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F35D5" w14:textId="77777777" w:rsidR="00BB21D3" w:rsidRPr="00FA5D98" w:rsidRDefault="00BB21D3" w:rsidP="00095CBB">
      <w:pPr>
        <w:spacing w:line="360" w:lineRule="auto"/>
        <w:jc w:val="center"/>
        <w:rPr>
          <w:rFonts w:ascii="Arial" w:hAnsi="Arial" w:cs="Arial"/>
          <w:b/>
          <w:bCs/>
          <w:sz w:val="40"/>
          <w:szCs w:val="40"/>
        </w:rPr>
      </w:pPr>
      <w:r w:rsidRPr="00FA5D98">
        <w:rPr>
          <w:rFonts w:ascii="Arial" w:hAnsi="Arial" w:cs="Arial"/>
          <w:noProof/>
          <w:sz w:val="32"/>
          <w:szCs w:val="32"/>
        </w:rPr>
        <w:drawing>
          <wp:anchor distT="0" distB="0" distL="114300" distR="114300" simplePos="0" relativeHeight="251659264" behindDoc="1" locked="0" layoutInCell="1" allowOverlap="1" wp14:anchorId="708E1414" wp14:editId="15A531B6">
            <wp:simplePos x="0" y="0"/>
            <wp:positionH relativeFrom="margin">
              <wp:align>center</wp:align>
            </wp:positionH>
            <wp:positionV relativeFrom="paragraph">
              <wp:posOffset>0</wp:posOffset>
            </wp:positionV>
            <wp:extent cx="4291330" cy="2383155"/>
            <wp:effectExtent l="0" t="0" r="0" b="0"/>
            <wp:wrapTopAndBottom/>
            <wp:docPr id="372673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73800" name="Picture 372673800"/>
                    <pic:cNvPicPr/>
                  </pic:nvPicPr>
                  <pic:blipFill>
                    <a:blip r:embed="rId8">
                      <a:extLst>
                        <a:ext uri="{28A0092B-C50C-407E-A947-70E740481C1C}">
                          <a14:useLocalDpi xmlns:a14="http://schemas.microsoft.com/office/drawing/2010/main" val="0"/>
                        </a:ext>
                      </a:extLst>
                    </a:blip>
                    <a:stretch>
                      <a:fillRect/>
                    </a:stretch>
                  </pic:blipFill>
                  <pic:spPr>
                    <a:xfrm>
                      <a:off x="0" y="0"/>
                      <a:ext cx="4291330" cy="2383155"/>
                    </a:xfrm>
                    <a:prstGeom prst="rect">
                      <a:avLst/>
                    </a:prstGeom>
                  </pic:spPr>
                </pic:pic>
              </a:graphicData>
            </a:graphic>
            <wp14:sizeRelH relativeFrom="margin">
              <wp14:pctWidth>0</wp14:pctWidth>
            </wp14:sizeRelH>
            <wp14:sizeRelV relativeFrom="margin">
              <wp14:pctHeight>0</wp14:pctHeight>
            </wp14:sizeRelV>
          </wp:anchor>
        </w:drawing>
      </w:r>
      <w:r w:rsidRPr="00FA5D98">
        <w:rPr>
          <w:rFonts w:ascii="Arial" w:hAnsi="Arial" w:cs="Arial"/>
          <w:b/>
          <w:bCs/>
          <w:sz w:val="40"/>
          <w:szCs w:val="40"/>
        </w:rPr>
        <w:t>Institute Of Inner-City Learning</w:t>
      </w:r>
    </w:p>
    <w:p w14:paraId="3AA0E27A" w14:textId="77777777" w:rsidR="00BB21D3" w:rsidRPr="00FA5D98" w:rsidRDefault="00BB21D3" w:rsidP="00095CBB">
      <w:pPr>
        <w:spacing w:line="360" w:lineRule="auto"/>
        <w:jc w:val="center"/>
        <w:rPr>
          <w:rFonts w:ascii="Arial" w:hAnsi="Arial" w:cs="Arial"/>
          <w:b/>
          <w:bCs/>
          <w:sz w:val="40"/>
          <w:szCs w:val="40"/>
        </w:rPr>
      </w:pPr>
      <w:r w:rsidRPr="00FA5D98">
        <w:rPr>
          <w:rFonts w:ascii="Arial" w:hAnsi="Arial" w:cs="Arial"/>
          <w:b/>
          <w:bCs/>
          <w:sz w:val="40"/>
          <w:szCs w:val="40"/>
        </w:rPr>
        <w:t>London Campus</w:t>
      </w:r>
    </w:p>
    <w:p w14:paraId="491D41B4" w14:textId="77777777" w:rsidR="00BB21D3" w:rsidRPr="00FA5D98" w:rsidRDefault="00BB21D3" w:rsidP="00095CBB">
      <w:pPr>
        <w:spacing w:line="360" w:lineRule="auto"/>
        <w:jc w:val="center"/>
        <w:rPr>
          <w:rFonts w:ascii="Arial" w:hAnsi="Arial" w:cs="Arial"/>
          <w:b/>
          <w:bCs/>
          <w:sz w:val="32"/>
          <w:szCs w:val="32"/>
        </w:rPr>
      </w:pPr>
    </w:p>
    <w:p w14:paraId="026E7900" w14:textId="77777777" w:rsidR="00BB21D3" w:rsidRPr="00FA5D98" w:rsidRDefault="00BB21D3" w:rsidP="00095CBB">
      <w:pPr>
        <w:spacing w:line="360" w:lineRule="auto"/>
        <w:jc w:val="center"/>
        <w:rPr>
          <w:rFonts w:ascii="Arial" w:hAnsi="Arial" w:cs="Arial"/>
          <w:sz w:val="28"/>
          <w:szCs w:val="28"/>
        </w:rPr>
      </w:pPr>
      <w:r w:rsidRPr="00FA5D98">
        <w:rPr>
          <w:rFonts w:ascii="Arial" w:hAnsi="Arial" w:cs="Arial"/>
          <w:b/>
          <w:bCs/>
          <w:sz w:val="28"/>
          <w:szCs w:val="28"/>
        </w:rPr>
        <w:t>Name:</w:t>
      </w:r>
      <w:r w:rsidRPr="00FA5D98">
        <w:rPr>
          <w:rFonts w:ascii="Arial" w:hAnsi="Arial" w:cs="Arial"/>
          <w:sz w:val="28"/>
          <w:szCs w:val="28"/>
        </w:rPr>
        <w:t xml:space="preserve"> Shaunakkumar Patel</w:t>
      </w:r>
    </w:p>
    <w:p w14:paraId="6324A9F9" w14:textId="77777777" w:rsidR="00BB21D3" w:rsidRPr="00FA5D98" w:rsidRDefault="00BB21D3" w:rsidP="00095CBB">
      <w:pPr>
        <w:spacing w:line="360" w:lineRule="auto"/>
        <w:jc w:val="center"/>
        <w:rPr>
          <w:rFonts w:ascii="Arial" w:hAnsi="Arial" w:cs="Arial"/>
          <w:sz w:val="28"/>
          <w:szCs w:val="28"/>
        </w:rPr>
      </w:pPr>
      <w:r w:rsidRPr="00FA5D98">
        <w:rPr>
          <w:rFonts w:ascii="Arial" w:hAnsi="Arial" w:cs="Arial"/>
          <w:b/>
          <w:bCs/>
          <w:sz w:val="28"/>
          <w:szCs w:val="28"/>
        </w:rPr>
        <w:t>Student ID:</w:t>
      </w:r>
      <w:r w:rsidRPr="00FA5D98">
        <w:rPr>
          <w:rFonts w:ascii="Arial" w:hAnsi="Arial" w:cs="Arial"/>
          <w:sz w:val="28"/>
          <w:szCs w:val="28"/>
        </w:rPr>
        <w:t xml:space="preserve"> 2504923</w:t>
      </w:r>
    </w:p>
    <w:p w14:paraId="10999F69" w14:textId="77777777" w:rsidR="00BB21D3" w:rsidRPr="00FA5D98" w:rsidRDefault="00BB21D3" w:rsidP="00095CBB">
      <w:pPr>
        <w:spacing w:line="360" w:lineRule="auto"/>
        <w:jc w:val="center"/>
        <w:rPr>
          <w:rFonts w:ascii="Arial" w:hAnsi="Arial" w:cs="Arial"/>
          <w:sz w:val="28"/>
          <w:szCs w:val="28"/>
        </w:rPr>
      </w:pPr>
      <w:r w:rsidRPr="00FA5D98">
        <w:rPr>
          <w:rFonts w:ascii="Arial" w:hAnsi="Arial" w:cs="Arial"/>
          <w:b/>
          <w:bCs/>
          <w:sz w:val="28"/>
          <w:szCs w:val="28"/>
        </w:rPr>
        <w:t>Module Name:</w:t>
      </w:r>
      <w:r w:rsidRPr="00FA5D98">
        <w:rPr>
          <w:rFonts w:ascii="Arial" w:hAnsi="Arial" w:cs="Arial"/>
          <w:sz w:val="28"/>
          <w:szCs w:val="28"/>
        </w:rPr>
        <w:t xml:space="preserve"> Business Development Proposal</w:t>
      </w:r>
    </w:p>
    <w:p w14:paraId="7085437A" w14:textId="77777777" w:rsidR="00BB21D3" w:rsidRPr="00FA5D98" w:rsidRDefault="00BB21D3" w:rsidP="00095CBB">
      <w:pPr>
        <w:spacing w:line="360" w:lineRule="auto"/>
        <w:jc w:val="center"/>
        <w:rPr>
          <w:rFonts w:ascii="Arial" w:hAnsi="Arial" w:cs="Arial"/>
          <w:sz w:val="28"/>
          <w:szCs w:val="28"/>
        </w:rPr>
      </w:pPr>
      <w:r w:rsidRPr="00FA5D98">
        <w:rPr>
          <w:rFonts w:ascii="Arial" w:hAnsi="Arial" w:cs="Arial"/>
          <w:b/>
          <w:bCs/>
          <w:sz w:val="28"/>
          <w:szCs w:val="28"/>
        </w:rPr>
        <w:t>Module Code:</w:t>
      </w:r>
      <w:r w:rsidRPr="00FA5D98">
        <w:rPr>
          <w:rFonts w:ascii="Arial" w:hAnsi="Arial" w:cs="Arial"/>
          <w:sz w:val="28"/>
          <w:szCs w:val="28"/>
        </w:rPr>
        <w:t xml:space="preserve"> LCMB7037_LON</w:t>
      </w:r>
    </w:p>
    <w:p w14:paraId="437A9256" w14:textId="77777777" w:rsidR="00BB21D3" w:rsidRPr="00FA5D98" w:rsidRDefault="00BB21D3" w:rsidP="00095CBB">
      <w:pPr>
        <w:spacing w:line="360" w:lineRule="auto"/>
        <w:jc w:val="center"/>
        <w:rPr>
          <w:rFonts w:ascii="Arial" w:hAnsi="Arial" w:cs="Arial"/>
          <w:sz w:val="28"/>
          <w:szCs w:val="28"/>
        </w:rPr>
      </w:pPr>
      <w:r w:rsidRPr="00FA5D98">
        <w:rPr>
          <w:rFonts w:ascii="Arial" w:hAnsi="Arial" w:cs="Arial"/>
          <w:b/>
          <w:bCs/>
          <w:sz w:val="28"/>
          <w:szCs w:val="28"/>
        </w:rPr>
        <w:t>Supervisor’s Name:</w:t>
      </w:r>
      <w:r w:rsidRPr="00FA5D98">
        <w:rPr>
          <w:rFonts w:ascii="Arial" w:hAnsi="Arial" w:cs="Arial"/>
          <w:sz w:val="28"/>
          <w:szCs w:val="28"/>
        </w:rPr>
        <w:t xml:space="preserve"> Balendran Kandasamy</w:t>
      </w:r>
    </w:p>
    <w:p w14:paraId="504CC030" w14:textId="77777777" w:rsidR="00BB21D3" w:rsidRPr="00FA5D98" w:rsidRDefault="00BB21D3" w:rsidP="00095CBB">
      <w:pPr>
        <w:spacing w:line="360" w:lineRule="auto"/>
        <w:jc w:val="center"/>
        <w:rPr>
          <w:rFonts w:ascii="Arial" w:hAnsi="Arial" w:cs="Arial"/>
          <w:sz w:val="28"/>
          <w:szCs w:val="28"/>
        </w:rPr>
      </w:pPr>
    </w:p>
    <w:p w14:paraId="2B75CE33" w14:textId="77777777" w:rsidR="00BB21D3" w:rsidRPr="00FA5D98" w:rsidRDefault="00BB21D3" w:rsidP="00095CBB">
      <w:pPr>
        <w:spacing w:line="360" w:lineRule="auto"/>
        <w:jc w:val="center"/>
        <w:rPr>
          <w:rFonts w:ascii="Arial" w:hAnsi="Arial" w:cs="Arial"/>
          <w:b/>
          <w:bCs/>
          <w:sz w:val="28"/>
          <w:szCs w:val="28"/>
        </w:rPr>
      </w:pPr>
      <w:r w:rsidRPr="00FA5D98">
        <w:rPr>
          <w:rFonts w:ascii="Arial" w:hAnsi="Arial" w:cs="Arial"/>
          <w:b/>
          <w:bCs/>
          <w:sz w:val="28"/>
          <w:szCs w:val="28"/>
        </w:rPr>
        <w:t>Term 3</w:t>
      </w:r>
    </w:p>
    <w:p w14:paraId="61744F6B" w14:textId="77777777" w:rsidR="00BB21D3" w:rsidRPr="00FA5D98" w:rsidRDefault="00BB21D3" w:rsidP="00095CBB">
      <w:pPr>
        <w:spacing w:line="360" w:lineRule="auto"/>
        <w:jc w:val="both"/>
        <w:rPr>
          <w:rFonts w:ascii="Arial" w:hAnsi="Arial" w:cs="Arial"/>
          <w:b/>
          <w:bCs/>
          <w:sz w:val="28"/>
          <w:szCs w:val="28"/>
        </w:rPr>
      </w:pPr>
      <w:r w:rsidRPr="00FA5D98">
        <w:rPr>
          <w:rFonts w:ascii="Arial" w:hAnsi="Arial" w:cs="Arial"/>
          <w:b/>
          <w:bCs/>
          <w:sz w:val="28"/>
          <w:szCs w:val="28"/>
        </w:rPr>
        <w:br w:type="page"/>
      </w:r>
    </w:p>
    <w:sdt>
      <w:sdtPr>
        <w:rPr>
          <w:rFonts w:ascii="Arial" w:eastAsiaTheme="minorHAnsi" w:hAnsi="Arial" w:cs="Arial"/>
          <w:color w:val="auto"/>
          <w:kern w:val="2"/>
          <w:sz w:val="24"/>
          <w:szCs w:val="24"/>
          <w:lang w:bidi="gu-IN"/>
          <w14:ligatures w14:val="standardContextual"/>
        </w:rPr>
        <w:id w:val="-814879916"/>
        <w:docPartObj>
          <w:docPartGallery w:val="Table of Contents"/>
          <w:docPartUnique/>
        </w:docPartObj>
      </w:sdtPr>
      <w:sdtEndPr>
        <w:rPr>
          <w:b/>
          <w:bCs/>
          <w:noProof/>
        </w:rPr>
      </w:sdtEndPr>
      <w:sdtContent>
        <w:p w14:paraId="4617B45B" w14:textId="77777777" w:rsidR="00BB21D3" w:rsidRPr="00FA5D98" w:rsidRDefault="00BB21D3" w:rsidP="00095CBB">
          <w:pPr>
            <w:pStyle w:val="TOCHeading"/>
            <w:spacing w:line="360" w:lineRule="auto"/>
            <w:jc w:val="both"/>
            <w:rPr>
              <w:rFonts w:ascii="Arial" w:hAnsi="Arial" w:cs="Arial"/>
            </w:rPr>
          </w:pPr>
          <w:r w:rsidRPr="00FA5D98">
            <w:rPr>
              <w:rFonts w:ascii="Arial" w:hAnsi="Arial" w:cs="Arial"/>
            </w:rPr>
            <w:t>Table of Contents</w:t>
          </w:r>
        </w:p>
        <w:p w14:paraId="55E44DBC" w14:textId="7241AAC3" w:rsidR="00150B64" w:rsidRDefault="00BB21D3">
          <w:pPr>
            <w:pStyle w:val="TOC1"/>
            <w:tabs>
              <w:tab w:val="left" w:pos="480"/>
              <w:tab w:val="right" w:leader="dot" w:pos="9350"/>
            </w:tabs>
            <w:rPr>
              <w:rFonts w:eastAsiaTheme="minorEastAsia"/>
              <w:noProof/>
            </w:rPr>
          </w:pPr>
          <w:r w:rsidRPr="00FA5D98">
            <w:rPr>
              <w:rFonts w:ascii="Arial" w:hAnsi="Arial" w:cs="Arial"/>
            </w:rPr>
            <w:fldChar w:fldCharType="begin"/>
          </w:r>
          <w:r w:rsidRPr="00FA5D98">
            <w:rPr>
              <w:rFonts w:ascii="Arial" w:hAnsi="Arial" w:cs="Arial"/>
            </w:rPr>
            <w:instrText xml:space="preserve"> TOC \o "1-3" \h \z \u </w:instrText>
          </w:r>
          <w:r w:rsidRPr="00FA5D98">
            <w:rPr>
              <w:rFonts w:ascii="Arial" w:hAnsi="Arial" w:cs="Arial"/>
            </w:rPr>
            <w:fldChar w:fldCharType="separate"/>
          </w:r>
          <w:hyperlink w:anchor="_Toc238930661" w:history="1">
            <w:r w:rsidR="00150B64" w:rsidRPr="002D403B">
              <w:rPr>
                <w:rStyle w:val="Hyperlink"/>
                <w:rFonts w:ascii="Arial" w:hAnsi="Arial" w:cs="Arial"/>
                <w:b/>
                <w:bCs/>
                <w:noProof/>
              </w:rPr>
              <w:t>1.</w:t>
            </w:r>
            <w:r w:rsidR="00150B64">
              <w:rPr>
                <w:rFonts w:eastAsiaTheme="minorEastAsia"/>
                <w:noProof/>
              </w:rPr>
              <w:tab/>
            </w:r>
            <w:r w:rsidR="00150B64" w:rsidRPr="002D403B">
              <w:rPr>
                <w:rStyle w:val="Hyperlink"/>
                <w:rFonts w:ascii="Arial" w:hAnsi="Arial" w:cs="Arial"/>
                <w:b/>
                <w:bCs/>
                <w:noProof/>
              </w:rPr>
              <w:t>Introduction</w:t>
            </w:r>
            <w:r w:rsidR="00150B64">
              <w:rPr>
                <w:noProof/>
                <w:webHidden/>
              </w:rPr>
              <w:tab/>
            </w:r>
            <w:r w:rsidR="00150B64">
              <w:rPr>
                <w:noProof/>
                <w:webHidden/>
              </w:rPr>
              <w:fldChar w:fldCharType="begin"/>
            </w:r>
            <w:r w:rsidR="00150B64">
              <w:rPr>
                <w:noProof/>
                <w:webHidden/>
              </w:rPr>
              <w:instrText xml:space="preserve"> PAGEREF _Toc238930661 \h </w:instrText>
            </w:r>
            <w:r w:rsidR="00150B64">
              <w:rPr>
                <w:noProof/>
                <w:webHidden/>
              </w:rPr>
            </w:r>
            <w:r w:rsidR="00150B64">
              <w:rPr>
                <w:noProof/>
                <w:webHidden/>
              </w:rPr>
              <w:fldChar w:fldCharType="separate"/>
            </w:r>
            <w:r w:rsidR="00150B64">
              <w:rPr>
                <w:noProof/>
                <w:webHidden/>
              </w:rPr>
              <w:t>3</w:t>
            </w:r>
            <w:r w:rsidR="00150B64">
              <w:rPr>
                <w:noProof/>
                <w:webHidden/>
              </w:rPr>
              <w:fldChar w:fldCharType="end"/>
            </w:r>
          </w:hyperlink>
        </w:p>
        <w:p w14:paraId="3287153E" w14:textId="430E50C7" w:rsidR="00150B64" w:rsidRDefault="00150B64">
          <w:pPr>
            <w:pStyle w:val="TOC3"/>
            <w:tabs>
              <w:tab w:val="right" w:leader="dot" w:pos="9350"/>
            </w:tabs>
            <w:rPr>
              <w:rFonts w:eastAsiaTheme="minorEastAsia"/>
              <w:noProof/>
            </w:rPr>
          </w:pPr>
          <w:hyperlink w:anchor="_Toc238930662" w:history="1">
            <w:r w:rsidRPr="002D403B">
              <w:rPr>
                <w:rStyle w:val="Hyperlink"/>
                <w:rFonts w:ascii="Arial" w:hAnsi="Arial" w:cs="Arial"/>
                <w:b/>
                <w:bCs/>
                <w:noProof/>
              </w:rPr>
              <w:t>Figure 1.1: Concept visualization of the proposed business (Exterior)</w:t>
            </w:r>
            <w:r>
              <w:rPr>
                <w:noProof/>
                <w:webHidden/>
              </w:rPr>
              <w:tab/>
            </w:r>
            <w:r>
              <w:rPr>
                <w:noProof/>
                <w:webHidden/>
              </w:rPr>
              <w:fldChar w:fldCharType="begin"/>
            </w:r>
            <w:r>
              <w:rPr>
                <w:noProof/>
                <w:webHidden/>
              </w:rPr>
              <w:instrText xml:space="preserve"> PAGEREF _Toc238930662 \h </w:instrText>
            </w:r>
            <w:r>
              <w:rPr>
                <w:noProof/>
                <w:webHidden/>
              </w:rPr>
            </w:r>
            <w:r>
              <w:rPr>
                <w:noProof/>
                <w:webHidden/>
              </w:rPr>
              <w:fldChar w:fldCharType="separate"/>
            </w:r>
            <w:r>
              <w:rPr>
                <w:noProof/>
                <w:webHidden/>
              </w:rPr>
              <w:t>4</w:t>
            </w:r>
            <w:r>
              <w:rPr>
                <w:noProof/>
                <w:webHidden/>
              </w:rPr>
              <w:fldChar w:fldCharType="end"/>
            </w:r>
          </w:hyperlink>
        </w:p>
        <w:p w14:paraId="0346AD3D" w14:textId="343C6EFC" w:rsidR="00150B64" w:rsidRDefault="00150B64">
          <w:pPr>
            <w:pStyle w:val="TOC1"/>
            <w:tabs>
              <w:tab w:val="left" w:pos="480"/>
              <w:tab w:val="right" w:leader="dot" w:pos="9350"/>
            </w:tabs>
            <w:rPr>
              <w:rFonts w:eastAsiaTheme="minorEastAsia"/>
              <w:noProof/>
            </w:rPr>
          </w:pPr>
          <w:hyperlink w:anchor="_Toc238930663" w:history="1">
            <w:r w:rsidRPr="002D403B">
              <w:rPr>
                <w:rStyle w:val="Hyperlink"/>
                <w:rFonts w:ascii="Arial" w:hAnsi="Arial" w:cs="Arial"/>
                <w:b/>
                <w:bCs/>
                <w:noProof/>
              </w:rPr>
              <w:t>2.</w:t>
            </w:r>
            <w:r>
              <w:rPr>
                <w:rFonts w:eastAsiaTheme="minorEastAsia"/>
                <w:noProof/>
              </w:rPr>
              <w:tab/>
            </w:r>
            <w:r w:rsidRPr="002D403B">
              <w:rPr>
                <w:rStyle w:val="Hyperlink"/>
                <w:rFonts w:ascii="Arial" w:hAnsi="Arial" w:cs="Arial"/>
                <w:b/>
                <w:bCs/>
                <w:noProof/>
              </w:rPr>
              <w:t>Company Description</w:t>
            </w:r>
            <w:r>
              <w:rPr>
                <w:noProof/>
                <w:webHidden/>
              </w:rPr>
              <w:tab/>
            </w:r>
            <w:r>
              <w:rPr>
                <w:noProof/>
                <w:webHidden/>
              </w:rPr>
              <w:fldChar w:fldCharType="begin"/>
            </w:r>
            <w:r>
              <w:rPr>
                <w:noProof/>
                <w:webHidden/>
              </w:rPr>
              <w:instrText xml:space="preserve"> PAGEREF _Toc238930663 \h </w:instrText>
            </w:r>
            <w:r>
              <w:rPr>
                <w:noProof/>
                <w:webHidden/>
              </w:rPr>
            </w:r>
            <w:r>
              <w:rPr>
                <w:noProof/>
                <w:webHidden/>
              </w:rPr>
              <w:fldChar w:fldCharType="separate"/>
            </w:r>
            <w:r>
              <w:rPr>
                <w:noProof/>
                <w:webHidden/>
              </w:rPr>
              <w:t>6</w:t>
            </w:r>
            <w:r>
              <w:rPr>
                <w:noProof/>
                <w:webHidden/>
              </w:rPr>
              <w:fldChar w:fldCharType="end"/>
            </w:r>
          </w:hyperlink>
        </w:p>
        <w:p w14:paraId="4970BC1A" w14:textId="30DA0122" w:rsidR="00150B64" w:rsidRDefault="00150B64">
          <w:pPr>
            <w:pStyle w:val="TOC3"/>
            <w:tabs>
              <w:tab w:val="right" w:leader="dot" w:pos="9350"/>
            </w:tabs>
            <w:rPr>
              <w:rFonts w:eastAsiaTheme="minorEastAsia"/>
              <w:noProof/>
            </w:rPr>
          </w:pPr>
          <w:hyperlink w:anchor="_Toc238930664" w:history="1">
            <w:r w:rsidRPr="002D403B">
              <w:rPr>
                <w:rStyle w:val="Hyperlink"/>
                <w:rFonts w:ascii="Arial" w:hAnsi="Arial" w:cs="Arial"/>
                <w:b/>
                <w:bCs/>
                <w:noProof/>
              </w:rPr>
              <w:t>Figure 2.1: Concept visualization of the proposed café and co-working (Interior)</w:t>
            </w:r>
            <w:r>
              <w:rPr>
                <w:noProof/>
                <w:webHidden/>
              </w:rPr>
              <w:tab/>
            </w:r>
            <w:r>
              <w:rPr>
                <w:noProof/>
                <w:webHidden/>
              </w:rPr>
              <w:fldChar w:fldCharType="begin"/>
            </w:r>
            <w:r>
              <w:rPr>
                <w:noProof/>
                <w:webHidden/>
              </w:rPr>
              <w:instrText xml:space="preserve"> PAGEREF _Toc238930664 \h </w:instrText>
            </w:r>
            <w:r>
              <w:rPr>
                <w:noProof/>
                <w:webHidden/>
              </w:rPr>
            </w:r>
            <w:r>
              <w:rPr>
                <w:noProof/>
                <w:webHidden/>
              </w:rPr>
              <w:fldChar w:fldCharType="separate"/>
            </w:r>
            <w:r>
              <w:rPr>
                <w:noProof/>
                <w:webHidden/>
              </w:rPr>
              <w:t>7</w:t>
            </w:r>
            <w:r>
              <w:rPr>
                <w:noProof/>
                <w:webHidden/>
              </w:rPr>
              <w:fldChar w:fldCharType="end"/>
            </w:r>
          </w:hyperlink>
        </w:p>
        <w:p w14:paraId="04ECFB1B" w14:textId="23AFA78A" w:rsidR="00150B64" w:rsidRDefault="00150B64">
          <w:pPr>
            <w:pStyle w:val="TOC1"/>
            <w:tabs>
              <w:tab w:val="left" w:pos="480"/>
              <w:tab w:val="right" w:leader="dot" w:pos="9350"/>
            </w:tabs>
            <w:rPr>
              <w:rFonts w:eastAsiaTheme="minorEastAsia"/>
              <w:noProof/>
            </w:rPr>
          </w:pPr>
          <w:hyperlink w:anchor="_Toc238930665" w:history="1">
            <w:r w:rsidRPr="002D403B">
              <w:rPr>
                <w:rStyle w:val="Hyperlink"/>
                <w:rFonts w:ascii="Arial" w:hAnsi="Arial" w:cs="Arial"/>
                <w:b/>
                <w:bCs/>
                <w:noProof/>
              </w:rPr>
              <w:t>3.</w:t>
            </w:r>
            <w:r>
              <w:rPr>
                <w:rFonts w:eastAsiaTheme="minorEastAsia"/>
                <w:noProof/>
              </w:rPr>
              <w:tab/>
            </w:r>
            <w:r w:rsidRPr="002D403B">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_Toc238930665 \h </w:instrText>
            </w:r>
            <w:r>
              <w:rPr>
                <w:noProof/>
                <w:webHidden/>
              </w:rPr>
            </w:r>
            <w:r>
              <w:rPr>
                <w:noProof/>
                <w:webHidden/>
              </w:rPr>
              <w:fldChar w:fldCharType="separate"/>
            </w:r>
            <w:r>
              <w:rPr>
                <w:noProof/>
                <w:webHidden/>
              </w:rPr>
              <w:t>8</w:t>
            </w:r>
            <w:r>
              <w:rPr>
                <w:noProof/>
                <w:webHidden/>
              </w:rPr>
              <w:fldChar w:fldCharType="end"/>
            </w:r>
          </w:hyperlink>
        </w:p>
        <w:p w14:paraId="1269F422" w14:textId="3B3DBC09" w:rsidR="00150B64" w:rsidRDefault="00150B64">
          <w:pPr>
            <w:pStyle w:val="TOC2"/>
            <w:tabs>
              <w:tab w:val="left" w:pos="720"/>
              <w:tab w:val="right" w:leader="dot" w:pos="9350"/>
            </w:tabs>
            <w:rPr>
              <w:rFonts w:eastAsiaTheme="minorEastAsia"/>
              <w:noProof/>
            </w:rPr>
          </w:pPr>
          <w:hyperlink w:anchor="_Toc238930666"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Job To Be Done (JTBD)</w:t>
            </w:r>
            <w:r>
              <w:rPr>
                <w:noProof/>
                <w:webHidden/>
              </w:rPr>
              <w:tab/>
            </w:r>
            <w:r>
              <w:rPr>
                <w:noProof/>
                <w:webHidden/>
              </w:rPr>
              <w:fldChar w:fldCharType="begin"/>
            </w:r>
            <w:r>
              <w:rPr>
                <w:noProof/>
                <w:webHidden/>
              </w:rPr>
              <w:instrText xml:space="preserve"> PAGEREF _Toc238930666 \h </w:instrText>
            </w:r>
            <w:r>
              <w:rPr>
                <w:noProof/>
                <w:webHidden/>
              </w:rPr>
            </w:r>
            <w:r>
              <w:rPr>
                <w:noProof/>
                <w:webHidden/>
              </w:rPr>
              <w:fldChar w:fldCharType="separate"/>
            </w:r>
            <w:r>
              <w:rPr>
                <w:noProof/>
                <w:webHidden/>
              </w:rPr>
              <w:t>8</w:t>
            </w:r>
            <w:r>
              <w:rPr>
                <w:noProof/>
                <w:webHidden/>
              </w:rPr>
              <w:fldChar w:fldCharType="end"/>
            </w:r>
          </w:hyperlink>
        </w:p>
        <w:p w14:paraId="05C76E1C" w14:textId="67383985" w:rsidR="00150B64" w:rsidRDefault="00150B64">
          <w:pPr>
            <w:pStyle w:val="TOC2"/>
            <w:tabs>
              <w:tab w:val="left" w:pos="720"/>
              <w:tab w:val="right" w:leader="dot" w:pos="9350"/>
            </w:tabs>
            <w:rPr>
              <w:rFonts w:eastAsiaTheme="minorEastAsia"/>
              <w:noProof/>
            </w:rPr>
          </w:pPr>
          <w:hyperlink w:anchor="_Toc238930667"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PESTLE Analysis</w:t>
            </w:r>
            <w:r>
              <w:rPr>
                <w:noProof/>
                <w:webHidden/>
              </w:rPr>
              <w:tab/>
            </w:r>
            <w:r>
              <w:rPr>
                <w:noProof/>
                <w:webHidden/>
              </w:rPr>
              <w:fldChar w:fldCharType="begin"/>
            </w:r>
            <w:r>
              <w:rPr>
                <w:noProof/>
                <w:webHidden/>
              </w:rPr>
              <w:instrText xml:space="preserve"> PAGEREF _Toc238930667 \h </w:instrText>
            </w:r>
            <w:r>
              <w:rPr>
                <w:noProof/>
                <w:webHidden/>
              </w:rPr>
            </w:r>
            <w:r>
              <w:rPr>
                <w:noProof/>
                <w:webHidden/>
              </w:rPr>
              <w:fldChar w:fldCharType="separate"/>
            </w:r>
            <w:r>
              <w:rPr>
                <w:noProof/>
                <w:webHidden/>
              </w:rPr>
              <w:t>9</w:t>
            </w:r>
            <w:r>
              <w:rPr>
                <w:noProof/>
                <w:webHidden/>
              </w:rPr>
              <w:fldChar w:fldCharType="end"/>
            </w:r>
          </w:hyperlink>
        </w:p>
        <w:p w14:paraId="4ED7CCA9" w14:textId="6D34DC08" w:rsidR="00150B64" w:rsidRDefault="00150B64">
          <w:pPr>
            <w:pStyle w:val="TOC2"/>
            <w:tabs>
              <w:tab w:val="left" w:pos="720"/>
              <w:tab w:val="right" w:leader="dot" w:pos="9350"/>
            </w:tabs>
            <w:rPr>
              <w:rFonts w:eastAsiaTheme="minorEastAsia"/>
              <w:noProof/>
            </w:rPr>
          </w:pPr>
          <w:hyperlink w:anchor="_Toc238930668"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Porter’s Five Forces</w:t>
            </w:r>
            <w:r>
              <w:rPr>
                <w:noProof/>
                <w:webHidden/>
              </w:rPr>
              <w:tab/>
            </w:r>
            <w:r>
              <w:rPr>
                <w:noProof/>
                <w:webHidden/>
              </w:rPr>
              <w:fldChar w:fldCharType="begin"/>
            </w:r>
            <w:r>
              <w:rPr>
                <w:noProof/>
                <w:webHidden/>
              </w:rPr>
              <w:instrText xml:space="preserve"> PAGEREF _Toc238930668 \h </w:instrText>
            </w:r>
            <w:r>
              <w:rPr>
                <w:noProof/>
                <w:webHidden/>
              </w:rPr>
            </w:r>
            <w:r>
              <w:rPr>
                <w:noProof/>
                <w:webHidden/>
              </w:rPr>
              <w:fldChar w:fldCharType="separate"/>
            </w:r>
            <w:r>
              <w:rPr>
                <w:noProof/>
                <w:webHidden/>
              </w:rPr>
              <w:t>9</w:t>
            </w:r>
            <w:r>
              <w:rPr>
                <w:noProof/>
                <w:webHidden/>
              </w:rPr>
              <w:fldChar w:fldCharType="end"/>
            </w:r>
          </w:hyperlink>
        </w:p>
        <w:p w14:paraId="47D35AD7" w14:textId="6F00FD3C" w:rsidR="00150B64" w:rsidRDefault="00150B64">
          <w:pPr>
            <w:pStyle w:val="TOC2"/>
            <w:tabs>
              <w:tab w:val="left" w:pos="720"/>
              <w:tab w:val="right" w:leader="dot" w:pos="9350"/>
            </w:tabs>
            <w:rPr>
              <w:rFonts w:eastAsiaTheme="minorEastAsia"/>
              <w:noProof/>
            </w:rPr>
          </w:pPr>
          <w:hyperlink w:anchor="_Toc238930669"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Value Proposition Canvas (VPC)</w:t>
            </w:r>
            <w:r>
              <w:rPr>
                <w:noProof/>
                <w:webHidden/>
              </w:rPr>
              <w:tab/>
            </w:r>
            <w:r>
              <w:rPr>
                <w:noProof/>
                <w:webHidden/>
              </w:rPr>
              <w:fldChar w:fldCharType="begin"/>
            </w:r>
            <w:r>
              <w:rPr>
                <w:noProof/>
                <w:webHidden/>
              </w:rPr>
              <w:instrText xml:space="preserve"> PAGEREF _Toc238930669 \h </w:instrText>
            </w:r>
            <w:r>
              <w:rPr>
                <w:noProof/>
                <w:webHidden/>
              </w:rPr>
            </w:r>
            <w:r>
              <w:rPr>
                <w:noProof/>
                <w:webHidden/>
              </w:rPr>
              <w:fldChar w:fldCharType="separate"/>
            </w:r>
            <w:r>
              <w:rPr>
                <w:noProof/>
                <w:webHidden/>
              </w:rPr>
              <w:t>10</w:t>
            </w:r>
            <w:r>
              <w:rPr>
                <w:noProof/>
                <w:webHidden/>
              </w:rPr>
              <w:fldChar w:fldCharType="end"/>
            </w:r>
          </w:hyperlink>
        </w:p>
        <w:p w14:paraId="1250D615" w14:textId="57348C06" w:rsidR="00150B64" w:rsidRDefault="00150B64">
          <w:pPr>
            <w:pStyle w:val="TOC2"/>
            <w:tabs>
              <w:tab w:val="left" w:pos="720"/>
              <w:tab w:val="right" w:leader="dot" w:pos="9350"/>
            </w:tabs>
            <w:rPr>
              <w:rFonts w:eastAsiaTheme="minorEastAsia"/>
              <w:noProof/>
            </w:rPr>
          </w:pPr>
          <w:hyperlink w:anchor="_Toc238930670"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Business Model Canvas (BMC)</w:t>
            </w:r>
            <w:r>
              <w:rPr>
                <w:noProof/>
                <w:webHidden/>
              </w:rPr>
              <w:tab/>
            </w:r>
            <w:r>
              <w:rPr>
                <w:noProof/>
                <w:webHidden/>
              </w:rPr>
              <w:fldChar w:fldCharType="begin"/>
            </w:r>
            <w:r>
              <w:rPr>
                <w:noProof/>
                <w:webHidden/>
              </w:rPr>
              <w:instrText xml:space="preserve"> PAGEREF _Toc238930670 \h </w:instrText>
            </w:r>
            <w:r>
              <w:rPr>
                <w:noProof/>
                <w:webHidden/>
              </w:rPr>
            </w:r>
            <w:r>
              <w:rPr>
                <w:noProof/>
                <w:webHidden/>
              </w:rPr>
              <w:fldChar w:fldCharType="separate"/>
            </w:r>
            <w:r>
              <w:rPr>
                <w:noProof/>
                <w:webHidden/>
              </w:rPr>
              <w:t>10</w:t>
            </w:r>
            <w:r>
              <w:rPr>
                <w:noProof/>
                <w:webHidden/>
              </w:rPr>
              <w:fldChar w:fldCharType="end"/>
            </w:r>
          </w:hyperlink>
        </w:p>
        <w:p w14:paraId="42318D4A" w14:textId="3463385F" w:rsidR="00150B64" w:rsidRDefault="00150B64">
          <w:pPr>
            <w:pStyle w:val="TOC3"/>
            <w:tabs>
              <w:tab w:val="left" w:pos="960"/>
              <w:tab w:val="right" w:leader="dot" w:pos="9350"/>
            </w:tabs>
            <w:rPr>
              <w:rFonts w:eastAsiaTheme="minorEastAsia"/>
              <w:noProof/>
            </w:rPr>
          </w:pPr>
          <w:hyperlink w:anchor="_Toc238930671"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Supplementary Framework: VRIO and SWOT</w:t>
            </w:r>
            <w:r>
              <w:rPr>
                <w:noProof/>
                <w:webHidden/>
              </w:rPr>
              <w:tab/>
            </w:r>
            <w:r>
              <w:rPr>
                <w:noProof/>
                <w:webHidden/>
              </w:rPr>
              <w:fldChar w:fldCharType="begin"/>
            </w:r>
            <w:r>
              <w:rPr>
                <w:noProof/>
                <w:webHidden/>
              </w:rPr>
              <w:instrText xml:space="preserve"> PAGEREF _Toc238930671 \h </w:instrText>
            </w:r>
            <w:r>
              <w:rPr>
                <w:noProof/>
                <w:webHidden/>
              </w:rPr>
            </w:r>
            <w:r>
              <w:rPr>
                <w:noProof/>
                <w:webHidden/>
              </w:rPr>
              <w:fldChar w:fldCharType="separate"/>
            </w:r>
            <w:r>
              <w:rPr>
                <w:noProof/>
                <w:webHidden/>
              </w:rPr>
              <w:t>10</w:t>
            </w:r>
            <w:r>
              <w:rPr>
                <w:noProof/>
                <w:webHidden/>
              </w:rPr>
              <w:fldChar w:fldCharType="end"/>
            </w:r>
          </w:hyperlink>
        </w:p>
        <w:p w14:paraId="0206296D" w14:textId="245D19E5" w:rsidR="00150B64" w:rsidRDefault="00150B64">
          <w:pPr>
            <w:pStyle w:val="TOC1"/>
            <w:tabs>
              <w:tab w:val="left" w:pos="480"/>
              <w:tab w:val="right" w:leader="dot" w:pos="9350"/>
            </w:tabs>
            <w:rPr>
              <w:rFonts w:eastAsiaTheme="minorEastAsia"/>
              <w:noProof/>
            </w:rPr>
          </w:pPr>
          <w:hyperlink w:anchor="_Toc238930672" w:history="1">
            <w:r w:rsidRPr="002D403B">
              <w:rPr>
                <w:rStyle w:val="Hyperlink"/>
                <w:rFonts w:ascii="Arial" w:hAnsi="Arial" w:cs="Arial"/>
                <w:b/>
                <w:bCs/>
                <w:noProof/>
              </w:rPr>
              <w:t>4.</w:t>
            </w:r>
            <w:r>
              <w:rPr>
                <w:rFonts w:eastAsiaTheme="minorEastAsia"/>
                <w:noProof/>
              </w:rPr>
              <w:tab/>
            </w:r>
            <w:r w:rsidRPr="002D403B">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_Toc238930672 \h </w:instrText>
            </w:r>
            <w:r>
              <w:rPr>
                <w:noProof/>
                <w:webHidden/>
              </w:rPr>
            </w:r>
            <w:r>
              <w:rPr>
                <w:noProof/>
                <w:webHidden/>
              </w:rPr>
              <w:fldChar w:fldCharType="separate"/>
            </w:r>
            <w:r>
              <w:rPr>
                <w:noProof/>
                <w:webHidden/>
              </w:rPr>
              <w:t>11</w:t>
            </w:r>
            <w:r>
              <w:rPr>
                <w:noProof/>
                <w:webHidden/>
              </w:rPr>
              <w:fldChar w:fldCharType="end"/>
            </w:r>
          </w:hyperlink>
        </w:p>
        <w:p w14:paraId="416FF065" w14:textId="670713C8" w:rsidR="00150B64" w:rsidRDefault="00150B64">
          <w:pPr>
            <w:pStyle w:val="TOC3"/>
            <w:tabs>
              <w:tab w:val="left" w:pos="1200"/>
              <w:tab w:val="right" w:leader="dot" w:pos="9350"/>
            </w:tabs>
            <w:rPr>
              <w:rFonts w:eastAsiaTheme="minorEastAsia"/>
              <w:noProof/>
            </w:rPr>
          </w:pPr>
          <w:hyperlink w:anchor="_Toc238930673" w:history="1">
            <w:r w:rsidRPr="002D403B">
              <w:rPr>
                <w:rStyle w:val="Hyperlink"/>
                <w:rFonts w:ascii="Arial" w:hAnsi="Arial" w:cs="Arial"/>
                <w:b/>
                <w:bCs/>
                <w:noProof/>
              </w:rPr>
              <w:t>A.</w:t>
            </w:r>
            <w:r>
              <w:rPr>
                <w:rFonts w:eastAsiaTheme="minorEastAsia"/>
                <w:noProof/>
              </w:rPr>
              <w:tab/>
            </w:r>
            <w:r w:rsidRPr="002D403B">
              <w:rPr>
                <w:rStyle w:val="Hyperlink"/>
                <w:rFonts w:ascii="Arial" w:hAnsi="Arial" w:cs="Arial"/>
                <w:b/>
                <w:bCs/>
                <w:noProof/>
              </w:rPr>
              <w:t>Research Approach</w:t>
            </w:r>
            <w:r>
              <w:rPr>
                <w:noProof/>
                <w:webHidden/>
              </w:rPr>
              <w:tab/>
            </w:r>
            <w:r>
              <w:rPr>
                <w:noProof/>
                <w:webHidden/>
              </w:rPr>
              <w:fldChar w:fldCharType="begin"/>
            </w:r>
            <w:r>
              <w:rPr>
                <w:noProof/>
                <w:webHidden/>
              </w:rPr>
              <w:instrText xml:space="preserve"> PAGEREF _Toc238930673 \h </w:instrText>
            </w:r>
            <w:r>
              <w:rPr>
                <w:noProof/>
                <w:webHidden/>
              </w:rPr>
            </w:r>
            <w:r>
              <w:rPr>
                <w:noProof/>
                <w:webHidden/>
              </w:rPr>
              <w:fldChar w:fldCharType="separate"/>
            </w:r>
            <w:r>
              <w:rPr>
                <w:noProof/>
                <w:webHidden/>
              </w:rPr>
              <w:t>11</w:t>
            </w:r>
            <w:r>
              <w:rPr>
                <w:noProof/>
                <w:webHidden/>
              </w:rPr>
              <w:fldChar w:fldCharType="end"/>
            </w:r>
          </w:hyperlink>
        </w:p>
        <w:p w14:paraId="7E663C90" w14:textId="209161C0" w:rsidR="00150B64" w:rsidRDefault="00150B64">
          <w:pPr>
            <w:pStyle w:val="TOC3"/>
            <w:tabs>
              <w:tab w:val="left" w:pos="1200"/>
              <w:tab w:val="right" w:leader="dot" w:pos="9350"/>
            </w:tabs>
            <w:rPr>
              <w:rFonts w:eastAsiaTheme="minorEastAsia"/>
              <w:noProof/>
            </w:rPr>
          </w:pPr>
          <w:hyperlink w:anchor="_Toc238930674" w:history="1">
            <w:r w:rsidRPr="002D403B">
              <w:rPr>
                <w:rStyle w:val="Hyperlink"/>
                <w:rFonts w:ascii="Arial" w:hAnsi="Arial" w:cs="Arial"/>
                <w:b/>
                <w:bCs/>
                <w:noProof/>
              </w:rPr>
              <w:t>B.</w:t>
            </w:r>
            <w:r>
              <w:rPr>
                <w:rFonts w:eastAsiaTheme="minorEastAsia"/>
                <w:noProof/>
              </w:rPr>
              <w:tab/>
            </w:r>
            <w:r w:rsidRPr="002D403B">
              <w:rPr>
                <w:rStyle w:val="Hyperlink"/>
                <w:rFonts w:ascii="Arial" w:hAnsi="Arial" w:cs="Arial"/>
                <w:b/>
                <w:bCs/>
                <w:noProof/>
              </w:rPr>
              <w:t>Opportunity Identification</w:t>
            </w:r>
            <w:r>
              <w:rPr>
                <w:noProof/>
                <w:webHidden/>
              </w:rPr>
              <w:tab/>
            </w:r>
            <w:r>
              <w:rPr>
                <w:noProof/>
                <w:webHidden/>
              </w:rPr>
              <w:fldChar w:fldCharType="begin"/>
            </w:r>
            <w:r>
              <w:rPr>
                <w:noProof/>
                <w:webHidden/>
              </w:rPr>
              <w:instrText xml:space="preserve"> PAGEREF _Toc238930674 \h </w:instrText>
            </w:r>
            <w:r>
              <w:rPr>
                <w:noProof/>
                <w:webHidden/>
              </w:rPr>
            </w:r>
            <w:r>
              <w:rPr>
                <w:noProof/>
                <w:webHidden/>
              </w:rPr>
              <w:fldChar w:fldCharType="separate"/>
            </w:r>
            <w:r>
              <w:rPr>
                <w:noProof/>
                <w:webHidden/>
              </w:rPr>
              <w:t>11</w:t>
            </w:r>
            <w:r>
              <w:rPr>
                <w:noProof/>
                <w:webHidden/>
              </w:rPr>
              <w:fldChar w:fldCharType="end"/>
            </w:r>
          </w:hyperlink>
        </w:p>
        <w:p w14:paraId="332E6A68" w14:textId="67AAB78F" w:rsidR="00150B64" w:rsidRDefault="00150B64">
          <w:pPr>
            <w:pStyle w:val="TOC3"/>
            <w:tabs>
              <w:tab w:val="left" w:pos="1200"/>
              <w:tab w:val="right" w:leader="dot" w:pos="9350"/>
            </w:tabs>
            <w:rPr>
              <w:rFonts w:eastAsiaTheme="minorEastAsia"/>
              <w:noProof/>
            </w:rPr>
          </w:pPr>
          <w:hyperlink w:anchor="_Toc238930675" w:history="1">
            <w:r w:rsidRPr="002D403B">
              <w:rPr>
                <w:rStyle w:val="Hyperlink"/>
                <w:rFonts w:ascii="Arial" w:hAnsi="Arial" w:cs="Arial"/>
                <w:b/>
                <w:bCs/>
                <w:noProof/>
              </w:rPr>
              <w:t>C.</w:t>
            </w:r>
            <w:r>
              <w:rPr>
                <w:rFonts w:eastAsiaTheme="minorEastAsia"/>
                <w:noProof/>
              </w:rPr>
              <w:tab/>
            </w:r>
            <w:r w:rsidRPr="002D403B">
              <w:rPr>
                <w:rStyle w:val="Hyperlink"/>
                <w:rFonts w:ascii="Arial" w:hAnsi="Arial" w:cs="Arial"/>
                <w:b/>
                <w:bCs/>
                <w:noProof/>
              </w:rPr>
              <w:t>Market Insight Collection</w:t>
            </w:r>
            <w:r>
              <w:rPr>
                <w:noProof/>
                <w:webHidden/>
              </w:rPr>
              <w:tab/>
            </w:r>
            <w:r>
              <w:rPr>
                <w:noProof/>
                <w:webHidden/>
              </w:rPr>
              <w:fldChar w:fldCharType="begin"/>
            </w:r>
            <w:r>
              <w:rPr>
                <w:noProof/>
                <w:webHidden/>
              </w:rPr>
              <w:instrText xml:space="preserve"> PAGEREF _Toc238930675 \h </w:instrText>
            </w:r>
            <w:r>
              <w:rPr>
                <w:noProof/>
                <w:webHidden/>
              </w:rPr>
            </w:r>
            <w:r>
              <w:rPr>
                <w:noProof/>
                <w:webHidden/>
              </w:rPr>
              <w:fldChar w:fldCharType="separate"/>
            </w:r>
            <w:r>
              <w:rPr>
                <w:noProof/>
                <w:webHidden/>
              </w:rPr>
              <w:t>11</w:t>
            </w:r>
            <w:r>
              <w:rPr>
                <w:noProof/>
                <w:webHidden/>
              </w:rPr>
              <w:fldChar w:fldCharType="end"/>
            </w:r>
          </w:hyperlink>
        </w:p>
        <w:p w14:paraId="16B4E8A2" w14:textId="06615922" w:rsidR="00150B64" w:rsidRDefault="00150B64">
          <w:pPr>
            <w:pStyle w:val="TOC3"/>
            <w:tabs>
              <w:tab w:val="left" w:pos="1200"/>
              <w:tab w:val="right" w:leader="dot" w:pos="9350"/>
            </w:tabs>
            <w:rPr>
              <w:rFonts w:eastAsiaTheme="minorEastAsia"/>
              <w:noProof/>
            </w:rPr>
          </w:pPr>
          <w:hyperlink w:anchor="_Toc238930676" w:history="1">
            <w:r w:rsidRPr="002D403B">
              <w:rPr>
                <w:rStyle w:val="Hyperlink"/>
                <w:rFonts w:ascii="Arial" w:hAnsi="Arial" w:cs="Arial"/>
                <w:b/>
                <w:bCs/>
                <w:noProof/>
              </w:rPr>
              <w:t>D.</w:t>
            </w:r>
            <w:r>
              <w:rPr>
                <w:rFonts w:eastAsiaTheme="minorEastAsia"/>
                <w:noProof/>
              </w:rPr>
              <w:tab/>
            </w:r>
            <w:r w:rsidRPr="002D403B">
              <w:rPr>
                <w:rStyle w:val="Hyperlink"/>
                <w:rFonts w:ascii="Arial" w:hAnsi="Arial" w:cs="Arial"/>
                <w:b/>
                <w:bCs/>
                <w:noProof/>
              </w:rPr>
              <w:t>Market Data Gathering</w:t>
            </w:r>
            <w:r>
              <w:rPr>
                <w:noProof/>
                <w:webHidden/>
              </w:rPr>
              <w:tab/>
            </w:r>
            <w:r>
              <w:rPr>
                <w:noProof/>
                <w:webHidden/>
              </w:rPr>
              <w:fldChar w:fldCharType="begin"/>
            </w:r>
            <w:r>
              <w:rPr>
                <w:noProof/>
                <w:webHidden/>
              </w:rPr>
              <w:instrText xml:space="preserve"> PAGEREF _Toc238930676 \h </w:instrText>
            </w:r>
            <w:r>
              <w:rPr>
                <w:noProof/>
                <w:webHidden/>
              </w:rPr>
            </w:r>
            <w:r>
              <w:rPr>
                <w:noProof/>
                <w:webHidden/>
              </w:rPr>
              <w:fldChar w:fldCharType="separate"/>
            </w:r>
            <w:r>
              <w:rPr>
                <w:noProof/>
                <w:webHidden/>
              </w:rPr>
              <w:t>12</w:t>
            </w:r>
            <w:r>
              <w:rPr>
                <w:noProof/>
                <w:webHidden/>
              </w:rPr>
              <w:fldChar w:fldCharType="end"/>
            </w:r>
          </w:hyperlink>
        </w:p>
        <w:p w14:paraId="354D41F4" w14:textId="5D92CF0E" w:rsidR="00150B64" w:rsidRDefault="00150B64">
          <w:pPr>
            <w:pStyle w:val="TOC3"/>
            <w:tabs>
              <w:tab w:val="left" w:pos="960"/>
              <w:tab w:val="right" w:leader="dot" w:pos="9350"/>
            </w:tabs>
            <w:rPr>
              <w:rFonts w:eastAsiaTheme="minorEastAsia"/>
              <w:noProof/>
            </w:rPr>
          </w:pPr>
          <w:hyperlink w:anchor="_Toc238930677" w:history="1">
            <w:r w:rsidRPr="002D403B">
              <w:rPr>
                <w:rStyle w:val="Hyperlink"/>
                <w:rFonts w:ascii="Arial" w:hAnsi="Arial" w:cs="Arial"/>
                <w:b/>
                <w:bCs/>
                <w:noProof/>
              </w:rPr>
              <w:t>E.</w:t>
            </w:r>
            <w:r>
              <w:rPr>
                <w:rFonts w:eastAsiaTheme="minorEastAsia"/>
                <w:noProof/>
              </w:rPr>
              <w:tab/>
            </w:r>
            <w:r w:rsidRPr="002D403B">
              <w:rPr>
                <w:rStyle w:val="Hyperlink"/>
                <w:rFonts w:ascii="Arial" w:hAnsi="Arial" w:cs="Arial"/>
                <w:b/>
                <w:bCs/>
                <w:noProof/>
              </w:rPr>
              <w:t>Data Analysis</w:t>
            </w:r>
            <w:r>
              <w:rPr>
                <w:noProof/>
                <w:webHidden/>
              </w:rPr>
              <w:tab/>
            </w:r>
            <w:r>
              <w:rPr>
                <w:noProof/>
                <w:webHidden/>
              </w:rPr>
              <w:fldChar w:fldCharType="begin"/>
            </w:r>
            <w:r>
              <w:rPr>
                <w:noProof/>
                <w:webHidden/>
              </w:rPr>
              <w:instrText xml:space="preserve"> PAGEREF _Toc238930677 \h </w:instrText>
            </w:r>
            <w:r>
              <w:rPr>
                <w:noProof/>
                <w:webHidden/>
              </w:rPr>
            </w:r>
            <w:r>
              <w:rPr>
                <w:noProof/>
                <w:webHidden/>
              </w:rPr>
              <w:fldChar w:fldCharType="separate"/>
            </w:r>
            <w:r>
              <w:rPr>
                <w:noProof/>
                <w:webHidden/>
              </w:rPr>
              <w:t>12</w:t>
            </w:r>
            <w:r>
              <w:rPr>
                <w:noProof/>
                <w:webHidden/>
              </w:rPr>
              <w:fldChar w:fldCharType="end"/>
            </w:r>
          </w:hyperlink>
        </w:p>
        <w:p w14:paraId="6FE802D5" w14:textId="775EFBB3" w:rsidR="00150B64" w:rsidRDefault="00150B64">
          <w:pPr>
            <w:pStyle w:val="TOC3"/>
            <w:tabs>
              <w:tab w:val="left" w:pos="960"/>
              <w:tab w:val="right" w:leader="dot" w:pos="9350"/>
            </w:tabs>
            <w:rPr>
              <w:rFonts w:eastAsiaTheme="minorEastAsia"/>
              <w:noProof/>
            </w:rPr>
          </w:pPr>
          <w:hyperlink w:anchor="_Toc238930678" w:history="1">
            <w:r w:rsidRPr="002D403B">
              <w:rPr>
                <w:rStyle w:val="Hyperlink"/>
                <w:rFonts w:ascii="Arial" w:hAnsi="Arial" w:cs="Arial"/>
                <w:b/>
                <w:bCs/>
                <w:noProof/>
              </w:rPr>
              <w:t>F.</w:t>
            </w:r>
            <w:r>
              <w:rPr>
                <w:rFonts w:eastAsiaTheme="minorEastAsia"/>
                <w:noProof/>
              </w:rPr>
              <w:tab/>
            </w:r>
            <w:r w:rsidRPr="002D403B">
              <w:rPr>
                <w:rStyle w:val="Hyperlink"/>
                <w:rFonts w:ascii="Arial" w:hAnsi="Arial" w:cs="Arial"/>
                <w:b/>
                <w:bCs/>
                <w:noProof/>
              </w:rPr>
              <w:t>Framework Applied</w:t>
            </w:r>
            <w:r>
              <w:rPr>
                <w:noProof/>
                <w:webHidden/>
              </w:rPr>
              <w:tab/>
            </w:r>
            <w:r>
              <w:rPr>
                <w:noProof/>
                <w:webHidden/>
              </w:rPr>
              <w:fldChar w:fldCharType="begin"/>
            </w:r>
            <w:r>
              <w:rPr>
                <w:noProof/>
                <w:webHidden/>
              </w:rPr>
              <w:instrText xml:space="preserve"> PAGEREF _Toc238930678 \h </w:instrText>
            </w:r>
            <w:r>
              <w:rPr>
                <w:noProof/>
                <w:webHidden/>
              </w:rPr>
            </w:r>
            <w:r>
              <w:rPr>
                <w:noProof/>
                <w:webHidden/>
              </w:rPr>
              <w:fldChar w:fldCharType="separate"/>
            </w:r>
            <w:r>
              <w:rPr>
                <w:noProof/>
                <w:webHidden/>
              </w:rPr>
              <w:t>12</w:t>
            </w:r>
            <w:r>
              <w:rPr>
                <w:noProof/>
                <w:webHidden/>
              </w:rPr>
              <w:fldChar w:fldCharType="end"/>
            </w:r>
          </w:hyperlink>
        </w:p>
        <w:p w14:paraId="32C19360" w14:textId="010074E7" w:rsidR="00150B64" w:rsidRDefault="00150B64">
          <w:pPr>
            <w:pStyle w:val="TOC3"/>
            <w:tabs>
              <w:tab w:val="left" w:pos="1200"/>
              <w:tab w:val="right" w:leader="dot" w:pos="9350"/>
            </w:tabs>
            <w:rPr>
              <w:rFonts w:eastAsiaTheme="minorEastAsia"/>
              <w:noProof/>
            </w:rPr>
          </w:pPr>
          <w:hyperlink w:anchor="_Toc238930679" w:history="1">
            <w:r w:rsidRPr="002D403B">
              <w:rPr>
                <w:rStyle w:val="Hyperlink"/>
                <w:rFonts w:ascii="Arial" w:hAnsi="Arial" w:cs="Arial"/>
                <w:b/>
                <w:bCs/>
                <w:noProof/>
              </w:rPr>
              <w:t>G.</w:t>
            </w:r>
            <w:r>
              <w:rPr>
                <w:rFonts w:eastAsiaTheme="minorEastAsia"/>
                <w:noProof/>
              </w:rPr>
              <w:tab/>
            </w:r>
            <w:r w:rsidRPr="002D403B">
              <w:rPr>
                <w:rStyle w:val="Hyperlink"/>
                <w:rFonts w:ascii="Arial" w:hAnsi="Arial" w:cs="Arial"/>
                <w:b/>
                <w:bCs/>
                <w:noProof/>
              </w:rPr>
              <w:t>Limitations and Ethical Considerations</w:t>
            </w:r>
            <w:r>
              <w:rPr>
                <w:noProof/>
                <w:webHidden/>
              </w:rPr>
              <w:tab/>
            </w:r>
            <w:r>
              <w:rPr>
                <w:noProof/>
                <w:webHidden/>
              </w:rPr>
              <w:fldChar w:fldCharType="begin"/>
            </w:r>
            <w:r>
              <w:rPr>
                <w:noProof/>
                <w:webHidden/>
              </w:rPr>
              <w:instrText xml:space="preserve"> PAGEREF _Toc238930679 \h </w:instrText>
            </w:r>
            <w:r>
              <w:rPr>
                <w:noProof/>
                <w:webHidden/>
              </w:rPr>
            </w:r>
            <w:r>
              <w:rPr>
                <w:noProof/>
                <w:webHidden/>
              </w:rPr>
              <w:fldChar w:fldCharType="separate"/>
            </w:r>
            <w:r>
              <w:rPr>
                <w:noProof/>
                <w:webHidden/>
              </w:rPr>
              <w:t>13</w:t>
            </w:r>
            <w:r>
              <w:rPr>
                <w:noProof/>
                <w:webHidden/>
              </w:rPr>
              <w:fldChar w:fldCharType="end"/>
            </w:r>
          </w:hyperlink>
        </w:p>
        <w:p w14:paraId="473F963A" w14:textId="2EC6F90B" w:rsidR="00150B64" w:rsidRDefault="00150B64">
          <w:pPr>
            <w:pStyle w:val="TOC1"/>
            <w:tabs>
              <w:tab w:val="left" w:pos="480"/>
              <w:tab w:val="right" w:leader="dot" w:pos="9350"/>
            </w:tabs>
            <w:rPr>
              <w:rFonts w:eastAsiaTheme="minorEastAsia"/>
              <w:noProof/>
            </w:rPr>
          </w:pPr>
          <w:hyperlink w:anchor="_Toc238930680" w:history="1">
            <w:r w:rsidRPr="002D403B">
              <w:rPr>
                <w:rStyle w:val="Hyperlink"/>
                <w:rFonts w:ascii="Arial" w:hAnsi="Arial" w:cs="Arial"/>
                <w:b/>
                <w:bCs/>
                <w:noProof/>
              </w:rPr>
              <w:t>5.</w:t>
            </w:r>
            <w:r>
              <w:rPr>
                <w:rFonts w:eastAsiaTheme="minorEastAsia"/>
                <w:noProof/>
              </w:rPr>
              <w:tab/>
            </w:r>
            <w:r w:rsidRPr="002D403B">
              <w:rPr>
                <w:rStyle w:val="Hyperlink"/>
                <w:rFonts w:ascii="Arial" w:hAnsi="Arial" w:cs="Arial"/>
                <w:b/>
                <w:bCs/>
                <w:noProof/>
              </w:rPr>
              <w:t>Market Opportunity Analysis</w:t>
            </w:r>
            <w:r>
              <w:rPr>
                <w:noProof/>
                <w:webHidden/>
              </w:rPr>
              <w:tab/>
            </w:r>
            <w:r>
              <w:rPr>
                <w:noProof/>
                <w:webHidden/>
              </w:rPr>
              <w:fldChar w:fldCharType="begin"/>
            </w:r>
            <w:r>
              <w:rPr>
                <w:noProof/>
                <w:webHidden/>
              </w:rPr>
              <w:instrText xml:space="preserve"> PAGEREF _Toc238930680 \h </w:instrText>
            </w:r>
            <w:r>
              <w:rPr>
                <w:noProof/>
                <w:webHidden/>
              </w:rPr>
            </w:r>
            <w:r>
              <w:rPr>
                <w:noProof/>
                <w:webHidden/>
              </w:rPr>
              <w:fldChar w:fldCharType="separate"/>
            </w:r>
            <w:r>
              <w:rPr>
                <w:noProof/>
                <w:webHidden/>
              </w:rPr>
              <w:t>13</w:t>
            </w:r>
            <w:r>
              <w:rPr>
                <w:noProof/>
                <w:webHidden/>
              </w:rPr>
              <w:fldChar w:fldCharType="end"/>
            </w:r>
          </w:hyperlink>
        </w:p>
        <w:p w14:paraId="6D730C6E" w14:textId="7BFC4720" w:rsidR="00150B64" w:rsidRDefault="00150B64">
          <w:pPr>
            <w:pStyle w:val="TOC3"/>
            <w:tabs>
              <w:tab w:val="left" w:pos="960"/>
              <w:tab w:val="right" w:leader="dot" w:pos="9350"/>
            </w:tabs>
            <w:rPr>
              <w:rFonts w:eastAsiaTheme="minorEastAsia"/>
              <w:noProof/>
            </w:rPr>
          </w:pPr>
          <w:hyperlink w:anchor="_Toc238930681"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Market Size and Growth Trends</w:t>
            </w:r>
            <w:r>
              <w:rPr>
                <w:noProof/>
                <w:webHidden/>
              </w:rPr>
              <w:tab/>
            </w:r>
            <w:r>
              <w:rPr>
                <w:noProof/>
                <w:webHidden/>
              </w:rPr>
              <w:fldChar w:fldCharType="begin"/>
            </w:r>
            <w:r>
              <w:rPr>
                <w:noProof/>
                <w:webHidden/>
              </w:rPr>
              <w:instrText xml:space="preserve"> PAGEREF _Toc238930681 \h </w:instrText>
            </w:r>
            <w:r>
              <w:rPr>
                <w:noProof/>
                <w:webHidden/>
              </w:rPr>
            </w:r>
            <w:r>
              <w:rPr>
                <w:noProof/>
                <w:webHidden/>
              </w:rPr>
              <w:fldChar w:fldCharType="separate"/>
            </w:r>
            <w:r>
              <w:rPr>
                <w:noProof/>
                <w:webHidden/>
              </w:rPr>
              <w:t>14</w:t>
            </w:r>
            <w:r>
              <w:rPr>
                <w:noProof/>
                <w:webHidden/>
              </w:rPr>
              <w:fldChar w:fldCharType="end"/>
            </w:r>
          </w:hyperlink>
        </w:p>
        <w:p w14:paraId="71B0BE3C" w14:textId="249F232F" w:rsidR="00150B64" w:rsidRDefault="00150B64">
          <w:pPr>
            <w:pStyle w:val="TOC3"/>
            <w:tabs>
              <w:tab w:val="left" w:pos="960"/>
              <w:tab w:val="right" w:leader="dot" w:pos="9350"/>
            </w:tabs>
            <w:rPr>
              <w:rFonts w:eastAsiaTheme="minorEastAsia"/>
              <w:noProof/>
            </w:rPr>
          </w:pPr>
          <w:hyperlink w:anchor="_Toc238930682"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Market Segmentation and Customer Demographic</w:t>
            </w:r>
            <w:r>
              <w:rPr>
                <w:noProof/>
                <w:webHidden/>
              </w:rPr>
              <w:tab/>
            </w:r>
            <w:r>
              <w:rPr>
                <w:noProof/>
                <w:webHidden/>
              </w:rPr>
              <w:fldChar w:fldCharType="begin"/>
            </w:r>
            <w:r>
              <w:rPr>
                <w:noProof/>
                <w:webHidden/>
              </w:rPr>
              <w:instrText xml:space="preserve"> PAGEREF _Toc238930682 \h </w:instrText>
            </w:r>
            <w:r>
              <w:rPr>
                <w:noProof/>
                <w:webHidden/>
              </w:rPr>
            </w:r>
            <w:r>
              <w:rPr>
                <w:noProof/>
                <w:webHidden/>
              </w:rPr>
              <w:fldChar w:fldCharType="separate"/>
            </w:r>
            <w:r>
              <w:rPr>
                <w:noProof/>
                <w:webHidden/>
              </w:rPr>
              <w:t>15</w:t>
            </w:r>
            <w:r>
              <w:rPr>
                <w:noProof/>
                <w:webHidden/>
              </w:rPr>
              <w:fldChar w:fldCharType="end"/>
            </w:r>
          </w:hyperlink>
        </w:p>
        <w:p w14:paraId="247F01C1" w14:textId="3C763AEF" w:rsidR="00150B64" w:rsidRDefault="00150B64">
          <w:pPr>
            <w:pStyle w:val="TOC3"/>
            <w:tabs>
              <w:tab w:val="left" w:pos="960"/>
              <w:tab w:val="right" w:leader="dot" w:pos="9350"/>
            </w:tabs>
            <w:rPr>
              <w:rFonts w:eastAsiaTheme="minorEastAsia"/>
              <w:noProof/>
            </w:rPr>
          </w:pPr>
          <w:hyperlink w:anchor="_Toc238930683"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Customer Pain Points, Demand and Behavior</w:t>
            </w:r>
            <w:r>
              <w:rPr>
                <w:noProof/>
                <w:webHidden/>
              </w:rPr>
              <w:tab/>
            </w:r>
            <w:r>
              <w:rPr>
                <w:noProof/>
                <w:webHidden/>
              </w:rPr>
              <w:fldChar w:fldCharType="begin"/>
            </w:r>
            <w:r>
              <w:rPr>
                <w:noProof/>
                <w:webHidden/>
              </w:rPr>
              <w:instrText xml:space="preserve"> PAGEREF _Toc238930683 \h </w:instrText>
            </w:r>
            <w:r>
              <w:rPr>
                <w:noProof/>
                <w:webHidden/>
              </w:rPr>
            </w:r>
            <w:r>
              <w:rPr>
                <w:noProof/>
                <w:webHidden/>
              </w:rPr>
              <w:fldChar w:fldCharType="separate"/>
            </w:r>
            <w:r>
              <w:rPr>
                <w:noProof/>
                <w:webHidden/>
              </w:rPr>
              <w:t>16</w:t>
            </w:r>
            <w:r>
              <w:rPr>
                <w:noProof/>
                <w:webHidden/>
              </w:rPr>
              <w:fldChar w:fldCharType="end"/>
            </w:r>
          </w:hyperlink>
        </w:p>
        <w:p w14:paraId="377309A1" w14:textId="3E2E267D" w:rsidR="00150B64" w:rsidRDefault="00150B64">
          <w:pPr>
            <w:pStyle w:val="TOC3"/>
            <w:tabs>
              <w:tab w:val="left" w:pos="960"/>
              <w:tab w:val="right" w:leader="dot" w:pos="9350"/>
            </w:tabs>
            <w:rPr>
              <w:rFonts w:eastAsiaTheme="minorEastAsia"/>
              <w:noProof/>
            </w:rPr>
          </w:pPr>
          <w:hyperlink w:anchor="_Toc238930684"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Economic and Geographic Conditions</w:t>
            </w:r>
            <w:r>
              <w:rPr>
                <w:noProof/>
                <w:webHidden/>
              </w:rPr>
              <w:tab/>
            </w:r>
            <w:r>
              <w:rPr>
                <w:noProof/>
                <w:webHidden/>
              </w:rPr>
              <w:fldChar w:fldCharType="begin"/>
            </w:r>
            <w:r>
              <w:rPr>
                <w:noProof/>
                <w:webHidden/>
              </w:rPr>
              <w:instrText xml:space="preserve"> PAGEREF _Toc238930684 \h </w:instrText>
            </w:r>
            <w:r>
              <w:rPr>
                <w:noProof/>
                <w:webHidden/>
              </w:rPr>
            </w:r>
            <w:r>
              <w:rPr>
                <w:noProof/>
                <w:webHidden/>
              </w:rPr>
              <w:fldChar w:fldCharType="separate"/>
            </w:r>
            <w:r>
              <w:rPr>
                <w:noProof/>
                <w:webHidden/>
              </w:rPr>
              <w:t>17</w:t>
            </w:r>
            <w:r>
              <w:rPr>
                <w:noProof/>
                <w:webHidden/>
              </w:rPr>
              <w:fldChar w:fldCharType="end"/>
            </w:r>
          </w:hyperlink>
        </w:p>
        <w:p w14:paraId="53452806" w14:textId="637BC57B" w:rsidR="00150B64" w:rsidRDefault="00150B64">
          <w:pPr>
            <w:pStyle w:val="TOC3"/>
            <w:tabs>
              <w:tab w:val="right" w:leader="dot" w:pos="9350"/>
            </w:tabs>
            <w:rPr>
              <w:rFonts w:eastAsiaTheme="minorEastAsia"/>
              <w:noProof/>
            </w:rPr>
          </w:pPr>
          <w:hyperlink w:anchor="_Toc238930685" w:history="1">
            <w:r w:rsidRPr="002D403B">
              <w:rPr>
                <w:rStyle w:val="Hyperlink"/>
                <w:rFonts w:ascii="Arial" w:hAnsi="Arial" w:cs="Arial"/>
                <w:b/>
                <w:bCs/>
                <w:noProof/>
              </w:rPr>
              <w:t>(Table 5.1.: Key Market Opportunity Indicators for The Pulse Corner)</w:t>
            </w:r>
            <w:r>
              <w:rPr>
                <w:noProof/>
                <w:webHidden/>
              </w:rPr>
              <w:tab/>
            </w:r>
            <w:r>
              <w:rPr>
                <w:noProof/>
                <w:webHidden/>
              </w:rPr>
              <w:fldChar w:fldCharType="begin"/>
            </w:r>
            <w:r>
              <w:rPr>
                <w:noProof/>
                <w:webHidden/>
              </w:rPr>
              <w:instrText xml:space="preserve"> PAGEREF _Toc238930685 \h </w:instrText>
            </w:r>
            <w:r>
              <w:rPr>
                <w:noProof/>
                <w:webHidden/>
              </w:rPr>
            </w:r>
            <w:r>
              <w:rPr>
                <w:noProof/>
                <w:webHidden/>
              </w:rPr>
              <w:fldChar w:fldCharType="separate"/>
            </w:r>
            <w:r>
              <w:rPr>
                <w:noProof/>
                <w:webHidden/>
              </w:rPr>
              <w:t>18</w:t>
            </w:r>
            <w:r>
              <w:rPr>
                <w:noProof/>
                <w:webHidden/>
              </w:rPr>
              <w:fldChar w:fldCharType="end"/>
            </w:r>
          </w:hyperlink>
        </w:p>
        <w:p w14:paraId="1F1D5369" w14:textId="154AB322" w:rsidR="00150B64" w:rsidRDefault="00150B64">
          <w:pPr>
            <w:pStyle w:val="TOC3"/>
            <w:tabs>
              <w:tab w:val="right" w:leader="dot" w:pos="9350"/>
            </w:tabs>
            <w:rPr>
              <w:rFonts w:eastAsiaTheme="minorEastAsia"/>
              <w:noProof/>
            </w:rPr>
          </w:pPr>
          <w:hyperlink w:anchor="_Toc238930686" w:history="1">
            <w:r w:rsidRPr="002D403B">
              <w:rPr>
                <w:rStyle w:val="Hyperlink"/>
                <w:rFonts w:ascii="Arial" w:hAnsi="Arial" w:cs="Arial"/>
                <w:b/>
                <w:bCs/>
                <w:noProof/>
              </w:rPr>
              <w:t>(Table 5.2: Estimated market size for The Pulse Corner)</w:t>
            </w:r>
            <w:r>
              <w:rPr>
                <w:noProof/>
                <w:webHidden/>
              </w:rPr>
              <w:tab/>
            </w:r>
            <w:r>
              <w:rPr>
                <w:noProof/>
                <w:webHidden/>
              </w:rPr>
              <w:fldChar w:fldCharType="begin"/>
            </w:r>
            <w:r>
              <w:rPr>
                <w:noProof/>
                <w:webHidden/>
              </w:rPr>
              <w:instrText xml:space="preserve"> PAGEREF _Toc238930686 \h </w:instrText>
            </w:r>
            <w:r>
              <w:rPr>
                <w:noProof/>
                <w:webHidden/>
              </w:rPr>
            </w:r>
            <w:r>
              <w:rPr>
                <w:noProof/>
                <w:webHidden/>
              </w:rPr>
              <w:fldChar w:fldCharType="separate"/>
            </w:r>
            <w:r>
              <w:rPr>
                <w:noProof/>
                <w:webHidden/>
              </w:rPr>
              <w:t>20</w:t>
            </w:r>
            <w:r>
              <w:rPr>
                <w:noProof/>
                <w:webHidden/>
              </w:rPr>
              <w:fldChar w:fldCharType="end"/>
            </w:r>
          </w:hyperlink>
        </w:p>
        <w:p w14:paraId="4315A5D5" w14:textId="02E89A48" w:rsidR="00150B64" w:rsidRDefault="00150B64">
          <w:pPr>
            <w:pStyle w:val="TOC1"/>
            <w:tabs>
              <w:tab w:val="left" w:pos="480"/>
              <w:tab w:val="right" w:leader="dot" w:pos="9350"/>
            </w:tabs>
            <w:rPr>
              <w:rFonts w:eastAsiaTheme="minorEastAsia"/>
              <w:noProof/>
            </w:rPr>
          </w:pPr>
          <w:hyperlink w:anchor="_Toc238930687" w:history="1">
            <w:r w:rsidRPr="002D403B">
              <w:rPr>
                <w:rStyle w:val="Hyperlink"/>
                <w:rFonts w:ascii="Arial" w:hAnsi="Arial" w:cs="Arial"/>
                <w:b/>
                <w:bCs/>
                <w:noProof/>
              </w:rPr>
              <w:t>6.</w:t>
            </w:r>
            <w:r>
              <w:rPr>
                <w:rFonts w:eastAsiaTheme="minorEastAsia"/>
                <w:noProof/>
              </w:rPr>
              <w:tab/>
            </w:r>
            <w:r w:rsidRPr="002D403B">
              <w:rPr>
                <w:rStyle w:val="Hyperlink"/>
                <w:rFonts w:ascii="Arial" w:hAnsi="Arial" w:cs="Arial"/>
                <w:b/>
                <w:bCs/>
                <w:noProof/>
              </w:rPr>
              <w:t>Competitive Environment Analysis</w:t>
            </w:r>
            <w:r>
              <w:rPr>
                <w:noProof/>
                <w:webHidden/>
              </w:rPr>
              <w:tab/>
            </w:r>
            <w:r>
              <w:rPr>
                <w:noProof/>
                <w:webHidden/>
              </w:rPr>
              <w:fldChar w:fldCharType="begin"/>
            </w:r>
            <w:r>
              <w:rPr>
                <w:noProof/>
                <w:webHidden/>
              </w:rPr>
              <w:instrText xml:space="preserve"> PAGEREF _Toc238930687 \h </w:instrText>
            </w:r>
            <w:r>
              <w:rPr>
                <w:noProof/>
                <w:webHidden/>
              </w:rPr>
            </w:r>
            <w:r>
              <w:rPr>
                <w:noProof/>
                <w:webHidden/>
              </w:rPr>
              <w:fldChar w:fldCharType="separate"/>
            </w:r>
            <w:r>
              <w:rPr>
                <w:noProof/>
                <w:webHidden/>
              </w:rPr>
              <w:t>21</w:t>
            </w:r>
            <w:r>
              <w:rPr>
                <w:noProof/>
                <w:webHidden/>
              </w:rPr>
              <w:fldChar w:fldCharType="end"/>
            </w:r>
          </w:hyperlink>
        </w:p>
        <w:p w14:paraId="3087A92F" w14:textId="580CE5D6" w:rsidR="00150B64" w:rsidRDefault="00150B64">
          <w:pPr>
            <w:pStyle w:val="TOC3"/>
            <w:tabs>
              <w:tab w:val="left" w:pos="960"/>
              <w:tab w:val="right" w:leader="dot" w:pos="9350"/>
            </w:tabs>
            <w:rPr>
              <w:rFonts w:eastAsiaTheme="minorEastAsia"/>
              <w:noProof/>
            </w:rPr>
          </w:pPr>
          <w:hyperlink w:anchor="_Toc238930688"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Scope, Frameworks and Competitive sets</w:t>
            </w:r>
            <w:r>
              <w:rPr>
                <w:noProof/>
                <w:webHidden/>
              </w:rPr>
              <w:tab/>
            </w:r>
            <w:r>
              <w:rPr>
                <w:noProof/>
                <w:webHidden/>
              </w:rPr>
              <w:fldChar w:fldCharType="begin"/>
            </w:r>
            <w:r>
              <w:rPr>
                <w:noProof/>
                <w:webHidden/>
              </w:rPr>
              <w:instrText xml:space="preserve"> PAGEREF _Toc238930688 \h </w:instrText>
            </w:r>
            <w:r>
              <w:rPr>
                <w:noProof/>
                <w:webHidden/>
              </w:rPr>
            </w:r>
            <w:r>
              <w:rPr>
                <w:noProof/>
                <w:webHidden/>
              </w:rPr>
              <w:fldChar w:fldCharType="separate"/>
            </w:r>
            <w:r>
              <w:rPr>
                <w:noProof/>
                <w:webHidden/>
              </w:rPr>
              <w:t>21</w:t>
            </w:r>
            <w:r>
              <w:rPr>
                <w:noProof/>
                <w:webHidden/>
              </w:rPr>
              <w:fldChar w:fldCharType="end"/>
            </w:r>
          </w:hyperlink>
        </w:p>
        <w:p w14:paraId="5F722A84" w14:textId="26BB3AFC" w:rsidR="00150B64" w:rsidRDefault="00150B64">
          <w:pPr>
            <w:pStyle w:val="TOC3"/>
            <w:tabs>
              <w:tab w:val="left" w:pos="960"/>
              <w:tab w:val="right" w:leader="dot" w:pos="9350"/>
            </w:tabs>
            <w:rPr>
              <w:rFonts w:eastAsiaTheme="minorEastAsia"/>
              <w:noProof/>
            </w:rPr>
          </w:pPr>
          <w:hyperlink w:anchor="_Toc238930689"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Main Competitors and Positioning</w:t>
            </w:r>
            <w:r>
              <w:rPr>
                <w:noProof/>
                <w:webHidden/>
              </w:rPr>
              <w:tab/>
            </w:r>
            <w:r>
              <w:rPr>
                <w:noProof/>
                <w:webHidden/>
              </w:rPr>
              <w:fldChar w:fldCharType="begin"/>
            </w:r>
            <w:r>
              <w:rPr>
                <w:noProof/>
                <w:webHidden/>
              </w:rPr>
              <w:instrText xml:space="preserve"> PAGEREF _Toc238930689 \h </w:instrText>
            </w:r>
            <w:r>
              <w:rPr>
                <w:noProof/>
                <w:webHidden/>
              </w:rPr>
            </w:r>
            <w:r>
              <w:rPr>
                <w:noProof/>
                <w:webHidden/>
              </w:rPr>
              <w:fldChar w:fldCharType="separate"/>
            </w:r>
            <w:r>
              <w:rPr>
                <w:noProof/>
                <w:webHidden/>
              </w:rPr>
              <w:t>22</w:t>
            </w:r>
            <w:r>
              <w:rPr>
                <w:noProof/>
                <w:webHidden/>
              </w:rPr>
              <w:fldChar w:fldCharType="end"/>
            </w:r>
          </w:hyperlink>
        </w:p>
        <w:p w14:paraId="39D5FDDE" w14:textId="66690B1D" w:rsidR="00150B64" w:rsidRDefault="00150B64">
          <w:pPr>
            <w:pStyle w:val="TOC3"/>
            <w:tabs>
              <w:tab w:val="right" w:leader="dot" w:pos="9350"/>
            </w:tabs>
            <w:rPr>
              <w:rFonts w:eastAsiaTheme="minorEastAsia"/>
              <w:noProof/>
            </w:rPr>
          </w:pPr>
          <w:hyperlink w:anchor="_Toc238930690" w:history="1">
            <w:r w:rsidRPr="002D403B">
              <w:rPr>
                <w:rStyle w:val="Hyperlink"/>
                <w:rFonts w:ascii="Arial" w:hAnsi="Arial" w:cs="Arial"/>
                <w:b/>
                <w:bCs/>
                <w:noProof/>
              </w:rPr>
              <w:t>(Table 6.1: Direct and indirect competitor comparison)</w:t>
            </w:r>
            <w:r>
              <w:rPr>
                <w:noProof/>
                <w:webHidden/>
              </w:rPr>
              <w:tab/>
            </w:r>
            <w:r>
              <w:rPr>
                <w:noProof/>
                <w:webHidden/>
              </w:rPr>
              <w:fldChar w:fldCharType="begin"/>
            </w:r>
            <w:r>
              <w:rPr>
                <w:noProof/>
                <w:webHidden/>
              </w:rPr>
              <w:instrText xml:space="preserve"> PAGEREF _Toc238930690 \h </w:instrText>
            </w:r>
            <w:r>
              <w:rPr>
                <w:noProof/>
                <w:webHidden/>
              </w:rPr>
            </w:r>
            <w:r>
              <w:rPr>
                <w:noProof/>
                <w:webHidden/>
              </w:rPr>
              <w:fldChar w:fldCharType="separate"/>
            </w:r>
            <w:r>
              <w:rPr>
                <w:noProof/>
                <w:webHidden/>
              </w:rPr>
              <w:t>25</w:t>
            </w:r>
            <w:r>
              <w:rPr>
                <w:noProof/>
                <w:webHidden/>
              </w:rPr>
              <w:fldChar w:fldCharType="end"/>
            </w:r>
          </w:hyperlink>
        </w:p>
        <w:p w14:paraId="61790769" w14:textId="2DA04506" w:rsidR="00150B64" w:rsidRDefault="00150B64">
          <w:pPr>
            <w:pStyle w:val="TOC3"/>
            <w:tabs>
              <w:tab w:val="left" w:pos="960"/>
              <w:tab w:val="right" w:leader="dot" w:pos="9350"/>
            </w:tabs>
            <w:rPr>
              <w:rFonts w:eastAsiaTheme="minorEastAsia"/>
              <w:noProof/>
            </w:rPr>
          </w:pPr>
          <w:hyperlink w:anchor="_Toc238930691"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Porter’s Five Forces Analysis</w:t>
            </w:r>
            <w:r>
              <w:rPr>
                <w:noProof/>
                <w:webHidden/>
              </w:rPr>
              <w:tab/>
            </w:r>
            <w:r>
              <w:rPr>
                <w:noProof/>
                <w:webHidden/>
              </w:rPr>
              <w:fldChar w:fldCharType="begin"/>
            </w:r>
            <w:r>
              <w:rPr>
                <w:noProof/>
                <w:webHidden/>
              </w:rPr>
              <w:instrText xml:space="preserve"> PAGEREF _Toc238930691 \h </w:instrText>
            </w:r>
            <w:r>
              <w:rPr>
                <w:noProof/>
                <w:webHidden/>
              </w:rPr>
            </w:r>
            <w:r>
              <w:rPr>
                <w:noProof/>
                <w:webHidden/>
              </w:rPr>
              <w:fldChar w:fldCharType="separate"/>
            </w:r>
            <w:r>
              <w:rPr>
                <w:noProof/>
                <w:webHidden/>
              </w:rPr>
              <w:t>26</w:t>
            </w:r>
            <w:r>
              <w:rPr>
                <w:noProof/>
                <w:webHidden/>
              </w:rPr>
              <w:fldChar w:fldCharType="end"/>
            </w:r>
          </w:hyperlink>
        </w:p>
        <w:p w14:paraId="7B1E3835" w14:textId="18AFD15F" w:rsidR="00150B64" w:rsidRDefault="00150B64">
          <w:pPr>
            <w:pStyle w:val="TOC3"/>
            <w:tabs>
              <w:tab w:val="left" w:pos="960"/>
              <w:tab w:val="right" w:leader="dot" w:pos="9350"/>
            </w:tabs>
            <w:rPr>
              <w:rFonts w:eastAsiaTheme="minorEastAsia"/>
              <w:noProof/>
            </w:rPr>
          </w:pPr>
          <w:hyperlink w:anchor="_Toc238930692"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PESTLE Analysis</w:t>
            </w:r>
            <w:r>
              <w:rPr>
                <w:noProof/>
                <w:webHidden/>
              </w:rPr>
              <w:tab/>
            </w:r>
            <w:r>
              <w:rPr>
                <w:noProof/>
                <w:webHidden/>
              </w:rPr>
              <w:fldChar w:fldCharType="begin"/>
            </w:r>
            <w:r>
              <w:rPr>
                <w:noProof/>
                <w:webHidden/>
              </w:rPr>
              <w:instrText xml:space="preserve"> PAGEREF _Toc238930692 \h </w:instrText>
            </w:r>
            <w:r>
              <w:rPr>
                <w:noProof/>
                <w:webHidden/>
              </w:rPr>
            </w:r>
            <w:r>
              <w:rPr>
                <w:noProof/>
                <w:webHidden/>
              </w:rPr>
              <w:fldChar w:fldCharType="separate"/>
            </w:r>
            <w:r>
              <w:rPr>
                <w:noProof/>
                <w:webHidden/>
              </w:rPr>
              <w:t>27</w:t>
            </w:r>
            <w:r>
              <w:rPr>
                <w:noProof/>
                <w:webHidden/>
              </w:rPr>
              <w:fldChar w:fldCharType="end"/>
            </w:r>
          </w:hyperlink>
        </w:p>
        <w:p w14:paraId="515F4D21" w14:textId="15AA7B19" w:rsidR="00150B64" w:rsidRDefault="00150B64">
          <w:pPr>
            <w:pStyle w:val="TOC3"/>
            <w:tabs>
              <w:tab w:val="right" w:leader="dot" w:pos="9350"/>
            </w:tabs>
            <w:rPr>
              <w:rFonts w:eastAsiaTheme="minorEastAsia"/>
              <w:noProof/>
            </w:rPr>
          </w:pPr>
          <w:hyperlink w:anchor="_Toc238930693" w:history="1">
            <w:r w:rsidRPr="002D403B">
              <w:rPr>
                <w:rStyle w:val="Hyperlink"/>
                <w:rFonts w:ascii="Arial" w:hAnsi="Arial" w:cs="Arial"/>
                <w:b/>
                <w:bCs/>
                <w:noProof/>
              </w:rPr>
              <w:t>(Table 6.2: Regulatory implications of the children’s activity area)</w:t>
            </w:r>
            <w:r>
              <w:rPr>
                <w:noProof/>
                <w:webHidden/>
              </w:rPr>
              <w:tab/>
            </w:r>
            <w:r>
              <w:rPr>
                <w:noProof/>
                <w:webHidden/>
              </w:rPr>
              <w:fldChar w:fldCharType="begin"/>
            </w:r>
            <w:r>
              <w:rPr>
                <w:noProof/>
                <w:webHidden/>
              </w:rPr>
              <w:instrText xml:space="preserve"> PAGEREF _Toc238930693 \h </w:instrText>
            </w:r>
            <w:r>
              <w:rPr>
                <w:noProof/>
                <w:webHidden/>
              </w:rPr>
            </w:r>
            <w:r>
              <w:rPr>
                <w:noProof/>
                <w:webHidden/>
              </w:rPr>
              <w:fldChar w:fldCharType="separate"/>
            </w:r>
            <w:r>
              <w:rPr>
                <w:noProof/>
                <w:webHidden/>
              </w:rPr>
              <w:t>30</w:t>
            </w:r>
            <w:r>
              <w:rPr>
                <w:noProof/>
                <w:webHidden/>
              </w:rPr>
              <w:fldChar w:fldCharType="end"/>
            </w:r>
          </w:hyperlink>
        </w:p>
        <w:p w14:paraId="501EB8D7" w14:textId="05E4FA4C" w:rsidR="00150B64" w:rsidRDefault="00150B64">
          <w:pPr>
            <w:pStyle w:val="TOC1"/>
            <w:tabs>
              <w:tab w:val="left" w:pos="480"/>
              <w:tab w:val="right" w:leader="dot" w:pos="9350"/>
            </w:tabs>
            <w:rPr>
              <w:rFonts w:eastAsiaTheme="minorEastAsia"/>
              <w:noProof/>
            </w:rPr>
          </w:pPr>
          <w:hyperlink w:anchor="_Toc238930694" w:history="1">
            <w:r w:rsidRPr="002D403B">
              <w:rPr>
                <w:rStyle w:val="Hyperlink"/>
                <w:rFonts w:ascii="Arial" w:hAnsi="Arial" w:cs="Arial"/>
                <w:b/>
                <w:bCs/>
                <w:noProof/>
              </w:rPr>
              <w:t>7.</w:t>
            </w:r>
            <w:r>
              <w:rPr>
                <w:rFonts w:eastAsiaTheme="minorEastAsia"/>
                <w:noProof/>
              </w:rPr>
              <w:tab/>
            </w:r>
            <w:r w:rsidRPr="002D403B">
              <w:rPr>
                <w:rStyle w:val="Hyperlink"/>
                <w:rFonts w:ascii="Arial" w:hAnsi="Arial" w:cs="Arial"/>
                <w:b/>
                <w:bCs/>
                <w:noProof/>
              </w:rPr>
              <w:t>Business Strategy</w:t>
            </w:r>
            <w:r>
              <w:rPr>
                <w:noProof/>
                <w:webHidden/>
              </w:rPr>
              <w:tab/>
            </w:r>
            <w:r>
              <w:rPr>
                <w:noProof/>
                <w:webHidden/>
              </w:rPr>
              <w:fldChar w:fldCharType="begin"/>
            </w:r>
            <w:r>
              <w:rPr>
                <w:noProof/>
                <w:webHidden/>
              </w:rPr>
              <w:instrText xml:space="preserve"> PAGEREF _Toc238930694 \h </w:instrText>
            </w:r>
            <w:r>
              <w:rPr>
                <w:noProof/>
                <w:webHidden/>
              </w:rPr>
            </w:r>
            <w:r>
              <w:rPr>
                <w:noProof/>
                <w:webHidden/>
              </w:rPr>
              <w:fldChar w:fldCharType="separate"/>
            </w:r>
            <w:r>
              <w:rPr>
                <w:noProof/>
                <w:webHidden/>
              </w:rPr>
              <w:t>31</w:t>
            </w:r>
            <w:r>
              <w:rPr>
                <w:noProof/>
                <w:webHidden/>
              </w:rPr>
              <w:fldChar w:fldCharType="end"/>
            </w:r>
          </w:hyperlink>
        </w:p>
        <w:p w14:paraId="45A5DF61" w14:textId="39E53F0B" w:rsidR="00150B64" w:rsidRDefault="00150B64">
          <w:pPr>
            <w:pStyle w:val="TOC2"/>
            <w:tabs>
              <w:tab w:val="left" w:pos="720"/>
              <w:tab w:val="right" w:leader="dot" w:pos="9350"/>
            </w:tabs>
            <w:rPr>
              <w:rFonts w:eastAsiaTheme="minorEastAsia"/>
              <w:noProof/>
            </w:rPr>
          </w:pPr>
          <w:hyperlink w:anchor="_Toc238930695"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Strategic Situation and Analytical Frameworks</w:t>
            </w:r>
            <w:r>
              <w:rPr>
                <w:noProof/>
                <w:webHidden/>
              </w:rPr>
              <w:tab/>
            </w:r>
            <w:r>
              <w:rPr>
                <w:noProof/>
                <w:webHidden/>
              </w:rPr>
              <w:fldChar w:fldCharType="begin"/>
            </w:r>
            <w:r>
              <w:rPr>
                <w:noProof/>
                <w:webHidden/>
              </w:rPr>
              <w:instrText xml:space="preserve"> PAGEREF _Toc238930695 \h </w:instrText>
            </w:r>
            <w:r>
              <w:rPr>
                <w:noProof/>
                <w:webHidden/>
              </w:rPr>
            </w:r>
            <w:r>
              <w:rPr>
                <w:noProof/>
                <w:webHidden/>
              </w:rPr>
              <w:fldChar w:fldCharType="separate"/>
            </w:r>
            <w:r>
              <w:rPr>
                <w:noProof/>
                <w:webHidden/>
              </w:rPr>
              <w:t>32</w:t>
            </w:r>
            <w:r>
              <w:rPr>
                <w:noProof/>
                <w:webHidden/>
              </w:rPr>
              <w:fldChar w:fldCharType="end"/>
            </w:r>
          </w:hyperlink>
        </w:p>
        <w:p w14:paraId="07776CD3" w14:textId="4BAFBEB5" w:rsidR="00150B64" w:rsidRDefault="00150B64">
          <w:pPr>
            <w:pStyle w:val="TOC2"/>
            <w:tabs>
              <w:tab w:val="left" w:pos="720"/>
              <w:tab w:val="right" w:leader="dot" w:pos="9350"/>
            </w:tabs>
            <w:rPr>
              <w:rFonts w:eastAsiaTheme="minorEastAsia"/>
              <w:noProof/>
            </w:rPr>
          </w:pPr>
          <w:hyperlink w:anchor="_Toc238930696"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Internal Analysis Using VRIO</w:t>
            </w:r>
            <w:r>
              <w:rPr>
                <w:noProof/>
                <w:webHidden/>
              </w:rPr>
              <w:tab/>
            </w:r>
            <w:r>
              <w:rPr>
                <w:noProof/>
                <w:webHidden/>
              </w:rPr>
              <w:fldChar w:fldCharType="begin"/>
            </w:r>
            <w:r>
              <w:rPr>
                <w:noProof/>
                <w:webHidden/>
              </w:rPr>
              <w:instrText xml:space="preserve"> PAGEREF _Toc238930696 \h </w:instrText>
            </w:r>
            <w:r>
              <w:rPr>
                <w:noProof/>
                <w:webHidden/>
              </w:rPr>
            </w:r>
            <w:r>
              <w:rPr>
                <w:noProof/>
                <w:webHidden/>
              </w:rPr>
              <w:fldChar w:fldCharType="separate"/>
            </w:r>
            <w:r>
              <w:rPr>
                <w:noProof/>
                <w:webHidden/>
              </w:rPr>
              <w:t>32</w:t>
            </w:r>
            <w:r>
              <w:rPr>
                <w:noProof/>
                <w:webHidden/>
              </w:rPr>
              <w:fldChar w:fldCharType="end"/>
            </w:r>
          </w:hyperlink>
        </w:p>
        <w:p w14:paraId="0B96934D" w14:textId="563D37C0" w:rsidR="00150B64" w:rsidRDefault="00150B64">
          <w:pPr>
            <w:pStyle w:val="TOC3"/>
            <w:tabs>
              <w:tab w:val="right" w:leader="dot" w:pos="9350"/>
            </w:tabs>
            <w:rPr>
              <w:rFonts w:eastAsiaTheme="minorEastAsia"/>
              <w:noProof/>
            </w:rPr>
          </w:pPr>
          <w:hyperlink w:anchor="_Toc238930697" w:history="1">
            <w:r w:rsidRPr="002D403B">
              <w:rPr>
                <w:rStyle w:val="Hyperlink"/>
                <w:rFonts w:ascii="Arial" w:hAnsi="Arial" w:cs="Arial"/>
                <w:b/>
                <w:bCs/>
                <w:noProof/>
              </w:rPr>
              <w:t>(Table 7.1: VRIO Analysis of The Pulse Corner’s Key Resources)</w:t>
            </w:r>
            <w:r>
              <w:rPr>
                <w:noProof/>
                <w:webHidden/>
              </w:rPr>
              <w:tab/>
            </w:r>
            <w:r>
              <w:rPr>
                <w:noProof/>
                <w:webHidden/>
              </w:rPr>
              <w:fldChar w:fldCharType="begin"/>
            </w:r>
            <w:r>
              <w:rPr>
                <w:noProof/>
                <w:webHidden/>
              </w:rPr>
              <w:instrText xml:space="preserve"> PAGEREF _Toc238930697 \h </w:instrText>
            </w:r>
            <w:r>
              <w:rPr>
                <w:noProof/>
                <w:webHidden/>
              </w:rPr>
            </w:r>
            <w:r>
              <w:rPr>
                <w:noProof/>
                <w:webHidden/>
              </w:rPr>
              <w:fldChar w:fldCharType="separate"/>
            </w:r>
            <w:r>
              <w:rPr>
                <w:noProof/>
                <w:webHidden/>
              </w:rPr>
              <w:t>34</w:t>
            </w:r>
            <w:r>
              <w:rPr>
                <w:noProof/>
                <w:webHidden/>
              </w:rPr>
              <w:fldChar w:fldCharType="end"/>
            </w:r>
          </w:hyperlink>
        </w:p>
        <w:p w14:paraId="2A9DB0BD" w14:textId="1AB2000F" w:rsidR="00150B64" w:rsidRDefault="00150B64">
          <w:pPr>
            <w:pStyle w:val="TOC2"/>
            <w:tabs>
              <w:tab w:val="left" w:pos="720"/>
              <w:tab w:val="right" w:leader="dot" w:pos="9350"/>
            </w:tabs>
            <w:rPr>
              <w:rFonts w:eastAsiaTheme="minorEastAsia"/>
              <w:noProof/>
            </w:rPr>
          </w:pPr>
          <w:hyperlink w:anchor="_Toc238930698"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SWOT Analysis</w:t>
            </w:r>
            <w:r>
              <w:rPr>
                <w:noProof/>
                <w:webHidden/>
              </w:rPr>
              <w:tab/>
            </w:r>
            <w:r>
              <w:rPr>
                <w:noProof/>
                <w:webHidden/>
              </w:rPr>
              <w:fldChar w:fldCharType="begin"/>
            </w:r>
            <w:r>
              <w:rPr>
                <w:noProof/>
                <w:webHidden/>
              </w:rPr>
              <w:instrText xml:space="preserve"> PAGEREF _Toc238930698 \h </w:instrText>
            </w:r>
            <w:r>
              <w:rPr>
                <w:noProof/>
                <w:webHidden/>
              </w:rPr>
            </w:r>
            <w:r>
              <w:rPr>
                <w:noProof/>
                <w:webHidden/>
              </w:rPr>
              <w:fldChar w:fldCharType="separate"/>
            </w:r>
            <w:r>
              <w:rPr>
                <w:noProof/>
                <w:webHidden/>
              </w:rPr>
              <w:t>35</w:t>
            </w:r>
            <w:r>
              <w:rPr>
                <w:noProof/>
                <w:webHidden/>
              </w:rPr>
              <w:fldChar w:fldCharType="end"/>
            </w:r>
          </w:hyperlink>
        </w:p>
        <w:p w14:paraId="7E920C3C" w14:textId="0B4B91BC" w:rsidR="00150B64" w:rsidRDefault="00150B64">
          <w:pPr>
            <w:pStyle w:val="TOC3"/>
            <w:tabs>
              <w:tab w:val="right" w:leader="dot" w:pos="9350"/>
            </w:tabs>
            <w:rPr>
              <w:rFonts w:eastAsiaTheme="minorEastAsia"/>
              <w:noProof/>
            </w:rPr>
          </w:pPr>
          <w:hyperlink w:anchor="_Toc238930699" w:history="1">
            <w:r w:rsidRPr="002D403B">
              <w:rPr>
                <w:rStyle w:val="Hyperlink"/>
                <w:rFonts w:ascii="Arial" w:hAnsi="Arial" w:cs="Arial"/>
                <w:b/>
                <w:bCs/>
                <w:noProof/>
              </w:rPr>
              <w:t>(Table 8.2: SWOT Analysis)</w:t>
            </w:r>
            <w:r>
              <w:rPr>
                <w:noProof/>
                <w:webHidden/>
              </w:rPr>
              <w:tab/>
            </w:r>
            <w:r>
              <w:rPr>
                <w:noProof/>
                <w:webHidden/>
              </w:rPr>
              <w:fldChar w:fldCharType="begin"/>
            </w:r>
            <w:r>
              <w:rPr>
                <w:noProof/>
                <w:webHidden/>
              </w:rPr>
              <w:instrText xml:space="preserve"> PAGEREF _Toc238930699 \h </w:instrText>
            </w:r>
            <w:r>
              <w:rPr>
                <w:noProof/>
                <w:webHidden/>
              </w:rPr>
            </w:r>
            <w:r>
              <w:rPr>
                <w:noProof/>
                <w:webHidden/>
              </w:rPr>
              <w:fldChar w:fldCharType="separate"/>
            </w:r>
            <w:r>
              <w:rPr>
                <w:noProof/>
                <w:webHidden/>
              </w:rPr>
              <w:t>36</w:t>
            </w:r>
            <w:r>
              <w:rPr>
                <w:noProof/>
                <w:webHidden/>
              </w:rPr>
              <w:fldChar w:fldCharType="end"/>
            </w:r>
          </w:hyperlink>
        </w:p>
        <w:p w14:paraId="43EC683C" w14:textId="6009AA6A" w:rsidR="00150B64" w:rsidRDefault="00150B64">
          <w:pPr>
            <w:pStyle w:val="TOC2"/>
            <w:tabs>
              <w:tab w:val="left" w:pos="720"/>
              <w:tab w:val="right" w:leader="dot" w:pos="9350"/>
            </w:tabs>
            <w:rPr>
              <w:rFonts w:eastAsiaTheme="minorEastAsia"/>
              <w:noProof/>
            </w:rPr>
          </w:pPr>
          <w:hyperlink w:anchor="_Toc238930700"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Strategic Alternatives and Choice</w:t>
            </w:r>
            <w:r>
              <w:rPr>
                <w:noProof/>
                <w:webHidden/>
              </w:rPr>
              <w:tab/>
            </w:r>
            <w:r>
              <w:rPr>
                <w:noProof/>
                <w:webHidden/>
              </w:rPr>
              <w:fldChar w:fldCharType="begin"/>
            </w:r>
            <w:r>
              <w:rPr>
                <w:noProof/>
                <w:webHidden/>
              </w:rPr>
              <w:instrText xml:space="preserve"> PAGEREF _Toc238930700 \h </w:instrText>
            </w:r>
            <w:r>
              <w:rPr>
                <w:noProof/>
                <w:webHidden/>
              </w:rPr>
            </w:r>
            <w:r>
              <w:rPr>
                <w:noProof/>
                <w:webHidden/>
              </w:rPr>
              <w:fldChar w:fldCharType="separate"/>
            </w:r>
            <w:r>
              <w:rPr>
                <w:noProof/>
                <w:webHidden/>
              </w:rPr>
              <w:t>36</w:t>
            </w:r>
            <w:r>
              <w:rPr>
                <w:noProof/>
                <w:webHidden/>
              </w:rPr>
              <w:fldChar w:fldCharType="end"/>
            </w:r>
          </w:hyperlink>
        </w:p>
        <w:p w14:paraId="5F67AB2C" w14:textId="1845F11C" w:rsidR="00150B64" w:rsidRDefault="00150B64">
          <w:pPr>
            <w:pStyle w:val="TOC2"/>
            <w:tabs>
              <w:tab w:val="left" w:pos="720"/>
              <w:tab w:val="right" w:leader="dot" w:pos="9350"/>
            </w:tabs>
            <w:rPr>
              <w:rFonts w:eastAsiaTheme="minorEastAsia"/>
              <w:noProof/>
            </w:rPr>
          </w:pPr>
          <w:hyperlink w:anchor="_Toc238930701"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Unique Selling Point, Value Proposition and Positioning</w:t>
            </w:r>
            <w:r>
              <w:rPr>
                <w:noProof/>
                <w:webHidden/>
              </w:rPr>
              <w:tab/>
            </w:r>
            <w:r>
              <w:rPr>
                <w:noProof/>
                <w:webHidden/>
              </w:rPr>
              <w:fldChar w:fldCharType="begin"/>
            </w:r>
            <w:r>
              <w:rPr>
                <w:noProof/>
                <w:webHidden/>
              </w:rPr>
              <w:instrText xml:space="preserve"> PAGEREF _Toc238930701 \h </w:instrText>
            </w:r>
            <w:r>
              <w:rPr>
                <w:noProof/>
                <w:webHidden/>
              </w:rPr>
            </w:r>
            <w:r>
              <w:rPr>
                <w:noProof/>
                <w:webHidden/>
              </w:rPr>
              <w:fldChar w:fldCharType="separate"/>
            </w:r>
            <w:r>
              <w:rPr>
                <w:noProof/>
                <w:webHidden/>
              </w:rPr>
              <w:t>38</w:t>
            </w:r>
            <w:r>
              <w:rPr>
                <w:noProof/>
                <w:webHidden/>
              </w:rPr>
              <w:fldChar w:fldCharType="end"/>
            </w:r>
          </w:hyperlink>
        </w:p>
        <w:p w14:paraId="271EADF9" w14:textId="76657636" w:rsidR="00150B64" w:rsidRDefault="00150B64">
          <w:pPr>
            <w:pStyle w:val="TOC2"/>
            <w:tabs>
              <w:tab w:val="left" w:pos="720"/>
              <w:tab w:val="right" w:leader="dot" w:pos="9350"/>
            </w:tabs>
            <w:rPr>
              <w:rFonts w:eastAsiaTheme="minorEastAsia"/>
              <w:noProof/>
            </w:rPr>
          </w:pPr>
          <w:hyperlink w:anchor="_Toc238930702" w:history="1">
            <w:r w:rsidRPr="002D403B">
              <w:rPr>
                <w:rStyle w:val="Hyperlink"/>
                <w:rFonts w:ascii="Symbol" w:hAnsi="Symbol" w:cs="Arial"/>
                <w:bCs/>
                <w:noProof/>
              </w:rPr>
              <w:t></w:t>
            </w:r>
            <w:r>
              <w:rPr>
                <w:rFonts w:eastAsiaTheme="minorEastAsia"/>
                <w:noProof/>
              </w:rPr>
              <w:tab/>
            </w:r>
            <w:r w:rsidRPr="002D403B">
              <w:rPr>
                <w:rStyle w:val="Hyperlink"/>
                <w:rFonts w:ascii="Arial" w:hAnsi="Arial" w:cs="Arial"/>
                <w:b/>
                <w:bCs/>
                <w:noProof/>
              </w:rPr>
              <w:t>Competitive Advantage and Key Success Factors</w:t>
            </w:r>
            <w:r>
              <w:rPr>
                <w:noProof/>
                <w:webHidden/>
              </w:rPr>
              <w:tab/>
            </w:r>
            <w:r>
              <w:rPr>
                <w:noProof/>
                <w:webHidden/>
              </w:rPr>
              <w:fldChar w:fldCharType="begin"/>
            </w:r>
            <w:r>
              <w:rPr>
                <w:noProof/>
                <w:webHidden/>
              </w:rPr>
              <w:instrText xml:space="preserve"> PAGEREF _Toc238930702 \h </w:instrText>
            </w:r>
            <w:r>
              <w:rPr>
                <w:noProof/>
                <w:webHidden/>
              </w:rPr>
            </w:r>
            <w:r>
              <w:rPr>
                <w:noProof/>
                <w:webHidden/>
              </w:rPr>
              <w:fldChar w:fldCharType="separate"/>
            </w:r>
            <w:r>
              <w:rPr>
                <w:noProof/>
                <w:webHidden/>
              </w:rPr>
              <w:t>38</w:t>
            </w:r>
            <w:r>
              <w:rPr>
                <w:noProof/>
                <w:webHidden/>
              </w:rPr>
              <w:fldChar w:fldCharType="end"/>
            </w:r>
          </w:hyperlink>
        </w:p>
        <w:p w14:paraId="5F04EE04" w14:textId="78D9A41F" w:rsidR="00150B64" w:rsidRDefault="00150B64">
          <w:pPr>
            <w:pStyle w:val="TOC3"/>
            <w:tabs>
              <w:tab w:val="right" w:leader="dot" w:pos="9350"/>
            </w:tabs>
            <w:rPr>
              <w:rFonts w:eastAsiaTheme="minorEastAsia"/>
              <w:noProof/>
            </w:rPr>
          </w:pPr>
          <w:hyperlink w:anchor="_Toc238930703" w:history="1">
            <w:r w:rsidRPr="002D403B">
              <w:rPr>
                <w:rStyle w:val="Hyperlink"/>
                <w:rFonts w:ascii="Arial" w:hAnsi="Arial" w:cs="Arial"/>
                <w:b/>
                <w:bCs/>
                <w:noProof/>
              </w:rPr>
              <w:t>(Figure 7.1: Strategic Logic of The Pulse Corner)</w:t>
            </w:r>
            <w:r>
              <w:rPr>
                <w:noProof/>
                <w:webHidden/>
              </w:rPr>
              <w:tab/>
            </w:r>
            <w:r>
              <w:rPr>
                <w:noProof/>
                <w:webHidden/>
              </w:rPr>
              <w:fldChar w:fldCharType="begin"/>
            </w:r>
            <w:r>
              <w:rPr>
                <w:noProof/>
                <w:webHidden/>
              </w:rPr>
              <w:instrText xml:space="preserve"> PAGEREF _Toc238930703 \h </w:instrText>
            </w:r>
            <w:r>
              <w:rPr>
                <w:noProof/>
                <w:webHidden/>
              </w:rPr>
            </w:r>
            <w:r>
              <w:rPr>
                <w:noProof/>
                <w:webHidden/>
              </w:rPr>
              <w:fldChar w:fldCharType="separate"/>
            </w:r>
            <w:r>
              <w:rPr>
                <w:noProof/>
                <w:webHidden/>
              </w:rPr>
              <w:t>40</w:t>
            </w:r>
            <w:r>
              <w:rPr>
                <w:noProof/>
                <w:webHidden/>
              </w:rPr>
              <w:fldChar w:fldCharType="end"/>
            </w:r>
          </w:hyperlink>
        </w:p>
        <w:p w14:paraId="5B2BF102" w14:textId="7C09BB41" w:rsidR="00150B64" w:rsidRDefault="00150B64">
          <w:pPr>
            <w:pStyle w:val="TOC1"/>
            <w:tabs>
              <w:tab w:val="left" w:pos="480"/>
              <w:tab w:val="right" w:leader="dot" w:pos="9350"/>
            </w:tabs>
            <w:rPr>
              <w:rFonts w:eastAsiaTheme="minorEastAsia"/>
              <w:noProof/>
            </w:rPr>
          </w:pPr>
          <w:hyperlink w:anchor="_Toc238930704" w:history="1">
            <w:r w:rsidRPr="002D403B">
              <w:rPr>
                <w:rStyle w:val="Hyperlink"/>
                <w:rFonts w:ascii="Arial" w:hAnsi="Arial" w:cs="Arial"/>
                <w:b/>
                <w:bCs/>
                <w:noProof/>
              </w:rPr>
              <w:t>8.</w:t>
            </w:r>
            <w:r>
              <w:rPr>
                <w:rFonts w:eastAsiaTheme="minorEastAsia"/>
                <w:noProof/>
              </w:rPr>
              <w:tab/>
            </w:r>
            <w:r w:rsidRPr="002D403B">
              <w:rPr>
                <w:rStyle w:val="Hyperlink"/>
                <w:rFonts w:ascii="Arial" w:hAnsi="Arial" w:cs="Arial"/>
                <w:b/>
                <w:bCs/>
                <w:noProof/>
              </w:rPr>
              <w:t>Business Model Canvas</w:t>
            </w:r>
            <w:r>
              <w:rPr>
                <w:noProof/>
                <w:webHidden/>
              </w:rPr>
              <w:tab/>
            </w:r>
            <w:r>
              <w:rPr>
                <w:noProof/>
                <w:webHidden/>
              </w:rPr>
              <w:fldChar w:fldCharType="begin"/>
            </w:r>
            <w:r>
              <w:rPr>
                <w:noProof/>
                <w:webHidden/>
              </w:rPr>
              <w:instrText xml:space="preserve"> PAGEREF _Toc238930704 \h </w:instrText>
            </w:r>
            <w:r>
              <w:rPr>
                <w:noProof/>
                <w:webHidden/>
              </w:rPr>
            </w:r>
            <w:r>
              <w:rPr>
                <w:noProof/>
                <w:webHidden/>
              </w:rPr>
              <w:fldChar w:fldCharType="separate"/>
            </w:r>
            <w:r>
              <w:rPr>
                <w:noProof/>
                <w:webHidden/>
              </w:rPr>
              <w:t>40</w:t>
            </w:r>
            <w:r>
              <w:rPr>
                <w:noProof/>
                <w:webHidden/>
              </w:rPr>
              <w:fldChar w:fldCharType="end"/>
            </w:r>
          </w:hyperlink>
        </w:p>
        <w:p w14:paraId="3FC9C699" w14:textId="6707E416" w:rsidR="00150B64" w:rsidRDefault="00150B64">
          <w:pPr>
            <w:pStyle w:val="TOC3"/>
            <w:tabs>
              <w:tab w:val="right" w:leader="dot" w:pos="9350"/>
            </w:tabs>
            <w:rPr>
              <w:rFonts w:eastAsiaTheme="minorEastAsia"/>
              <w:noProof/>
            </w:rPr>
          </w:pPr>
          <w:hyperlink w:anchor="_Toc238930705" w:history="1">
            <w:r w:rsidRPr="002D403B">
              <w:rPr>
                <w:rStyle w:val="Hyperlink"/>
                <w:rFonts w:ascii="Arial" w:hAnsi="Arial" w:cs="Arial"/>
                <w:b/>
                <w:bCs/>
                <w:noProof/>
              </w:rPr>
              <w:t>(Figure 8.1: Business Model Canvas for The Pulse Corner)</w:t>
            </w:r>
            <w:r>
              <w:rPr>
                <w:noProof/>
                <w:webHidden/>
              </w:rPr>
              <w:tab/>
            </w:r>
            <w:r>
              <w:rPr>
                <w:noProof/>
                <w:webHidden/>
              </w:rPr>
              <w:fldChar w:fldCharType="begin"/>
            </w:r>
            <w:r>
              <w:rPr>
                <w:noProof/>
                <w:webHidden/>
              </w:rPr>
              <w:instrText xml:space="preserve"> PAGEREF _Toc238930705 \h </w:instrText>
            </w:r>
            <w:r>
              <w:rPr>
                <w:noProof/>
                <w:webHidden/>
              </w:rPr>
            </w:r>
            <w:r>
              <w:rPr>
                <w:noProof/>
                <w:webHidden/>
              </w:rPr>
              <w:fldChar w:fldCharType="separate"/>
            </w:r>
            <w:r>
              <w:rPr>
                <w:noProof/>
                <w:webHidden/>
              </w:rPr>
              <w:t>41</w:t>
            </w:r>
            <w:r>
              <w:rPr>
                <w:noProof/>
                <w:webHidden/>
              </w:rPr>
              <w:fldChar w:fldCharType="end"/>
            </w:r>
          </w:hyperlink>
        </w:p>
        <w:p w14:paraId="3AD4B280" w14:textId="2D24AE7D" w:rsidR="00150B64" w:rsidRDefault="00150B64">
          <w:pPr>
            <w:pStyle w:val="TOC3"/>
            <w:tabs>
              <w:tab w:val="left" w:pos="960"/>
              <w:tab w:val="right" w:leader="dot" w:pos="9350"/>
            </w:tabs>
            <w:rPr>
              <w:rFonts w:eastAsiaTheme="minorEastAsia"/>
              <w:noProof/>
            </w:rPr>
          </w:pPr>
          <w:hyperlink w:anchor="_Toc238930706" w:history="1">
            <w:r w:rsidRPr="002D403B">
              <w:rPr>
                <w:rStyle w:val="Hyperlink"/>
                <w:rFonts w:ascii="Arial" w:hAnsi="Arial" w:cs="Arial"/>
                <w:b/>
                <w:bCs/>
                <w:noProof/>
              </w:rPr>
              <w:t>1.</w:t>
            </w:r>
            <w:r>
              <w:rPr>
                <w:rFonts w:eastAsiaTheme="minorEastAsia"/>
                <w:noProof/>
              </w:rPr>
              <w:tab/>
            </w:r>
            <w:r w:rsidRPr="002D403B">
              <w:rPr>
                <w:rStyle w:val="Hyperlink"/>
                <w:rFonts w:ascii="Arial" w:hAnsi="Arial" w:cs="Arial"/>
                <w:b/>
                <w:bCs/>
                <w:noProof/>
              </w:rPr>
              <w:t>Customer Segments</w:t>
            </w:r>
            <w:r>
              <w:rPr>
                <w:noProof/>
                <w:webHidden/>
              </w:rPr>
              <w:tab/>
            </w:r>
            <w:r>
              <w:rPr>
                <w:noProof/>
                <w:webHidden/>
              </w:rPr>
              <w:fldChar w:fldCharType="begin"/>
            </w:r>
            <w:r>
              <w:rPr>
                <w:noProof/>
                <w:webHidden/>
              </w:rPr>
              <w:instrText xml:space="preserve"> PAGEREF _Toc238930706 \h </w:instrText>
            </w:r>
            <w:r>
              <w:rPr>
                <w:noProof/>
                <w:webHidden/>
              </w:rPr>
            </w:r>
            <w:r>
              <w:rPr>
                <w:noProof/>
                <w:webHidden/>
              </w:rPr>
              <w:fldChar w:fldCharType="separate"/>
            </w:r>
            <w:r>
              <w:rPr>
                <w:noProof/>
                <w:webHidden/>
              </w:rPr>
              <w:t>41</w:t>
            </w:r>
            <w:r>
              <w:rPr>
                <w:noProof/>
                <w:webHidden/>
              </w:rPr>
              <w:fldChar w:fldCharType="end"/>
            </w:r>
          </w:hyperlink>
        </w:p>
        <w:p w14:paraId="0CD0A6F4" w14:textId="7AC2AC85" w:rsidR="00150B64" w:rsidRDefault="00150B64">
          <w:pPr>
            <w:pStyle w:val="TOC3"/>
            <w:tabs>
              <w:tab w:val="left" w:pos="960"/>
              <w:tab w:val="right" w:leader="dot" w:pos="9350"/>
            </w:tabs>
            <w:rPr>
              <w:rFonts w:eastAsiaTheme="minorEastAsia"/>
              <w:noProof/>
            </w:rPr>
          </w:pPr>
          <w:hyperlink w:anchor="_Toc238930707" w:history="1">
            <w:r w:rsidRPr="002D403B">
              <w:rPr>
                <w:rStyle w:val="Hyperlink"/>
                <w:rFonts w:ascii="Arial" w:hAnsi="Arial" w:cs="Arial"/>
                <w:b/>
                <w:bCs/>
                <w:noProof/>
              </w:rPr>
              <w:t>2.</w:t>
            </w:r>
            <w:r>
              <w:rPr>
                <w:rFonts w:eastAsiaTheme="minorEastAsia"/>
                <w:noProof/>
              </w:rPr>
              <w:tab/>
            </w:r>
            <w:r w:rsidRPr="002D403B">
              <w:rPr>
                <w:rStyle w:val="Hyperlink"/>
                <w:rFonts w:ascii="Arial" w:hAnsi="Arial" w:cs="Arial"/>
                <w:b/>
                <w:bCs/>
                <w:noProof/>
              </w:rPr>
              <w:t>Value Propositions</w:t>
            </w:r>
            <w:r>
              <w:rPr>
                <w:noProof/>
                <w:webHidden/>
              </w:rPr>
              <w:tab/>
            </w:r>
            <w:r>
              <w:rPr>
                <w:noProof/>
                <w:webHidden/>
              </w:rPr>
              <w:fldChar w:fldCharType="begin"/>
            </w:r>
            <w:r>
              <w:rPr>
                <w:noProof/>
                <w:webHidden/>
              </w:rPr>
              <w:instrText xml:space="preserve"> PAGEREF _Toc238930707 \h </w:instrText>
            </w:r>
            <w:r>
              <w:rPr>
                <w:noProof/>
                <w:webHidden/>
              </w:rPr>
            </w:r>
            <w:r>
              <w:rPr>
                <w:noProof/>
                <w:webHidden/>
              </w:rPr>
              <w:fldChar w:fldCharType="separate"/>
            </w:r>
            <w:r>
              <w:rPr>
                <w:noProof/>
                <w:webHidden/>
              </w:rPr>
              <w:t>42</w:t>
            </w:r>
            <w:r>
              <w:rPr>
                <w:noProof/>
                <w:webHidden/>
              </w:rPr>
              <w:fldChar w:fldCharType="end"/>
            </w:r>
          </w:hyperlink>
        </w:p>
        <w:p w14:paraId="3BA198EF" w14:textId="45BF6A6A" w:rsidR="00150B64" w:rsidRDefault="00150B64">
          <w:pPr>
            <w:pStyle w:val="TOC3"/>
            <w:tabs>
              <w:tab w:val="left" w:pos="960"/>
              <w:tab w:val="right" w:leader="dot" w:pos="9350"/>
            </w:tabs>
            <w:rPr>
              <w:rFonts w:eastAsiaTheme="minorEastAsia"/>
              <w:noProof/>
            </w:rPr>
          </w:pPr>
          <w:hyperlink w:anchor="_Toc238930708" w:history="1">
            <w:r w:rsidRPr="002D403B">
              <w:rPr>
                <w:rStyle w:val="Hyperlink"/>
                <w:rFonts w:ascii="Arial" w:hAnsi="Arial" w:cs="Arial"/>
                <w:b/>
                <w:bCs/>
                <w:noProof/>
              </w:rPr>
              <w:t>3.</w:t>
            </w:r>
            <w:r>
              <w:rPr>
                <w:rFonts w:eastAsiaTheme="minorEastAsia"/>
                <w:noProof/>
              </w:rPr>
              <w:tab/>
            </w:r>
            <w:r w:rsidRPr="002D403B">
              <w:rPr>
                <w:rStyle w:val="Hyperlink"/>
                <w:rFonts w:ascii="Arial" w:hAnsi="Arial" w:cs="Arial"/>
                <w:b/>
                <w:bCs/>
                <w:noProof/>
              </w:rPr>
              <w:t>Channels</w:t>
            </w:r>
            <w:r>
              <w:rPr>
                <w:noProof/>
                <w:webHidden/>
              </w:rPr>
              <w:tab/>
            </w:r>
            <w:r>
              <w:rPr>
                <w:noProof/>
                <w:webHidden/>
              </w:rPr>
              <w:fldChar w:fldCharType="begin"/>
            </w:r>
            <w:r>
              <w:rPr>
                <w:noProof/>
                <w:webHidden/>
              </w:rPr>
              <w:instrText xml:space="preserve"> PAGEREF _Toc238930708 \h </w:instrText>
            </w:r>
            <w:r>
              <w:rPr>
                <w:noProof/>
                <w:webHidden/>
              </w:rPr>
            </w:r>
            <w:r>
              <w:rPr>
                <w:noProof/>
                <w:webHidden/>
              </w:rPr>
              <w:fldChar w:fldCharType="separate"/>
            </w:r>
            <w:r>
              <w:rPr>
                <w:noProof/>
                <w:webHidden/>
              </w:rPr>
              <w:t>42</w:t>
            </w:r>
            <w:r>
              <w:rPr>
                <w:noProof/>
                <w:webHidden/>
              </w:rPr>
              <w:fldChar w:fldCharType="end"/>
            </w:r>
          </w:hyperlink>
        </w:p>
        <w:p w14:paraId="4174EECD" w14:textId="612FE2D3" w:rsidR="00150B64" w:rsidRDefault="00150B64">
          <w:pPr>
            <w:pStyle w:val="TOC3"/>
            <w:tabs>
              <w:tab w:val="left" w:pos="960"/>
              <w:tab w:val="right" w:leader="dot" w:pos="9350"/>
            </w:tabs>
            <w:rPr>
              <w:rFonts w:eastAsiaTheme="minorEastAsia"/>
              <w:noProof/>
            </w:rPr>
          </w:pPr>
          <w:hyperlink w:anchor="_Toc238930709" w:history="1">
            <w:r w:rsidRPr="002D403B">
              <w:rPr>
                <w:rStyle w:val="Hyperlink"/>
                <w:rFonts w:ascii="Arial" w:hAnsi="Arial" w:cs="Arial"/>
                <w:b/>
                <w:bCs/>
                <w:noProof/>
              </w:rPr>
              <w:t>4.</w:t>
            </w:r>
            <w:r>
              <w:rPr>
                <w:rFonts w:eastAsiaTheme="minorEastAsia"/>
                <w:noProof/>
              </w:rPr>
              <w:tab/>
            </w:r>
            <w:r w:rsidRPr="002D403B">
              <w:rPr>
                <w:rStyle w:val="Hyperlink"/>
                <w:rFonts w:ascii="Arial" w:hAnsi="Arial" w:cs="Arial"/>
                <w:b/>
                <w:bCs/>
                <w:noProof/>
              </w:rPr>
              <w:t>Customer Relationships</w:t>
            </w:r>
            <w:r>
              <w:rPr>
                <w:noProof/>
                <w:webHidden/>
              </w:rPr>
              <w:tab/>
            </w:r>
            <w:r>
              <w:rPr>
                <w:noProof/>
                <w:webHidden/>
              </w:rPr>
              <w:fldChar w:fldCharType="begin"/>
            </w:r>
            <w:r>
              <w:rPr>
                <w:noProof/>
                <w:webHidden/>
              </w:rPr>
              <w:instrText xml:space="preserve"> PAGEREF _Toc238930709 \h </w:instrText>
            </w:r>
            <w:r>
              <w:rPr>
                <w:noProof/>
                <w:webHidden/>
              </w:rPr>
            </w:r>
            <w:r>
              <w:rPr>
                <w:noProof/>
                <w:webHidden/>
              </w:rPr>
              <w:fldChar w:fldCharType="separate"/>
            </w:r>
            <w:r>
              <w:rPr>
                <w:noProof/>
                <w:webHidden/>
              </w:rPr>
              <w:t>42</w:t>
            </w:r>
            <w:r>
              <w:rPr>
                <w:noProof/>
                <w:webHidden/>
              </w:rPr>
              <w:fldChar w:fldCharType="end"/>
            </w:r>
          </w:hyperlink>
        </w:p>
        <w:p w14:paraId="3DFA107B" w14:textId="5C2A8AB1" w:rsidR="00150B64" w:rsidRDefault="00150B64">
          <w:pPr>
            <w:pStyle w:val="TOC3"/>
            <w:tabs>
              <w:tab w:val="left" w:pos="960"/>
              <w:tab w:val="right" w:leader="dot" w:pos="9350"/>
            </w:tabs>
            <w:rPr>
              <w:rFonts w:eastAsiaTheme="minorEastAsia"/>
              <w:noProof/>
            </w:rPr>
          </w:pPr>
          <w:hyperlink w:anchor="_Toc238930710" w:history="1">
            <w:r w:rsidRPr="002D403B">
              <w:rPr>
                <w:rStyle w:val="Hyperlink"/>
                <w:rFonts w:ascii="Arial" w:hAnsi="Arial" w:cs="Arial"/>
                <w:b/>
                <w:bCs/>
                <w:noProof/>
              </w:rPr>
              <w:t>5.</w:t>
            </w:r>
            <w:r>
              <w:rPr>
                <w:rFonts w:eastAsiaTheme="minorEastAsia"/>
                <w:noProof/>
              </w:rPr>
              <w:tab/>
            </w:r>
            <w:r w:rsidRPr="002D403B">
              <w:rPr>
                <w:rStyle w:val="Hyperlink"/>
                <w:rFonts w:ascii="Arial" w:hAnsi="Arial" w:cs="Arial"/>
                <w:b/>
                <w:bCs/>
                <w:noProof/>
              </w:rPr>
              <w:t>Revenue Streams</w:t>
            </w:r>
            <w:r>
              <w:rPr>
                <w:noProof/>
                <w:webHidden/>
              </w:rPr>
              <w:tab/>
            </w:r>
            <w:r>
              <w:rPr>
                <w:noProof/>
                <w:webHidden/>
              </w:rPr>
              <w:fldChar w:fldCharType="begin"/>
            </w:r>
            <w:r>
              <w:rPr>
                <w:noProof/>
                <w:webHidden/>
              </w:rPr>
              <w:instrText xml:space="preserve"> PAGEREF _Toc238930710 \h </w:instrText>
            </w:r>
            <w:r>
              <w:rPr>
                <w:noProof/>
                <w:webHidden/>
              </w:rPr>
            </w:r>
            <w:r>
              <w:rPr>
                <w:noProof/>
                <w:webHidden/>
              </w:rPr>
              <w:fldChar w:fldCharType="separate"/>
            </w:r>
            <w:r>
              <w:rPr>
                <w:noProof/>
                <w:webHidden/>
              </w:rPr>
              <w:t>43</w:t>
            </w:r>
            <w:r>
              <w:rPr>
                <w:noProof/>
                <w:webHidden/>
              </w:rPr>
              <w:fldChar w:fldCharType="end"/>
            </w:r>
          </w:hyperlink>
        </w:p>
        <w:p w14:paraId="3D5708A3" w14:textId="0E46F577" w:rsidR="00150B64" w:rsidRDefault="00150B64">
          <w:pPr>
            <w:pStyle w:val="TOC3"/>
            <w:tabs>
              <w:tab w:val="right" w:leader="dot" w:pos="9350"/>
            </w:tabs>
            <w:rPr>
              <w:rFonts w:eastAsiaTheme="minorEastAsia"/>
              <w:noProof/>
            </w:rPr>
          </w:pPr>
          <w:hyperlink w:anchor="_Toc238930711" w:history="1">
            <w:r w:rsidRPr="002D403B">
              <w:rPr>
                <w:rStyle w:val="Hyperlink"/>
                <w:rFonts w:ascii="Arial" w:hAnsi="Arial" w:cs="Arial"/>
                <w:b/>
                <w:bCs/>
                <w:noProof/>
              </w:rPr>
              <w:t>(Table 8.1.: Revenue Streams and Indicative Assumptions)</w:t>
            </w:r>
            <w:r>
              <w:rPr>
                <w:noProof/>
                <w:webHidden/>
              </w:rPr>
              <w:tab/>
            </w:r>
            <w:r>
              <w:rPr>
                <w:noProof/>
                <w:webHidden/>
              </w:rPr>
              <w:fldChar w:fldCharType="begin"/>
            </w:r>
            <w:r>
              <w:rPr>
                <w:noProof/>
                <w:webHidden/>
              </w:rPr>
              <w:instrText xml:space="preserve"> PAGEREF _Toc238930711 \h </w:instrText>
            </w:r>
            <w:r>
              <w:rPr>
                <w:noProof/>
                <w:webHidden/>
              </w:rPr>
            </w:r>
            <w:r>
              <w:rPr>
                <w:noProof/>
                <w:webHidden/>
              </w:rPr>
              <w:fldChar w:fldCharType="separate"/>
            </w:r>
            <w:r>
              <w:rPr>
                <w:noProof/>
                <w:webHidden/>
              </w:rPr>
              <w:t>43</w:t>
            </w:r>
            <w:r>
              <w:rPr>
                <w:noProof/>
                <w:webHidden/>
              </w:rPr>
              <w:fldChar w:fldCharType="end"/>
            </w:r>
          </w:hyperlink>
        </w:p>
        <w:p w14:paraId="4EF339C5" w14:textId="62E10116" w:rsidR="00150B64" w:rsidRDefault="00150B64">
          <w:pPr>
            <w:pStyle w:val="TOC3"/>
            <w:tabs>
              <w:tab w:val="left" w:pos="960"/>
              <w:tab w:val="right" w:leader="dot" w:pos="9350"/>
            </w:tabs>
            <w:rPr>
              <w:rFonts w:eastAsiaTheme="minorEastAsia"/>
              <w:noProof/>
            </w:rPr>
          </w:pPr>
          <w:hyperlink w:anchor="_Toc238930712" w:history="1">
            <w:r w:rsidRPr="002D403B">
              <w:rPr>
                <w:rStyle w:val="Hyperlink"/>
                <w:rFonts w:ascii="Arial" w:hAnsi="Arial" w:cs="Arial"/>
                <w:b/>
                <w:bCs/>
                <w:noProof/>
              </w:rPr>
              <w:t>6.</w:t>
            </w:r>
            <w:r>
              <w:rPr>
                <w:rFonts w:eastAsiaTheme="minorEastAsia"/>
                <w:noProof/>
              </w:rPr>
              <w:tab/>
            </w:r>
            <w:r w:rsidRPr="002D403B">
              <w:rPr>
                <w:rStyle w:val="Hyperlink"/>
                <w:rFonts w:ascii="Arial" w:hAnsi="Arial" w:cs="Arial"/>
                <w:b/>
                <w:bCs/>
                <w:noProof/>
              </w:rPr>
              <w:t>Key Resources</w:t>
            </w:r>
            <w:r>
              <w:rPr>
                <w:noProof/>
                <w:webHidden/>
              </w:rPr>
              <w:tab/>
            </w:r>
            <w:r>
              <w:rPr>
                <w:noProof/>
                <w:webHidden/>
              </w:rPr>
              <w:fldChar w:fldCharType="begin"/>
            </w:r>
            <w:r>
              <w:rPr>
                <w:noProof/>
                <w:webHidden/>
              </w:rPr>
              <w:instrText xml:space="preserve"> PAGEREF _Toc238930712 \h </w:instrText>
            </w:r>
            <w:r>
              <w:rPr>
                <w:noProof/>
                <w:webHidden/>
              </w:rPr>
            </w:r>
            <w:r>
              <w:rPr>
                <w:noProof/>
                <w:webHidden/>
              </w:rPr>
              <w:fldChar w:fldCharType="separate"/>
            </w:r>
            <w:r>
              <w:rPr>
                <w:noProof/>
                <w:webHidden/>
              </w:rPr>
              <w:t>44</w:t>
            </w:r>
            <w:r>
              <w:rPr>
                <w:noProof/>
                <w:webHidden/>
              </w:rPr>
              <w:fldChar w:fldCharType="end"/>
            </w:r>
          </w:hyperlink>
        </w:p>
        <w:p w14:paraId="63FC0B43" w14:textId="56730597" w:rsidR="00150B64" w:rsidRDefault="00150B64">
          <w:pPr>
            <w:pStyle w:val="TOC3"/>
            <w:tabs>
              <w:tab w:val="left" w:pos="960"/>
              <w:tab w:val="right" w:leader="dot" w:pos="9350"/>
            </w:tabs>
            <w:rPr>
              <w:rFonts w:eastAsiaTheme="minorEastAsia"/>
              <w:noProof/>
            </w:rPr>
          </w:pPr>
          <w:hyperlink w:anchor="_Toc238930713" w:history="1">
            <w:r w:rsidRPr="002D403B">
              <w:rPr>
                <w:rStyle w:val="Hyperlink"/>
                <w:rFonts w:ascii="Arial" w:hAnsi="Arial" w:cs="Arial"/>
                <w:b/>
                <w:bCs/>
                <w:noProof/>
              </w:rPr>
              <w:t>7.</w:t>
            </w:r>
            <w:r>
              <w:rPr>
                <w:rFonts w:eastAsiaTheme="minorEastAsia"/>
                <w:noProof/>
              </w:rPr>
              <w:tab/>
            </w:r>
            <w:r w:rsidRPr="002D403B">
              <w:rPr>
                <w:rStyle w:val="Hyperlink"/>
                <w:rFonts w:ascii="Arial" w:hAnsi="Arial" w:cs="Arial"/>
                <w:b/>
                <w:bCs/>
                <w:noProof/>
              </w:rPr>
              <w:t>Key Activities</w:t>
            </w:r>
            <w:r>
              <w:rPr>
                <w:noProof/>
                <w:webHidden/>
              </w:rPr>
              <w:tab/>
            </w:r>
            <w:r>
              <w:rPr>
                <w:noProof/>
                <w:webHidden/>
              </w:rPr>
              <w:fldChar w:fldCharType="begin"/>
            </w:r>
            <w:r>
              <w:rPr>
                <w:noProof/>
                <w:webHidden/>
              </w:rPr>
              <w:instrText xml:space="preserve"> PAGEREF _Toc238930713 \h </w:instrText>
            </w:r>
            <w:r>
              <w:rPr>
                <w:noProof/>
                <w:webHidden/>
              </w:rPr>
            </w:r>
            <w:r>
              <w:rPr>
                <w:noProof/>
                <w:webHidden/>
              </w:rPr>
              <w:fldChar w:fldCharType="separate"/>
            </w:r>
            <w:r>
              <w:rPr>
                <w:noProof/>
                <w:webHidden/>
              </w:rPr>
              <w:t>44</w:t>
            </w:r>
            <w:r>
              <w:rPr>
                <w:noProof/>
                <w:webHidden/>
              </w:rPr>
              <w:fldChar w:fldCharType="end"/>
            </w:r>
          </w:hyperlink>
        </w:p>
        <w:p w14:paraId="5748FB3B" w14:textId="43F55D01" w:rsidR="00150B64" w:rsidRDefault="00150B64">
          <w:pPr>
            <w:pStyle w:val="TOC3"/>
            <w:tabs>
              <w:tab w:val="left" w:pos="960"/>
              <w:tab w:val="right" w:leader="dot" w:pos="9350"/>
            </w:tabs>
            <w:rPr>
              <w:rFonts w:eastAsiaTheme="minorEastAsia"/>
              <w:noProof/>
            </w:rPr>
          </w:pPr>
          <w:hyperlink w:anchor="_Toc238930714" w:history="1">
            <w:r w:rsidRPr="002D403B">
              <w:rPr>
                <w:rStyle w:val="Hyperlink"/>
                <w:rFonts w:ascii="Arial" w:hAnsi="Arial" w:cs="Arial"/>
                <w:b/>
                <w:bCs/>
                <w:noProof/>
              </w:rPr>
              <w:t>8.</w:t>
            </w:r>
            <w:r>
              <w:rPr>
                <w:rFonts w:eastAsiaTheme="minorEastAsia"/>
                <w:noProof/>
              </w:rPr>
              <w:tab/>
            </w:r>
            <w:r w:rsidRPr="002D403B">
              <w:rPr>
                <w:rStyle w:val="Hyperlink"/>
                <w:rFonts w:ascii="Arial" w:hAnsi="Arial" w:cs="Arial"/>
                <w:b/>
                <w:bCs/>
                <w:noProof/>
              </w:rPr>
              <w:t>Key Partnerships</w:t>
            </w:r>
            <w:r>
              <w:rPr>
                <w:noProof/>
                <w:webHidden/>
              </w:rPr>
              <w:tab/>
            </w:r>
            <w:r>
              <w:rPr>
                <w:noProof/>
                <w:webHidden/>
              </w:rPr>
              <w:fldChar w:fldCharType="begin"/>
            </w:r>
            <w:r>
              <w:rPr>
                <w:noProof/>
                <w:webHidden/>
              </w:rPr>
              <w:instrText xml:space="preserve"> PAGEREF _Toc238930714 \h </w:instrText>
            </w:r>
            <w:r>
              <w:rPr>
                <w:noProof/>
                <w:webHidden/>
              </w:rPr>
            </w:r>
            <w:r>
              <w:rPr>
                <w:noProof/>
                <w:webHidden/>
              </w:rPr>
              <w:fldChar w:fldCharType="separate"/>
            </w:r>
            <w:r>
              <w:rPr>
                <w:noProof/>
                <w:webHidden/>
              </w:rPr>
              <w:t>44</w:t>
            </w:r>
            <w:r>
              <w:rPr>
                <w:noProof/>
                <w:webHidden/>
              </w:rPr>
              <w:fldChar w:fldCharType="end"/>
            </w:r>
          </w:hyperlink>
        </w:p>
        <w:p w14:paraId="25DAE3DF" w14:textId="41E018C5" w:rsidR="00150B64" w:rsidRDefault="00150B64">
          <w:pPr>
            <w:pStyle w:val="TOC3"/>
            <w:tabs>
              <w:tab w:val="left" w:pos="960"/>
              <w:tab w:val="right" w:leader="dot" w:pos="9350"/>
            </w:tabs>
            <w:rPr>
              <w:rFonts w:eastAsiaTheme="minorEastAsia"/>
              <w:noProof/>
            </w:rPr>
          </w:pPr>
          <w:hyperlink w:anchor="_Toc238930715" w:history="1">
            <w:r w:rsidRPr="002D403B">
              <w:rPr>
                <w:rStyle w:val="Hyperlink"/>
                <w:rFonts w:ascii="Arial" w:hAnsi="Arial" w:cs="Arial"/>
                <w:b/>
                <w:bCs/>
                <w:noProof/>
              </w:rPr>
              <w:t>9.</w:t>
            </w:r>
            <w:r>
              <w:rPr>
                <w:rFonts w:eastAsiaTheme="minorEastAsia"/>
                <w:noProof/>
              </w:rPr>
              <w:tab/>
            </w:r>
            <w:r w:rsidRPr="002D403B">
              <w:rPr>
                <w:rStyle w:val="Hyperlink"/>
                <w:rFonts w:ascii="Arial" w:hAnsi="Arial" w:cs="Arial"/>
                <w:b/>
                <w:bCs/>
                <w:noProof/>
              </w:rPr>
              <w:t>Cost Structure</w:t>
            </w:r>
            <w:r>
              <w:rPr>
                <w:noProof/>
                <w:webHidden/>
              </w:rPr>
              <w:tab/>
            </w:r>
            <w:r>
              <w:rPr>
                <w:noProof/>
                <w:webHidden/>
              </w:rPr>
              <w:fldChar w:fldCharType="begin"/>
            </w:r>
            <w:r>
              <w:rPr>
                <w:noProof/>
                <w:webHidden/>
              </w:rPr>
              <w:instrText xml:space="preserve"> PAGEREF _Toc238930715 \h </w:instrText>
            </w:r>
            <w:r>
              <w:rPr>
                <w:noProof/>
                <w:webHidden/>
              </w:rPr>
            </w:r>
            <w:r>
              <w:rPr>
                <w:noProof/>
                <w:webHidden/>
              </w:rPr>
              <w:fldChar w:fldCharType="separate"/>
            </w:r>
            <w:r>
              <w:rPr>
                <w:noProof/>
                <w:webHidden/>
              </w:rPr>
              <w:t>44</w:t>
            </w:r>
            <w:r>
              <w:rPr>
                <w:noProof/>
                <w:webHidden/>
              </w:rPr>
              <w:fldChar w:fldCharType="end"/>
            </w:r>
          </w:hyperlink>
        </w:p>
        <w:p w14:paraId="5964A8E5" w14:textId="54741767" w:rsidR="00150B64" w:rsidRDefault="00150B64">
          <w:pPr>
            <w:pStyle w:val="TOC1"/>
            <w:tabs>
              <w:tab w:val="right" w:leader="dot" w:pos="9350"/>
            </w:tabs>
            <w:rPr>
              <w:rFonts w:eastAsiaTheme="minorEastAsia"/>
              <w:noProof/>
            </w:rPr>
          </w:pPr>
          <w:hyperlink w:anchor="_Toc238930716" w:history="1">
            <w:r w:rsidRPr="002D403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_Toc238930716 \h </w:instrText>
            </w:r>
            <w:r>
              <w:rPr>
                <w:noProof/>
                <w:webHidden/>
              </w:rPr>
            </w:r>
            <w:r>
              <w:rPr>
                <w:noProof/>
                <w:webHidden/>
              </w:rPr>
              <w:fldChar w:fldCharType="separate"/>
            </w:r>
            <w:r>
              <w:rPr>
                <w:noProof/>
                <w:webHidden/>
              </w:rPr>
              <w:t>46</w:t>
            </w:r>
            <w:r>
              <w:rPr>
                <w:noProof/>
                <w:webHidden/>
              </w:rPr>
              <w:fldChar w:fldCharType="end"/>
            </w:r>
          </w:hyperlink>
        </w:p>
        <w:p w14:paraId="22DA6F8C" w14:textId="05B02C97" w:rsidR="00BB21D3" w:rsidRPr="004708A6" w:rsidRDefault="00BB21D3" w:rsidP="00095CBB">
          <w:pPr>
            <w:spacing w:line="360" w:lineRule="auto"/>
            <w:jc w:val="both"/>
            <w:rPr>
              <w:rFonts w:ascii="Arial" w:hAnsi="Arial" w:cs="Arial"/>
            </w:rPr>
          </w:pPr>
          <w:r w:rsidRPr="00FA5D98">
            <w:rPr>
              <w:rFonts w:ascii="Arial" w:hAnsi="Arial" w:cs="Arial"/>
              <w:b/>
              <w:bCs/>
              <w:noProof/>
            </w:rPr>
            <w:lastRenderedPageBreak/>
            <w:fldChar w:fldCharType="end"/>
          </w:r>
        </w:p>
      </w:sdtContent>
    </w:sdt>
    <w:p w14:paraId="2570B970" w14:textId="77777777" w:rsidR="00BB21D3" w:rsidRPr="00FA5D98" w:rsidRDefault="00BB21D3" w:rsidP="00095CBB">
      <w:pPr>
        <w:pStyle w:val="Heading1"/>
        <w:numPr>
          <w:ilvl w:val="0"/>
          <w:numId w:val="5"/>
        </w:numPr>
        <w:spacing w:line="360" w:lineRule="auto"/>
        <w:jc w:val="both"/>
        <w:rPr>
          <w:rFonts w:ascii="Arial" w:hAnsi="Arial" w:cs="Arial"/>
          <w:b/>
          <w:bCs/>
          <w:color w:val="auto"/>
          <w:sz w:val="32"/>
          <w:szCs w:val="32"/>
        </w:rPr>
      </w:pPr>
      <w:bookmarkStart w:id="0" w:name="_Toc238930661"/>
      <w:r w:rsidRPr="00FA5D98">
        <w:rPr>
          <w:rFonts w:ascii="Arial" w:hAnsi="Arial" w:cs="Arial"/>
          <w:b/>
          <w:bCs/>
          <w:color w:val="auto"/>
          <w:sz w:val="32"/>
          <w:szCs w:val="32"/>
        </w:rPr>
        <w:t>Introduction</w:t>
      </w:r>
      <w:bookmarkEnd w:id="0"/>
    </w:p>
    <w:p w14:paraId="7086B8F4"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shift to remote and hybrid working since the COVID-19 pandemic is one of the most significant structural changes in the British labor market in recent decades. What started out as a reaction to emergency public health measures has become, for many knowledge workers, a fixture of working life. According to </w:t>
      </w:r>
      <w:r>
        <w:rPr>
          <w:rFonts w:ascii="Arial" w:hAnsi="Arial" w:cs="Arial"/>
        </w:rPr>
        <w:t>The Office for National Statistics</w:t>
      </w:r>
      <w:r w:rsidRPr="00FA5D98">
        <w:rPr>
          <w:rFonts w:ascii="Arial" w:hAnsi="Arial" w:cs="Arial"/>
        </w:rPr>
        <w:t xml:space="preserve">, </w:t>
      </w:r>
      <w:proofErr w:type="gramStart"/>
      <w:r w:rsidRPr="00FA5D98">
        <w:rPr>
          <w:rFonts w:ascii="Arial" w:hAnsi="Arial" w:cs="Arial"/>
        </w:rPr>
        <w:t>About</w:t>
      </w:r>
      <w:proofErr w:type="gramEnd"/>
      <w:r w:rsidRPr="00FA5D98">
        <w:rPr>
          <w:rFonts w:ascii="Arial" w:hAnsi="Arial" w:cs="Arial"/>
        </w:rPr>
        <w:t xml:space="preserve"> 28% of Working adults in Great Britain are now hybrid work, Splitting their time between home and the traditional workspace, While of order 13% work exclusively </w:t>
      </w:r>
      <w:proofErr w:type="gramStart"/>
      <w:r w:rsidRPr="00FA5D98">
        <w:rPr>
          <w:rFonts w:ascii="Arial" w:hAnsi="Arial" w:cs="Arial"/>
        </w:rPr>
        <w:t>From</w:t>
      </w:r>
      <w:proofErr w:type="gramEnd"/>
      <w:r w:rsidRPr="00FA5D98">
        <w:rPr>
          <w:rFonts w:ascii="Arial" w:hAnsi="Arial" w:cs="Arial"/>
        </w:rPr>
        <w:t xml:space="preserve"> home (Finder UK, 2025; ONS, 2026). The self-employed population is 4.4 million by early 2025, Accounting for around 13% of the total workforce (GOV.UK, 2025). According to JLL’s (2026) Survey for industry respondents, 92% expect demand for managed and flexible office space to continue to grow over the next two to three years, </w:t>
      </w:r>
      <w:proofErr w:type="gramStart"/>
      <w:r w:rsidRPr="00FA5D98">
        <w:rPr>
          <w:rFonts w:ascii="Arial" w:hAnsi="Arial" w:cs="Arial"/>
        </w:rPr>
        <w:t>With</w:t>
      </w:r>
      <w:proofErr w:type="gramEnd"/>
      <w:r w:rsidRPr="00FA5D98">
        <w:rPr>
          <w:rFonts w:ascii="Arial" w:hAnsi="Arial" w:cs="Arial"/>
        </w:rPr>
        <w:t xml:space="preserve"> 32% for organizations expect to increase their use for flexible workspace over the next three years.</w:t>
      </w:r>
    </w:p>
    <w:p w14:paraId="7B725C7A"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But there is a stubborn problem with this shift. Home Office work is valued for its flexibility, but it is also widely associated with social isolation, blurred boundaries between work and home life, and a lack of professional infrastructure (CBRE, 2026). For working </w:t>
      </w:r>
      <w:proofErr w:type="gramStart"/>
      <w:r w:rsidRPr="00FA5D98">
        <w:rPr>
          <w:rFonts w:ascii="Arial" w:hAnsi="Arial" w:cs="Arial"/>
        </w:rPr>
        <w:t>parents</w:t>
      </w:r>
      <w:proofErr w:type="gramEnd"/>
      <w:r w:rsidRPr="00FA5D98">
        <w:rPr>
          <w:rFonts w:ascii="Arial" w:hAnsi="Arial" w:cs="Arial"/>
        </w:rPr>
        <w:t xml:space="preserve"> the difficulty </w:t>
      </w:r>
      <w:proofErr w:type="gramStart"/>
      <w:r w:rsidRPr="00FA5D98">
        <w:rPr>
          <w:rFonts w:ascii="Arial" w:hAnsi="Arial" w:cs="Arial"/>
        </w:rPr>
        <w:t>are</w:t>
      </w:r>
      <w:proofErr w:type="gramEnd"/>
      <w:r w:rsidRPr="00FA5D98">
        <w:rPr>
          <w:rFonts w:ascii="Arial" w:hAnsi="Arial" w:cs="Arial"/>
        </w:rPr>
        <w:t xml:space="preserve"> even greater. Cafés and traditional Co-working spaces which have become </w:t>
      </w:r>
      <w:proofErr w:type="gramStart"/>
      <w:r w:rsidRPr="00FA5D98">
        <w:rPr>
          <w:rFonts w:ascii="Arial" w:hAnsi="Arial" w:cs="Arial"/>
        </w:rPr>
        <w:t>more and more</w:t>
      </w:r>
      <w:proofErr w:type="gramEnd"/>
      <w:r w:rsidRPr="00FA5D98">
        <w:rPr>
          <w:rFonts w:ascii="Arial" w:hAnsi="Arial" w:cs="Arial"/>
        </w:rPr>
        <w:t xml:space="preserve"> like informal workspaces. Research shows targeted design interventions and </w:t>
      </w:r>
      <w:proofErr w:type="gramStart"/>
      <w:r w:rsidRPr="00FA5D98">
        <w:rPr>
          <w:rFonts w:ascii="Arial" w:hAnsi="Arial" w:cs="Arial"/>
        </w:rPr>
        <w:t>increase</w:t>
      </w:r>
      <w:proofErr w:type="gramEnd"/>
      <w:r w:rsidRPr="00FA5D98">
        <w:rPr>
          <w:rFonts w:ascii="Arial" w:hAnsi="Arial" w:cs="Arial"/>
        </w:rPr>
        <w:t xml:space="preserve"> dwell time by 60% and average spend by 19% (DS Vieira do Minho, 2025), Do not cater for children and do not Provide dependable power, ergonomic seating, acoustic conditions necessary for sustained productivity. This has created a market gap. There is no location </w:t>
      </w:r>
      <w:r>
        <w:rPr>
          <w:rFonts w:ascii="Arial" w:hAnsi="Arial" w:cs="Arial"/>
        </w:rPr>
        <w:t>in the Richmond area</w:t>
      </w:r>
      <w:r w:rsidRPr="00FA5D98">
        <w:rPr>
          <w:rFonts w:ascii="Arial" w:hAnsi="Arial" w:cs="Arial"/>
        </w:rPr>
        <w:t xml:space="preserve"> that brings together professional grade workspace, a quality café and supervised children's activity in one integrated environment.</w:t>
      </w:r>
    </w:p>
    <w:p w14:paraId="6D52ADA0"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This proposal aims to assess the potential viability for creating The Pulse Corner, a proposed family-friendly co-working Café in Richmond upon Thames, London, and to set out a practical business development plan for possible launch and initial operations. To conclude, the proposal focuses on four research questions. How big and what is the </w:t>
      </w:r>
      <w:r w:rsidRPr="00FA5D98">
        <w:rPr>
          <w:rFonts w:ascii="Arial" w:hAnsi="Arial" w:cs="Arial"/>
        </w:rPr>
        <w:lastRenderedPageBreak/>
        <w:t>character of the market opportunity for Family-friendly co-working in Richmond? Who are the target customers and what job are they trying to get done? How competitive is the landscape and what is The Pulse Corner's edge? Is the venture financially viable, Given the current economic conditions, including inflation, wage pressures and commercial rent levels in the borough?</w:t>
      </w:r>
    </w:p>
    <w:p w14:paraId="17DBD654" w14:textId="77777777" w:rsidR="00BB21D3" w:rsidRPr="00FA5D98" w:rsidRDefault="00BB21D3" w:rsidP="00095CBB">
      <w:pPr>
        <w:spacing w:line="360" w:lineRule="auto"/>
        <w:jc w:val="both"/>
        <w:rPr>
          <w:rFonts w:ascii="Arial" w:hAnsi="Arial" w:cs="Arial"/>
        </w:rPr>
      </w:pPr>
      <w:r w:rsidRPr="00FA5D98">
        <w:rPr>
          <w:rFonts w:ascii="Arial" w:hAnsi="Arial" w:cs="Arial"/>
          <w:noProof/>
        </w:rPr>
        <w:drawing>
          <wp:inline distT="0" distB="0" distL="0" distR="0" wp14:anchorId="7D70E310" wp14:editId="6EC3D5BF">
            <wp:extent cx="5943600" cy="3317240"/>
            <wp:effectExtent l="0" t="0" r="0" b="0"/>
            <wp:docPr id="277140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140883" name="Picture 277140883"/>
                    <pic:cNvPicPr/>
                  </pic:nvPicPr>
                  <pic:blipFill>
                    <a:blip r:embed="rId9">
                      <a:extLst>
                        <a:ext uri="{28A0092B-C50C-407E-A947-70E740481C1C}">
                          <a14:useLocalDpi xmlns:a14="http://schemas.microsoft.com/office/drawing/2010/main" val="0"/>
                        </a:ext>
                      </a:extLst>
                    </a:blip>
                    <a:stretch>
                      <a:fillRect/>
                    </a:stretch>
                  </pic:blipFill>
                  <pic:spPr>
                    <a:xfrm>
                      <a:off x="0" y="0"/>
                      <a:ext cx="5943600" cy="3317240"/>
                    </a:xfrm>
                    <a:prstGeom prst="rect">
                      <a:avLst/>
                    </a:prstGeom>
                  </pic:spPr>
                </pic:pic>
              </a:graphicData>
            </a:graphic>
          </wp:inline>
        </w:drawing>
      </w:r>
    </w:p>
    <w:p w14:paraId="67BA0A16" w14:textId="77777777" w:rsidR="00BB21D3" w:rsidRPr="00FA5D98" w:rsidRDefault="00BB21D3" w:rsidP="00095CBB">
      <w:pPr>
        <w:pStyle w:val="Heading3"/>
        <w:spacing w:line="360" w:lineRule="auto"/>
        <w:jc w:val="center"/>
        <w:rPr>
          <w:rFonts w:ascii="Arial" w:hAnsi="Arial" w:cs="Arial"/>
          <w:b/>
          <w:bCs/>
          <w:color w:val="auto"/>
          <w:sz w:val="24"/>
          <w:szCs w:val="24"/>
        </w:rPr>
      </w:pPr>
      <w:bookmarkStart w:id="1" w:name="_Toc238930662"/>
      <w:r w:rsidRPr="00FA5D98">
        <w:rPr>
          <w:rFonts w:ascii="Arial" w:hAnsi="Arial" w:cs="Arial"/>
          <w:b/>
          <w:bCs/>
          <w:color w:val="auto"/>
          <w:sz w:val="24"/>
          <w:szCs w:val="24"/>
        </w:rPr>
        <w:t>Figure 1.1: Concept visualization of the proposed business (Exterior)</w:t>
      </w:r>
      <w:bookmarkEnd w:id="1"/>
    </w:p>
    <w:p w14:paraId="6721E952" w14:textId="77777777" w:rsidR="00BB21D3" w:rsidRPr="00FA5D98" w:rsidRDefault="00BB21D3" w:rsidP="00095CBB">
      <w:pPr>
        <w:spacing w:line="360" w:lineRule="auto"/>
        <w:jc w:val="center"/>
        <w:rPr>
          <w:rFonts w:ascii="Arial" w:hAnsi="Arial" w:cs="Arial"/>
        </w:rPr>
      </w:pPr>
      <w:r w:rsidRPr="00FA5D98">
        <w:rPr>
          <w:rFonts w:ascii="Arial" w:hAnsi="Arial" w:cs="Arial"/>
        </w:rPr>
        <w:t>(</w:t>
      </w:r>
      <w:r w:rsidRPr="00FA5D98">
        <w:rPr>
          <w:rFonts w:ascii="Arial" w:hAnsi="Arial" w:cs="Arial"/>
          <w:b/>
          <w:bCs/>
        </w:rPr>
        <w:t xml:space="preserve">Source: </w:t>
      </w:r>
      <w:r w:rsidRPr="00FA5D98">
        <w:rPr>
          <w:rFonts w:ascii="Arial" w:hAnsi="Arial" w:cs="Arial"/>
        </w:rPr>
        <w:t>Self-Created using Google Gemini AI, 2026)</w:t>
      </w:r>
    </w:p>
    <w:p w14:paraId="1B00EE3F"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joys of Richmond as the proposed location </w:t>
      </w:r>
      <w:proofErr w:type="gramStart"/>
      <w:r w:rsidRPr="00FA5D98">
        <w:rPr>
          <w:rFonts w:ascii="Arial" w:hAnsi="Arial" w:cs="Arial"/>
        </w:rPr>
        <w:t>is</w:t>
      </w:r>
      <w:proofErr w:type="gramEnd"/>
      <w:r w:rsidRPr="00FA5D98">
        <w:rPr>
          <w:rFonts w:ascii="Arial" w:hAnsi="Arial" w:cs="Arial"/>
        </w:rPr>
        <w:t xml:space="preserve"> not random. It boasts the highest median resident earnings of any London borough, at £57,233 per annum (Property Investment UK, 2026), while 82.2% of employed residents are in high-skill occupations, compared to 53.3% across Great Britain (Nomis/ONS APS, 2024). The Borough’s Self-employment rate of 16.9% is among the highest in the United Kingdom (Nomis/ONS APS, 2024). The 2021 census shows that 58.8% of Richmond residents working mainly from home, almost double the national average of 31.5% (</w:t>
      </w:r>
      <w:proofErr w:type="spellStart"/>
      <w:r w:rsidRPr="00FA5D98">
        <w:rPr>
          <w:rFonts w:ascii="Arial" w:hAnsi="Arial" w:cs="Arial"/>
        </w:rPr>
        <w:t>Gerajobs</w:t>
      </w:r>
      <w:proofErr w:type="spellEnd"/>
      <w:r w:rsidRPr="00FA5D98">
        <w:rPr>
          <w:rFonts w:ascii="Arial" w:hAnsi="Arial" w:cs="Arial"/>
        </w:rPr>
        <w:t xml:space="preserve">, 2024). Richmond Town Centre enjoys excellent creativity with rail service to London Waterloo is approximately 20-30 minutes (Property Investments UK, 2026), Daily footfall </w:t>
      </w:r>
      <w:proofErr w:type="gramStart"/>
      <w:r w:rsidRPr="00FA5D98">
        <w:rPr>
          <w:rFonts w:ascii="Arial" w:hAnsi="Arial" w:cs="Arial"/>
        </w:rPr>
        <w:t>in excess of</w:t>
      </w:r>
      <w:proofErr w:type="gramEnd"/>
      <w:r w:rsidRPr="00FA5D98">
        <w:rPr>
          <w:rFonts w:ascii="Arial" w:hAnsi="Arial" w:cs="Arial"/>
        </w:rPr>
        <w:t xml:space="preserve"> 7,300 visitors (Richmond Chamber of Commerce, 2025) And an under supply of food and beverage. </w:t>
      </w:r>
      <w:r w:rsidRPr="00FA5D98">
        <w:rPr>
          <w:rFonts w:ascii="Arial" w:hAnsi="Arial" w:cs="Arial"/>
        </w:rPr>
        <w:lastRenderedPageBreak/>
        <w:t xml:space="preserve">Lower space of around 5,500 square meters by 2034 (Richmond Council Local Plan, 2024). These circumstances </w:t>
      </w:r>
      <w:proofErr w:type="gramStart"/>
      <w:r w:rsidRPr="00FA5D98">
        <w:rPr>
          <w:rFonts w:ascii="Arial" w:hAnsi="Arial" w:cs="Arial"/>
        </w:rPr>
        <w:t>offers</w:t>
      </w:r>
      <w:proofErr w:type="gramEnd"/>
      <w:r w:rsidRPr="00FA5D98">
        <w:rPr>
          <w:rFonts w:ascii="Arial" w:hAnsi="Arial" w:cs="Arial"/>
        </w:rPr>
        <w:t xml:space="preserve"> a distinctively positive setting for a co-working café in the neighborhood. </w:t>
      </w:r>
    </w:p>
    <w:p w14:paraId="0DC0993E" w14:textId="77777777" w:rsidR="00BB21D3" w:rsidRPr="00FA5D98" w:rsidRDefault="00BB21D3" w:rsidP="00095CBB">
      <w:pPr>
        <w:spacing w:line="360" w:lineRule="auto"/>
        <w:jc w:val="both"/>
        <w:rPr>
          <w:rFonts w:ascii="Arial" w:hAnsi="Arial" w:cs="Arial"/>
        </w:rPr>
      </w:pPr>
    </w:p>
    <w:p w14:paraId="30C39566" w14:textId="77777777" w:rsidR="00BB21D3" w:rsidRPr="00FA5D98" w:rsidRDefault="00BB21D3" w:rsidP="00095CBB">
      <w:pPr>
        <w:spacing w:line="360" w:lineRule="auto"/>
        <w:jc w:val="both"/>
        <w:rPr>
          <w:rFonts w:ascii="Arial" w:hAnsi="Arial" w:cs="Arial"/>
          <w:b/>
          <w:bCs/>
        </w:rPr>
      </w:pPr>
      <w:r w:rsidRPr="00FA5D98">
        <w:rPr>
          <w:rFonts w:ascii="Arial" w:hAnsi="Arial" w:cs="Arial"/>
          <w:b/>
          <w:bCs/>
        </w:rPr>
        <w:t xml:space="preserve">Research Objectives </w:t>
      </w:r>
    </w:p>
    <w:p w14:paraId="5A473488" w14:textId="77777777" w:rsidR="00BB21D3" w:rsidRPr="00FA5D98" w:rsidRDefault="00BB21D3" w:rsidP="00095CBB">
      <w:pPr>
        <w:pStyle w:val="ListParagraph"/>
        <w:numPr>
          <w:ilvl w:val="0"/>
          <w:numId w:val="11"/>
        </w:numPr>
        <w:spacing w:line="360" w:lineRule="auto"/>
        <w:jc w:val="both"/>
        <w:rPr>
          <w:rFonts w:ascii="Arial" w:hAnsi="Arial" w:cs="Arial"/>
        </w:rPr>
      </w:pPr>
      <w:r w:rsidRPr="00FA5D98">
        <w:rPr>
          <w:rFonts w:ascii="Arial" w:hAnsi="Arial" w:cs="Arial"/>
        </w:rPr>
        <w:t xml:space="preserve">Measure the potential size and nature of the market opportunity for a </w:t>
      </w:r>
      <w:proofErr w:type="gramStart"/>
      <w:r w:rsidRPr="00FA5D98">
        <w:rPr>
          <w:rFonts w:ascii="Arial" w:hAnsi="Arial" w:cs="Arial"/>
        </w:rPr>
        <w:t>family friendly</w:t>
      </w:r>
      <w:proofErr w:type="gramEnd"/>
      <w:r w:rsidRPr="00FA5D98">
        <w:rPr>
          <w:rFonts w:ascii="Arial" w:hAnsi="Arial" w:cs="Arial"/>
        </w:rPr>
        <w:t xml:space="preserve"> co-working café in Richmond upon Thames.</w:t>
      </w:r>
    </w:p>
    <w:p w14:paraId="78B7345F" w14:textId="77777777" w:rsidR="00BB21D3" w:rsidRPr="00FA5D98" w:rsidRDefault="00BB21D3" w:rsidP="00095CBB">
      <w:pPr>
        <w:pStyle w:val="ListParagraph"/>
        <w:numPr>
          <w:ilvl w:val="0"/>
          <w:numId w:val="11"/>
        </w:numPr>
        <w:spacing w:line="360" w:lineRule="auto"/>
        <w:jc w:val="both"/>
        <w:rPr>
          <w:rFonts w:ascii="Arial" w:hAnsi="Arial" w:cs="Arial"/>
        </w:rPr>
      </w:pPr>
      <w:r w:rsidRPr="00FA5D98">
        <w:rPr>
          <w:rFonts w:ascii="Arial" w:hAnsi="Arial" w:cs="Arial"/>
        </w:rPr>
        <w:t>Identify the needs and characteristics of the potential target customer group.</w:t>
      </w:r>
    </w:p>
    <w:p w14:paraId="27612117" w14:textId="77777777" w:rsidR="00BB21D3" w:rsidRPr="00FA5D98" w:rsidRDefault="00BB21D3" w:rsidP="00095CBB">
      <w:pPr>
        <w:pStyle w:val="ListParagraph"/>
        <w:numPr>
          <w:ilvl w:val="0"/>
          <w:numId w:val="11"/>
        </w:numPr>
        <w:spacing w:line="360" w:lineRule="auto"/>
        <w:jc w:val="both"/>
        <w:rPr>
          <w:rFonts w:ascii="Arial" w:hAnsi="Arial" w:cs="Arial"/>
        </w:rPr>
      </w:pPr>
      <w:r w:rsidRPr="00FA5D98">
        <w:rPr>
          <w:rFonts w:ascii="Arial" w:hAnsi="Arial" w:cs="Arial"/>
        </w:rPr>
        <w:t>Analyze the competitive environment and the potential differentiation of the concept.</w:t>
      </w:r>
    </w:p>
    <w:p w14:paraId="543F3D81" w14:textId="77777777" w:rsidR="00BB21D3" w:rsidRPr="00FA5D98" w:rsidRDefault="00BB21D3" w:rsidP="00095CBB">
      <w:pPr>
        <w:pStyle w:val="ListParagraph"/>
        <w:numPr>
          <w:ilvl w:val="0"/>
          <w:numId w:val="11"/>
        </w:numPr>
        <w:spacing w:line="360" w:lineRule="auto"/>
        <w:jc w:val="both"/>
        <w:rPr>
          <w:rFonts w:ascii="Arial" w:hAnsi="Arial" w:cs="Arial"/>
        </w:rPr>
      </w:pPr>
      <w:r w:rsidRPr="00FA5D98">
        <w:rPr>
          <w:rFonts w:ascii="Arial" w:hAnsi="Arial" w:cs="Arial"/>
        </w:rPr>
        <w:t>Test the indicative financial feasibility of the concept including revenue, margin and break-even assumptions.</w:t>
      </w:r>
    </w:p>
    <w:p w14:paraId="19276903" w14:textId="77777777" w:rsidR="00BB21D3" w:rsidRPr="00FA5D98" w:rsidRDefault="00BB21D3" w:rsidP="00095CBB">
      <w:pPr>
        <w:spacing w:line="360" w:lineRule="auto"/>
        <w:jc w:val="both"/>
        <w:rPr>
          <w:rFonts w:ascii="Arial" w:hAnsi="Arial" w:cs="Arial"/>
          <w:b/>
          <w:bCs/>
        </w:rPr>
      </w:pPr>
      <w:r w:rsidRPr="00FA5D98">
        <w:rPr>
          <w:rFonts w:ascii="Arial" w:hAnsi="Arial" w:cs="Arial"/>
          <w:b/>
          <w:bCs/>
        </w:rPr>
        <w:t>Scope and approach</w:t>
      </w:r>
    </w:p>
    <w:p w14:paraId="17F46831"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scope is limited to a proposed venture in Richmond upon Thames and is focused on market demand, customers, competition, regulation, strategy and indicative financial feasibility. The proposal draws on qualitative secondary research including official statistics, government guidance, council documents and selected industry sources. It does not claim to conclusively prove demand as no primary survey or customer interviews were undertaken. All forecasts and statements about market gaps should thus be treated as hypotheses which need to be validated before any investment or launch. </w:t>
      </w:r>
    </w:p>
    <w:p w14:paraId="164DD9F3"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Change A reminder of this report is Organized as follows; Section </w:t>
      </w:r>
      <w:r>
        <w:rPr>
          <w:rFonts w:ascii="Arial" w:hAnsi="Arial" w:cs="Arial"/>
        </w:rPr>
        <w:t>2</w:t>
      </w:r>
      <w:r w:rsidRPr="00FA5D98">
        <w:rPr>
          <w:rFonts w:ascii="Arial" w:hAnsi="Arial" w:cs="Arial"/>
        </w:rPr>
        <w:t xml:space="preserve"> provides description of the company, Its legal form, mission and objectives. Section </w:t>
      </w:r>
      <w:r>
        <w:rPr>
          <w:rFonts w:ascii="Arial" w:hAnsi="Arial" w:cs="Arial"/>
        </w:rPr>
        <w:t>3</w:t>
      </w:r>
      <w:r w:rsidRPr="00FA5D98">
        <w:rPr>
          <w:rFonts w:ascii="Arial" w:hAnsi="Arial" w:cs="Arial"/>
        </w:rPr>
        <w:t xml:space="preserve"> presents. Theoretical and strategic foundation of the analysis. Section </w:t>
      </w:r>
      <w:r>
        <w:rPr>
          <w:rFonts w:ascii="Arial" w:hAnsi="Arial" w:cs="Arial"/>
        </w:rPr>
        <w:t>4</w:t>
      </w:r>
      <w:r w:rsidRPr="00FA5D98">
        <w:rPr>
          <w:rFonts w:ascii="Arial" w:hAnsi="Arial" w:cs="Arial"/>
        </w:rPr>
        <w:t xml:space="preserve"> describes the research methodology. Section </w:t>
      </w:r>
      <w:r>
        <w:rPr>
          <w:rFonts w:ascii="Arial" w:hAnsi="Arial" w:cs="Arial"/>
        </w:rPr>
        <w:t>5</w:t>
      </w:r>
      <w:r w:rsidRPr="00FA5D98">
        <w:rPr>
          <w:rFonts w:ascii="Arial" w:hAnsi="Arial" w:cs="Arial"/>
        </w:rPr>
        <w:t>-</w:t>
      </w:r>
      <w:r>
        <w:rPr>
          <w:rFonts w:ascii="Arial" w:hAnsi="Arial" w:cs="Arial"/>
        </w:rPr>
        <w:t>8</w:t>
      </w:r>
      <w:r w:rsidRPr="00FA5D98">
        <w:rPr>
          <w:rFonts w:ascii="Arial" w:hAnsi="Arial" w:cs="Arial"/>
        </w:rPr>
        <w:t xml:space="preserve"> includes </w:t>
      </w:r>
      <w:proofErr w:type="gramStart"/>
      <w:r w:rsidRPr="00FA5D98">
        <w:rPr>
          <w:rFonts w:ascii="Arial" w:hAnsi="Arial" w:cs="Arial"/>
        </w:rPr>
        <w:t>the market</w:t>
      </w:r>
      <w:proofErr w:type="gramEnd"/>
      <w:r w:rsidRPr="00FA5D98">
        <w:rPr>
          <w:rFonts w:ascii="Arial" w:hAnsi="Arial" w:cs="Arial"/>
        </w:rPr>
        <w:t xml:space="preserve"> analysis, competitor assessment, and strategic evaluation. The financial projections are in Section </w:t>
      </w:r>
      <w:r>
        <w:rPr>
          <w:rFonts w:ascii="Arial" w:hAnsi="Arial" w:cs="Arial"/>
        </w:rPr>
        <w:t>9</w:t>
      </w:r>
      <w:r w:rsidRPr="00FA5D98">
        <w:rPr>
          <w:rFonts w:ascii="Arial" w:hAnsi="Arial" w:cs="Arial"/>
        </w:rPr>
        <w:t>. Section 1</w:t>
      </w:r>
      <w:r>
        <w:rPr>
          <w:rFonts w:ascii="Arial" w:hAnsi="Arial" w:cs="Arial"/>
        </w:rPr>
        <w:t>0</w:t>
      </w:r>
      <w:r w:rsidRPr="00FA5D98">
        <w:rPr>
          <w:rFonts w:ascii="Arial" w:hAnsi="Arial" w:cs="Arial"/>
        </w:rPr>
        <w:t xml:space="preserve"> is about implementation and the risk and feasibility. </w:t>
      </w:r>
    </w:p>
    <w:p w14:paraId="43AEF0F4" w14:textId="77777777" w:rsidR="00BB21D3" w:rsidRPr="00FA5D98" w:rsidRDefault="00BB21D3" w:rsidP="00095CBB">
      <w:pPr>
        <w:pStyle w:val="Heading1"/>
        <w:numPr>
          <w:ilvl w:val="0"/>
          <w:numId w:val="5"/>
        </w:numPr>
        <w:spacing w:line="360" w:lineRule="auto"/>
        <w:jc w:val="both"/>
        <w:rPr>
          <w:rFonts w:ascii="Arial" w:hAnsi="Arial" w:cs="Arial"/>
          <w:b/>
          <w:bCs/>
          <w:color w:val="auto"/>
          <w:sz w:val="32"/>
          <w:szCs w:val="32"/>
        </w:rPr>
      </w:pPr>
      <w:bookmarkStart w:id="2" w:name="_Toc238930663"/>
      <w:r w:rsidRPr="00FA5D98">
        <w:rPr>
          <w:rFonts w:ascii="Arial" w:hAnsi="Arial" w:cs="Arial"/>
          <w:b/>
          <w:bCs/>
          <w:color w:val="auto"/>
          <w:sz w:val="32"/>
          <w:szCs w:val="32"/>
        </w:rPr>
        <w:lastRenderedPageBreak/>
        <w:t>Company Description</w:t>
      </w:r>
      <w:bookmarkEnd w:id="2"/>
    </w:p>
    <w:p w14:paraId="295EAAE4"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Pulse Corner is proposed as a private limited company (Ltd) registered in England and Wales, with its headquarters in Richmond upon Thames, London. The choice of private limited company structure </w:t>
      </w:r>
      <w:proofErr w:type="gramStart"/>
      <w:r w:rsidRPr="00FA5D98">
        <w:rPr>
          <w:rFonts w:ascii="Arial" w:hAnsi="Arial" w:cs="Arial"/>
        </w:rPr>
        <w:t>is a reflection of</w:t>
      </w:r>
      <w:proofErr w:type="gramEnd"/>
      <w:r w:rsidRPr="00FA5D98">
        <w:rPr>
          <w:rFonts w:ascii="Arial" w:hAnsi="Arial" w:cs="Arial"/>
        </w:rPr>
        <w:t xml:space="preserve"> the need to limit personal liability for the founder and any future investors, to facilitate access to business banking and commercial finance, and to provide a credible legal vehicle to enter into commercial lease agreements, employment contracts and supplier arrangements. As a Ltd company, the business will be liable to Corporation Tax at the main rate of 25% on annual profits (Finance Act, 2026) with the small profits rate of 19% applying where profits are below £50,000. When the turnover exceeded the threshold of £90,000, the proposed business would also need to register for VAT, which is likely to happen within the first year of trading (GOV.UK, 2026). </w:t>
      </w:r>
    </w:p>
    <w:p w14:paraId="2FCEB609" w14:textId="77777777" w:rsidR="00BB21D3" w:rsidRPr="00FA5D98" w:rsidRDefault="00BB21D3" w:rsidP="00095CBB">
      <w:pPr>
        <w:spacing w:line="360" w:lineRule="auto"/>
        <w:jc w:val="both"/>
        <w:rPr>
          <w:rFonts w:ascii="Arial" w:hAnsi="Arial" w:cs="Arial"/>
        </w:rPr>
      </w:pPr>
      <w:r w:rsidRPr="00FA5D98">
        <w:rPr>
          <w:rFonts w:ascii="Arial" w:hAnsi="Arial" w:cs="Arial"/>
        </w:rPr>
        <w:t>The company's mission is to offer a welcome, productive and inclusive space where professionals, freelancers and working parents can work, eat and bring their children without compromise. The vision is to be Richmond's number one neighborhood destination for flexible work and family-friendly hospitality, a real “third place” in the traditional of Oldenburg (1989) between the home and the traditional office. The brand name The Pulse Corner is designed to evoke a sense of energy, community and a defined local meeting point.</w:t>
      </w:r>
    </w:p>
    <w:p w14:paraId="282A3C81"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proposed business would consist of three integrated service lines. The first is a co-working zone with hot-desk memberships, designated </w:t>
      </w:r>
      <w:proofErr w:type="gramStart"/>
      <w:r w:rsidRPr="00FA5D98">
        <w:rPr>
          <w:rFonts w:ascii="Arial" w:hAnsi="Arial" w:cs="Arial"/>
        </w:rPr>
        <w:t>desk</w:t>
      </w:r>
      <w:proofErr w:type="gramEnd"/>
      <w:r w:rsidRPr="00FA5D98">
        <w:rPr>
          <w:rFonts w:ascii="Arial" w:hAnsi="Arial" w:cs="Arial"/>
        </w:rPr>
        <w:t xml:space="preserve"> and day passes. It would provide reliable high-speed broadband, ergonomical seating</w:t>
      </w:r>
      <w:proofErr w:type="gramStart"/>
      <w:r w:rsidRPr="00FA5D98">
        <w:rPr>
          <w:rFonts w:ascii="Arial" w:hAnsi="Arial" w:cs="Arial"/>
        </w:rPr>
        <w:t>, meeting</w:t>
      </w:r>
      <w:proofErr w:type="gramEnd"/>
      <w:r w:rsidRPr="00FA5D98">
        <w:rPr>
          <w:rFonts w:ascii="Arial" w:hAnsi="Arial" w:cs="Arial"/>
        </w:rPr>
        <w:t xml:space="preserve"> rooms available for hourly hire and printing facilities. The second is a specialty café offering ethically sourced coffee, a concept of well backed by market growth, with the European specialty coffee market projected to grow at a compound annual growth rate of 9.73% between 2024 and 2033 (Market Data Forecast, 2025) as well as light meals, pastries and plant-based options. The third is Children's Discovery Zone, a supervised creative play area with structured activity sessions for kids aged about 3 to 10 so that parents can work in a co-working area while their kids play nearby. The regulatory status of this element requires careful consideration; If the children's activities are deemed to be regulated, childcare </w:t>
      </w:r>
      <w:r w:rsidRPr="00FA5D98">
        <w:rPr>
          <w:rFonts w:ascii="Arial" w:hAnsi="Arial" w:cs="Arial"/>
        </w:rPr>
        <w:lastRenderedPageBreak/>
        <w:t>under-8s without a parent present, then registration with Ofsted under the Children Act 2006 would be required, including enhanced DBS checks, pediatric first aid certification and designed safeguarding lead (GOV.UK EYFS framework, 2026). Wherever possible, the operation model will be designed to fit within the parameters overseas by the parent, with specialist legal advice being taken to ensure the precise regulatory classification is determined.</w:t>
      </w:r>
    </w:p>
    <w:p w14:paraId="775FF468" w14:textId="77777777" w:rsidR="00BB21D3" w:rsidRPr="00FA5D98" w:rsidRDefault="00BB21D3" w:rsidP="00095CBB">
      <w:pPr>
        <w:spacing w:line="360" w:lineRule="auto"/>
        <w:jc w:val="both"/>
        <w:rPr>
          <w:rFonts w:ascii="Arial" w:hAnsi="Arial" w:cs="Arial"/>
        </w:rPr>
      </w:pPr>
      <w:r w:rsidRPr="00FA5D98">
        <w:rPr>
          <w:rFonts w:ascii="Arial" w:hAnsi="Arial" w:cs="Arial"/>
          <w:noProof/>
        </w:rPr>
        <w:drawing>
          <wp:inline distT="0" distB="0" distL="0" distR="0" wp14:anchorId="69EBE0D1" wp14:editId="191CA970">
            <wp:extent cx="5943600" cy="3241675"/>
            <wp:effectExtent l="0" t="0" r="0" b="0"/>
            <wp:docPr id="11142759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275972" name="Picture 1114275972"/>
                    <pic:cNvPicPr/>
                  </pic:nvPicPr>
                  <pic:blipFill>
                    <a:blip r:embed="rId10">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373027ED" w14:textId="77777777" w:rsidR="00BB21D3" w:rsidRPr="00FA5D98" w:rsidRDefault="00BB21D3" w:rsidP="00095CBB">
      <w:pPr>
        <w:pStyle w:val="Heading3"/>
        <w:spacing w:line="360" w:lineRule="auto"/>
        <w:jc w:val="center"/>
        <w:rPr>
          <w:rFonts w:ascii="Arial" w:hAnsi="Arial" w:cs="Arial"/>
          <w:b/>
          <w:bCs/>
          <w:color w:val="auto"/>
          <w:sz w:val="24"/>
          <w:szCs w:val="24"/>
        </w:rPr>
      </w:pPr>
      <w:bookmarkStart w:id="3" w:name="_Toc238930664"/>
      <w:r w:rsidRPr="00FA5D98">
        <w:rPr>
          <w:rFonts w:ascii="Arial" w:hAnsi="Arial" w:cs="Arial"/>
          <w:b/>
          <w:bCs/>
          <w:color w:val="auto"/>
          <w:sz w:val="24"/>
          <w:szCs w:val="24"/>
        </w:rPr>
        <w:t>Figure 2</w:t>
      </w:r>
      <w:r>
        <w:rPr>
          <w:rFonts w:ascii="Arial" w:hAnsi="Arial" w:cs="Arial"/>
          <w:b/>
          <w:bCs/>
          <w:color w:val="auto"/>
          <w:sz w:val="24"/>
          <w:szCs w:val="24"/>
        </w:rPr>
        <w:t>.1</w:t>
      </w:r>
      <w:r w:rsidRPr="00FA5D98">
        <w:rPr>
          <w:rFonts w:ascii="Arial" w:hAnsi="Arial" w:cs="Arial"/>
          <w:b/>
          <w:bCs/>
          <w:color w:val="auto"/>
          <w:sz w:val="24"/>
          <w:szCs w:val="24"/>
        </w:rPr>
        <w:t>: Concept visualization of the proposed café and co-working (Interior)</w:t>
      </w:r>
      <w:bookmarkEnd w:id="3"/>
    </w:p>
    <w:p w14:paraId="4D788989" w14:textId="77777777" w:rsidR="00BB21D3" w:rsidRPr="00FA5D98" w:rsidRDefault="00BB21D3" w:rsidP="00095CBB">
      <w:pPr>
        <w:spacing w:line="360" w:lineRule="auto"/>
        <w:jc w:val="center"/>
        <w:rPr>
          <w:rFonts w:ascii="Arial" w:hAnsi="Arial" w:cs="Arial"/>
        </w:rPr>
      </w:pPr>
      <w:r w:rsidRPr="00FA5D98">
        <w:rPr>
          <w:rFonts w:ascii="Arial" w:hAnsi="Arial" w:cs="Arial"/>
        </w:rPr>
        <w:t>(</w:t>
      </w:r>
      <w:r w:rsidRPr="00FA5D98">
        <w:rPr>
          <w:rFonts w:ascii="Arial" w:hAnsi="Arial" w:cs="Arial"/>
          <w:b/>
          <w:bCs/>
        </w:rPr>
        <w:t>Source:</w:t>
      </w:r>
      <w:r w:rsidRPr="00FA5D98">
        <w:rPr>
          <w:rFonts w:ascii="Arial" w:hAnsi="Arial" w:cs="Arial"/>
        </w:rPr>
        <w:t xml:space="preserve"> Self-Created using Google Gemini AI, 2026)</w:t>
      </w:r>
    </w:p>
    <w:p w14:paraId="24412FD4"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following SMART objectives are set for the first three years of operations. </w:t>
      </w:r>
    </w:p>
    <w:p w14:paraId="73D4906F" w14:textId="77777777" w:rsidR="00BB21D3" w:rsidRPr="00FA5D98" w:rsidRDefault="00BB21D3" w:rsidP="00095CBB">
      <w:pPr>
        <w:pStyle w:val="ListParagraph"/>
        <w:numPr>
          <w:ilvl w:val="0"/>
          <w:numId w:val="12"/>
        </w:numPr>
        <w:spacing w:line="360" w:lineRule="auto"/>
        <w:jc w:val="both"/>
        <w:rPr>
          <w:rFonts w:ascii="Arial" w:hAnsi="Arial" w:cs="Arial"/>
        </w:rPr>
      </w:pPr>
      <w:r w:rsidRPr="00FA5D98">
        <w:rPr>
          <w:rFonts w:ascii="Arial" w:hAnsi="Arial" w:cs="Arial"/>
        </w:rPr>
        <w:t>The proposed Pulse Corner would target 60 paid co-</w:t>
      </w:r>
      <w:proofErr w:type="gramStart"/>
      <w:r w:rsidRPr="00FA5D98">
        <w:rPr>
          <w:rFonts w:ascii="Arial" w:hAnsi="Arial" w:cs="Arial"/>
        </w:rPr>
        <w:t>working memberships</w:t>
      </w:r>
      <w:proofErr w:type="gramEnd"/>
      <w:r w:rsidRPr="00FA5D98">
        <w:rPr>
          <w:rFonts w:ascii="Arial" w:hAnsi="Arial" w:cs="Arial"/>
        </w:rPr>
        <w:t xml:space="preserve"> and an average of 40 café transactions per trading day for three consecutive months at the end of month six.</w:t>
      </w:r>
    </w:p>
    <w:p w14:paraId="3CB5E9E9" w14:textId="77777777" w:rsidR="00BB21D3" w:rsidRPr="00FA5D98" w:rsidRDefault="00BB21D3" w:rsidP="00095CBB">
      <w:pPr>
        <w:pStyle w:val="ListParagraph"/>
        <w:numPr>
          <w:ilvl w:val="0"/>
          <w:numId w:val="12"/>
        </w:numPr>
        <w:spacing w:line="360" w:lineRule="auto"/>
        <w:jc w:val="both"/>
        <w:rPr>
          <w:rFonts w:ascii="Arial" w:hAnsi="Arial" w:cs="Arial"/>
        </w:rPr>
      </w:pPr>
      <w:r w:rsidRPr="00FA5D98">
        <w:rPr>
          <w:rFonts w:ascii="Arial" w:hAnsi="Arial" w:cs="Arial"/>
        </w:rPr>
        <w:t xml:space="preserve">By the end of year one it would be aiming to achieve an average of no less than £30,000 in revenue for three consecutive months and a Food Hygiene Rating of 5, subject to inspection. </w:t>
      </w:r>
    </w:p>
    <w:p w14:paraId="29DB6597" w14:textId="77777777" w:rsidR="00BB21D3" w:rsidRPr="00FA5D98" w:rsidRDefault="00BB21D3" w:rsidP="00095CBB">
      <w:pPr>
        <w:pStyle w:val="ListParagraph"/>
        <w:numPr>
          <w:ilvl w:val="0"/>
          <w:numId w:val="12"/>
        </w:numPr>
        <w:spacing w:line="360" w:lineRule="auto"/>
        <w:jc w:val="both"/>
        <w:rPr>
          <w:rFonts w:ascii="Arial" w:hAnsi="Arial" w:cs="Arial"/>
        </w:rPr>
      </w:pPr>
      <w:r w:rsidRPr="00FA5D98">
        <w:rPr>
          <w:rFonts w:ascii="Arial" w:hAnsi="Arial" w:cs="Arial"/>
        </w:rPr>
        <w:t xml:space="preserve">By the end of year two it would be aiming for 250 active paid membership, £45,000 average monthly revenue and a café gross margin of at least 65%. </w:t>
      </w:r>
    </w:p>
    <w:p w14:paraId="60D51271" w14:textId="77777777" w:rsidR="00BB21D3" w:rsidRPr="00FA5D98" w:rsidRDefault="00BB21D3" w:rsidP="00095CBB">
      <w:pPr>
        <w:pStyle w:val="ListParagraph"/>
        <w:numPr>
          <w:ilvl w:val="0"/>
          <w:numId w:val="12"/>
        </w:numPr>
        <w:spacing w:line="360" w:lineRule="auto"/>
        <w:jc w:val="both"/>
        <w:rPr>
          <w:rFonts w:ascii="Arial" w:hAnsi="Arial" w:cs="Arial"/>
        </w:rPr>
      </w:pPr>
      <w:r w:rsidRPr="00FA5D98">
        <w:rPr>
          <w:rFonts w:ascii="Arial" w:hAnsi="Arial" w:cs="Arial"/>
        </w:rPr>
        <w:lastRenderedPageBreak/>
        <w:t xml:space="preserve">At the end of year three it would strive for three consecutive months of monthly operating cash break-even, while continuing to maintain the suggested safeguarding, food-safety and customer-service standards. </w:t>
      </w:r>
    </w:p>
    <w:p w14:paraId="693168EB" w14:textId="77777777" w:rsidR="00BB21D3" w:rsidRPr="00FA5D98" w:rsidRDefault="00BB21D3" w:rsidP="00095CBB">
      <w:pPr>
        <w:pStyle w:val="ListParagraph"/>
        <w:numPr>
          <w:ilvl w:val="0"/>
          <w:numId w:val="12"/>
        </w:numPr>
        <w:spacing w:line="360" w:lineRule="auto"/>
        <w:jc w:val="both"/>
        <w:rPr>
          <w:rFonts w:ascii="Arial" w:hAnsi="Arial" w:cs="Arial"/>
        </w:rPr>
      </w:pPr>
      <w:r w:rsidRPr="00FA5D98">
        <w:rPr>
          <w:rFonts w:ascii="Arial" w:hAnsi="Arial" w:cs="Arial"/>
        </w:rPr>
        <w:t xml:space="preserve">300 verified customer reviews or survey responses from local customers, with an average satisfaction rating of at least 4 out of 5 by the end of year one. </w:t>
      </w:r>
    </w:p>
    <w:p w14:paraId="2792E07B" w14:textId="77777777" w:rsidR="00BB21D3" w:rsidRPr="00FA5D98" w:rsidRDefault="00BB21D3" w:rsidP="00095CBB">
      <w:pPr>
        <w:spacing w:line="360" w:lineRule="auto"/>
        <w:jc w:val="both"/>
        <w:rPr>
          <w:rFonts w:ascii="Arial" w:hAnsi="Arial" w:cs="Arial"/>
        </w:rPr>
      </w:pPr>
      <w:r w:rsidRPr="00FA5D98">
        <w:rPr>
          <w:rFonts w:ascii="Arial" w:hAnsi="Arial" w:cs="Arial"/>
        </w:rPr>
        <w:t>The core values of the proposed business are community, sustainability, family-friendliness and professionalism. The focus on community is reflective of the growing importance of affiliation and belonging in the post-pandemic workspace. The sustainability commitment supports Richmond Council’s Net Zero target and wider industry movers to more energy efficient premises. The family-friendly offer addresses the potential gap identified in the desk research, while the co-working provision aims to cater to the expectations of Richmond’s highly educated, high-earning professional profile.</w:t>
      </w:r>
    </w:p>
    <w:p w14:paraId="48BA91BF"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commitment to professionalism means the co-working offer matches the standards expected by Richmond's highly educated, high earning professional profile were 68.3% of them hold qualifications RQF Level 4 or above (Nomis/ONS APS, 2024). </w:t>
      </w:r>
    </w:p>
    <w:p w14:paraId="387615AB" w14:textId="77777777" w:rsidR="00BB21D3" w:rsidRPr="00FA5D98" w:rsidRDefault="00BB21D3" w:rsidP="00095CBB">
      <w:pPr>
        <w:pStyle w:val="Heading1"/>
        <w:numPr>
          <w:ilvl w:val="0"/>
          <w:numId w:val="5"/>
        </w:numPr>
        <w:spacing w:line="360" w:lineRule="auto"/>
        <w:jc w:val="both"/>
        <w:rPr>
          <w:rFonts w:ascii="Arial" w:hAnsi="Arial" w:cs="Arial"/>
          <w:b/>
          <w:bCs/>
          <w:color w:val="auto"/>
          <w:sz w:val="32"/>
          <w:szCs w:val="32"/>
        </w:rPr>
      </w:pPr>
      <w:bookmarkStart w:id="4" w:name="_Toc238930665"/>
      <w:r w:rsidRPr="00FA5D98">
        <w:rPr>
          <w:rFonts w:ascii="Arial" w:hAnsi="Arial" w:cs="Arial"/>
          <w:b/>
          <w:bCs/>
          <w:color w:val="auto"/>
          <w:sz w:val="32"/>
          <w:szCs w:val="32"/>
        </w:rPr>
        <w:t>Literature Review</w:t>
      </w:r>
      <w:bookmarkEnd w:id="4"/>
      <w:r w:rsidRPr="00FA5D98">
        <w:rPr>
          <w:rFonts w:ascii="Arial" w:hAnsi="Arial" w:cs="Arial"/>
          <w:b/>
          <w:bCs/>
          <w:color w:val="auto"/>
          <w:sz w:val="32"/>
          <w:szCs w:val="32"/>
        </w:rPr>
        <w:t xml:space="preserve"> </w:t>
      </w:r>
    </w:p>
    <w:p w14:paraId="252A0D53"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This proposal's analysis is founded upon five robust strategic frameworks. In this section, each framework is reviewed, its theoretical origins are discussed, and its relevance and limitation to The Pulse Corner is critically assessed. Two other tools are also considered, the VRIO framework and SWOT analysis. </w:t>
      </w:r>
    </w:p>
    <w:p w14:paraId="594DF893" w14:textId="77777777" w:rsidR="00BB21D3" w:rsidRPr="00FA5D98" w:rsidRDefault="00BB21D3" w:rsidP="00095CBB">
      <w:pPr>
        <w:pStyle w:val="Heading2"/>
        <w:numPr>
          <w:ilvl w:val="0"/>
          <w:numId w:val="15"/>
        </w:numPr>
        <w:spacing w:line="360" w:lineRule="auto"/>
        <w:jc w:val="both"/>
        <w:rPr>
          <w:rFonts w:ascii="Arial" w:hAnsi="Arial" w:cs="Arial"/>
          <w:b/>
          <w:bCs/>
          <w:color w:val="auto"/>
          <w:sz w:val="28"/>
          <w:szCs w:val="28"/>
        </w:rPr>
      </w:pPr>
      <w:bookmarkStart w:id="5" w:name="_Toc238930666"/>
      <w:r w:rsidRPr="00FA5D98">
        <w:rPr>
          <w:rFonts w:ascii="Arial" w:hAnsi="Arial" w:cs="Arial"/>
          <w:b/>
          <w:bCs/>
          <w:color w:val="auto"/>
          <w:sz w:val="28"/>
          <w:szCs w:val="28"/>
        </w:rPr>
        <w:t>Job To Be Done (JTBD)</w:t>
      </w:r>
      <w:bookmarkEnd w:id="5"/>
    </w:p>
    <w:p w14:paraId="1F460DED"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job to be done framework mainly associated with Christensen et al. (2016), States that customers do not buy products but rather “hire” them to do a certain functional, emotional or social job. Christensen maintained that demographic segmentation by itself is a less reliable basis for invention than understanding the job that the customer is trying to get done. Ulwick (2016) went further with this thinking by advocating an outcome driven approach, focusing on the specific outcome customers are seeking when performing a </w:t>
      </w:r>
      <w:r w:rsidRPr="00FA5D98">
        <w:rPr>
          <w:rFonts w:ascii="Arial" w:hAnsi="Arial" w:cs="Arial"/>
        </w:rPr>
        <w:lastRenderedPageBreak/>
        <w:t>job.    But the limitation of this is that JTBD is diagnostic in nature. Eight points to what the customer is trying to do but offers little guidance on how to design the operational and financial architecture required to deliver the solution. As Johnson et al. (2020) warned, the framework must therefore be complemented with tools that can translate insight into business design.</w:t>
      </w:r>
    </w:p>
    <w:p w14:paraId="5D90ED80" w14:textId="77777777" w:rsidR="00BB21D3" w:rsidRPr="00FA5D98" w:rsidRDefault="00BB21D3" w:rsidP="00095CBB">
      <w:pPr>
        <w:pStyle w:val="Heading2"/>
        <w:numPr>
          <w:ilvl w:val="0"/>
          <w:numId w:val="15"/>
        </w:numPr>
        <w:spacing w:line="360" w:lineRule="auto"/>
        <w:jc w:val="both"/>
        <w:rPr>
          <w:rFonts w:ascii="Arial" w:hAnsi="Arial" w:cs="Arial"/>
          <w:b/>
          <w:bCs/>
          <w:color w:val="auto"/>
          <w:sz w:val="28"/>
          <w:szCs w:val="28"/>
        </w:rPr>
      </w:pPr>
      <w:bookmarkStart w:id="6" w:name="_Toc238930667"/>
      <w:r w:rsidRPr="00FA5D98">
        <w:rPr>
          <w:rFonts w:ascii="Arial" w:hAnsi="Arial" w:cs="Arial"/>
          <w:b/>
          <w:bCs/>
          <w:color w:val="auto"/>
          <w:sz w:val="28"/>
          <w:szCs w:val="28"/>
        </w:rPr>
        <w:t>PESTLE Analysis</w:t>
      </w:r>
      <w:bookmarkEnd w:id="6"/>
    </w:p>
    <w:p w14:paraId="1BF42E61"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PESTLE analysis is a systematic method for examining the </w:t>
      </w:r>
      <w:proofErr w:type="gramStart"/>
      <w:r w:rsidRPr="00FA5D98">
        <w:rPr>
          <w:rFonts w:ascii="Arial" w:hAnsi="Arial" w:cs="Arial"/>
        </w:rPr>
        <w:t>micro environment</w:t>
      </w:r>
      <w:proofErr w:type="gramEnd"/>
      <w:r w:rsidRPr="00FA5D98">
        <w:rPr>
          <w:rFonts w:ascii="Arial" w:hAnsi="Arial" w:cs="Arial"/>
        </w:rPr>
        <w:t xml:space="preserve"> in which a business operates by looking at the Political, Economic, Social, Technological, Legal, and Environmental factors. It has been widely discussed in literature (Johnson et al., 2020) on framework for strategy, which is widely cited. As shown by Yuksel (2012), It can be applied in the context of hospitality and tourism. Given sensitivity of the sector to regulate and consumer confidence, </w:t>
      </w:r>
      <w:proofErr w:type="gramStart"/>
      <w:r w:rsidRPr="00FA5D98">
        <w:rPr>
          <w:rFonts w:ascii="Arial" w:hAnsi="Arial" w:cs="Arial"/>
        </w:rPr>
        <w:t>The</w:t>
      </w:r>
      <w:proofErr w:type="gramEnd"/>
      <w:r w:rsidRPr="00FA5D98">
        <w:rPr>
          <w:rFonts w:ascii="Arial" w:hAnsi="Arial" w:cs="Arial"/>
        </w:rPr>
        <w:t xml:space="preserve"> importance of external environment scanning cannot be overstated. </w:t>
      </w:r>
      <w:r w:rsidRPr="002C1224">
        <w:rPr>
          <w:rFonts w:ascii="Arial" w:hAnsi="Arial" w:cs="Arial"/>
        </w:rPr>
        <w:t xml:space="preserve">The PESTLE framework is </w:t>
      </w:r>
      <w:proofErr w:type="gramStart"/>
      <w:r w:rsidRPr="002C1224">
        <w:rPr>
          <w:rFonts w:ascii="Arial" w:hAnsi="Arial" w:cs="Arial"/>
        </w:rPr>
        <w:t>really useful</w:t>
      </w:r>
      <w:proofErr w:type="gramEnd"/>
      <w:r w:rsidRPr="002C1224">
        <w:rPr>
          <w:rFonts w:ascii="Arial" w:hAnsi="Arial" w:cs="Arial"/>
        </w:rPr>
        <w:t xml:space="preserve"> for The Pulse Corner; Political includes Richmond Council's Growth Plan and its support for Town-centre diversification (Richmond Council, 2022) Economic capture Inflation at 2.6% (ONS, 2026), National living wages at £12.70 per hour (GOV.UK, 2026) and Richmond's strong earnings profile.</w:t>
      </w:r>
      <w:r>
        <w:rPr>
          <w:rFonts w:ascii="Arial" w:hAnsi="Arial" w:cs="Arial"/>
        </w:rPr>
        <w:t xml:space="preserve"> </w:t>
      </w:r>
      <w:r w:rsidRPr="00FA5D98">
        <w:rPr>
          <w:rFonts w:ascii="Arial" w:hAnsi="Arial" w:cs="Arial"/>
        </w:rPr>
        <w:t>One of the known limitations of PESTLE is that it is often wide rather than deep. The framework identifies factors but does not</w:t>
      </w:r>
      <w:proofErr w:type="gramStart"/>
      <w:r w:rsidRPr="00FA5D98">
        <w:rPr>
          <w:rFonts w:ascii="Arial" w:hAnsi="Arial" w:cs="Arial"/>
        </w:rPr>
        <w:t>, in itself, prioritize</w:t>
      </w:r>
      <w:proofErr w:type="gramEnd"/>
      <w:r w:rsidRPr="00FA5D98">
        <w:rPr>
          <w:rFonts w:ascii="Arial" w:hAnsi="Arial" w:cs="Arial"/>
        </w:rPr>
        <w:t xml:space="preserve"> them or model their interactions. As Yuksel (2012) suggests, PESTLE should be viewed as a scoping tool to be supplemented by more focused analytical techniques. </w:t>
      </w:r>
    </w:p>
    <w:p w14:paraId="01A401C7" w14:textId="77777777" w:rsidR="00BB21D3" w:rsidRPr="00FA5D98" w:rsidRDefault="00BB21D3" w:rsidP="00095CBB">
      <w:pPr>
        <w:pStyle w:val="Heading2"/>
        <w:numPr>
          <w:ilvl w:val="0"/>
          <w:numId w:val="15"/>
        </w:numPr>
        <w:spacing w:line="360" w:lineRule="auto"/>
        <w:jc w:val="both"/>
        <w:rPr>
          <w:rFonts w:ascii="Arial" w:hAnsi="Arial" w:cs="Arial"/>
          <w:b/>
          <w:bCs/>
          <w:color w:val="auto"/>
          <w:sz w:val="28"/>
          <w:szCs w:val="28"/>
        </w:rPr>
      </w:pPr>
      <w:bookmarkStart w:id="7" w:name="_Toc238930668"/>
      <w:r w:rsidRPr="00FA5D98">
        <w:rPr>
          <w:rFonts w:ascii="Arial" w:hAnsi="Arial" w:cs="Arial"/>
          <w:b/>
          <w:bCs/>
          <w:color w:val="auto"/>
          <w:sz w:val="28"/>
          <w:szCs w:val="28"/>
        </w:rPr>
        <w:t>Porter’s Five Forces</w:t>
      </w:r>
      <w:bookmarkEnd w:id="7"/>
    </w:p>
    <w:p w14:paraId="0BE4EE29"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Five Forces framework was developed by Porter (1980) still is one of the most important tools for analyzing competition at the industry level. It considers the threat of new entrants, the bargaining power of suppliers and buyers, the threat of substitutes, and the intensity of competitive rivalry. Grundy (2006) re-examined and refined the framework for contemporary strategic practice, arguing that it still has diagnostic value, provided analysts take account of the dynamic, digital and platform-based nature of modern competition.  As Grundy (2006) observes, a weakness of Porter’s framework is that it is static and industry-based and therefore may downplay the role of innovation and business model design in shaping competitive outcomes. </w:t>
      </w:r>
    </w:p>
    <w:p w14:paraId="68915D94" w14:textId="77777777" w:rsidR="00BB21D3" w:rsidRPr="00FA5D98" w:rsidRDefault="00BB21D3" w:rsidP="00095CBB">
      <w:pPr>
        <w:pStyle w:val="Heading2"/>
        <w:numPr>
          <w:ilvl w:val="0"/>
          <w:numId w:val="15"/>
        </w:numPr>
        <w:spacing w:line="360" w:lineRule="auto"/>
        <w:jc w:val="both"/>
        <w:rPr>
          <w:rFonts w:ascii="Arial" w:hAnsi="Arial" w:cs="Arial"/>
          <w:b/>
          <w:bCs/>
          <w:color w:val="auto"/>
          <w:sz w:val="28"/>
          <w:szCs w:val="28"/>
        </w:rPr>
      </w:pPr>
      <w:bookmarkStart w:id="8" w:name="_Toc238930669"/>
      <w:r w:rsidRPr="00FA5D98">
        <w:rPr>
          <w:rFonts w:ascii="Arial" w:hAnsi="Arial" w:cs="Arial"/>
          <w:b/>
          <w:bCs/>
          <w:color w:val="auto"/>
          <w:sz w:val="28"/>
          <w:szCs w:val="28"/>
        </w:rPr>
        <w:lastRenderedPageBreak/>
        <w:t>Value Proposition Canvas (VPC)</w:t>
      </w:r>
      <w:bookmarkEnd w:id="8"/>
    </w:p>
    <w:p w14:paraId="2BBFF56F"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Value Proposition Canvas, developed by Osterwalder et al, (2014), maps the relationship between a customer profile (jobs, </w:t>
      </w:r>
      <w:proofErr w:type="gramStart"/>
      <w:r w:rsidRPr="00FA5D98">
        <w:rPr>
          <w:rFonts w:ascii="Arial" w:hAnsi="Arial" w:cs="Arial"/>
        </w:rPr>
        <w:t>pains</w:t>
      </w:r>
      <w:proofErr w:type="gramEnd"/>
      <w:r w:rsidRPr="00FA5D98">
        <w:rPr>
          <w:rFonts w:ascii="Arial" w:hAnsi="Arial" w:cs="Arial"/>
        </w:rPr>
        <w:t xml:space="preserve"> and gains) and a value proposition (product and services, pain relievers and gain creators). It’s a way to test how well an offering from a business fits what customers really need. The strength of the framework is its customer centric focus and ability to reveal misalignment between offering and need. Its weakness is that it works at the level of the individual customer profile to proposition </w:t>
      </w:r>
      <w:proofErr w:type="gramStart"/>
      <w:r w:rsidRPr="00FA5D98">
        <w:rPr>
          <w:rFonts w:ascii="Arial" w:hAnsi="Arial" w:cs="Arial"/>
        </w:rPr>
        <w:t>dyad</w:t>
      </w:r>
      <w:proofErr w:type="gramEnd"/>
      <w:r w:rsidRPr="00FA5D98">
        <w:rPr>
          <w:rFonts w:ascii="Arial" w:hAnsi="Arial" w:cs="Arial"/>
        </w:rPr>
        <w:t xml:space="preserve"> and does not itself address how the value proposition is to be delivered, priced or sustained financially. It is therefore rightly used in conjunction with </w:t>
      </w:r>
      <w:proofErr w:type="gramStart"/>
      <w:r w:rsidRPr="00FA5D98">
        <w:rPr>
          <w:rFonts w:ascii="Arial" w:hAnsi="Arial" w:cs="Arial"/>
        </w:rPr>
        <w:t>the Business</w:t>
      </w:r>
      <w:proofErr w:type="gramEnd"/>
      <w:r w:rsidRPr="00FA5D98">
        <w:rPr>
          <w:rFonts w:ascii="Arial" w:hAnsi="Arial" w:cs="Arial"/>
        </w:rPr>
        <w:t xml:space="preserve"> Model Canvas.</w:t>
      </w:r>
    </w:p>
    <w:p w14:paraId="7E376C73" w14:textId="77777777" w:rsidR="00BB21D3" w:rsidRPr="00FA5D98" w:rsidRDefault="00BB21D3" w:rsidP="00095CBB">
      <w:pPr>
        <w:pStyle w:val="Heading2"/>
        <w:numPr>
          <w:ilvl w:val="0"/>
          <w:numId w:val="15"/>
        </w:numPr>
        <w:spacing w:line="360" w:lineRule="auto"/>
        <w:jc w:val="both"/>
        <w:rPr>
          <w:rFonts w:ascii="Arial" w:hAnsi="Arial" w:cs="Arial"/>
          <w:b/>
          <w:bCs/>
          <w:color w:val="auto"/>
          <w:sz w:val="28"/>
          <w:szCs w:val="28"/>
        </w:rPr>
      </w:pPr>
      <w:bookmarkStart w:id="9" w:name="_Toc238930670"/>
      <w:r w:rsidRPr="00FA5D98">
        <w:rPr>
          <w:rFonts w:ascii="Arial" w:hAnsi="Arial" w:cs="Arial"/>
          <w:b/>
          <w:bCs/>
          <w:color w:val="auto"/>
          <w:sz w:val="28"/>
          <w:szCs w:val="28"/>
        </w:rPr>
        <w:t>Business Model Canvas (BMC)</w:t>
      </w:r>
      <w:bookmarkEnd w:id="9"/>
    </w:p>
    <w:p w14:paraId="2F4882C5"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Osterwalder and Pigneur (2010) has developed The Business Model Canvas which aggregates nine building blocks including customer segments, value propositions, channels, customer relationships, revenue sources, key resources, key activities, key partnerships and cost structure into a single visual template. It has become widely used in entrepreneurial practice and in academic teaching. </w:t>
      </w:r>
      <w:r w:rsidRPr="002C1224">
        <w:rPr>
          <w:rFonts w:ascii="Arial" w:hAnsi="Arial" w:cs="Arial"/>
        </w:rPr>
        <w:t>Joyce and Paquin (2016) expanded the framework to include social and environment factors, developing a “triple-layered” business model canvas that is especially relevant for ventures like The Pulse Corner that specifically pursues social and sustainability goals as well as financial returns.</w:t>
      </w:r>
      <w:r>
        <w:rPr>
          <w:rFonts w:ascii="Arial" w:hAnsi="Arial" w:cs="Arial"/>
        </w:rPr>
        <w:t xml:space="preserve"> </w:t>
      </w:r>
      <w:r w:rsidRPr="00FA5D98">
        <w:rPr>
          <w:rFonts w:ascii="Arial" w:hAnsi="Arial" w:cs="Arial"/>
        </w:rPr>
        <w:t xml:space="preserve">The main limitation of this approach is that as a static template, it does not account for the evolution of a business model over time nor the sequence of activities during a start-up phase. It describes the model but does not prescribe a path to get there. </w:t>
      </w:r>
    </w:p>
    <w:p w14:paraId="0BCD9750" w14:textId="77777777" w:rsidR="00BB21D3" w:rsidRPr="003C3FE2" w:rsidRDefault="00BB21D3" w:rsidP="00095CBB">
      <w:pPr>
        <w:pStyle w:val="Heading3"/>
        <w:numPr>
          <w:ilvl w:val="0"/>
          <w:numId w:val="15"/>
        </w:numPr>
        <w:spacing w:line="360" w:lineRule="auto"/>
        <w:rPr>
          <w:rFonts w:ascii="Arial" w:hAnsi="Arial" w:cs="Arial"/>
          <w:b/>
          <w:bCs/>
          <w:color w:val="auto"/>
        </w:rPr>
      </w:pPr>
      <w:bookmarkStart w:id="10" w:name="_Toc238930671"/>
      <w:r w:rsidRPr="003C3FE2">
        <w:rPr>
          <w:rFonts w:ascii="Arial" w:hAnsi="Arial" w:cs="Arial"/>
          <w:b/>
          <w:bCs/>
          <w:color w:val="auto"/>
        </w:rPr>
        <w:t>Supplementary Framework: VRIO and SWOT</w:t>
      </w:r>
      <w:bookmarkEnd w:id="10"/>
    </w:p>
    <w:p w14:paraId="69328012"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VRIO framework by Barney (1991) assesses whether a firm’s resources are Valuable, Rare, Inimitable and Organized to capture value, </w:t>
      </w:r>
      <w:proofErr w:type="gramStart"/>
      <w:r w:rsidRPr="00FA5D98">
        <w:rPr>
          <w:rFonts w:ascii="Arial" w:hAnsi="Arial" w:cs="Arial"/>
        </w:rPr>
        <w:t>Although</w:t>
      </w:r>
      <w:proofErr w:type="gramEnd"/>
      <w:r w:rsidRPr="00FA5D98">
        <w:rPr>
          <w:rFonts w:ascii="Arial" w:hAnsi="Arial" w:cs="Arial"/>
        </w:rPr>
        <w:t xml:space="preserve"> sometimes criticized for its simplicity, SWOT analysis provides a compact synthesis of internal strengths and weakness versus external opportunities and threats and is used here as a final integrative tool. </w:t>
      </w:r>
    </w:p>
    <w:p w14:paraId="51683297" w14:textId="77777777" w:rsidR="00BB21D3" w:rsidRPr="00FA5D98" w:rsidRDefault="00BB21D3" w:rsidP="00095CBB">
      <w:pPr>
        <w:spacing w:line="360" w:lineRule="auto"/>
        <w:jc w:val="both"/>
        <w:rPr>
          <w:rFonts w:ascii="Arial" w:hAnsi="Arial" w:cs="Arial"/>
        </w:rPr>
      </w:pPr>
    </w:p>
    <w:p w14:paraId="2569B4F5" w14:textId="77777777" w:rsidR="00BB21D3" w:rsidRPr="00FA5D98" w:rsidRDefault="00BB21D3" w:rsidP="00095CBB">
      <w:pPr>
        <w:pStyle w:val="Heading1"/>
        <w:numPr>
          <w:ilvl w:val="0"/>
          <w:numId w:val="5"/>
        </w:numPr>
        <w:spacing w:line="360" w:lineRule="auto"/>
        <w:jc w:val="both"/>
        <w:rPr>
          <w:rFonts w:ascii="Arial" w:hAnsi="Arial" w:cs="Arial"/>
          <w:b/>
          <w:bCs/>
          <w:color w:val="auto"/>
          <w:sz w:val="32"/>
          <w:szCs w:val="32"/>
        </w:rPr>
      </w:pPr>
      <w:bookmarkStart w:id="11" w:name="_Toc238930672"/>
      <w:r w:rsidRPr="00FA5D98">
        <w:rPr>
          <w:rFonts w:ascii="Arial" w:hAnsi="Arial" w:cs="Arial"/>
          <w:b/>
          <w:bCs/>
          <w:color w:val="auto"/>
          <w:sz w:val="32"/>
          <w:szCs w:val="32"/>
        </w:rPr>
        <w:lastRenderedPageBreak/>
        <w:t>Methodology</w:t>
      </w:r>
      <w:bookmarkEnd w:id="11"/>
    </w:p>
    <w:p w14:paraId="634FD645" w14:textId="77777777" w:rsidR="00BB21D3" w:rsidRPr="00FA5D98" w:rsidRDefault="00BB21D3" w:rsidP="00095CBB">
      <w:pPr>
        <w:pStyle w:val="Heading3"/>
        <w:numPr>
          <w:ilvl w:val="0"/>
          <w:numId w:val="7"/>
        </w:numPr>
        <w:spacing w:line="360" w:lineRule="auto"/>
        <w:jc w:val="both"/>
        <w:rPr>
          <w:rFonts w:ascii="Arial" w:hAnsi="Arial" w:cs="Arial"/>
          <w:b/>
          <w:bCs/>
          <w:color w:val="auto"/>
        </w:rPr>
      </w:pPr>
      <w:bookmarkStart w:id="12" w:name="_Toc238930673"/>
      <w:r w:rsidRPr="00FA5D98">
        <w:rPr>
          <w:rFonts w:ascii="Arial" w:hAnsi="Arial" w:cs="Arial"/>
          <w:b/>
          <w:bCs/>
          <w:color w:val="auto"/>
        </w:rPr>
        <w:t>Research Approach</w:t>
      </w:r>
      <w:bookmarkEnd w:id="12"/>
    </w:p>
    <w:p w14:paraId="08DC08E9"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proposal is based on qualitative secondary research. Instead of collecting primary data through surveys, interviews or focus groups, the study is based on published data from official statistical </w:t>
      </w:r>
      <w:proofErr w:type="gramStart"/>
      <w:r w:rsidRPr="00FA5D98">
        <w:rPr>
          <w:rFonts w:ascii="Arial" w:hAnsi="Arial" w:cs="Arial"/>
        </w:rPr>
        <w:t>agency</w:t>
      </w:r>
      <w:proofErr w:type="gramEnd"/>
      <w:r w:rsidRPr="00FA5D98">
        <w:rPr>
          <w:rFonts w:ascii="Arial" w:hAnsi="Arial" w:cs="Arial"/>
        </w:rPr>
        <w:t>, industry reports, market research publications, and publicly available commercial databases. Secondary research is time and cost effective and therefore well suited to a student business development proposal with limited resources.  Saunders et al. (2019) argue that the Secondary data can provide a strong evidence base for exploratory and evaluative research, particularly when the proposal is to access market conditions rather than taste a particular causal hypothesis.</w:t>
      </w:r>
      <w:r>
        <w:rPr>
          <w:rFonts w:ascii="Arial" w:hAnsi="Arial" w:cs="Arial"/>
        </w:rPr>
        <w:t xml:space="preserve"> </w:t>
      </w:r>
      <w:r w:rsidRPr="002C1224">
        <w:rPr>
          <w:rFonts w:ascii="Arial" w:hAnsi="Arial" w:cs="Arial"/>
        </w:rPr>
        <w:t>The UK Café, Co working and labour market sector also have a wide range of reputed sources of information including Mintel, IBISWorld, Mordor Intelligence</w:t>
      </w:r>
      <w:r>
        <w:rPr>
          <w:rFonts w:ascii="Arial" w:hAnsi="Arial" w:cs="Arial"/>
        </w:rPr>
        <w:t>,</w:t>
      </w:r>
      <w:r w:rsidRPr="002C1224">
        <w:rPr>
          <w:rFonts w:ascii="Arial" w:hAnsi="Arial" w:cs="Arial"/>
        </w:rPr>
        <w:t xml:space="preserve"> JLL and </w:t>
      </w:r>
      <w:r>
        <w:rPr>
          <w:rFonts w:ascii="Arial" w:hAnsi="Arial" w:cs="Arial"/>
        </w:rPr>
        <w:t>The Office for National Statistics</w:t>
      </w:r>
      <w:r w:rsidRPr="002C1224">
        <w:rPr>
          <w:rFonts w:ascii="Arial" w:hAnsi="Arial" w:cs="Arial"/>
        </w:rPr>
        <w:t xml:space="preserve">. </w:t>
      </w:r>
    </w:p>
    <w:p w14:paraId="7C4E7F13" w14:textId="77777777" w:rsidR="00BB21D3" w:rsidRPr="00FA5D98" w:rsidRDefault="00BB21D3" w:rsidP="00095CBB">
      <w:pPr>
        <w:pStyle w:val="Heading3"/>
        <w:numPr>
          <w:ilvl w:val="0"/>
          <w:numId w:val="7"/>
        </w:numPr>
        <w:spacing w:line="360" w:lineRule="auto"/>
        <w:jc w:val="both"/>
        <w:rPr>
          <w:rFonts w:ascii="Arial" w:hAnsi="Arial" w:cs="Arial"/>
          <w:b/>
          <w:bCs/>
          <w:color w:val="auto"/>
        </w:rPr>
      </w:pPr>
      <w:bookmarkStart w:id="13" w:name="_Toc238930674"/>
      <w:r w:rsidRPr="00FA5D98">
        <w:rPr>
          <w:rFonts w:ascii="Arial" w:hAnsi="Arial" w:cs="Arial"/>
          <w:b/>
          <w:bCs/>
          <w:color w:val="auto"/>
        </w:rPr>
        <w:t>Opportunity Identification</w:t>
      </w:r>
      <w:bookmarkEnd w:id="13"/>
      <w:r w:rsidRPr="00FA5D98">
        <w:rPr>
          <w:rFonts w:ascii="Arial" w:hAnsi="Arial" w:cs="Arial"/>
          <w:b/>
          <w:bCs/>
          <w:color w:val="auto"/>
        </w:rPr>
        <w:t xml:space="preserve"> </w:t>
      </w:r>
    </w:p>
    <w:p w14:paraId="6A6DF117" w14:textId="77777777" w:rsidR="00BB21D3" w:rsidRPr="00FA5D98" w:rsidRDefault="00BB21D3" w:rsidP="00095CBB">
      <w:pPr>
        <w:spacing w:line="360" w:lineRule="auto"/>
        <w:jc w:val="both"/>
        <w:rPr>
          <w:rFonts w:ascii="Arial" w:hAnsi="Arial" w:cs="Arial"/>
        </w:rPr>
      </w:pPr>
      <w:r w:rsidRPr="00FA5D98">
        <w:rPr>
          <w:rFonts w:ascii="Arial" w:hAnsi="Arial" w:cs="Arial"/>
        </w:rPr>
        <w:t>The business opportunity was found based on the trend analysis and gap analysis. The gap analysis then tested when existing provision in the Richmond area met the convergence of these trends for working parents. The desk research did not identify any directly comparable family-friendly co-</w:t>
      </w:r>
      <w:proofErr w:type="gramStart"/>
      <w:r w:rsidRPr="00FA5D98">
        <w:rPr>
          <w:rFonts w:ascii="Arial" w:hAnsi="Arial" w:cs="Arial"/>
        </w:rPr>
        <w:t>working cafés</w:t>
      </w:r>
      <w:proofErr w:type="gramEnd"/>
      <w:r w:rsidRPr="00FA5D98">
        <w:rPr>
          <w:rFonts w:ascii="Arial" w:hAnsi="Arial" w:cs="Arial"/>
        </w:rPr>
        <w:t xml:space="preserve"> in Richmond and found two similar concepts described in the UK (KindHaus, 2024). This suggests a potential market gap but does not conclusively prove that no other providers exist.</w:t>
      </w:r>
    </w:p>
    <w:p w14:paraId="16C6DC7F" w14:textId="77777777" w:rsidR="00BB21D3" w:rsidRPr="00FA5D98" w:rsidRDefault="00BB21D3" w:rsidP="00095CBB">
      <w:pPr>
        <w:pStyle w:val="Heading3"/>
        <w:numPr>
          <w:ilvl w:val="0"/>
          <w:numId w:val="7"/>
        </w:numPr>
        <w:spacing w:line="360" w:lineRule="auto"/>
        <w:jc w:val="both"/>
        <w:rPr>
          <w:rFonts w:ascii="Arial" w:hAnsi="Arial" w:cs="Arial"/>
          <w:b/>
          <w:bCs/>
          <w:color w:val="auto"/>
        </w:rPr>
      </w:pPr>
      <w:bookmarkStart w:id="14" w:name="_Toc238930675"/>
      <w:r w:rsidRPr="00FA5D98">
        <w:rPr>
          <w:rFonts w:ascii="Arial" w:hAnsi="Arial" w:cs="Arial"/>
          <w:b/>
          <w:bCs/>
          <w:color w:val="auto"/>
        </w:rPr>
        <w:t>Market Insight Collection</w:t>
      </w:r>
      <w:bookmarkEnd w:id="14"/>
      <w:r w:rsidRPr="00FA5D98">
        <w:rPr>
          <w:rFonts w:ascii="Arial" w:hAnsi="Arial" w:cs="Arial"/>
          <w:b/>
          <w:bCs/>
          <w:color w:val="auto"/>
        </w:rPr>
        <w:t xml:space="preserve"> </w:t>
      </w:r>
    </w:p>
    <w:p w14:paraId="66059F25"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We collected market insight through systematic desk research. This involved reviewing industry reports on UK café and Co-working markets (Mintel, 2025; Mordor Intelligence, 2025; Spacebring, 2026) Competitor analysis for existing cafés and Co-working operation in Richmond, regulatory guidance from the Food Standard Agency and the Development for Education, and Richmond Council’s Planning and the economic development documents. </w:t>
      </w:r>
    </w:p>
    <w:p w14:paraId="00B73253" w14:textId="77777777" w:rsidR="00BB21D3" w:rsidRPr="00FA5D98" w:rsidRDefault="00BB21D3" w:rsidP="00095CBB">
      <w:pPr>
        <w:pStyle w:val="Heading3"/>
        <w:numPr>
          <w:ilvl w:val="0"/>
          <w:numId w:val="7"/>
        </w:numPr>
        <w:spacing w:line="360" w:lineRule="auto"/>
        <w:jc w:val="both"/>
        <w:rPr>
          <w:rFonts w:ascii="Arial" w:hAnsi="Arial" w:cs="Arial"/>
          <w:b/>
          <w:bCs/>
          <w:color w:val="auto"/>
        </w:rPr>
      </w:pPr>
      <w:bookmarkStart w:id="15" w:name="_Toc238930676"/>
      <w:r w:rsidRPr="00FA5D98">
        <w:rPr>
          <w:rFonts w:ascii="Arial" w:hAnsi="Arial" w:cs="Arial"/>
          <w:b/>
          <w:bCs/>
          <w:color w:val="auto"/>
        </w:rPr>
        <w:lastRenderedPageBreak/>
        <w:t>Market Data Gathering</w:t>
      </w:r>
      <w:bookmarkEnd w:id="15"/>
      <w:r w:rsidRPr="00FA5D98">
        <w:rPr>
          <w:rFonts w:ascii="Arial" w:hAnsi="Arial" w:cs="Arial"/>
          <w:b/>
          <w:bCs/>
          <w:color w:val="auto"/>
        </w:rPr>
        <w:t xml:space="preserve"> </w:t>
      </w:r>
    </w:p>
    <w:p w14:paraId="0F125280"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data sources used in this proposal were selected for their authority, currency and relevance. Data on demographics and the labour market were obtained from </w:t>
      </w:r>
      <w:r>
        <w:rPr>
          <w:rFonts w:ascii="Arial" w:hAnsi="Arial" w:cs="Arial"/>
        </w:rPr>
        <w:t>The Office for National Statistics</w:t>
      </w:r>
      <w:r w:rsidRPr="00FA5D98">
        <w:rPr>
          <w:rFonts w:ascii="Arial" w:hAnsi="Arial" w:cs="Arial"/>
        </w:rPr>
        <w:t xml:space="preserve">, mainly from the 2021 Census, the Annual Population Survey and the Annual Survey of Hours and Earnings (GeraJobs, 2024; Nomis/ONS APS, 2024). National hybrid working statistics are from the ONS Options and Lifestyle Survey and from Finder UK's Working from Home Statistics report (Finder UK, 2025). Self-employment data was collected from the publication of GOV.UK (GOV.UK, 2025). Mintel (2025), Mordor Intelligence (2025), Market Data Forecast (2025) and JLL (2026) Café and co-working market sizing and forecasting data </w:t>
      </w:r>
      <w:proofErr w:type="gramStart"/>
      <w:r w:rsidRPr="00FA5D98">
        <w:rPr>
          <w:rFonts w:ascii="Arial" w:hAnsi="Arial" w:cs="Arial"/>
        </w:rPr>
        <w:t>was</w:t>
      </w:r>
      <w:proofErr w:type="gramEnd"/>
      <w:r w:rsidRPr="00FA5D98">
        <w:rPr>
          <w:rFonts w:ascii="Arial" w:hAnsi="Arial" w:cs="Arial"/>
        </w:rPr>
        <w:t xml:space="preserve"> obtained from. Local economic and planning data was sourced from Richmond Council’s Local Plan, Retail and Leisure Study and Growth Plan documents (Richmond Council, 2020; 2024). We obtained economic indicators such as inflation, interest rates and wage data from ONS and Bank of England publications (ONS, 2026; Bank of England, 2026).</w:t>
      </w:r>
    </w:p>
    <w:p w14:paraId="4CF3C2C1" w14:textId="77777777" w:rsidR="00BB21D3" w:rsidRPr="00FA5D98" w:rsidRDefault="00BB21D3" w:rsidP="00095CBB">
      <w:pPr>
        <w:pStyle w:val="Heading3"/>
        <w:numPr>
          <w:ilvl w:val="0"/>
          <w:numId w:val="7"/>
        </w:numPr>
        <w:spacing w:line="360" w:lineRule="auto"/>
        <w:jc w:val="both"/>
        <w:rPr>
          <w:rFonts w:ascii="Arial" w:hAnsi="Arial" w:cs="Arial"/>
          <w:b/>
          <w:bCs/>
          <w:color w:val="auto"/>
        </w:rPr>
      </w:pPr>
      <w:bookmarkStart w:id="16" w:name="_Toc238930677"/>
      <w:r w:rsidRPr="00FA5D98">
        <w:rPr>
          <w:rFonts w:ascii="Arial" w:hAnsi="Arial" w:cs="Arial"/>
          <w:b/>
          <w:bCs/>
          <w:color w:val="auto"/>
        </w:rPr>
        <w:t>Data Analysis</w:t>
      </w:r>
      <w:bookmarkEnd w:id="16"/>
    </w:p>
    <w:p w14:paraId="3E834BAE"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w:t>
      </w:r>
      <w:proofErr w:type="gramStart"/>
      <w:r w:rsidRPr="00FA5D98">
        <w:rPr>
          <w:rFonts w:ascii="Arial" w:hAnsi="Arial" w:cs="Arial"/>
        </w:rPr>
        <w:t>collected data</w:t>
      </w:r>
      <w:proofErr w:type="gramEnd"/>
      <w:r w:rsidRPr="00FA5D98">
        <w:rPr>
          <w:rFonts w:ascii="Arial" w:hAnsi="Arial" w:cs="Arial"/>
        </w:rPr>
        <w:t xml:space="preserve"> were </w:t>
      </w:r>
      <w:proofErr w:type="spellStart"/>
      <w:r w:rsidRPr="00FA5D98">
        <w:rPr>
          <w:rFonts w:ascii="Arial" w:hAnsi="Arial" w:cs="Arial"/>
        </w:rPr>
        <w:t>analysed</w:t>
      </w:r>
      <w:proofErr w:type="spellEnd"/>
      <w:r w:rsidRPr="00FA5D98">
        <w:rPr>
          <w:rFonts w:ascii="Arial" w:hAnsi="Arial" w:cs="Arial"/>
        </w:rPr>
        <w:t xml:space="preserve"> by three complementary techniques. Thematic analysis of quantitative sources such as competitor websites, customer reviews, and industry commentary was used to identify common themes in customer needs, competitive positioning, and market dynamics. Comparative </w:t>
      </w:r>
      <w:proofErr w:type="gramStart"/>
      <w:r w:rsidRPr="00FA5D98">
        <w:rPr>
          <w:rFonts w:ascii="Arial" w:hAnsi="Arial" w:cs="Arial"/>
        </w:rPr>
        <w:t>analysis</w:t>
      </w:r>
      <w:proofErr w:type="gramEnd"/>
      <w:r w:rsidRPr="00FA5D98">
        <w:rPr>
          <w:rFonts w:ascii="Arial" w:hAnsi="Arial" w:cs="Arial"/>
        </w:rPr>
        <w:t xml:space="preserve"> were conducted to benchmark The Pulse Corner’s proposed pricing, service model and value proposition against current competitors in both café and co-working segments and to test the distinctiveness of the three-in-one concept against nearest available alternative.</w:t>
      </w:r>
    </w:p>
    <w:p w14:paraId="4DFB2109" w14:textId="77777777" w:rsidR="00BB21D3" w:rsidRPr="00FA5D98" w:rsidRDefault="00BB21D3" w:rsidP="00095CBB">
      <w:pPr>
        <w:pStyle w:val="Heading3"/>
        <w:numPr>
          <w:ilvl w:val="0"/>
          <w:numId w:val="7"/>
        </w:numPr>
        <w:spacing w:line="360" w:lineRule="auto"/>
        <w:jc w:val="both"/>
        <w:rPr>
          <w:rFonts w:ascii="Arial" w:hAnsi="Arial" w:cs="Arial"/>
          <w:b/>
          <w:bCs/>
          <w:color w:val="auto"/>
        </w:rPr>
      </w:pPr>
      <w:bookmarkStart w:id="17" w:name="_Toc238930678"/>
      <w:r w:rsidRPr="00FA5D98">
        <w:rPr>
          <w:rFonts w:ascii="Arial" w:hAnsi="Arial" w:cs="Arial"/>
          <w:b/>
          <w:bCs/>
          <w:color w:val="auto"/>
        </w:rPr>
        <w:t>Framework Applied</w:t>
      </w:r>
      <w:bookmarkEnd w:id="17"/>
    </w:p>
    <w:p w14:paraId="362F3368"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Each of the five frameworks reviewed in Section 4 was applied </w:t>
      </w:r>
      <w:proofErr w:type="gramStart"/>
      <w:r w:rsidRPr="00FA5D98">
        <w:rPr>
          <w:rFonts w:ascii="Arial" w:hAnsi="Arial" w:cs="Arial"/>
        </w:rPr>
        <w:t>to</w:t>
      </w:r>
      <w:proofErr w:type="gramEnd"/>
      <w:r w:rsidRPr="00FA5D98">
        <w:rPr>
          <w:rFonts w:ascii="Arial" w:hAnsi="Arial" w:cs="Arial"/>
        </w:rPr>
        <w:t xml:space="preserve"> a particular analytical purpose. </w:t>
      </w:r>
      <w:r w:rsidRPr="002C1224">
        <w:rPr>
          <w:rFonts w:ascii="Arial" w:hAnsi="Arial" w:cs="Arial"/>
        </w:rPr>
        <w:t xml:space="preserve">The jobs to be done framework was used to Articulate the functional, emotional, and social </w:t>
      </w:r>
      <w:proofErr w:type="gramStart"/>
      <w:r w:rsidRPr="002C1224">
        <w:rPr>
          <w:rFonts w:ascii="Arial" w:hAnsi="Arial" w:cs="Arial"/>
        </w:rPr>
        <w:t>job</w:t>
      </w:r>
      <w:proofErr w:type="gramEnd"/>
      <w:r w:rsidRPr="002C1224">
        <w:rPr>
          <w:rFonts w:ascii="Arial" w:hAnsi="Arial" w:cs="Arial"/>
        </w:rPr>
        <w:t xml:space="preserve"> that are trying to be accomplished by the target customer of The Pulse Corner and to test whether the proposed service model addresses them. </w:t>
      </w:r>
      <w:r w:rsidRPr="00FA5D98">
        <w:rPr>
          <w:rFonts w:ascii="Arial" w:hAnsi="Arial" w:cs="Arial"/>
        </w:rPr>
        <w:t xml:space="preserve">The micro-environmental scan was structured using a PESTLE analysis, ensuring that political, economic, social, technological, legal, and environmental factors were all systematically </w:t>
      </w:r>
      <w:r w:rsidRPr="00FA5D98">
        <w:rPr>
          <w:rFonts w:ascii="Arial" w:hAnsi="Arial" w:cs="Arial"/>
        </w:rPr>
        <w:lastRenderedPageBreak/>
        <w:t>considered. We used Porter's Five Forces to assess the competitive dynamics at industry level, in the café and co-working segment and at their intersection.  As a final integrative synthesis, SWOT analysis was used.</w:t>
      </w:r>
    </w:p>
    <w:p w14:paraId="4BD3EE27" w14:textId="77777777" w:rsidR="00BB21D3" w:rsidRPr="00FA5D98" w:rsidRDefault="00BB21D3" w:rsidP="00095CBB">
      <w:pPr>
        <w:pStyle w:val="Heading3"/>
        <w:numPr>
          <w:ilvl w:val="0"/>
          <w:numId w:val="7"/>
        </w:numPr>
        <w:spacing w:line="360" w:lineRule="auto"/>
        <w:jc w:val="both"/>
        <w:rPr>
          <w:rFonts w:ascii="Arial" w:hAnsi="Arial" w:cs="Arial"/>
          <w:b/>
          <w:bCs/>
        </w:rPr>
      </w:pPr>
      <w:bookmarkStart w:id="18" w:name="_Toc238930679"/>
      <w:r w:rsidRPr="00FA5D98">
        <w:rPr>
          <w:rFonts w:ascii="Arial" w:hAnsi="Arial" w:cs="Arial"/>
          <w:b/>
          <w:bCs/>
          <w:color w:val="auto"/>
        </w:rPr>
        <w:t>Limitations and Ethical Considerations</w:t>
      </w:r>
      <w:bookmarkEnd w:id="18"/>
      <w:r w:rsidRPr="00FA5D98">
        <w:rPr>
          <w:rFonts w:ascii="Arial" w:hAnsi="Arial" w:cs="Arial"/>
          <w:b/>
          <w:bCs/>
          <w:color w:val="auto"/>
        </w:rPr>
        <w:t xml:space="preserve"> </w:t>
      </w:r>
    </w:p>
    <w:p w14:paraId="1C64320D"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Several limitations should be acknowledged. Because secondary data is used, </w:t>
      </w:r>
      <w:proofErr w:type="gramStart"/>
      <w:r w:rsidRPr="00FA5D98">
        <w:rPr>
          <w:rFonts w:ascii="Arial" w:hAnsi="Arial" w:cs="Arial"/>
        </w:rPr>
        <w:t>The</w:t>
      </w:r>
      <w:proofErr w:type="gramEnd"/>
      <w:r w:rsidRPr="00FA5D98">
        <w:rPr>
          <w:rFonts w:ascii="Arial" w:hAnsi="Arial" w:cs="Arial"/>
        </w:rPr>
        <w:t xml:space="preserve"> analysis cannot capture primary customer attitudes, willingness to pay for behavioral intentions with the precision that would be possible with a survey or interview program. Some of the secondary sources may have a bias towards the point of view and commercial interest of their publishers, Particularly the commercial market reports. The lack of primary research also means that the financial projection later in this Proposal R based on benchmark assumptions and not empirically </w:t>
      </w:r>
      <w:proofErr w:type="gramStart"/>
      <w:r w:rsidRPr="00FA5D98">
        <w:rPr>
          <w:rFonts w:ascii="Arial" w:hAnsi="Arial" w:cs="Arial"/>
        </w:rPr>
        <w:t>validate</w:t>
      </w:r>
      <w:proofErr w:type="gramEnd"/>
      <w:r w:rsidRPr="00FA5D98">
        <w:rPr>
          <w:rFonts w:ascii="Arial" w:hAnsi="Arial" w:cs="Arial"/>
        </w:rPr>
        <w:t xml:space="preserve"> demand estimates and should be regulated as indicative.</w:t>
      </w:r>
    </w:p>
    <w:p w14:paraId="4AE0D512"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All data used </w:t>
      </w:r>
      <w:proofErr w:type="gramStart"/>
      <w:r w:rsidRPr="00FA5D98">
        <w:rPr>
          <w:rFonts w:ascii="Arial" w:hAnsi="Arial" w:cs="Arial"/>
        </w:rPr>
        <w:t>were</w:t>
      </w:r>
      <w:proofErr w:type="gramEnd"/>
      <w:r w:rsidRPr="00FA5D98">
        <w:rPr>
          <w:rFonts w:ascii="Arial" w:hAnsi="Arial" w:cs="Arial"/>
        </w:rPr>
        <w:t xml:space="preserve"> in the public domain and obtained from official or reputable commercial sources. No personal or personalized identifiable data was collected. All statistics, </w:t>
      </w:r>
      <w:proofErr w:type="gramStart"/>
      <w:r w:rsidRPr="00FA5D98">
        <w:rPr>
          <w:rFonts w:ascii="Arial" w:hAnsi="Arial" w:cs="Arial"/>
        </w:rPr>
        <w:t>quotation</w:t>
      </w:r>
      <w:proofErr w:type="gramEnd"/>
      <w:r w:rsidRPr="00FA5D98">
        <w:rPr>
          <w:rFonts w:ascii="Arial" w:hAnsi="Arial" w:cs="Arial"/>
        </w:rPr>
        <w:t xml:space="preserve">, and analytical claims taken from external sources are referred to using the Harvard Referencing System, and the full URLs are provided in the Research appendices to allow verification.  </w:t>
      </w:r>
    </w:p>
    <w:p w14:paraId="2E5ADDCB" w14:textId="77777777" w:rsidR="00BB21D3" w:rsidRPr="00FA5D98" w:rsidRDefault="00BB21D3" w:rsidP="00095CBB">
      <w:pPr>
        <w:pStyle w:val="Heading1"/>
        <w:numPr>
          <w:ilvl w:val="0"/>
          <w:numId w:val="5"/>
        </w:numPr>
        <w:spacing w:line="360" w:lineRule="auto"/>
        <w:jc w:val="both"/>
        <w:rPr>
          <w:rFonts w:ascii="Arial" w:hAnsi="Arial" w:cs="Arial"/>
          <w:b/>
          <w:bCs/>
          <w:color w:val="auto"/>
          <w:sz w:val="32"/>
          <w:szCs w:val="32"/>
        </w:rPr>
      </w:pPr>
      <w:bookmarkStart w:id="19" w:name="_Toc238930680"/>
      <w:r w:rsidRPr="00FA5D98">
        <w:rPr>
          <w:rFonts w:ascii="Arial" w:hAnsi="Arial" w:cs="Arial"/>
          <w:b/>
          <w:bCs/>
          <w:color w:val="auto"/>
          <w:sz w:val="32"/>
          <w:szCs w:val="32"/>
        </w:rPr>
        <w:t>Market Opportunity Analysis</w:t>
      </w:r>
      <w:bookmarkEnd w:id="19"/>
      <w:r w:rsidRPr="00FA5D98">
        <w:rPr>
          <w:rFonts w:ascii="Arial" w:hAnsi="Arial" w:cs="Arial"/>
          <w:b/>
          <w:bCs/>
          <w:color w:val="auto"/>
          <w:sz w:val="32"/>
          <w:szCs w:val="32"/>
        </w:rPr>
        <w:t xml:space="preserve"> </w:t>
      </w:r>
    </w:p>
    <w:p w14:paraId="6EFB8ECF" w14:textId="77777777" w:rsidR="00BB21D3" w:rsidRDefault="00BB21D3" w:rsidP="00095CBB">
      <w:pPr>
        <w:spacing w:line="360" w:lineRule="auto"/>
        <w:jc w:val="both"/>
        <w:rPr>
          <w:rFonts w:ascii="Arial" w:hAnsi="Arial" w:cs="Arial"/>
        </w:rPr>
      </w:pPr>
      <w:r>
        <w:rPr>
          <w:rFonts w:ascii="Arial" w:hAnsi="Arial" w:cs="Arial"/>
        </w:rPr>
        <w:t>T</w:t>
      </w:r>
      <w:r w:rsidRPr="00FA5D98">
        <w:rPr>
          <w:rFonts w:ascii="Arial" w:hAnsi="Arial" w:cs="Arial"/>
        </w:rPr>
        <w:t>his section</w:t>
      </w:r>
      <w:r>
        <w:rPr>
          <w:rFonts w:ascii="Arial" w:hAnsi="Arial" w:cs="Arial"/>
        </w:rPr>
        <w:t xml:space="preserve"> applies the Jobs to be done (JTBD) framework and demographic assessment to evaluate the market opportunity for The Pulse Corner in Richmond upon Thames. It evaluates the scale, availability and value of the demand for a café-style co-working concept. </w:t>
      </w:r>
      <w:r w:rsidRPr="00FA5D98">
        <w:rPr>
          <w:rFonts w:ascii="Arial" w:hAnsi="Arial" w:cs="Arial"/>
        </w:rPr>
        <w:t xml:space="preserve">The analysis is based on data from </w:t>
      </w:r>
      <w:r>
        <w:rPr>
          <w:rFonts w:ascii="Arial" w:hAnsi="Arial" w:cs="Arial"/>
        </w:rPr>
        <w:t>The Office for National Statistics</w:t>
      </w:r>
      <w:r w:rsidRPr="00FA5D98">
        <w:rPr>
          <w:rFonts w:ascii="Arial" w:hAnsi="Arial" w:cs="Arial"/>
        </w:rPr>
        <w:t xml:space="preserve">, Mintel, Mordor Intelligence, JLL and publications from Richmond Council. </w:t>
      </w:r>
    </w:p>
    <w:p w14:paraId="43A281C7" w14:textId="77777777" w:rsidR="00BB21D3" w:rsidRPr="00FA5D98" w:rsidRDefault="00BB21D3" w:rsidP="00095CBB">
      <w:pPr>
        <w:spacing w:line="360" w:lineRule="auto"/>
        <w:jc w:val="both"/>
        <w:rPr>
          <w:rFonts w:ascii="Arial" w:hAnsi="Arial" w:cs="Arial"/>
        </w:rPr>
      </w:pPr>
      <w:r>
        <w:rPr>
          <w:rFonts w:ascii="Arial" w:hAnsi="Arial" w:cs="Arial"/>
        </w:rPr>
        <w:t xml:space="preserve">The market relevant to this analysis is defined as café-focused co-working and associated food and beverage products purchased by remote employees, freelancers, entrepreneurs and working parents at an on-site location in Richmond upon Thames in 2026. This limit is appropriate as The Pulse Corner will rely on patrons who can easily reach the local </w:t>
      </w:r>
      <w:r>
        <w:rPr>
          <w:rFonts w:ascii="Arial" w:hAnsi="Arial" w:cs="Arial"/>
        </w:rPr>
        <w:lastRenderedPageBreak/>
        <w:t xml:space="preserve">establishment and who want a versatile alternative to remote employment, traditional cafés or specialized co-working environments. </w:t>
      </w:r>
    </w:p>
    <w:p w14:paraId="4C597C65" w14:textId="77777777" w:rsidR="00BB21D3" w:rsidRPr="00FA5D98" w:rsidRDefault="00BB21D3" w:rsidP="00095CBB">
      <w:pPr>
        <w:pStyle w:val="Heading3"/>
        <w:numPr>
          <w:ilvl w:val="0"/>
          <w:numId w:val="13"/>
        </w:numPr>
        <w:spacing w:line="360" w:lineRule="auto"/>
        <w:jc w:val="both"/>
        <w:rPr>
          <w:rFonts w:ascii="Arial" w:hAnsi="Arial" w:cs="Arial"/>
          <w:b/>
          <w:bCs/>
        </w:rPr>
      </w:pPr>
      <w:bookmarkStart w:id="20" w:name="_Toc238930681"/>
      <w:r w:rsidRPr="00FA5D98">
        <w:rPr>
          <w:rFonts w:ascii="Arial" w:hAnsi="Arial" w:cs="Arial"/>
          <w:b/>
          <w:bCs/>
          <w:color w:val="auto"/>
        </w:rPr>
        <w:t>Market Size and Growth Trends</w:t>
      </w:r>
      <w:bookmarkEnd w:id="20"/>
    </w:p>
    <w:p w14:paraId="20060503" w14:textId="77777777" w:rsidR="00BB21D3" w:rsidRDefault="00BB21D3" w:rsidP="00095CBB">
      <w:pPr>
        <w:spacing w:line="360" w:lineRule="auto"/>
        <w:jc w:val="both"/>
        <w:rPr>
          <w:rFonts w:ascii="Arial" w:hAnsi="Arial" w:cs="Arial"/>
        </w:rPr>
      </w:pPr>
      <w:r>
        <w:rPr>
          <w:rFonts w:ascii="Arial" w:hAnsi="Arial" w:cs="Arial"/>
        </w:rPr>
        <w:t xml:space="preserve">The proposed Pulse Corner is located at the intersection of the café and flexible workspace sectors. But the growth of the national market does not necessarily imply a commercially viable local </w:t>
      </w:r>
      <w:proofErr w:type="gramStart"/>
      <w:r>
        <w:rPr>
          <w:rFonts w:ascii="Arial" w:hAnsi="Arial" w:cs="Arial"/>
        </w:rPr>
        <w:t>prospect</w:t>
      </w:r>
      <w:proofErr w:type="gramEnd"/>
      <w:r>
        <w:rPr>
          <w:rFonts w:ascii="Arial" w:hAnsi="Arial" w:cs="Arial"/>
        </w:rPr>
        <w:t xml:space="preserve"> and the subsequent evidence must be considered in terms of the Richmond upon Thames area. </w:t>
      </w:r>
      <w:r w:rsidRPr="00FA5D98">
        <w:rPr>
          <w:rFonts w:ascii="Arial" w:hAnsi="Arial" w:cs="Arial"/>
        </w:rPr>
        <w:t xml:space="preserve">The UK café and coffee shop market was worth £10.6 billion in 2025 and is forecast to reach £13.7 billion by 2030 (Mintel, 2025). This growth is being driven by the premiumization of coffee offerings, the growth of plant-based menus and the use of cafés as informal workspaces. The UK co-working market was valued at USD 1.94 billion in 2025 and is estimated to reach USD 2.99 billion in 2031, growing at a CAGR of 7.45% (Mordor Intelligence, 2025). London accounts for around 86% of UK co-working market by value (Market Data Forecast, 2025) and flexible workspace now accounts for around 8.1% of total office stock in London, equivalent to around 20 million sq ft, up from 15 million sq ft pre-pandemic (JLL, 2026). The managed office segment had grown by 582% within the period from 2020 to 2025, making it the fastest growing workspace category in the capital (JLL, 2026). </w:t>
      </w:r>
    </w:p>
    <w:p w14:paraId="21FB0129" w14:textId="77777777" w:rsidR="00BB21D3" w:rsidRDefault="00BB21D3" w:rsidP="00095CBB">
      <w:pPr>
        <w:spacing w:line="360" w:lineRule="auto"/>
        <w:jc w:val="both"/>
        <w:rPr>
          <w:rFonts w:ascii="Arial" w:hAnsi="Arial" w:cs="Arial"/>
        </w:rPr>
      </w:pPr>
      <w:r w:rsidRPr="00363230">
        <w:rPr>
          <w:rFonts w:ascii="Arial" w:hAnsi="Arial" w:cs="Arial"/>
        </w:rPr>
        <w:t xml:space="preserve">This </w:t>
      </w:r>
      <w:proofErr w:type="gramStart"/>
      <w:r w:rsidRPr="00363230">
        <w:rPr>
          <w:rFonts w:ascii="Arial" w:hAnsi="Arial" w:cs="Arial"/>
        </w:rPr>
        <w:t>national</w:t>
      </w:r>
      <w:proofErr w:type="gramEnd"/>
      <w:r w:rsidRPr="00363230">
        <w:rPr>
          <w:rFonts w:ascii="Arial" w:hAnsi="Arial" w:cs="Arial"/>
        </w:rPr>
        <w:t xml:space="preserve"> and London wide </w:t>
      </w:r>
      <w:r>
        <w:rPr>
          <w:rFonts w:ascii="Arial" w:hAnsi="Arial" w:cs="Arial"/>
        </w:rPr>
        <w:t>indicators</w:t>
      </w:r>
      <w:r w:rsidRPr="00363230">
        <w:rPr>
          <w:rFonts w:ascii="Arial" w:hAnsi="Arial" w:cs="Arial"/>
        </w:rPr>
        <w:t xml:space="preserve"> </w:t>
      </w:r>
      <w:proofErr w:type="gramStart"/>
      <w:r w:rsidRPr="00363230">
        <w:rPr>
          <w:rFonts w:ascii="Arial" w:hAnsi="Arial" w:cs="Arial"/>
        </w:rPr>
        <w:t xml:space="preserve">positive </w:t>
      </w:r>
      <w:r>
        <w:rPr>
          <w:rFonts w:ascii="Arial" w:hAnsi="Arial" w:cs="Arial"/>
        </w:rPr>
        <w:t>growth</w:t>
      </w:r>
      <w:proofErr w:type="gramEnd"/>
      <w:r>
        <w:rPr>
          <w:rFonts w:ascii="Arial" w:hAnsi="Arial" w:cs="Arial"/>
        </w:rPr>
        <w:t xml:space="preserve"> in the café and flexible workspace sectors; however, they do not directly measure demand for an individual venture in</w:t>
      </w:r>
      <w:r w:rsidRPr="00363230">
        <w:rPr>
          <w:rFonts w:ascii="Arial" w:hAnsi="Arial" w:cs="Arial"/>
        </w:rPr>
        <w:t xml:space="preserve"> Richmond</w:t>
      </w:r>
      <w:r>
        <w:rPr>
          <w:rFonts w:ascii="Arial" w:hAnsi="Arial" w:cs="Arial"/>
        </w:rPr>
        <w:t xml:space="preserve"> upon Thames</w:t>
      </w:r>
      <w:r w:rsidRPr="00363230">
        <w:rPr>
          <w:rFonts w:ascii="Arial" w:hAnsi="Arial" w:cs="Arial"/>
        </w:rPr>
        <w:t>.</w:t>
      </w:r>
      <w:r>
        <w:rPr>
          <w:rFonts w:ascii="Arial" w:hAnsi="Arial" w:cs="Arial"/>
        </w:rPr>
        <w:t xml:space="preserve"> The statistics for cafes and co-working are broad in terms of business models and should be viewed as indicators of a broad market rather than hard evidence of sales that can be achieved by The Pulse Corner. Instead, the local assessment should look at the size, accessibility and spending behavior of relevant customer segments in Richmond upon Thames. </w:t>
      </w:r>
    </w:p>
    <w:p w14:paraId="356836CB" w14:textId="77777777" w:rsidR="00BB21D3" w:rsidRPr="00FA5D98" w:rsidRDefault="00BB21D3" w:rsidP="00095CBB">
      <w:pPr>
        <w:spacing w:line="360" w:lineRule="auto"/>
        <w:jc w:val="both"/>
        <w:rPr>
          <w:rFonts w:ascii="Arial" w:hAnsi="Arial" w:cs="Arial"/>
        </w:rPr>
      </w:pPr>
      <w:r>
        <w:rPr>
          <w:rFonts w:ascii="Arial" w:hAnsi="Arial" w:cs="Arial"/>
        </w:rPr>
        <w:t xml:space="preserve">A pragmatic local market assessment should provide an estimate of what proportion is economically active and likely to be working from home, freelancing or operating a small business. Then it should take a conservative approach to customer adoption, visit frequency and conversion to paying users.  </w:t>
      </w:r>
    </w:p>
    <w:p w14:paraId="7A0AECB9" w14:textId="77777777" w:rsidR="00BB21D3" w:rsidRPr="00FA5D98" w:rsidRDefault="00BB21D3" w:rsidP="00095CBB">
      <w:pPr>
        <w:pStyle w:val="Heading3"/>
        <w:numPr>
          <w:ilvl w:val="0"/>
          <w:numId w:val="13"/>
        </w:numPr>
        <w:spacing w:line="360" w:lineRule="auto"/>
        <w:jc w:val="both"/>
        <w:rPr>
          <w:rFonts w:ascii="Arial" w:hAnsi="Arial" w:cs="Arial"/>
          <w:b/>
          <w:bCs/>
          <w:color w:val="auto"/>
        </w:rPr>
      </w:pPr>
      <w:bookmarkStart w:id="21" w:name="_Toc238930682"/>
      <w:r w:rsidRPr="00FA5D98">
        <w:rPr>
          <w:rFonts w:ascii="Arial" w:hAnsi="Arial" w:cs="Arial"/>
          <w:b/>
          <w:bCs/>
          <w:color w:val="auto"/>
        </w:rPr>
        <w:lastRenderedPageBreak/>
        <w:t>Market Segmentation and Customer Demographic</w:t>
      </w:r>
      <w:bookmarkEnd w:id="21"/>
      <w:r w:rsidRPr="00FA5D98">
        <w:rPr>
          <w:rFonts w:ascii="Arial" w:hAnsi="Arial" w:cs="Arial"/>
          <w:b/>
          <w:bCs/>
          <w:color w:val="auto"/>
        </w:rPr>
        <w:t xml:space="preserve"> </w:t>
      </w:r>
    </w:p>
    <w:p w14:paraId="10287364" w14:textId="77777777" w:rsidR="00BB21D3" w:rsidRPr="00FA5D98" w:rsidRDefault="00BB21D3" w:rsidP="00095CBB">
      <w:pPr>
        <w:spacing w:line="360" w:lineRule="auto"/>
        <w:jc w:val="both"/>
        <w:rPr>
          <w:rFonts w:ascii="Arial" w:hAnsi="Arial" w:cs="Arial"/>
        </w:rPr>
      </w:pPr>
      <w:r w:rsidRPr="00FA5D98">
        <w:rPr>
          <w:rFonts w:ascii="Arial" w:hAnsi="Arial" w:cs="Arial"/>
        </w:rPr>
        <w:t>The</w:t>
      </w:r>
      <w:r>
        <w:rPr>
          <w:rFonts w:ascii="Arial" w:hAnsi="Arial" w:cs="Arial"/>
        </w:rPr>
        <w:t xml:space="preserve"> London Borough of </w:t>
      </w:r>
      <w:r w:rsidRPr="00FA5D98">
        <w:rPr>
          <w:rFonts w:ascii="Arial" w:hAnsi="Arial" w:cs="Arial"/>
        </w:rPr>
        <w:t>Richmond upon Thames had an estimated population of 196,678 in 2024 (ONS, 2024)</w:t>
      </w:r>
      <w:r>
        <w:rPr>
          <w:rFonts w:ascii="Arial" w:hAnsi="Arial" w:cs="Arial"/>
        </w:rPr>
        <w:t xml:space="preserve">. Its </w:t>
      </w:r>
      <w:r w:rsidRPr="00FA5D98">
        <w:rPr>
          <w:rFonts w:ascii="Arial" w:hAnsi="Arial" w:cs="Arial"/>
        </w:rPr>
        <w:t xml:space="preserve">employment rate is 75.6%, slightly higher than both the London rate and Great Britain's rate, which are both 75.5% (Nomis/ONS APS, 2024). 82.2% of the borough’s employed residents are in high-skill occupations, managers, directors, senior officials, professionals and associated professional occupations compared with 65.3% across London and 53.3% across Great Britain (Nomis/ONS APS, 2024). Richmond has one of the highest rates of self-employment in the country at 16.9%, significantly higher than the London and National average of 12.2% and 9.5% respectively (Nomis/ONS APS, 2024). </w:t>
      </w:r>
      <w:r>
        <w:rPr>
          <w:rFonts w:ascii="Arial" w:hAnsi="Arial" w:cs="Arial"/>
        </w:rPr>
        <w:t>M</w:t>
      </w:r>
      <w:r w:rsidRPr="00FA5D98">
        <w:rPr>
          <w:rFonts w:ascii="Arial" w:hAnsi="Arial" w:cs="Arial"/>
        </w:rPr>
        <w:t>edian gross annual earnings of full-time residents are £57,233</w:t>
      </w:r>
      <w:r>
        <w:rPr>
          <w:rFonts w:ascii="Arial" w:hAnsi="Arial" w:cs="Arial"/>
        </w:rPr>
        <w:t>,</w:t>
      </w:r>
      <w:r w:rsidRPr="00FA5D98">
        <w:rPr>
          <w:rFonts w:ascii="Arial" w:hAnsi="Arial" w:cs="Arial"/>
        </w:rPr>
        <w:t xml:space="preserve"> </w:t>
      </w:r>
      <w:r>
        <w:rPr>
          <w:rFonts w:ascii="Arial" w:hAnsi="Arial" w:cs="Arial"/>
        </w:rPr>
        <w:t>reported as t</w:t>
      </w:r>
      <w:r w:rsidRPr="00FA5D98">
        <w:rPr>
          <w:rFonts w:ascii="Arial" w:hAnsi="Arial" w:cs="Arial"/>
        </w:rPr>
        <w:t xml:space="preserve">he highest of any London </w:t>
      </w:r>
      <w:r>
        <w:rPr>
          <w:rFonts w:ascii="Arial" w:hAnsi="Arial" w:cs="Arial"/>
        </w:rPr>
        <w:t>boroughs</w:t>
      </w:r>
      <w:r w:rsidRPr="00FA5D98">
        <w:rPr>
          <w:rFonts w:ascii="Arial" w:hAnsi="Arial" w:cs="Arial"/>
        </w:rPr>
        <w:t xml:space="preserve"> </w:t>
      </w:r>
      <w:r>
        <w:rPr>
          <w:rFonts w:ascii="Arial" w:hAnsi="Arial" w:cs="Arial"/>
        </w:rPr>
        <w:t>(</w:t>
      </w:r>
      <w:r w:rsidRPr="00FA5D98">
        <w:rPr>
          <w:rFonts w:ascii="Arial" w:hAnsi="Arial" w:cs="Arial"/>
        </w:rPr>
        <w:t>Property Investment UK</w:t>
      </w:r>
      <w:r>
        <w:rPr>
          <w:rFonts w:ascii="Arial" w:hAnsi="Arial" w:cs="Arial"/>
        </w:rPr>
        <w:t>,</w:t>
      </w:r>
      <w:r w:rsidRPr="00FA5D98">
        <w:rPr>
          <w:rFonts w:ascii="Arial" w:hAnsi="Arial" w:cs="Arial"/>
        </w:rPr>
        <w:t xml:space="preserve"> 2026</w:t>
      </w:r>
      <w:r>
        <w:rPr>
          <w:rFonts w:ascii="Arial" w:hAnsi="Arial" w:cs="Arial"/>
        </w:rPr>
        <w:t>)</w:t>
      </w:r>
      <w:r w:rsidRPr="00FA5D98">
        <w:rPr>
          <w:rFonts w:ascii="Arial" w:hAnsi="Arial" w:cs="Arial"/>
        </w:rPr>
        <w:t>. 68.3% of residents have qualifications at RQF level 4 or above, compared to 47.2% across Great Britain (Nomis/ONS APS, 2024).</w:t>
      </w:r>
    </w:p>
    <w:p w14:paraId="7ADF724E" w14:textId="77777777" w:rsidR="00BB21D3" w:rsidRDefault="00BB21D3" w:rsidP="00095CBB">
      <w:pPr>
        <w:spacing w:line="360" w:lineRule="auto"/>
        <w:jc w:val="both"/>
        <w:rPr>
          <w:rFonts w:ascii="Arial" w:hAnsi="Arial" w:cs="Arial"/>
        </w:rPr>
      </w:pPr>
      <w:r>
        <w:rPr>
          <w:rFonts w:ascii="Arial" w:hAnsi="Arial" w:cs="Arial"/>
        </w:rPr>
        <w:t>The proposed concept focuses on three potential customer segments. First, remote employees and independent contractors may need reliable Wi-Fi, power outlets, suitable seating and a professional environment outside the home. Flexible workers also want professional facilities and social interaction and networking opportunities (</w:t>
      </w:r>
      <w:r w:rsidRPr="00FA5D98">
        <w:rPr>
          <w:rFonts w:ascii="Arial" w:hAnsi="Arial" w:cs="Arial"/>
        </w:rPr>
        <w:t>Deloitte</w:t>
      </w:r>
      <w:r>
        <w:rPr>
          <w:rFonts w:ascii="Arial" w:hAnsi="Arial" w:cs="Arial"/>
        </w:rPr>
        <w:t xml:space="preserve">, </w:t>
      </w:r>
      <w:r w:rsidRPr="00FA5D98">
        <w:rPr>
          <w:rFonts w:ascii="Arial" w:hAnsi="Arial" w:cs="Arial"/>
        </w:rPr>
        <w:t>2023)</w:t>
      </w:r>
      <w:r>
        <w:rPr>
          <w:rFonts w:ascii="Arial" w:hAnsi="Arial" w:cs="Arial"/>
        </w:rPr>
        <w:t>.</w:t>
      </w:r>
      <w:r w:rsidRPr="00FA5D98">
        <w:rPr>
          <w:rFonts w:ascii="Arial" w:hAnsi="Arial" w:cs="Arial"/>
        </w:rPr>
        <w:t xml:space="preserve"> </w:t>
      </w:r>
      <w:r>
        <w:rPr>
          <w:rFonts w:ascii="Arial" w:hAnsi="Arial" w:cs="Arial"/>
        </w:rPr>
        <w:t>The reported work from home rate in Richmond is</w:t>
      </w:r>
      <w:r w:rsidRPr="00FA5D98">
        <w:rPr>
          <w:rFonts w:ascii="Arial" w:hAnsi="Arial" w:cs="Arial"/>
        </w:rPr>
        <w:t xml:space="preserve"> 58.8%, </w:t>
      </w:r>
      <w:r>
        <w:rPr>
          <w:rFonts w:ascii="Arial" w:hAnsi="Arial" w:cs="Arial"/>
        </w:rPr>
        <w:t>compared to the</w:t>
      </w:r>
      <w:r w:rsidRPr="00FA5D98">
        <w:rPr>
          <w:rFonts w:ascii="Arial" w:hAnsi="Arial" w:cs="Arial"/>
        </w:rPr>
        <w:t xml:space="preserve"> England average of 31.5% (GeraJobs, 2024)</w:t>
      </w:r>
      <w:r>
        <w:rPr>
          <w:rFonts w:ascii="Arial" w:hAnsi="Arial" w:cs="Arial"/>
        </w:rPr>
        <w:t>. Secondly, the availability of f</w:t>
      </w:r>
      <w:r w:rsidRPr="005210FB">
        <w:rPr>
          <w:rFonts w:ascii="Arial" w:hAnsi="Arial" w:cs="Arial"/>
        </w:rPr>
        <w:t>lexible work</w:t>
      </w:r>
      <w:r>
        <w:rPr>
          <w:rFonts w:ascii="Arial" w:hAnsi="Arial" w:cs="Arial"/>
        </w:rPr>
        <w:t xml:space="preserve">space and informal meeting facilities may be attractive to entrepreneurs and small business owners and given Richmond’s relatively high rate of self-employment. Third, employed parents might welcome an offer that alleviates the difficulty of combining productive work and childcare, but the willingness to pay and the operational requirements of this service need to be studied further.  </w:t>
      </w:r>
    </w:p>
    <w:p w14:paraId="69311644" w14:textId="77777777" w:rsidR="00BB21D3" w:rsidRPr="00FA5D98" w:rsidRDefault="00BB21D3" w:rsidP="00095CBB">
      <w:pPr>
        <w:spacing w:line="360" w:lineRule="auto"/>
        <w:jc w:val="both"/>
        <w:rPr>
          <w:rFonts w:ascii="Arial" w:hAnsi="Arial" w:cs="Arial"/>
        </w:rPr>
      </w:pPr>
      <w:r w:rsidRPr="005A565B">
        <w:rPr>
          <w:rFonts w:ascii="Arial" w:hAnsi="Arial" w:cs="Arial"/>
        </w:rPr>
        <w:t xml:space="preserve">This </w:t>
      </w:r>
      <w:r>
        <w:rPr>
          <w:rFonts w:ascii="Arial" w:hAnsi="Arial" w:cs="Arial"/>
        </w:rPr>
        <w:t xml:space="preserve">key target segment should be telecommuters and freelancers as their demand for workspace is likely to be recurring on a regular basis and there is evidence of a strong local concentration of home and hybrid working. The second group </w:t>
      </w:r>
      <w:proofErr w:type="gramStart"/>
      <w:r>
        <w:rPr>
          <w:rFonts w:ascii="Arial" w:hAnsi="Arial" w:cs="Arial"/>
        </w:rPr>
        <w:t>is</w:t>
      </w:r>
      <w:proofErr w:type="gramEnd"/>
      <w:r>
        <w:rPr>
          <w:rFonts w:ascii="Arial" w:hAnsi="Arial" w:cs="Arial"/>
        </w:rPr>
        <w:t xml:space="preserve"> small business owners and entrepreneurs. “Working parents are a differentiated longer-term opportunity, but a family-focused offer could require additional safeguarding, staffing and space, increasing operational complexity.” </w:t>
      </w:r>
    </w:p>
    <w:p w14:paraId="1B301954" w14:textId="77777777" w:rsidR="00BB21D3" w:rsidRPr="00FA5D98" w:rsidRDefault="00BB21D3" w:rsidP="00095CBB">
      <w:pPr>
        <w:spacing w:line="360" w:lineRule="auto"/>
        <w:jc w:val="both"/>
        <w:rPr>
          <w:rFonts w:ascii="Arial" w:hAnsi="Arial" w:cs="Arial"/>
        </w:rPr>
      </w:pPr>
      <w:r w:rsidRPr="00FA5D98">
        <w:rPr>
          <w:rFonts w:ascii="Arial" w:hAnsi="Arial" w:cs="Arial"/>
        </w:rPr>
        <w:lastRenderedPageBreak/>
        <w:t xml:space="preserve">The second </w:t>
      </w:r>
      <w:r>
        <w:rPr>
          <w:rFonts w:ascii="Arial" w:hAnsi="Arial" w:cs="Arial"/>
        </w:rPr>
        <w:t>target segment</w:t>
      </w:r>
      <w:r w:rsidRPr="00FA5D98">
        <w:rPr>
          <w:rFonts w:ascii="Arial" w:hAnsi="Arial" w:cs="Arial"/>
        </w:rPr>
        <w:t xml:space="preserve"> consists of entrepreneurs and small business owners. There are 4.4 million self-employed people across the UK as of early 2025 (GOV.UK, 2025) and Richmond's self-employment rate of 16.9% is one of the highest in the country (Nomis/ONS APS, 2024). </w:t>
      </w:r>
    </w:p>
    <w:p w14:paraId="1F487134"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Working parents </w:t>
      </w:r>
      <w:r>
        <w:rPr>
          <w:rFonts w:ascii="Arial" w:hAnsi="Arial" w:cs="Arial"/>
        </w:rPr>
        <w:t>from</w:t>
      </w:r>
      <w:r w:rsidRPr="00FA5D98">
        <w:rPr>
          <w:rFonts w:ascii="Arial" w:hAnsi="Arial" w:cs="Arial"/>
        </w:rPr>
        <w:t xml:space="preserve"> the third and most distinctive </w:t>
      </w:r>
      <w:r>
        <w:rPr>
          <w:rFonts w:ascii="Arial" w:hAnsi="Arial" w:cs="Arial"/>
        </w:rPr>
        <w:t xml:space="preserve">target </w:t>
      </w:r>
      <w:r w:rsidRPr="00FA5D98">
        <w:rPr>
          <w:rFonts w:ascii="Arial" w:hAnsi="Arial" w:cs="Arial"/>
        </w:rPr>
        <w:t xml:space="preserve">segment. The Census 2021 data shows that 39% of households in Richmond have one or more children and 24.9% are coupled with dependent children (ONS, 2021). </w:t>
      </w:r>
      <w:r>
        <w:rPr>
          <w:rFonts w:ascii="Arial" w:hAnsi="Arial" w:cs="Arial"/>
        </w:rPr>
        <w:t>Working parents might struggle to be productive at work and take care of their children. Typically, co-working spaces are not child-</w:t>
      </w:r>
      <w:proofErr w:type="gramStart"/>
      <w:r>
        <w:rPr>
          <w:rFonts w:ascii="Arial" w:hAnsi="Arial" w:cs="Arial"/>
        </w:rPr>
        <w:t>friendly</w:t>
      </w:r>
      <w:proofErr w:type="gramEnd"/>
      <w:r>
        <w:rPr>
          <w:rFonts w:ascii="Arial" w:hAnsi="Arial" w:cs="Arial"/>
        </w:rPr>
        <w:t xml:space="preserve"> and cafés will not offer the kind of structured or supervised activities that allow parents to work in sustained concentration. Richmond has 45 primary and 11 secondary schools, with 27% rated Outstanding by Ofsted </w:t>
      </w:r>
      <w:r w:rsidRPr="00FA5D98">
        <w:rPr>
          <w:rFonts w:ascii="Arial" w:hAnsi="Arial" w:cs="Arial"/>
        </w:rPr>
        <w:t xml:space="preserve">(Richmond Council, 2024) </w:t>
      </w:r>
      <w:r>
        <w:rPr>
          <w:rFonts w:ascii="Arial" w:hAnsi="Arial" w:cs="Arial"/>
        </w:rPr>
        <w:t xml:space="preserve">adding to its family friendly profile. However, the claim that Richmond lacks </w:t>
      </w:r>
      <w:proofErr w:type="gramStart"/>
      <w:r>
        <w:rPr>
          <w:rFonts w:ascii="Arial" w:hAnsi="Arial" w:cs="Arial"/>
        </w:rPr>
        <w:t>a family</w:t>
      </w:r>
      <w:proofErr w:type="gramEnd"/>
      <w:r>
        <w:rPr>
          <w:rFonts w:ascii="Arial" w:hAnsi="Arial" w:cs="Arial"/>
        </w:rPr>
        <w:t>-friendly co-working options needs to be supported by direct competitor research before being presented as a confirmed market gap.”</w:t>
      </w:r>
    </w:p>
    <w:p w14:paraId="392B8885" w14:textId="77777777" w:rsidR="00BB21D3" w:rsidRPr="00FA5D98" w:rsidRDefault="00BB21D3" w:rsidP="00095CBB">
      <w:pPr>
        <w:pStyle w:val="Heading3"/>
        <w:numPr>
          <w:ilvl w:val="0"/>
          <w:numId w:val="13"/>
        </w:numPr>
        <w:spacing w:line="360" w:lineRule="auto"/>
        <w:jc w:val="both"/>
        <w:rPr>
          <w:rFonts w:ascii="Arial" w:hAnsi="Arial" w:cs="Arial"/>
          <w:b/>
          <w:bCs/>
          <w:color w:val="auto"/>
        </w:rPr>
      </w:pPr>
      <w:bookmarkStart w:id="22" w:name="_Toc238930683"/>
      <w:r w:rsidRPr="00FA5D98">
        <w:rPr>
          <w:rFonts w:ascii="Arial" w:hAnsi="Arial" w:cs="Arial"/>
          <w:b/>
          <w:bCs/>
          <w:color w:val="auto"/>
        </w:rPr>
        <w:t>Customer Pain Points</w:t>
      </w:r>
      <w:r>
        <w:rPr>
          <w:rFonts w:ascii="Arial" w:hAnsi="Arial" w:cs="Arial"/>
          <w:b/>
          <w:bCs/>
          <w:color w:val="auto"/>
        </w:rPr>
        <w:t>, Demand</w:t>
      </w:r>
      <w:r w:rsidRPr="00FA5D98">
        <w:rPr>
          <w:rFonts w:ascii="Arial" w:hAnsi="Arial" w:cs="Arial"/>
          <w:b/>
          <w:bCs/>
          <w:color w:val="auto"/>
        </w:rPr>
        <w:t xml:space="preserve"> and </w:t>
      </w:r>
      <w:r>
        <w:rPr>
          <w:rFonts w:ascii="Arial" w:hAnsi="Arial" w:cs="Arial"/>
          <w:b/>
          <w:bCs/>
          <w:color w:val="auto"/>
        </w:rPr>
        <w:t>Behavior</w:t>
      </w:r>
      <w:bookmarkEnd w:id="22"/>
      <w:r>
        <w:rPr>
          <w:rFonts w:ascii="Arial" w:hAnsi="Arial" w:cs="Arial"/>
          <w:b/>
          <w:bCs/>
          <w:color w:val="auto"/>
        </w:rPr>
        <w:t xml:space="preserve"> </w:t>
      </w:r>
      <w:r w:rsidRPr="00FA5D98">
        <w:rPr>
          <w:rFonts w:ascii="Arial" w:hAnsi="Arial" w:cs="Arial"/>
          <w:b/>
          <w:bCs/>
          <w:color w:val="auto"/>
        </w:rPr>
        <w:t xml:space="preserve"> </w:t>
      </w:r>
    </w:p>
    <w:p w14:paraId="56212BBC" w14:textId="77777777" w:rsidR="00BB21D3" w:rsidRDefault="00BB21D3" w:rsidP="00095CBB">
      <w:pPr>
        <w:spacing w:line="360" w:lineRule="auto"/>
        <w:jc w:val="both"/>
        <w:rPr>
          <w:rFonts w:ascii="Arial" w:hAnsi="Arial" w:cs="Arial"/>
        </w:rPr>
      </w:pPr>
      <w:r w:rsidRPr="00965CCD">
        <w:rPr>
          <w:rFonts w:ascii="Arial" w:hAnsi="Arial" w:cs="Arial"/>
        </w:rPr>
        <w:t>The</w:t>
      </w:r>
      <w:r>
        <w:rPr>
          <w:rFonts w:ascii="Arial" w:hAnsi="Arial" w:cs="Arial"/>
        </w:rPr>
        <w:t xml:space="preserve"> Job to be Done</w:t>
      </w:r>
      <w:r w:rsidRPr="00965CCD">
        <w:rPr>
          <w:rFonts w:ascii="Arial" w:hAnsi="Arial" w:cs="Arial"/>
        </w:rPr>
        <w:t xml:space="preserve"> </w:t>
      </w:r>
      <w:r>
        <w:rPr>
          <w:rFonts w:ascii="Arial" w:hAnsi="Arial" w:cs="Arial"/>
        </w:rPr>
        <w:t>(J</w:t>
      </w:r>
      <w:r w:rsidRPr="00965CCD">
        <w:rPr>
          <w:rFonts w:ascii="Arial" w:hAnsi="Arial" w:cs="Arial"/>
        </w:rPr>
        <w:t>TBD</w:t>
      </w:r>
      <w:r>
        <w:rPr>
          <w:rFonts w:ascii="Arial" w:hAnsi="Arial" w:cs="Arial"/>
        </w:rPr>
        <w:t>)</w:t>
      </w:r>
      <w:r w:rsidRPr="00965CCD">
        <w:rPr>
          <w:rFonts w:ascii="Arial" w:hAnsi="Arial" w:cs="Arial"/>
        </w:rPr>
        <w:t xml:space="preserve"> framework is used to </w:t>
      </w:r>
      <w:r>
        <w:rPr>
          <w:rFonts w:ascii="Arial" w:hAnsi="Arial" w:cs="Arial"/>
        </w:rPr>
        <w:t>explore</w:t>
      </w:r>
      <w:r w:rsidRPr="00965CCD">
        <w:rPr>
          <w:rFonts w:ascii="Arial" w:hAnsi="Arial" w:cs="Arial"/>
        </w:rPr>
        <w:t xml:space="preserve"> the outcome</w:t>
      </w:r>
      <w:r>
        <w:rPr>
          <w:rFonts w:ascii="Arial" w:hAnsi="Arial" w:cs="Arial"/>
        </w:rPr>
        <w:t>s</w:t>
      </w:r>
      <w:r w:rsidRPr="00965CCD">
        <w:rPr>
          <w:rFonts w:ascii="Arial" w:hAnsi="Arial" w:cs="Arial"/>
        </w:rPr>
        <w:t xml:space="preserve"> target customers </w:t>
      </w:r>
      <w:r>
        <w:rPr>
          <w:rFonts w:ascii="Arial" w:hAnsi="Arial" w:cs="Arial"/>
        </w:rPr>
        <w:t>are trying to archive from a</w:t>
      </w:r>
      <w:r w:rsidRPr="00965CCD">
        <w:rPr>
          <w:rFonts w:ascii="Arial" w:hAnsi="Arial" w:cs="Arial"/>
        </w:rPr>
        <w:t xml:space="preserve"> workspace. The functional job for remot</w:t>
      </w:r>
      <w:r>
        <w:rPr>
          <w:rFonts w:ascii="Arial" w:hAnsi="Arial" w:cs="Arial"/>
        </w:rPr>
        <w:t>e</w:t>
      </w:r>
      <w:r w:rsidRPr="00965CCD">
        <w:rPr>
          <w:rFonts w:ascii="Arial" w:hAnsi="Arial" w:cs="Arial"/>
        </w:rPr>
        <w:t xml:space="preserve"> </w:t>
      </w:r>
      <w:r>
        <w:rPr>
          <w:rFonts w:ascii="Arial" w:hAnsi="Arial" w:cs="Arial"/>
        </w:rPr>
        <w:t>employees</w:t>
      </w:r>
      <w:r w:rsidRPr="00965CCD">
        <w:rPr>
          <w:rFonts w:ascii="Arial" w:hAnsi="Arial" w:cs="Arial"/>
        </w:rPr>
        <w:t xml:space="preserve"> is to </w:t>
      </w:r>
      <w:r>
        <w:rPr>
          <w:rFonts w:ascii="Arial" w:hAnsi="Arial" w:cs="Arial"/>
        </w:rPr>
        <w:t>do</w:t>
      </w:r>
      <w:r w:rsidRPr="00965CCD">
        <w:rPr>
          <w:rFonts w:ascii="Arial" w:hAnsi="Arial" w:cs="Arial"/>
        </w:rPr>
        <w:t xml:space="preserve"> professional work in </w:t>
      </w:r>
      <w:proofErr w:type="gramStart"/>
      <w:r w:rsidRPr="00965CCD">
        <w:rPr>
          <w:rFonts w:ascii="Arial" w:hAnsi="Arial" w:cs="Arial"/>
        </w:rPr>
        <w:t>the</w:t>
      </w:r>
      <w:proofErr w:type="gramEnd"/>
      <w:r w:rsidRPr="00965CCD">
        <w:rPr>
          <w:rFonts w:ascii="Arial" w:hAnsi="Arial" w:cs="Arial"/>
        </w:rPr>
        <w:t xml:space="preserve"> reliable and productive environment. </w:t>
      </w:r>
      <w:r>
        <w:rPr>
          <w:rFonts w:ascii="Arial" w:hAnsi="Arial" w:cs="Arial"/>
        </w:rPr>
        <w:t xml:space="preserve">The </w:t>
      </w:r>
      <w:r w:rsidRPr="00965CCD">
        <w:rPr>
          <w:rFonts w:ascii="Arial" w:hAnsi="Arial" w:cs="Arial"/>
        </w:rPr>
        <w:t>emotional job is to reduce the loneliness of working from home</w:t>
      </w:r>
      <w:r>
        <w:rPr>
          <w:rFonts w:ascii="Arial" w:hAnsi="Arial" w:cs="Arial"/>
        </w:rPr>
        <w:t xml:space="preserve"> and the</w:t>
      </w:r>
      <w:r w:rsidRPr="008467C8">
        <w:rPr>
          <w:rFonts w:ascii="Arial" w:hAnsi="Arial" w:cs="Arial"/>
        </w:rPr>
        <w:t xml:space="preserve"> social job</w:t>
      </w:r>
      <w:r>
        <w:rPr>
          <w:rFonts w:ascii="Arial" w:hAnsi="Arial" w:cs="Arial"/>
        </w:rPr>
        <w:t xml:space="preserve"> is</w:t>
      </w:r>
      <w:r w:rsidRPr="008467C8">
        <w:rPr>
          <w:rFonts w:ascii="Arial" w:hAnsi="Arial" w:cs="Arial"/>
        </w:rPr>
        <w:t xml:space="preserve"> to pre</w:t>
      </w:r>
      <w:r>
        <w:rPr>
          <w:rFonts w:ascii="Arial" w:hAnsi="Arial" w:cs="Arial"/>
        </w:rPr>
        <w:t>serve</w:t>
      </w:r>
      <w:r w:rsidRPr="008467C8">
        <w:rPr>
          <w:rFonts w:ascii="Arial" w:hAnsi="Arial" w:cs="Arial"/>
        </w:rPr>
        <w:t xml:space="preserve"> a professional identity and a connection with others. </w:t>
      </w:r>
      <w:r>
        <w:rPr>
          <w:rFonts w:ascii="Arial" w:hAnsi="Arial" w:cs="Arial"/>
        </w:rPr>
        <w:t xml:space="preserve">“The functional role of working parents is to find a suitable workspace and to keep children safely and constructively occupied nearby.” </w:t>
      </w:r>
    </w:p>
    <w:p w14:paraId="5197A7D5" w14:textId="77777777" w:rsidR="00BB21D3" w:rsidRDefault="00BB21D3" w:rsidP="00095CBB">
      <w:pPr>
        <w:spacing w:line="360" w:lineRule="auto"/>
        <w:jc w:val="both"/>
        <w:rPr>
          <w:rFonts w:ascii="Arial" w:hAnsi="Arial" w:cs="Arial"/>
        </w:rPr>
      </w:pPr>
      <w:r>
        <w:rPr>
          <w:rFonts w:ascii="Arial" w:hAnsi="Arial" w:cs="Arial"/>
        </w:rPr>
        <w:t xml:space="preserve">Some key customer pain points could include distractions at home, poor seating, noise, unreliable Wi-Fi or limited power sockets in traditional cafés, </w:t>
      </w:r>
      <w:proofErr w:type="gramStart"/>
      <w:r>
        <w:rPr>
          <w:rFonts w:ascii="Arial" w:hAnsi="Arial" w:cs="Arial"/>
        </w:rPr>
        <w:t>isolating</w:t>
      </w:r>
      <w:proofErr w:type="gramEnd"/>
      <w:r>
        <w:rPr>
          <w:rFonts w:ascii="Arial" w:hAnsi="Arial" w:cs="Arial"/>
        </w:rPr>
        <w:t xml:space="preserve">, and the cost/inflexibility of traditional co-working memberships. The alternatives now are working from home, cafes, libraries, commuting into central London and paying for dedicated co-working spaces. If The Pulse Corner’s offer doesn’t clearly offer better convenience, productivity, flexibility and overall value, these alternatives may diminish the demand for it. </w:t>
      </w:r>
    </w:p>
    <w:p w14:paraId="420E7CBB" w14:textId="77777777" w:rsidR="00BB21D3" w:rsidRPr="00FA5D98" w:rsidRDefault="00BB21D3" w:rsidP="00095CBB">
      <w:pPr>
        <w:spacing w:line="360" w:lineRule="auto"/>
        <w:jc w:val="both"/>
        <w:rPr>
          <w:rFonts w:ascii="Arial" w:hAnsi="Arial" w:cs="Arial"/>
        </w:rPr>
      </w:pPr>
      <w:r w:rsidRPr="00437CD2">
        <w:rPr>
          <w:rFonts w:ascii="Arial" w:hAnsi="Arial" w:cs="Arial"/>
        </w:rPr>
        <w:lastRenderedPageBreak/>
        <w:t xml:space="preserve">Demand quality is not about declared interest but actual behavior. </w:t>
      </w:r>
      <w:proofErr w:type="gramStart"/>
      <w:r w:rsidRPr="00437CD2">
        <w:rPr>
          <w:rFonts w:ascii="Arial" w:hAnsi="Arial" w:cs="Arial"/>
        </w:rPr>
        <w:t>So</w:t>
      </w:r>
      <w:proofErr w:type="gramEnd"/>
      <w:r w:rsidRPr="00437CD2">
        <w:rPr>
          <w:rFonts w:ascii="Arial" w:hAnsi="Arial" w:cs="Arial"/>
        </w:rPr>
        <w:t xml:space="preserve"> the proposed venture needs to test how often customers would use the venue, whether they would prefer </w:t>
      </w:r>
      <w:proofErr w:type="gramStart"/>
      <w:r w:rsidRPr="00437CD2">
        <w:rPr>
          <w:rFonts w:ascii="Arial" w:hAnsi="Arial" w:cs="Arial"/>
        </w:rPr>
        <w:t>pay</w:t>
      </w:r>
      <w:proofErr w:type="gramEnd"/>
      <w:r w:rsidRPr="00437CD2">
        <w:rPr>
          <w:rFonts w:ascii="Arial" w:hAnsi="Arial" w:cs="Arial"/>
        </w:rPr>
        <w:t xml:space="preserve"> as you </w:t>
      </w:r>
      <w:proofErr w:type="gramStart"/>
      <w:r w:rsidRPr="00437CD2">
        <w:rPr>
          <w:rFonts w:ascii="Arial" w:hAnsi="Arial" w:cs="Arial"/>
        </w:rPr>
        <w:t>go</w:t>
      </w:r>
      <w:proofErr w:type="gramEnd"/>
      <w:r w:rsidRPr="00437CD2">
        <w:rPr>
          <w:rFonts w:ascii="Arial" w:hAnsi="Arial" w:cs="Arial"/>
        </w:rPr>
        <w:t xml:space="preserve"> access, a day pass or membership</w:t>
      </w:r>
      <w:r>
        <w:rPr>
          <w:rFonts w:ascii="Arial" w:hAnsi="Arial" w:cs="Arial"/>
        </w:rPr>
        <w:t>, a</w:t>
      </w:r>
      <w:r w:rsidRPr="00437CD2">
        <w:rPr>
          <w:rFonts w:ascii="Arial" w:hAnsi="Arial" w:cs="Arial"/>
        </w:rPr>
        <w:t>nd what they would consider an acceptable price.</w:t>
      </w:r>
      <w:r w:rsidRPr="00371644">
        <w:rPr>
          <w:rFonts w:ascii="Arial" w:hAnsi="Arial" w:cs="Arial"/>
        </w:rPr>
        <w:t xml:space="preserve"> Price sensitivity is likely to be high considering that</w:t>
      </w:r>
      <w:r>
        <w:rPr>
          <w:rFonts w:ascii="Arial" w:hAnsi="Arial" w:cs="Arial"/>
        </w:rPr>
        <w:t xml:space="preserve"> there is free home working and cheaper cafés as good substitutes. </w:t>
      </w:r>
    </w:p>
    <w:p w14:paraId="40D3F06B" w14:textId="77777777" w:rsidR="00BB21D3" w:rsidRPr="00FA5D98" w:rsidRDefault="00BB21D3" w:rsidP="00095CBB">
      <w:pPr>
        <w:pStyle w:val="Heading3"/>
        <w:numPr>
          <w:ilvl w:val="0"/>
          <w:numId w:val="13"/>
        </w:numPr>
        <w:spacing w:line="360" w:lineRule="auto"/>
        <w:jc w:val="both"/>
        <w:rPr>
          <w:rFonts w:ascii="Arial" w:hAnsi="Arial" w:cs="Arial"/>
          <w:b/>
          <w:bCs/>
          <w:color w:val="auto"/>
        </w:rPr>
      </w:pPr>
      <w:bookmarkStart w:id="23" w:name="_Toc238930684"/>
      <w:r>
        <w:rPr>
          <w:rFonts w:ascii="Arial" w:hAnsi="Arial" w:cs="Arial"/>
          <w:b/>
          <w:bCs/>
          <w:color w:val="auto"/>
        </w:rPr>
        <w:t>Economic</w:t>
      </w:r>
      <w:r w:rsidRPr="00FA5D98">
        <w:rPr>
          <w:rFonts w:ascii="Arial" w:hAnsi="Arial" w:cs="Arial"/>
          <w:b/>
          <w:bCs/>
          <w:color w:val="auto"/>
        </w:rPr>
        <w:t xml:space="preserve"> and </w:t>
      </w:r>
      <w:r>
        <w:rPr>
          <w:rFonts w:ascii="Arial" w:hAnsi="Arial" w:cs="Arial"/>
          <w:b/>
          <w:bCs/>
          <w:color w:val="auto"/>
        </w:rPr>
        <w:t>Geographic Conditions</w:t>
      </w:r>
      <w:bookmarkEnd w:id="23"/>
      <w:r>
        <w:rPr>
          <w:rFonts w:ascii="Arial" w:hAnsi="Arial" w:cs="Arial"/>
          <w:b/>
          <w:bCs/>
          <w:color w:val="auto"/>
        </w:rPr>
        <w:t xml:space="preserve"> </w:t>
      </w:r>
      <w:r w:rsidRPr="00FA5D98">
        <w:rPr>
          <w:rFonts w:ascii="Arial" w:hAnsi="Arial" w:cs="Arial"/>
          <w:b/>
          <w:bCs/>
          <w:color w:val="auto"/>
        </w:rPr>
        <w:t xml:space="preserve"> </w:t>
      </w:r>
    </w:p>
    <w:p w14:paraId="1DBB1496" w14:textId="77777777" w:rsidR="00BB21D3" w:rsidRDefault="00BB21D3" w:rsidP="00095CBB">
      <w:pPr>
        <w:spacing w:line="360" w:lineRule="auto"/>
        <w:jc w:val="both"/>
        <w:rPr>
          <w:rFonts w:ascii="Arial" w:hAnsi="Arial" w:cs="Arial"/>
        </w:rPr>
      </w:pPr>
      <w:r w:rsidRPr="00CD7673">
        <w:rPr>
          <w:rFonts w:ascii="Arial" w:hAnsi="Arial" w:cs="Arial"/>
        </w:rPr>
        <w:t>Economic conditions may both support and cons</w:t>
      </w:r>
      <w:r>
        <w:rPr>
          <w:rFonts w:ascii="Arial" w:hAnsi="Arial" w:cs="Arial"/>
        </w:rPr>
        <w:t>train</w:t>
      </w:r>
      <w:r w:rsidRPr="00CD7673">
        <w:rPr>
          <w:rFonts w:ascii="Arial" w:hAnsi="Arial" w:cs="Arial"/>
        </w:rPr>
        <w:t xml:space="preserve"> demand. Consumer price inflation fell to</w:t>
      </w:r>
      <w:r w:rsidRPr="00FA5D98">
        <w:rPr>
          <w:rFonts w:ascii="Arial" w:hAnsi="Arial" w:cs="Arial"/>
        </w:rPr>
        <w:t xml:space="preserve"> 2.6% in June 2026 (ONS, 2026). </w:t>
      </w:r>
      <w:r>
        <w:rPr>
          <w:rFonts w:ascii="Arial" w:hAnsi="Arial" w:cs="Arial"/>
        </w:rPr>
        <w:t>While the</w:t>
      </w:r>
      <w:r w:rsidRPr="00FA5D98">
        <w:rPr>
          <w:rFonts w:ascii="Arial" w:hAnsi="Arial" w:cs="Arial"/>
        </w:rPr>
        <w:t xml:space="preserve"> Bank of England base rate </w:t>
      </w:r>
      <w:r>
        <w:rPr>
          <w:rFonts w:ascii="Arial" w:hAnsi="Arial" w:cs="Arial"/>
        </w:rPr>
        <w:t>was</w:t>
      </w:r>
      <w:r w:rsidRPr="00FA5D98">
        <w:rPr>
          <w:rFonts w:ascii="Arial" w:hAnsi="Arial" w:cs="Arial"/>
        </w:rPr>
        <w:t xml:space="preserve"> 3.75% in June 2026 (Bank of England,2026). </w:t>
      </w:r>
      <w:r>
        <w:rPr>
          <w:rFonts w:ascii="Arial" w:hAnsi="Arial" w:cs="Arial"/>
        </w:rPr>
        <w:t>T</w:t>
      </w:r>
      <w:r w:rsidRPr="00FA5D98">
        <w:rPr>
          <w:rFonts w:ascii="Arial" w:hAnsi="Arial" w:cs="Arial"/>
        </w:rPr>
        <w:t>he National Living Wage rose to £12.71 per hour (GOV.UK, 2026)</w:t>
      </w:r>
      <w:r>
        <w:rPr>
          <w:rFonts w:ascii="Arial" w:hAnsi="Arial" w:cs="Arial"/>
        </w:rPr>
        <w:t>. Café-based co-</w:t>
      </w:r>
      <w:proofErr w:type="gramStart"/>
      <w:r>
        <w:rPr>
          <w:rFonts w:ascii="Arial" w:hAnsi="Arial" w:cs="Arial"/>
        </w:rPr>
        <w:t>working remains</w:t>
      </w:r>
      <w:proofErr w:type="gramEnd"/>
      <w:r>
        <w:rPr>
          <w:rFonts w:ascii="Arial" w:hAnsi="Arial" w:cs="Arial"/>
        </w:rPr>
        <w:t xml:space="preserve"> </w:t>
      </w:r>
      <w:proofErr w:type="gramStart"/>
      <w:r>
        <w:rPr>
          <w:rFonts w:ascii="Arial" w:hAnsi="Arial" w:cs="Arial"/>
        </w:rPr>
        <w:t>a discretionary spend</w:t>
      </w:r>
      <w:proofErr w:type="gramEnd"/>
      <w:r>
        <w:rPr>
          <w:rFonts w:ascii="Arial" w:hAnsi="Arial" w:cs="Arial"/>
        </w:rPr>
        <w:t xml:space="preserve">, although income growth will help some customers. </w:t>
      </w:r>
      <w:r w:rsidRPr="00D929E5">
        <w:rPr>
          <w:rFonts w:ascii="Arial" w:hAnsi="Arial" w:cs="Arial"/>
        </w:rPr>
        <w:t>Higher prices could result from rising costs</w:t>
      </w:r>
      <w:r>
        <w:rPr>
          <w:rFonts w:ascii="Arial" w:hAnsi="Arial" w:cs="Arial"/>
        </w:rPr>
        <w:t xml:space="preserve"> for wages, </w:t>
      </w:r>
      <w:r w:rsidRPr="00D929E5">
        <w:rPr>
          <w:rFonts w:ascii="Arial" w:hAnsi="Arial" w:cs="Arial"/>
        </w:rPr>
        <w:t>rent and operating expenses, perhaps forcing price sensitive users to work from home or choose traditional cafes.</w:t>
      </w:r>
    </w:p>
    <w:p w14:paraId="2D117E8F" w14:textId="77777777" w:rsidR="00BB21D3" w:rsidRPr="00FA5D98" w:rsidRDefault="00BB21D3" w:rsidP="00095CBB">
      <w:pPr>
        <w:spacing w:line="360" w:lineRule="auto"/>
        <w:jc w:val="both"/>
        <w:rPr>
          <w:rFonts w:ascii="Arial" w:hAnsi="Arial" w:cs="Arial"/>
        </w:rPr>
      </w:pPr>
      <w:r w:rsidRPr="002078BE">
        <w:rPr>
          <w:rFonts w:ascii="Arial" w:hAnsi="Arial" w:cs="Arial"/>
        </w:rPr>
        <w:t>R</w:t>
      </w:r>
      <w:r>
        <w:rPr>
          <w:rFonts w:ascii="Arial" w:hAnsi="Arial" w:cs="Arial"/>
        </w:rPr>
        <w:t>ichmond’s</w:t>
      </w:r>
      <w:r w:rsidRPr="002078BE">
        <w:rPr>
          <w:rFonts w:ascii="Arial" w:hAnsi="Arial" w:cs="Arial"/>
        </w:rPr>
        <w:t xml:space="preserve"> connectivity by transportation may improve client access, with Richmond station offering a direct connection to London Waterloo in around 20</w:t>
      </w:r>
      <w:r>
        <w:rPr>
          <w:rFonts w:ascii="Arial" w:hAnsi="Arial" w:cs="Arial"/>
        </w:rPr>
        <w:t>-</w:t>
      </w:r>
      <w:r w:rsidRPr="002078BE">
        <w:rPr>
          <w:rFonts w:ascii="Arial" w:hAnsi="Arial" w:cs="Arial"/>
        </w:rPr>
        <w:t>30 minutes</w:t>
      </w:r>
      <w:r>
        <w:rPr>
          <w:rFonts w:ascii="Arial" w:hAnsi="Arial" w:cs="Arial"/>
        </w:rPr>
        <w:t xml:space="preserve"> (</w:t>
      </w:r>
      <w:r w:rsidRPr="002078BE">
        <w:rPr>
          <w:rFonts w:ascii="Arial" w:hAnsi="Arial" w:cs="Arial"/>
        </w:rPr>
        <w:t>Property Investment UK, 2026</w:t>
      </w:r>
      <w:r>
        <w:rPr>
          <w:rFonts w:ascii="Arial" w:hAnsi="Arial" w:cs="Arial"/>
        </w:rPr>
        <w:t>)</w:t>
      </w:r>
      <w:r w:rsidRPr="002078BE">
        <w:rPr>
          <w:rFonts w:ascii="Arial" w:hAnsi="Arial" w:cs="Arial"/>
        </w:rPr>
        <w:t>.</w:t>
      </w:r>
      <w:r w:rsidRPr="00F05104">
        <w:rPr>
          <w:rFonts w:ascii="Arial" w:hAnsi="Arial" w:cs="Arial"/>
        </w:rPr>
        <w:t xml:space="preserve"> The borough's daily footfall of 7362 </w:t>
      </w:r>
      <w:r>
        <w:rPr>
          <w:rFonts w:ascii="Arial" w:hAnsi="Arial" w:cs="Arial"/>
        </w:rPr>
        <w:t>visitors</w:t>
      </w:r>
      <w:r w:rsidRPr="00F05104">
        <w:rPr>
          <w:rFonts w:ascii="Arial" w:hAnsi="Arial" w:cs="Arial"/>
        </w:rPr>
        <w:t xml:space="preserve"> to the High Street in October 2024 and the projected oversupply of food and beverage</w:t>
      </w:r>
      <w:r>
        <w:rPr>
          <w:rFonts w:ascii="Arial" w:hAnsi="Arial" w:cs="Arial"/>
        </w:rPr>
        <w:t xml:space="preserve"> </w:t>
      </w:r>
      <w:proofErr w:type="gramStart"/>
      <w:r>
        <w:rPr>
          <w:rFonts w:ascii="Arial" w:hAnsi="Arial" w:cs="Arial"/>
        </w:rPr>
        <w:t>floorspace</w:t>
      </w:r>
      <w:proofErr w:type="gramEnd"/>
      <w:r>
        <w:rPr>
          <w:rFonts w:ascii="Arial" w:hAnsi="Arial" w:cs="Arial"/>
        </w:rPr>
        <w:t xml:space="preserve"> may support the café element of the concept (Richmond Chamber of Commerce, 2025; Richmond Council, 2024). </w:t>
      </w:r>
      <w:r w:rsidRPr="00855D7F">
        <w:rPr>
          <w:rFonts w:ascii="Arial" w:hAnsi="Arial" w:cs="Arial"/>
        </w:rPr>
        <w:t xml:space="preserve">Visitor and High Street footfall should not be seen as a proxy for demand for co-working, however. The venture should establish </w:t>
      </w:r>
      <w:r>
        <w:rPr>
          <w:rFonts w:ascii="Arial" w:hAnsi="Arial" w:cs="Arial"/>
        </w:rPr>
        <w:t>a realistic</w:t>
      </w:r>
      <w:r w:rsidRPr="00855D7F">
        <w:rPr>
          <w:rFonts w:ascii="Arial" w:hAnsi="Arial" w:cs="Arial"/>
        </w:rPr>
        <w:t xml:space="preserve"> catchment based on </w:t>
      </w:r>
      <w:proofErr w:type="gramStart"/>
      <w:r w:rsidRPr="00855D7F">
        <w:rPr>
          <w:rFonts w:ascii="Arial" w:hAnsi="Arial" w:cs="Arial"/>
        </w:rPr>
        <w:t>customer</w:t>
      </w:r>
      <w:proofErr w:type="gramEnd"/>
      <w:r w:rsidRPr="00855D7F">
        <w:rPr>
          <w:rFonts w:ascii="Arial" w:hAnsi="Arial" w:cs="Arial"/>
        </w:rPr>
        <w:t xml:space="preserve"> who will be able to access the proposed location conv</w:t>
      </w:r>
      <w:r>
        <w:rPr>
          <w:rFonts w:ascii="Arial" w:hAnsi="Arial" w:cs="Arial"/>
        </w:rPr>
        <w:t xml:space="preserve">eniently on foot, bicycle or public transport. </w:t>
      </w:r>
    </w:p>
    <w:p w14:paraId="1330F30B"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borough is served by 14 railroad and underground stations, with Richmond station offering direct connections to London Waterloo in about 20-30 minutes (Property Investments UK, 2026). Daily high street footfall was recorded at 7,362 visitors in October 2024 (Richmond Chamber of Commerce, 2025). </w:t>
      </w:r>
    </w:p>
    <w:p w14:paraId="57E89E39"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Table </w:t>
      </w:r>
      <w:r>
        <w:rPr>
          <w:rFonts w:ascii="Arial" w:hAnsi="Arial" w:cs="Arial"/>
        </w:rPr>
        <w:t>5</w:t>
      </w:r>
      <w:r w:rsidRPr="00FA5D98">
        <w:rPr>
          <w:rFonts w:ascii="Arial" w:hAnsi="Arial" w:cs="Arial"/>
        </w:rPr>
        <w:t xml:space="preserve">.1 summarizes the key market demand indicators identified in this analysis </w:t>
      </w:r>
    </w:p>
    <w:tbl>
      <w:tblPr>
        <w:tblStyle w:val="TableGrid"/>
        <w:tblW w:w="0" w:type="auto"/>
        <w:tblLook w:val="04A0" w:firstRow="1" w:lastRow="0" w:firstColumn="1" w:lastColumn="0" w:noHBand="0" w:noVBand="1"/>
      </w:tblPr>
      <w:tblGrid>
        <w:gridCol w:w="3499"/>
        <w:gridCol w:w="2267"/>
        <w:gridCol w:w="3584"/>
      </w:tblGrid>
      <w:tr w:rsidR="00BB21D3" w:rsidRPr="00FA5D98" w14:paraId="5A96C369" w14:textId="77777777" w:rsidTr="00AF5D37">
        <w:tc>
          <w:tcPr>
            <w:tcW w:w="0" w:type="auto"/>
          </w:tcPr>
          <w:p w14:paraId="120AD783" w14:textId="77777777" w:rsidR="00BB21D3" w:rsidRPr="00FA5D98" w:rsidRDefault="00BB21D3" w:rsidP="00095CBB">
            <w:pPr>
              <w:spacing w:line="360" w:lineRule="auto"/>
              <w:jc w:val="both"/>
              <w:rPr>
                <w:rFonts w:ascii="Arial" w:hAnsi="Arial" w:cs="Arial"/>
              </w:rPr>
            </w:pPr>
            <w:r w:rsidRPr="00FA5D98">
              <w:rPr>
                <w:rFonts w:ascii="Arial" w:hAnsi="Arial" w:cs="Arial"/>
              </w:rPr>
              <w:t>Indicator</w:t>
            </w:r>
          </w:p>
        </w:tc>
        <w:tc>
          <w:tcPr>
            <w:tcW w:w="0" w:type="auto"/>
          </w:tcPr>
          <w:p w14:paraId="44FA7828" w14:textId="77777777" w:rsidR="00BB21D3" w:rsidRPr="00FA5D98" w:rsidRDefault="00BB21D3" w:rsidP="00095CBB">
            <w:pPr>
              <w:spacing w:line="360" w:lineRule="auto"/>
              <w:jc w:val="both"/>
              <w:rPr>
                <w:rFonts w:ascii="Arial" w:hAnsi="Arial" w:cs="Arial"/>
              </w:rPr>
            </w:pPr>
            <w:r w:rsidRPr="00FA5D98">
              <w:rPr>
                <w:rFonts w:ascii="Arial" w:hAnsi="Arial" w:cs="Arial"/>
              </w:rPr>
              <w:t>Value</w:t>
            </w:r>
          </w:p>
        </w:tc>
        <w:tc>
          <w:tcPr>
            <w:tcW w:w="0" w:type="auto"/>
          </w:tcPr>
          <w:p w14:paraId="57E07FE1" w14:textId="77777777" w:rsidR="00BB21D3" w:rsidRPr="00FA5D98" w:rsidRDefault="00BB21D3" w:rsidP="00095CBB">
            <w:pPr>
              <w:spacing w:line="360" w:lineRule="auto"/>
              <w:jc w:val="both"/>
              <w:rPr>
                <w:rFonts w:ascii="Arial" w:hAnsi="Arial" w:cs="Arial"/>
              </w:rPr>
            </w:pPr>
            <w:r w:rsidRPr="00FA5D98">
              <w:rPr>
                <w:rFonts w:ascii="Arial" w:hAnsi="Arial" w:cs="Arial"/>
              </w:rPr>
              <w:t>Source</w:t>
            </w:r>
          </w:p>
        </w:tc>
      </w:tr>
      <w:tr w:rsidR="00BB21D3" w:rsidRPr="00FA5D98" w14:paraId="14EBDA97" w14:textId="77777777" w:rsidTr="00AF5D37">
        <w:tc>
          <w:tcPr>
            <w:tcW w:w="0" w:type="auto"/>
          </w:tcPr>
          <w:p w14:paraId="64D389D4" w14:textId="77777777" w:rsidR="00BB21D3" w:rsidRPr="00FA5D98" w:rsidRDefault="00BB21D3" w:rsidP="00095CBB">
            <w:pPr>
              <w:spacing w:line="360" w:lineRule="auto"/>
              <w:jc w:val="both"/>
              <w:rPr>
                <w:rFonts w:ascii="Arial" w:hAnsi="Arial" w:cs="Arial"/>
              </w:rPr>
            </w:pPr>
            <w:r w:rsidRPr="00FA5D98">
              <w:rPr>
                <w:rFonts w:ascii="Arial" w:hAnsi="Arial" w:cs="Arial"/>
              </w:rPr>
              <w:lastRenderedPageBreak/>
              <w:t>UK hybrid working rate</w:t>
            </w:r>
          </w:p>
        </w:tc>
        <w:tc>
          <w:tcPr>
            <w:tcW w:w="0" w:type="auto"/>
          </w:tcPr>
          <w:p w14:paraId="225B7F6E" w14:textId="77777777" w:rsidR="00BB21D3" w:rsidRPr="00FA5D98" w:rsidRDefault="00BB21D3" w:rsidP="00095CBB">
            <w:pPr>
              <w:spacing w:line="360" w:lineRule="auto"/>
              <w:jc w:val="both"/>
              <w:rPr>
                <w:rFonts w:ascii="Arial" w:hAnsi="Arial" w:cs="Arial"/>
              </w:rPr>
            </w:pPr>
            <w:r w:rsidRPr="00FA5D98">
              <w:rPr>
                <w:rFonts w:ascii="Arial" w:hAnsi="Arial" w:cs="Arial"/>
              </w:rPr>
              <w:t>28% of working adults</w:t>
            </w:r>
          </w:p>
        </w:tc>
        <w:tc>
          <w:tcPr>
            <w:tcW w:w="0" w:type="auto"/>
          </w:tcPr>
          <w:p w14:paraId="2B346AA4" w14:textId="77777777" w:rsidR="00BB21D3" w:rsidRPr="00FA5D98" w:rsidRDefault="00BB21D3" w:rsidP="00095CBB">
            <w:pPr>
              <w:spacing w:line="360" w:lineRule="auto"/>
              <w:jc w:val="both"/>
              <w:rPr>
                <w:rFonts w:ascii="Arial" w:hAnsi="Arial" w:cs="Arial"/>
              </w:rPr>
            </w:pPr>
            <w:r w:rsidRPr="00FA5D98">
              <w:rPr>
                <w:rFonts w:ascii="Arial" w:hAnsi="Arial" w:cs="Arial"/>
              </w:rPr>
              <w:t>Finder UK (2025)</w:t>
            </w:r>
          </w:p>
        </w:tc>
      </w:tr>
      <w:tr w:rsidR="00BB21D3" w:rsidRPr="00FA5D98" w14:paraId="1A7CF17A" w14:textId="77777777" w:rsidTr="00AF5D37">
        <w:tc>
          <w:tcPr>
            <w:tcW w:w="0" w:type="auto"/>
          </w:tcPr>
          <w:p w14:paraId="372D917F"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UK self-employed population </w:t>
            </w:r>
          </w:p>
        </w:tc>
        <w:tc>
          <w:tcPr>
            <w:tcW w:w="0" w:type="auto"/>
          </w:tcPr>
          <w:p w14:paraId="6A338947"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4.4 million </w:t>
            </w:r>
          </w:p>
        </w:tc>
        <w:tc>
          <w:tcPr>
            <w:tcW w:w="0" w:type="auto"/>
          </w:tcPr>
          <w:p w14:paraId="56266852" w14:textId="77777777" w:rsidR="00BB21D3" w:rsidRPr="00FA5D98" w:rsidRDefault="00BB21D3" w:rsidP="00095CBB">
            <w:pPr>
              <w:spacing w:line="360" w:lineRule="auto"/>
              <w:jc w:val="both"/>
              <w:rPr>
                <w:rFonts w:ascii="Arial" w:hAnsi="Arial" w:cs="Arial"/>
              </w:rPr>
            </w:pPr>
            <w:r w:rsidRPr="00FA5D98">
              <w:rPr>
                <w:rFonts w:ascii="Arial" w:hAnsi="Arial" w:cs="Arial"/>
              </w:rPr>
              <w:t>GOV.UK (2025)</w:t>
            </w:r>
          </w:p>
        </w:tc>
      </w:tr>
      <w:tr w:rsidR="00BB21D3" w:rsidRPr="00FA5D98" w14:paraId="64C012EB" w14:textId="77777777" w:rsidTr="00AF5D37">
        <w:tc>
          <w:tcPr>
            <w:tcW w:w="0" w:type="auto"/>
          </w:tcPr>
          <w:p w14:paraId="46488713" w14:textId="77777777" w:rsidR="00BB21D3" w:rsidRPr="00FA5D98" w:rsidRDefault="00BB21D3" w:rsidP="00095CBB">
            <w:pPr>
              <w:spacing w:line="360" w:lineRule="auto"/>
              <w:jc w:val="both"/>
              <w:rPr>
                <w:rFonts w:ascii="Arial" w:hAnsi="Arial" w:cs="Arial"/>
              </w:rPr>
            </w:pPr>
            <w:r w:rsidRPr="00FA5D98">
              <w:rPr>
                <w:rFonts w:ascii="Arial" w:hAnsi="Arial" w:cs="Arial"/>
              </w:rPr>
              <w:t>Richmond population (2024)</w:t>
            </w:r>
          </w:p>
        </w:tc>
        <w:tc>
          <w:tcPr>
            <w:tcW w:w="0" w:type="auto"/>
          </w:tcPr>
          <w:p w14:paraId="6772AEC1" w14:textId="77777777" w:rsidR="00BB21D3" w:rsidRPr="00FA5D98" w:rsidRDefault="00BB21D3" w:rsidP="00095CBB">
            <w:pPr>
              <w:spacing w:line="360" w:lineRule="auto"/>
              <w:jc w:val="both"/>
              <w:rPr>
                <w:rFonts w:ascii="Arial" w:hAnsi="Arial" w:cs="Arial"/>
              </w:rPr>
            </w:pPr>
            <w:r w:rsidRPr="00FA5D98">
              <w:rPr>
                <w:rFonts w:ascii="Arial" w:hAnsi="Arial" w:cs="Arial"/>
              </w:rPr>
              <w:t>196,678</w:t>
            </w:r>
          </w:p>
        </w:tc>
        <w:tc>
          <w:tcPr>
            <w:tcW w:w="0" w:type="auto"/>
          </w:tcPr>
          <w:p w14:paraId="35A70D90" w14:textId="77777777" w:rsidR="00BB21D3" w:rsidRPr="00FA5D98" w:rsidRDefault="00BB21D3" w:rsidP="00095CBB">
            <w:pPr>
              <w:spacing w:line="360" w:lineRule="auto"/>
              <w:jc w:val="both"/>
              <w:rPr>
                <w:rFonts w:ascii="Arial" w:hAnsi="Arial" w:cs="Arial"/>
              </w:rPr>
            </w:pPr>
            <w:r w:rsidRPr="00FA5D98">
              <w:rPr>
                <w:rFonts w:ascii="Arial" w:hAnsi="Arial" w:cs="Arial"/>
              </w:rPr>
              <w:t>ONS (2024)</w:t>
            </w:r>
          </w:p>
        </w:tc>
      </w:tr>
      <w:tr w:rsidR="00BB21D3" w:rsidRPr="00FA5D98" w14:paraId="53B1D10F" w14:textId="77777777" w:rsidTr="00AF5D37">
        <w:tc>
          <w:tcPr>
            <w:tcW w:w="0" w:type="auto"/>
          </w:tcPr>
          <w:p w14:paraId="37A2B7C2" w14:textId="77777777" w:rsidR="00BB21D3" w:rsidRPr="00FA5D98" w:rsidRDefault="00BB21D3" w:rsidP="00095CBB">
            <w:pPr>
              <w:spacing w:line="360" w:lineRule="auto"/>
              <w:jc w:val="both"/>
              <w:rPr>
                <w:rFonts w:ascii="Arial" w:hAnsi="Arial" w:cs="Arial"/>
              </w:rPr>
            </w:pPr>
            <w:r w:rsidRPr="00FA5D98">
              <w:rPr>
                <w:rFonts w:ascii="Arial" w:hAnsi="Arial" w:cs="Arial"/>
              </w:rPr>
              <w:t>Richmond work-from-home rate</w:t>
            </w:r>
          </w:p>
        </w:tc>
        <w:tc>
          <w:tcPr>
            <w:tcW w:w="0" w:type="auto"/>
          </w:tcPr>
          <w:p w14:paraId="78706703" w14:textId="77777777" w:rsidR="00BB21D3" w:rsidRPr="00FA5D98" w:rsidRDefault="00BB21D3" w:rsidP="00095CBB">
            <w:pPr>
              <w:spacing w:line="360" w:lineRule="auto"/>
              <w:jc w:val="both"/>
              <w:rPr>
                <w:rFonts w:ascii="Arial" w:hAnsi="Arial" w:cs="Arial"/>
              </w:rPr>
            </w:pPr>
            <w:r w:rsidRPr="00FA5D98">
              <w:rPr>
                <w:rFonts w:ascii="Arial" w:hAnsi="Arial" w:cs="Arial"/>
              </w:rPr>
              <w:t>58.8%</w:t>
            </w:r>
          </w:p>
        </w:tc>
        <w:tc>
          <w:tcPr>
            <w:tcW w:w="0" w:type="auto"/>
          </w:tcPr>
          <w:p w14:paraId="0B2CE09E" w14:textId="77777777" w:rsidR="00BB21D3" w:rsidRPr="00FA5D98" w:rsidRDefault="00BB21D3" w:rsidP="00095CBB">
            <w:pPr>
              <w:spacing w:line="360" w:lineRule="auto"/>
              <w:jc w:val="both"/>
              <w:rPr>
                <w:rFonts w:ascii="Arial" w:hAnsi="Arial" w:cs="Arial"/>
              </w:rPr>
            </w:pPr>
            <w:r w:rsidRPr="00FA5D98">
              <w:rPr>
                <w:rFonts w:ascii="Arial" w:hAnsi="Arial" w:cs="Arial"/>
              </w:rPr>
              <w:t>GeraJobs (2024)</w:t>
            </w:r>
          </w:p>
        </w:tc>
      </w:tr>
      <w:tr w:rsidR="00BB21D3" w:rsidRPr="00FA5D98" w14:paraId="1CC29D47" w14:textId="77777777" w:rsidTr="00AF5D37">
        <w:tc>
          <w:tcPr>
            <w:tcW w:w="0" w:type="auto"/>
          </w:tcPr>
          <w:p w14:paraId="67AE071C" w14:textId="77777777" w:rsidR="00BB21D3" w:rsidRPr="00FA5D98" w:rsidRDefault="00BB21D3" w:rsidP="00095CBB">
            <w:pPr>
              <w:spacing w:line="360" w:lineRule="auto"/>
              <w:jc w:val="both"/>
              <w:rPr>
                <w:rFonts w:ascii="Arial" w:hAnsi="Arial" w:cs="Arial"/>
              </w:rPr>
            </w:pPr>
            <w:r w:rsidRPr="00FA5D98">
              <w:rPr>
                <w:rFonts w:ascii="Arial" w:hAnsi="Arial" w:cs="Arial"/>
              </w:rPr>
              <w:t>Richmond self-employment rate</w:t>
            </w:r>
          </w:p>
        </w:tc>
        <w:tc>
          <w:tcPr>
            <w:tcW w:w="0" w:type="auto"/>
          </w:tcPr>
          <w:p w14:paraId="1A53B522" w14:textId="77777777" w:rsidR="00BB21D3" w:rsidRPr="00FA5D98" w:rsidRDefault="00BB21D3" w:rsidP="00095CBB">
            <w:pPr>
              <w:spacing w:line="360" w:lineRule="auto"/>
              <w:jc w:val="both"/>
              <w:rPr>
                <w:rFonts w:ascii="Arial" w:hAnsi="Arial" w:cs="Arial"/>
              </w:rPr>
            </w:pPr>
            <w:r w:rsidRPr="00FA5D98">
              <w:rPr>
                <w:rFonts w:ascii="Arial" w:hAnsi="Arial" w:cs="Arial"/>
              </w:rPr>
              <w:t>16.9%</w:t>
            </w:r>
          </w:p>
        </w:tc>
        <w:tc>
          <w:tcPr>
            <w:tcW w:w="0" w:type="auto"/>
          </w:tcPr>
          <w:p w14:paraId="1858ABC7" w14:textId="77777777" w:rsidR="00BB21D3" w:rsidRPr="00FA5D98" w:rsidRDefault="00BB21D3" w:rsidP="00095CBB">
            <w:pPr>
              <w:spacing w:line="360" w:lineRule="auto"/>
              <w:jc w:val="both"/>
              <w:rPr>
                <w:rFonts w:ascii="Arial" w:hAnsi="Arial" w:cs="Arial"/>
              </w:rPr>
            </w:pPr>
            <w:r w:rsidRPr="00FA5D98">
              <w:rPr>
                <w:rFonts w:ascii="Arial" w:hAnsi="Arial" w:cs="Arial"/>
              </w:rPr>
              <w:t>Nomis/ONS APS (2024)</w:t>
            </w:r>
          </w:p>
        </w:tc>
      </w:tr>
      <w:tr w:rsidR="00BB21D3" w:rsidRPr="00FA5D98" w14:paraId="47D6D580" w14:textId="77777777" w:rsidTr="00AF5D37">
        <w:tc>
          <w:tcPr>
            <w:tcW w:w="0" w:type="auto"/>
          </w:tcPr>
          <w:p w14:paraId="7118782B" w14:textId="77777777" w:rsidR="00BB21D3" w:rsidRPr="00FA5D98" w:rsidRDefault="00BB21D3" w:rsidP="00095CBB">
            <w:pPr>
              <w:spacing w:line="360" w:lineRule="auto"/>
              <w:jc w:val="both"/>
              <w:rPr>
                <w:rFonts w:ascii="Arial" w:hAnsi="Arial" w:cs="Arial"/>
              </w:rPr>
            </w:pPr>
            <w:r w:rsidRPr="00FA5D98">
              <w:rPr>
                <w:rFonts w:ascii="Arial" w:hAnsi="Arial" w:cs="Arial"/>
              </w:rPr>
              <w:t>Richmond median annual earnings</w:t>
            </w:r>
          </w:p>
        </w:tc>
        <w:tc>
          <w:tcPr>
            <w:tcW w:w="0" w:type="auto"/>
          </w:tcPr>
          <w:p w14:paraId="52C6FF7C" w14:textId="77777777" w:rsidR="00BB21D3" w:rsidRPr="00FA5D98" w:rsidRDefault="00BB21D3" w:rsidP="00095CBB">
            <w:pPr>
              <w:spacing w:line="360" w:lineRule="auto"/>
              <w:jc w:val="both"/>
              <w:rPr>
                <w:rFonts w:ascii="Arial" w:hAnsi="Arial" w:cs="Arial"/>
              </w:rPr>
            </w:pPr>
            <w:r w:rsidRPr="00FA5D98">
              <w:rPr>
                <w:rFonts w:ascii="Arial" w:hAnsi="Arial" w:cs="Arial"/>
              </w:rPr>
              <w:t>£57,233</w:t>
            </w:r>
          </w:p>
        </w:tc>
        <w:tc>
          <w:tcPr>
            <w:tcW w:w="0" w:type="auto"/>
          </w:tcPr>
          <w:p w14:paraId="3744073F" w14:textId="77777777" w:rsidR="00BB21D3" w:rsidRPr="00FA5D98" w:rsidRDefault="00BB21D3" w:rsidP="00095CBB">
            <w:pPr>
              <w:spacing w:line="360" w:lineRule="auto"/>
              <w:jc w:val="both"/>
              <w:rPr>
                <w:rFonts w:ascii="Arial" w:hAnsi="Arial" w:cs="Arial"/>
              </w:rPr>
            </w:pPr>
            <w:r w:rsidRPr="00FA5D98">
              <w:rPr>
                <w:rFonts w:ascii="Arial" w:hAnsi="Arial" w:cs="Arial"/>
              </w:rPr>
              <w:t>Property Investments UK (2026)</w:t>
            </w:r>
          </w:p>
        </w:tc>
      </w:tr>
      <w:tr w:rsidR="00BB21D3" w:rsidRPr="00FA5D98" w14:paraId="27141B72" w14:textId="77777777" w:rsidTr="00AF5D37">
        <w:tc>
          <w:tcPr>
            <w:tcW w:w="0" w:type="auto"/>
          </w:tcPr>
          <w:p w14:paraId="17C972A2" w14:textId="77777777" w:rsidR="00BB21D3" w:rsidRPr="00FA5D98" w:rsidRDefault="00BB21D3" w:rsidP="00095CBB">
            <w:pPr>
              <w:spacing w:line="360" w:lineRule="auto"/>
              <w:jc w:val="both"/>
              <w:rPr>
                <w:rFonts w:ascii="Arial" w:hAnsi="Arial" w:cs="Arial"/>
              </w:rPr>
            </w:pPr>
            <w:r w:rsidRPr="00FA5D98">
              <w:rPr>
                <w:rFonts w:ascii="Arial" w:hAnsi="Arial" w:cs="Arial"/>
              </w:rPr>
              <w:t>Richmond high-skill occupation share</w:t>
            </w:r>
          </w:p>
        </w:tc>
        <w:tc>
          <w:tcPr>
            <w:tcW w:w="0" w:type="auto"/>
          </w:tcPr>
          <w:p w14:paraId="263F703E" w14:textId="77777777" w:rsidR="00BB21D3" w:rsidRPr="00FA5D98" w:rsidRDefault="00BB21D3" w:rsidP="00095CBB">
            <w:pPr>
              <w:spacing w:line="360" w:lineRule="auto"/>
              <w:jc w:val="both"/>
              <w:rPr>
                <w:rFonts w:ascii="Arial" w:hAnsi="Arial" w:cs="Arial"/>
              </w:rPr>
            </w:pPr>
            <w:r w:rsidRPr="00FA5D98">
              <w:rPr>
                <w:rFonts w:ascii="Arial" w:hAnsi="Arial" w:cs="Arial"/>
              </w:rPr>
              <w:t>82.2%</w:t>
            </w:r>
          </w:p>
        </w:tc>
        <w:tc>
          <w:tcPr>
            <w:tcW w:w="0" w:type="auto"/>
          </w:tcPr>
          <w:p w14:paraId="6AC1C79F" w14:textId="77777777" w:rsidR="00BB21D3" w:rsidRPr="00FA5D98" w:rsidRDefault="00BB21D3" w:rsidP="00095CBB">
            <w:pPr>
              <w:spacing w:line="360" w:lineRule="auto"/>
              <w:jc w:val="both"/>
              <w:rPr>
                <w:rFonts w:ascii="Arial" w:hAnsi="Arial" w:cs="Arial"/>
              </w:rPr>
            </w:pPr>
            <w:r w:rsidRPr="00FA5D98">
              <w:rPr>
                <w:rFonts w:ascii="Arial" w:hAnsi="Arial" w:cs="Arial"/>
              </w:rPr>
              <w:t>Nomis/ONS APS (2024)</w:t>
            </w:r>
          </w:p>
        </w:tc>
      </w:tr>
      <w:tr w:rsidR="00BB21D3" w:rsidRPr="00FA5D98" w14:paraId="6B0F6D01" w14:textId="77777777" w:rsidTr="00AF5D37">
        <w:tc>
          <w:tcPr>
            <w:tcW w:w="0" w:type="auto"/>
          </w:tcPr>
          <w:p w14:paraId="496DA17B"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UK café market value (2025) </w:t>
            </w:r>
          </w:p>
        </w:tc>
        <w:tc>
          <w:tcPr>
            <w:tcW w:w="0" w:type="auto"/>
          </w:tcPr>
          <w:p w14:paraId="0DD8C6F3"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£10.6 billion </w:t>
            </w:r>
          </w:p>
        </w:tc>
        <w:tc>
          <w:tcPr>
            <w:tcW w:w="0" w:type="auto"/>
          </w:tcPr>
          <w:p w14:paraId="505514E5" w14:textId="77777777" w:rsidR="00BB21D3" w:rsidRPr="00FA5D98" w:rsidRDefault="00BB21D3" w:rsidP="00095CBB">
            <w:pPr>
              <w:spacing w:line="360" w:lineRule="auto"/>
              <w:jc w:val="both"/>
              <w:rPr>
                <w:rFonts w:ascii="Arial" w:hAnsi="Arial" w:cs="Arial"/>
              </w:rPr>
            </w:pPr>
            <w:r w:rsidRPr="00FA5D98">
              <w:rPr>
                <w:rFonts w:ascii="Arial" w:hAnsi="Arial" w:cs="Arial"/>
              </w:rPr>
              <w:t>Mintel (2025)</w:t>
            </w:r>
          </w:p>
        </w:tc>
      </w:tr>
      <w:tr w:rsidR="00BB21D3" w:rsidRPr="00FA5D98" w14:paraId="1DE9DF29" w14:textId="77777777" w:rsidTr="00AF5D37">
        <w:tc>
          <w:tcPr>
            <w:tcW w:w="0" w:type="auto"/>
          </w:tcPr>
          <w:p w14:paraId="49D5BB12" w14:textId="77777777" w:rsidR="00BB21D3" w:rsidRPr="00FA5D98" w:rsidRDefault="00BB21D3" w:rsidP="00095CBB">
            <w:pPr>
              <w:spacing w:line="360" w:lineRule="auto"/>
              <w:jc w:val="both"/>
              <w:rPr>
                <w:rFonts w:ascii="Arial" w:hAnsi="Arial" w:cs="Arial"/>
              </w:rPr>
            </w:pPr>
            <w:r w:rsidRPr="00FA5D98">
              <w:rPr>
                <w:rFonts w:ascii="Arial" w:hAnsi="Arial" w:cs="Arial"/>
              </w:rPr>
              <w:t>UK co-working market value (2025)</w:t>
            </w:r>
          </w:p>
        </w:tc>
        <w:tc>
          <w:tcPr>
            <w:tcW w:w="0" w:type="auto"/>
          </w:tcPr>
          <w:p w14:paraId="2776772F"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USD 1.94 billion </w:t>
            </w:r>
          </w:p>
        </w:tc>
        <w:tc>
          <w:tcPr>
            <w:tcW w:w="0" w:type="auto"/>
          </w:tcPr>
          <w:p w14:paraId="06C71128" w14:textId="77777777" w:rsidR="00BB21D3" w:rsidRPr="00FA5D98" w:rsidRDefault="00BB21D3" w:rsidP="00095CBB">
            <w:pPr>
              <w:spacing w:line="360" w:lineRule="auto"/>
              <w:jc w:val="both"/>
              <w:rPr>
                <w:rFonts w:ascii="Arial" w:hAnsi="Arial" w:cs="Arial"/>
              </w:rPr>
            </w:pPr>
            <w:r w:rsidRPr="00FA5D98">
              <w:rPr>
                <w:rFonts w:ascii="Arial" w:hAnsi="Arial" w:cs="Arial"/>
              </w:rPr>
              <w:t>Mordor Intelligence (2025)</w:t>
            </w:r>
          </w:p>
        </w:tc>
      </w:tr>
      <w:tr w:rsidR="00BB21D3" w:rsidRPr="00FA5D98" w14:paraId="437EDC12" w14:textId="77777777" w:rsidTr="00AF5D37">
        <w:tc>
          <w:tcPr>
            <w:tcW w:w="0" w:type="auto"/>
          </w:tcPr>
          <w:p w14:paraId="3022E124"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London flex space stock </w:t>
            </w:r>
          </w:p>
        </w:tc>
        <w:tc>
          <w:tcPr>
            <w:tcW w:w="0" w:type="auto"/>
          </w:tcPr>
          <w:p w14:paraId="4523F33A" w14:textId="77777777" w:rsidR="00BB21D3" w:rsidRPr="00FA5D98" w:rsidRDefault="00BB21D3" w:rsidP="00095CBB">
            <w:pPr>
              <w:spacing w:line="360" w:lineRule="auto"/>
              <w:jc w:val="both"/>
              <w:rPr>
                <w:rFonts w:ascii="Arial" w:hAnsi="Arial" w:cs="Arial"/>
              </w:rPr>
            </w:pPr>
            <w:r w:rsidRPr="00FA5D98">
              <w:rPr>
                <w:rFonts w:ascii="Arial" w:hAnsi="Arial" w:cs="Arial"/>
              </w:rPr>
              <w:t>~20 million sq ft</w:t>
            </w:r>
          </w:p>
        </w:tc>
        <w:tc>
          <w:tcPr>
            <w:tcW w:w="0" w:type="auto"/>
          </w:tcPr>
          <w:p w14:paraId="0F36C70C"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JLL (2026) </w:t>
            </w:r>
          </w:p>
        </w:tc>
      </w:tr>
      <w:tr w:rsidR="00BB21D3" w:rsidRPr="00FA5D98" w14:paraId="08B86027" w14:textId="77777777" w:rsidTr="00AF5D37">
        <w:tc>
          <w:tcPr>
            <w:tcW w:w="0" w:type="auto"/>
          </w:tcPr>
          <w:p w14:paraId="74CD67AB" w14:textId="77777777" w:rsidR="00BB21D3" w:rsidRPr="00FA5D98" w:rsidRDefault="00BB21D3" w:rsidP="00095CBB">
            <w:pPr>
              <w:spacing w:line="360" w:lineRule="auto"/>
              <w:jc w:val="both"/>
              <w:rPr>
                <w:rFonts w:ascii="Arial" w:hAnsi="Arial" w:cs="Arial"/>
              </w:rPr>
            </w:pPr>
            <w:r w:rsidRPr="00FA5D98">
              <w:rPr>
                <w:rFonts w:ascii="Arial" w:hAnsi="Arial" w:cs="Arial"/>
              </w:rPr>
              <w:t>Family-friendly co-working spaces in UK</w:t>
            </w:r>
          </w:p>
        </w:tc>
        <w:tc>
          <w:tcPr>
            <w:tcW w:w="0" w:type="auto"/>
          </w:tcPr>
          <w:p w14:paraId="070EEFC1" w14:textId="77777777" w:rsidR="00BB21D3" w:rsidRPr="00FA5D98" w:rsidRDefault="00BB21D3" w:rsidP="00095CBB">
            <w:pPr>
              <w:spacing w:line="360" w:lineRule="auto"/>
              <w:jc w:val="both"/>
              <w:rPr>
                <w:rFonts w:ascii="Arial" w:hAnsi="Arial" w:cs="Arial"/>
              </w:rPr>
            </w:pPr>
            <w:r w:rsidRPr="00FA5D98">
              <w:rPr>
                <w:rFonts w:ascii="Arial" w:hAnsi="Arial" w:cs="Arial"/>
              </w:rPr>
              <w:t>2 (neither in Richmond)</w:t>
            </w:r>
          </w:p>
        </w:tc>
        <w:tc>
          <w:tcPr>
            <w:tcW w:w="0" w:type="auto"/>
          </w:tcPr>
          <w:p w14:paraId="6310707D"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KindHaus (2024) </w:t>
            </w:r>
          </w:p>
        </w:tc>
      </w:tr>
      <w:tr w:rsidR="00BB21D3" w:rsidRPr="00FA5D98" w14:paraId="762F9D6A" w14:textId="77777777" w:rsidTr="00AF5D37">
        <w:tc>
          <w:tcPr>
            <w:tcW w:w="0" w:type="auto"/>
          </w:tcPr>
          <w:p w14:paraId="244D6B7F" w14:textId="77777777" w:rsidR="00BB21D3" w:rsidRPr="00FA5D98" w:rsidRDefault="00BB21D3" w:rsidP="00095CBB">
            <w:pPr>
              <w:spacing w:line="360" w:lineRule="auto"/>
              <w:jc w:val="both"/>
              <w:rPr>
                <w:rFonts w:ascii="Arial" w:hAnsi="Arial" w:cs="Arial"/>
              </w:rPr>
            </w:pPr>
            <w:r w:rsidRPr="00FA5D98">
              <w:rPr>
                <w:rFonts w:ascii="Arial" w:hAnsi="Arial" w:cs="Arial"/>
              </w:rPr>
              <w:t>Richmond daily high street footfall</w:t>
            </w:r>
          </w:p>
        </w:tc>
        <w:tc>
          <w:tcPr>
            <w:tcW w:w="0" w:type="auto"/>
          </w:tcPr>
          <w:p w14:paraId="4921AADF" w14:textId="77777777" w:rsidR="00BB21D3" w:rsidRPr="00FA5D98" w:rsidRDefault="00BB21D3" w:rsidP="00095CBB">
            <w:pPr>
              <w:spacing w:line="360" w:lineRule="auto"/>
              <w:jc w:val="both"/>
              <w:rPr>
                <w:rFonts w:ascii="Arial" w:hAnsi="Arial" w:cs="Arial"/>
              </w:rPr>
            </w:pPr>
            <w:r w:rsidRPr="00FA5D98">
              <w:rPr>
                <w:rFonts w:ascii="Arial" w:hAnsi="Arial" w:cs="Arial"/>
              </w:rPr>
              <w:t>7,362 visitors</w:t>
            </w:r>
          </w:p>
        </w:tc>
        <w:tc>
          <w:tcPr>
            <w:tcW w:w="0" w:type="auto"/>
          </w:tcPr>
          <w:p w14:paraId="2BA50EA5"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Richmond Chamber of Commerce (2025) </w:t>
            </w:r>
          </w:p>
        </w:tc>
      </w:tr>
    </w:tbl>
    <w:p w14:paraId="1BB6E4AB" w14:textId="77777777" w:rsidR="00BB21D3" w:rsidRPr="00694F27" w:rsidRDefault="00BB21D3" w:rsidP="00095CBB">
      <w:pPr>
        <w:pStyle w:val="Heading3"/>
        <w:spacing w:line="360" w:lineRule="auto"/>
        <w:jc w:val="center"/>
        <w:rPr>
          <w:rFonts w:ascii="Arial" w:hAnsi="Arial" w:cs="Arial"/>
          <w:b/>
          <w:bCs/>
          <w:color w:val="auto"/>
          <w:sz w:val="24"/>
          <w:szCs w:val="24"/>
        </w:rPr>
      </w:pPr>
      <w:bookmarkStart w:id="24" w:name="_Toc238930685"/>
      <w:r w:rsidRPr="00694F27">
        <w:rPr>
          <w:rFonts w:ascii="Arial" w:hAnsi="Arial" w:cs="Arial"/>
          <w:b/>
          <w:bCs/>
          <w:color w:val="auto"/>
          <w:sz w:val="24"/>
          <w:szCs w:val="24"/>
        </w:rPr>
        <w:t xml:space="preserve">(Table </w:t>
      </w:r>
      <w:r>
        <w:rPr>
          <w:rFonts w:ascii="Arial" w:hAnsi="Arial" w:cs="Arial"/>
          <w:b/>
          <w:bCs/>
          <w:color w:val="auto"/>
          <w:sz w:val="24"/>
          <w:szCs w:val="24"/>
        </w:rPr>
        <w:t>5</w:t>
      </w:r>
      <w:r w:rsidRPr="00694F27">
        <w:rPr>
          <w:rFonts w:ascii="Arial" w:hAnsi="Arial" w:cs="Arial"/>
          <w:b/>
          <w:bCs/>
          <w:color w:val="auto"/>
          <w:sz w:val="24"/>
          <w:szCs w:val="24"/>
        </w:rPr>
        <w:t xml:space="preserve">.1.: Key Market </w:t>
      </w:r>
      <w:r>
        <w:rPr>
          <w:rFonts w:ascii="Arial" w:hAnsi="Arial" w:cs="Arial"/>
          <w:b/>
          <w:bCs/>
          <w:color w:val="auto"/>
          <w:sz w:val="24"/>
          <w:szCs w:val="24"/>
        </w:rPr>
        <w:t>Opportunity</w:t>
      </w:r>
      <w:r w:rsidRPr="00694F27">
        <w:rPr>
          <w:rFonts w:ascii="Arial" w:hAnsi="Arial" w:cs="Arial"/>
          <w:b/>
          <w:bCs/>
          <w:color w:val="auto"/>
          <w:sz w:val="24"/>
          <w:szCs w:val="24"/>
        </w:rPr>
        <w:t xml:space="preserve"> Indicators</w:t>
      </w:r>
      <w:r>
        <w:rPr>
          <w:rFonts w:ascii="Arial" w:hAnsi="Arial" w:cs="Arial"/>
          <w:b/>
          <w:bCs/>
          <w:color w:val="auto"/>
          <w:sz w:val="24"/>
          <w:szCs w:val="24"/>
        </w:rPr>
        <w:t xml:space="preserve"> for The Pulse Corner</w:t>
      </w:r>
      <w:r w:rsidRPr="00694F27">
        <w:rPr>
          <w:rFonts w:ascii="Arial" w:hAnsi="Arial" w:cs="Arial"/>
          <w:b/>
          <w:bCs/>
          <w:color w:val="auto"/>
          <w:sz w:val="24"/>
          <w:szCs w:val="24"/>
        </w:rPr>
        <w:t>)</w:t>
      </w:r>
      <w:bookmarkEnd w:id="24"/>
    </w:p>
    <w:p w14:paraId="526F4305" w14:textId="77777777" w:rsidR="00BB21D3" w:rsidRPr="00FA5D98" w:rsidRDefault="00BB21D3" w:rsidP="00095CBB">
      <w:pPr>
        <w:spacing w:line="360" w:lineRule="auto"/>
        <w:jc w:val="center"/>
        <w:rPr>
          <w:rFonts w:ascii="Arial" w:hAnsi="Arial" w:cs="Arial"/>
        </w:rPr>
      </w:pPr>
      <w:r w:rsidRPr="00FA5D98">
        <w:rPr>
          <w:rFonts w:ascii="Arial" w:hAnsi="Arial" w:cs="Arial"/>
        </w:rPr>
        <w:t>(</w:t>
      </w:r>
      <w:r w:rsidRPr="00FA5D98">
        <w:rPr>
          <w:rFonts w:ascii="Arial" w:hAnsi="Arial" w:cs="Arial"/>
          <w:b/>
          <w:bCs/>
        </w:rPr>
        <w:t>Source:</w:t>
      </w:r>
      <w:r w:rsidRPr="00FA5D98">
        <w:rPr>
          <w:rFonts w:ascii="Arial" w:hAnsi="Arial" w:cs="Arial"/>
        </w:rPr>
        <w:t xml:space="preserve"> Self-Created</w:t>
      </w:r>
      <w:r>
        <w:rPr>
          <w:rFonts w:ascii="Arial" w:hAnsi="Arial" w:cs="Arial"/>
        </w:rPr>
        <w:t xml:space="preserve"> using sources listed in the table</w:t>
      </w:r>
      <w:r w:rsidRPr="00FA5D98">
        <w:rPr>
          <w:rFonts w:ascii="Arial" w:hAnsi="Arial" w:cs="Arial"/>
        </w:rPr>
        <w:t>)</w:t>
      </w:r>
    </w:p>
    <w:p w14:paraId="116AFAEC" w14:textId="77777777" w:rsidR="00BB21D3" w:rsidRDefault="00BB21D3" w:rsidP="00095CBB">
      <w:pPr>
        <w:spacing w:line="360" w:lineRule="auto"/>
        <w:jc w:val="both"/>
        <w:rPr>
          <w:rFonts w:ascii="Arial" w:hAnsi="Arial" w:cs="Arial"/>
        </w:rPr>
      </w:pPr>
      <w:r w:rsidRPr="00392003">
        <w:rPr>
          <w:rFonts w:ascii="Arial" w:hAnsi="Arial" w:cs="Arial"/>
        </w:rPr>
        <w:t xml:space="preserve">The table provides a summary of the key market indicators for </w:t>
      </w:r>
      <w:r>
        <w:rPr>
          <w:rFonts w:ascii="Arial" w:hAnsi="Arial" w:cs="Arial"/>
        </w:rPr>
        <w:t xml:space="preserve">The Pulse Corner. </w:t>
      </w:r>
      <w:r w:rsidRPr="009B491E">
        <w:rPr>
          <w:rFonts w:ascii="Arial" w:hAnsi="Arial" w:cs="Arial"/>
        </w:rPr>
        <w:t>Richmond has a relatively high concentration of professional occupati</w:t>
      </w:r>
      <w:r>
        <w:rPr>
          <w:rFonts w:ascii="Arial" w:hAnsi="Arial" w:cs="Arial"/>
        </w:rPr>
        <w:t>ons</w:t>
      </w:r>
      <w:r w:rsidRPr="009B491E">
        <w:rPr>
          <w:rFonts w:ascii="Arial" w:hAnsi="Arial" w:cs="Arial"/>
        </w:rPr>
        <w:t>, self-employment and home</w:t>
      </w:r>
      <w:r>
        <w:rPr>
          <w:rFonts w:ascii="Arial" w:hAnsi="Arial" w:cs="Arial"/>
        </w:rPr>
        <w:t xml:space="preserve"> </w:t>
      </w:r>
      <w:r w:rsidRPr="009B491E">
        <w:rPr>
          <w:rFonts w:ascii="Arial" w:hAnsi="Arial" w:cs="Arial"/>
        </w:rPr>
        <w:t xml:space="preserve">working which supports the </w:t>
      </w:r>
      <w:r>
        <w:rPr>
          <w:rFonts w:ascii="Arial" w:hAnsi="Arial" w:cs="Arial"/>
        </w:rPr>
        <w:t xml:space="preserve">appropriateness </w:t>
      </w:r>
      <w:r w:rsidRPr="009B491E">
        <w:rPr>
          <w:rFonts w:ascii="Arial" w:hAnsi="Arial" w:cs="Arial"/>
        </w:rPr>
        <w:t>of a flexible workspace offer.</w:t>
      </w:r>
      <w:r w:rsidRPr="00E07A66">
        <w:rPr>
          <w:rFonts w:ascii="Arial" w:hAnsi="Arial" w:cs="Arial"/>
        </w:rPr>
        <w:t xml:space="preserve"> But these indicators don't show how many customers will turn into regular paying users.</w:t>
      </w:r>
      <w:r>
        <w:rPr>
          <w:rFonts w:ascii="Arial" w:hAnsi="Arial" w:cs="Arial"/>
        </w:rPr>
        <w:t xml:space="preserve"> </w:t>
      </w:r>
      <w:r w:rsidRPr="00FA5D98">
        <w:rPr>
          <w:rFonts w:ascii="Arial" w:hAnsi="Arial" w:cs="Arial"/>
        </w:rPr>
        <w:t xml:space="preserve"> </w:t>
      </w:r>
      <w:r w:rsidRPr="0015186E">
        <w:rPr>
          <w:rFonts w:ascii="Arial" w:hAnsi="Arial" w:cs="Arial"/>
        </w:rPr>
        <w:t xml:space="preserve">The evidence therefore </w:t>
      </w:r>
      <w:proofErr w:type="gramStart"/>
      <w:r w:rsidRPr="0015186E">
        <w:rPr>
          <w:rFonts w:ascii="Arial" w:hAnsi="Arial" w:cs="Arial"/>
        </w:rPr>
        <w:t>support</w:t>
      </w:r>
      <w:proofErr w:type="gramEnd"/>
      <w:r w:rsidRPr="0015186E">
        <w:rPr>
          <w:rFonts w:ascii="Arial" w:hAnsi="Arial" w:cs="Arial"/>
        </w:rPr>
        <w:t xml:space="preserve"> a conditional, not confirmed, market opportunity.</w:t>
      </w:r>
    </w:p>
    <w:p w14:paraId="5028FCFC" w14:textId="77777777" w:rsidR="00BB21D3" w:rsidRDefault="00BB21D3" w:rsidP="00095CBB">
      <w:pPr>
        <w:spacing w:line="360" w:lineRule="auto"/>
        <w:jc w:val="both"/>
        <w:rPr>
          <w:rFonts w:ascii="Arial" w:hAnsi="Arial" w:cs="Arial"/>
        </w:rPr>
      </w:pPr>
      <w:r>
        <w:rPr>
          <w:rFonts w:ascii="Arial" w:hAnsi="Arial" w:cs="Arial"/>
        </w:rPr>
        <w:lastRenderedPageBreak/>
        <w:t xml:space="preserve">To summarize, the evidence points to a conditional market opportunity for The Pulse Corner </w:t>
      </w:r>
      <w:proofErr w:type="gramStart"/>
      <w:r>
        <w:rPr>
          <w:rFonts w:ascii="Arial" w:hAnsi="Arial" w:cs="Arial"/>
        </w:rPr>
        <w:t>is</w:t>
      </w:r>
      <w:proofErr w:type="gramEnd"/>
      <w:r>
        <w:rPr>
          <w:rFonts w:ascii="Arial" w:hAnsi="Arial" w:cs="Arial"/>
        </w:rPr>
        <w:t xml:space="preserve"> Richmond upon Thames. This opportunity is underpinned by the borough’s high concentration of skilled workers, relatively high level of self-employment, strong earning profile and high level of home working. These conditions demonstrate that remote employees and freelancers may prefer a local, flexible and professionally equipped alternative to working from home. </w:t>
      </w:r>
    </w:p>
    <w:p w14:paraId="4F7E33CD" w14:textId="77777777" w:rsidR="00BB21D3" w:rsidRDefault="00BB21D3" w:rsidP="00095CBB">
      <w:pPr>
        <w:spacing w:line="360" w:lineRule="auto"/>
        <w:jc w:val="both"/>
        <w:rPr>
          <w:rFonts w:ascii="Arial" w:hAnsi="Arial" w:cs="Arial"/>
        </w:rPr>
      </w:pPr>
      <w:r>
        <w:rPr>
          <w:rFonts w:ascii="Arial" w:hAnsi="Arial" w:cs="Arial"/>
        </w:rPr>
        <w:t xml:space="preserve">The following gives an indicative estimate of the local market for The Pulse Corner. It differentiates between the total potential market (TAM), the serviceable available market within a feasible Richmond town-centre catchment (SAM) and the realistic first-year serviceable obtainable market (SOM). The calculation is based on available secondary data and conservative assumptions and should therefore be regarded as a planning estimate rather than a confirmed sales forecast. </w:t>
      </w:r>
    </w:p>
    <w:tbl>
      <w:tblPr>
        <w:tblStyle w:val="TableGrid"/>
        <w:tblW w:w="0" w:type="auto"/>
        <w:tblLook w:val="04A0" w:firstRow="1" w:lastRow="0" w:firstColumn="1" w:lastColumn="0" w:noHBand="0" w:noVBand="1"/>
      </w:tblPr>
      <w:tblGrid>
        <w:gridCol w:w="2726"/>
        <w:gridCol w:w="4860"/>
        <w:gridCol w:w="1764"/>
      </w:tblGrid>
      <w:tr w:rsidR="00BB21D3" w14:paraId="082FDDD1" w14:textId="77777777" w:rsidTr="00AF5D37">
        <w:tc>
          <w:tcPr>
            <w:tcW w:w="0" w:type="auto"/>
          </w:tcPr>
          <w:p w14:paraId="37961AA9" w14:textId="77777777" w:rsidR="00BB21D3" w:rsidRPr="004D3923" w:rsidRDefault="00BB21D3" w:rsidP="00095CBB">
            <w:pPr>
              <w:spacing w:line="360" w:lineRule="auto"/>
              <w:jc w:val="center"/>
              <w:rPr>
                <w:rFonts w:ascii="Arial" w:hAnsi="Arial" w:cs="Arial"/>
                <w:b/>
                <w:bCs/>
              </w:rPr>
            </w:pPr>
            <w:r w:rsidRPr="004D3923">
              <w:rPr>
                <w:rFonts w:ascii="Arial" w:hAnsi="Arial" w:cs="Arial"/>
                <w:b/>
                <w:bCs/>
              </w:rPr>
              <w:t>Market Stage</w:t>
            </w:r>
          </w:p>
        </w:tc>
        <w:tc>
          <w:tcPr>
            <w:tcW w:w="0" w:type="auto"/>
          </w:tcPr>
          <w:p w14:paraId="1489A169" w14:textId="77777777" w:rsidR="00BB21D3" w:rsidRPr="004D3923" w:rsidRDefault="00BB21D3" w:rsidP="00095CBB">
            <w:pPr>
              <w:spacing w:line="360" w:lineRule="auto"/>
              <w:jc w:val="center"/>
              <w:rPr>
                <w:rFonts w:ascii="Arial" w:hAnsi="Arial" w:cs="Arial"/>
                <w:b/>
                <w:bCs/>
              </w:rPr>
            </w:pPr>
            <w:r w:rsidRPr="004D3923">
              <w:rPr>
                <w:rFonts w:ascii="Arial" w:hAnsi="Arial" w:cs="Arial"/>
                <w:b/>
                <w:bCs/>
              </w:rPr>
              <w:t>Calculation and Assumption</w:t>
            </w:r>
          </w:p>
        </w:tc>
        <w:tc>
          <w:tcPr>
            <w:tcW w:w="0" w:type="auto"/>
          </w:tcPr>
          <w:p w14:paraId="7F01EEB7" w14:textId="77777777" w:rsidR="00BB21D3" w:rsidRPr="004D3923" w:rsidRDefault="00BB21D3" w:rsidP="00095CBB">
            <w:pPr>
              <w:spacing w:line="360" w:lineRule="auto"/>
              <w:jc w:val="center"/>
              <w:rPr>
                <w:rFonts w:ascii="Arial" w:hAnsi="Arial" w:cs="Arial"/>
                <w:b/>
                <w:bCs/>
              </w:rPr>
            </w:pPr>
            <w:r w:rsidRPr="004D3923">
              <w:rPr>
                <w:rFonts w:ascii="Arial" w:hAnsi="Arial" w:cs="Arial"/>
                <w:b/>
                <w:bCs/>
              </w:rPr>
              <w:t>Estimated People</w:t>
            </w:r>
          </w:p>
        </w:tc>
      </w:tr>
      <w:tr w:rsidR="00BB21D3" w14:paraId="00C2B9FE" w14:textId="77777777" w:rsidTr="00AF5D37">
        <w:tc>
          <w:tcPr>
            <w:tcW w:w="0" w:type="auto"/>
          </w:tcPr>
          <w:p w14:paraId="2F5D4DCE" w14:textId="77777777" w:rsidR="00BB21D3" w:rsidRDefault="00BB21D3" w:rsidP="00095CBB">
            <w:pPr>
              <w:spacing w:line="360" w:lineRule="auto"/>
              <w:jc w:val="both"/>
              <w:rPr>
                <w:rFonts w:ascii="Arial" w:hAnsi="Arial" w:cs="Arial"/>
              </w:rPr>
            </w:pPr>
            <w:r>
              <w:rPr>
                <w:rFonts w:ascii="Arial" w:hAnsi="Arial" w:cs="Arial"/>
              </w:rPr>
              <w:t xml:space="preserve">Richmond population </w:t>
            </w:r>
          </w:p>
        </w:tc>
        <w:tc>
          <w:tcPr>
            <w:tcW w:w="0" w:type="auto"/>
          </w:tcPr>
          <w:p w14:paraId="297E9820" w14:textId="77777777" w:rsidR="00BB21D3" w:rsidRDefault="00BB21D3" w:rsidP="00095CBB">
            <w:pPr>
              <w:spacing w:line="360" w:lineRule="auto"/>
              <w:jc w:val="both"/>
              <w:rPr>
                <w:rFonts w:ascii="Arial" w:hAnsi="Arial" w:cs="Arial"/>
              </w:rPr>
            </w:pPr>
            <w:r>
              <w:rPr>
                <w:rFonts w:ascii="Arial" w:hAnsi="Arial" w:cs="Arial"/>
              </w:rPr>
              <w:t xml:space="preserve">Latest population estimate used in this study </w:t>
            </w:r>
          </w:p>
        </w:tc>
        <w:tc>
          <w:tcPr>
            <w:tcW w:w="0" w:type="auto"/>
          </w:tcPr>
          <w:p w14:paraId="789ED79E" w14:textId="77777777" w:rsidR="00BB21D3" w:rsidRDefault="00BB21D3" w:rsidP="00095CBB">
            <w:pPr>
              <w:spacing w:line="360" w:lineRule="auto"/>
              <w:jc w:val="both"/>
              <w:rPr>
                <w:rFonts w:ascii="Arial" w:hAnsi="Arial" w:cs="Arial"/>
              </w:rPr>
            </w:pPr>
            <w:r>
              <w:rPr>
                <w:rFonts w:ascii="Arial" w:hAnsi="Arial" w:cs="Arial"/>
              </w:rPr>
              <w:t>196,678</w:t>
            </w:r>
          </w:p>
        </w:tc>
      </w:tr>
      <w:tr w:rsidR="00BB21D3" w14:paraId="6383C9AE" w14:textId="77777777" w:rsidTr="00AF5D37">
        <w:tc>
          <w:tcPr>
            <w:tcW w:w="0" w:type="auto"/>
          </w:tcPr>
          <w:p w14:paraId="496606D6" w14:textId="77777777" w:rsidR="00BB21D3" w:rsidRDefault="00BB21D3" w:rsidP="00095CBB">
            <w:pPr>
              <w:spacing w:line="360" w:lineRule="auto"/>
              <w:jc w:val="both"/>
              <w:rPr>
                <w:rFonts w:ascii="Arial" w:hAnsi="Arial" w:cs="Arial"/>
              </w:rPr>
            </w:pPr>
            <w:r>
              <w:rPr>
                <w:rFonts w:ascii="Arial" w:hAnsi="Arial" w:cs="Arial"/>
              </w:rPr>
              <w:t xml:space="preserve">Estimated employed residents </w:t>
            </w:r>
          </w:p>
        </w:tc>
        <w:tc>
          <w:tcPr>
            <w:tcW w:w="0" w:type="auto"/>
          </w:tcPr>
          <w:p w14:paraId="6A21171C" w14:textId="77777777" w:rsidR="00BB21D3" w:rsidRDefault="00BB21D3" w:rsidP="00095CBB">
            <w:pPr>
              <w:spacing w:line="360" w:lineRule="auto"/>
              <w:jc w:val="both"/>
              <w:rPr>
                <w:rFonts w:ascii="Arial" w:hAnsi="Arial" w:cs="Arial"/>
              </w:rPr>
            </w:pPr>
            <w:r>
              <w:rPr>
                <w:rFonts w:ascii="Arial" w:hAnsi="Arial" w:cs="Arial"/>
              </w:rPr>
              <w:t xml:space="preserve">Population × 75.6% employment rate </w:t>
            </w:r>
          </w:p>
        </w:tc>
        <w:tc>
          <w:tcPr>
            <w:tcW w:w="0" w:type="auto"/>
          </w:tcPr>
          <w:p w14:paraId="12806A89" w14:textId="77777777" w:rsidR="00BB21D3" w:rsidRDefault="00BB21D3" w:rsidP="00095CBB">
            <w:pPr>
              <w:spacing w:line="360" w:lineRule="auto"/>
              <w:jc w:val="both"/>
              <w:rPr>
                <w:rFonts w:ascii="Arial" w:hAnsi="Arial" w:cs="Arial"/>
              </w:rPr>
            </w:pPr>
            <w:r>
              <w:rPr>
                <w:rFonts w:ascii="Arial" w:hAnsi="Arial" w:cs="Arial"/>
              </w:rPr>
              <w:t>148,688</w:t>
            </w:r>
          </w:p>
        </w:tc>
      </w:tr>
      <w:tr w:rsidR="00BB21D3" w14:paraId="5BB1CF62" w14:textId="77777777" w:rsidTr="00AF5D37">
        <w:tc>
          <w:tcPr>
            <w:tcW w:w="0" w:type="auto"/>
          </w:tcPr>
          <w:p w14:paraId="51DD1617" w14:textId="77777777" w:rsidR="00BB21D3" w:rsidRDefault="00BB21D3" w:rsidP="00095CBB">
            <w:pPr>
              <w:spacing w:line="360" w:lineRule="auto"/>
              <w:jc w:val="both"/>
              <w:rPr>
                <w:rFonts w:ascii="Arial" w:hAnsi="Arial" w:cs="Arial"/>
              </w:rPr>
            </w:pPr>
            <w:r>
              <w:rPr>
                <w:rFonts w:ascii="Arial" w:hAnsi="Arial" w:cs="Arial"/>
              </w:rPr>
              <w:t xml:space="preserve">Potential remote/home-working employees </w:t>
            </w:r>
          </w:p>
        </w:tc>
        <w:tc>
          <w:tcPr>
            <w:tcW w:w="0" w:type="auto"/>
          </w:tcPr>
          <w:p w14:paraId="29A55031" w14:textId="77777777" w:rsidR="00BB21D3" w:rsidRDefault="00BB21D3" w:rsidP="00095CBB">
            <w:pPr>
              <w:spacing w:line="360" w:lineRule="auto"/>
              <w:jc w:val="both"/>
              <w:rPr>
                <w:rFonts w:ascii="Arial" w:hAnsi="Arial" w:cs="Arial"/>
              </w:rPr>
            </w:pPr>
            <w:r>
              <w:rPr>
                <w:rFonts w:ascii="Arial" w:hAnsi="Arial" w:cs="Arial"/>
              </w:rPr>
              <w:t xml:space="preserve">Employed residents × 58.8% work-from-home rate </w:t>
            </w:r>
          </w:p>
        </w:tc>
        <w:tc>
          <w:tcPr>
            <w:tcW w:w="0" w:type="auto"/>
          </w:tcPr>
          <w:p w14:paraId="4602277D" w14:textId="77777777" w:rsidR="00BB21D3" w:rsidRDefault="00BB21D3" w:rsidP="00095CBB">
            <w:pPr>
              <w:spacing w:line="360" w:lineRule="auto"/>
              <w:jc w:val="both"/>
              <w:rPr>
                <w:rFonts w:ascii="Arial" w:hAnsi="Arial" w:cs="Arial"/>
              </w:rPr>
            </w:pPr>
            <w:r>
              <w:rPr>
                <w:rFonts w:ascii="Arial" w:hAnsi="Arial" w:cs="Arial"/>
              </w:rPr>
              <w:t>87,429</w:t>
            </w:r>
          </w:p>
        </w:tc>
      </w:tr>
      <w:tr w:rsidR="00BB21D3" w14:paraId="63B5F37C" w14:textId="77777777" w:rsidTr="00AF5D37">
        <w:tc>
          <w:tcPr>
            <w:tcW w:w="0" w:type="auto"/>
          </w:tcPr>
          <w:p w14:paraId="4F6DCECC" w14:textId="77777777" w:rsidR="00BB21D3" w:rsidRDefault="00BB21D3" w:rsidP="00095CBB">
            <w:pPr>
              <w:spacing w:line="360" w:lineRule="auto"/>
              <w:jc w:val="both"/>
              <w:rPr>
                <w:rFonts w:ascii="Arial" w:hAnsi="Arial" w:cs="Arial"/>
              </w:rPr>
            </w:pPr>
            <w:r>
              <w:rPr>
                <w:rFonts w:ascii="Arial" w:hAnsi="Arial" w:cs="Arial"/>
              </w:rPr>
              <w:t xml:space="preserve">Estimated self-employed residents </w:t>
            </w:r>
          </w:p>
        </w:tc>
        <w:tc>
          <w:tcPr>
            <w:tcW w:w="0" w:type="auto"/>
          </w:tcPr>
          <w:p w14:paraId="42A34D0A" w14:textId="77777777" w:rsidR="00BB21D3" w:rsidRDefault="00BB21D3" w:rsidP="00095CBB">
            <w:pPr>
              <w:spacing w:line="360" w:lineRule="auto"/>
              <w:jc w:val="both"/>
              <w:rPr>
                <w:rFonts w:ascii="Arial" w:hAnsi="Arial" w:cs="Arial"/>
              </w:rPr>
            </w:pPr>
            <w:r>
              <w:rPr>
                <w:rFonts w:ascii="Arial" w:hAnsi="Arial" w:cs="Arial"/>
              </w:rPr>
              <w:t xml:space="preserve">Population × 16.9% self-employment rate </w:t>
            </w:r>
          </w:p>
        </w:tc>
        <w:tc>
          <w:tcPr>
            <w:tcW w:w="0" w:type="auto"/>
          </w:tcPr>
          <w:p w14:paraId="0DCF45D0" w14:textId="77777777" w:rsidR="00BB21D3" w:rsidRDefault="00BB21D3" w:rsidP="00095CBB">
            <w:pPr>
              <w:spacing w:line="360" w:lineRule="auto"/>
              <w:jc w:val="both"/>
              <w:rPr>
                <w:rFonts w:ascii="Arial" w:hAnsi="Arial" w:cs="Arial"/>
              </w:rPr>
            </w:pPr>
            <w:r>
              <w:rPr>
                <w:rFonts w:ascii="Arial" w:hAnsi="Arial" w:cs="Arial"/>
              </w:rPr>
              <w:t>33,238</w:t>
            </w:r>
          </w:p>
        </w:tc>
      </w:tr>
      <w:tr w:rsidR="00BB21D3" w14:paraId="6297FFD5" w14:textId="77777777" w:rsidTr="00AF5D37">
        <w:tc>
          <w:tcPr>
            <w:tcW w:w="0" w:type="auto"/>
          </w:tcPr>
          <w:p w14:paraId="564ABB5B" w14:textId="77777777" w:rsidR="00BB21D3" w:rsidRDefault="00BB21D3" w:rsidP="00095CBB">
            <w:pPr>
              <w:spacing w:line="360" w:lineRule="auto"/>
              <w:jc w:val="both"/>
              <w:rPr>
                <w:rFonts w:ascii="Arial" w:hAnsi="Arial" w:cs="Arial"/>
              </w:rPr>
            </w:pPr>
            <w:r>
              <w:rPr>
                <w:rFonts w:ascii="Arial" w:hAnsi="Arial" w:cs="Arial"/>
              </w:rPr>
              <w:t xml:space="preserve">Adjustment for overlap </w:t>
            </w:r>
          </w:p>
        </w:tc>
        <w:tc>
          <w:tcPr>
            <w:tcW w:w="0" w:type="auto"/>
          </w:tcPr>
          <w:p w14:paraId="0C026DB3" w14:textId="77777777" w:rsidR="00BB21D3" w:rsidRDefault="00BB21D3" w:rsidP="00095CBB">
            <w:pPr>
              <w:spacing w:line="360" w:lineRule="auto"/>
              <w:jc w:val="both"/>
              <w:rPr>
                <w:rFonts w:ascii="Arial" w:hAnsi="Arial" w:cs="Arial"/>
              </w:rPr>
            </w:pPr>
            <w:r>
              <w:rPr>
                <w:rFonts w:ascii="Arial" w:hAnsi="Arial" w:cs="Arial"/>
              </w:rPr>
              <w:t xml:space="preserve">Assume 25% of self-employed people are already included in the home-working group; remove duplicate individuals </w:t>
            </w:r>
          </w:p>
        </w:tc>
        <w:tc>
          <w:tcPr>
            <w:tcW w:w="0" w:type="auto"/>
          </w:tcPr>
          <w:p w14:paraId="5437251F" w14:textId="77777777" w:rsidR="00BB21D3" w:rsidRDefault="00BB21D3" w:rsidP="00095CBB">
            <w:pPr>
              <w:spacing w:line="360" w:lineRule="auto"/>
              <w:jc w:val="both"/>
              <w:rPr>
                <w:rFonts w:ascii="Arial" w:hAnsi="Arial" w:cs="Arial"/>
              </w:rPr>
            </w:pPr>
            <w:r>
              <w:rPr>
                <w:rFonts w:ascii="Arial" w:hAnsi="Arial" w:cs="Arial"/>
              </w:rPr>
              <w:t>(8,310)</w:t>
            </w:r>
          </w:p>
        </w:tc>
      </w:tr>
      <w:tr w:rsidR="00BB21D3" w14:paraId="302D5549" w14:textId="77777777" w:rsidTr="00AF5D37">
        <w:tc>
          <w:tcPr>
            <w:tcW w:w="0" w:type="auto"/>
          </w:tcPr>
          <w:p w14:paraId="7C3E8BF5" w14:textId="77777777" w:rsidR="00BB21D3" w:rsidRPr="004D3923" w:rsidRDefault="00BB21D3" w:rsidP="00095CBB">
            <w:pPr>
              <w:spacing w:line="360" w:lineRule="auto"/>
              <w:jc w:val="both"/>
              <w:rPr>
                <w:rFonts w:ascii="Arial" w:hAnsi="Arial" w:cs="Arial"/>
                <w:b/>
                <w:bCs/>
              </w:rPr>
            </w:pPr>
            <w:r w:rsidRPr="004D3923">
              <w:rPr>
                <w:rFonts w:ascii="Arial" w:hAnsi="Arial" w:cs="Arial"/>
                <w:b/>
                <w:bCs/>
              </w:rPr>
              <w:t xml:space="preserve">TAM: total potential market </w:t>
            </w:r>
          </w:p>
        </w:tc>
        <w:tc>
          <w:tcPr>
            <w:tcW w:w="0" w:type="auto"/>
          </w:tcPr>
          <w:p w14:paraId="068C2055" w14:textId="77777777" w:rsidR="00BB21D3" w:rsidRDefault="00BB21D3" w:rsidP="00095CBB">
            <w:pPr>
              <w:spacing w:line="360" w:lineRule="auto"/>
              <w:jc w:val="both"/>
              <w:rPr>
                <w:rFonts w:ascii="Arial" w:hAnsi="Arial" w:cs="Arial"/>
              </w:rPr>
            </w:pPr>
            <w:r>
              <w:rPr>
                <w:rFonts w:ascii="Arial" w:hAnsi="Arial" w:cs="Arial"/>
              </w:rPr>
              <w:t xml:space="preserve">Potential remote/home-working employees + adjusted self-employed residents </w:t>
            </w:r>
          </w:p>
        </w:tc>
        <w:tc>
          <w:tcPr>
            <w:tcW w:w="0" w:type="auto"/>
          </w:tcPr>
          <w:p w14:paraId="48C106C3" w14:textId="77777777" w:rsidR="00BB21D3" w:rsidRPr="004D3923" w:rsidRDefault="00BB21D3" w:rsidP="00095CBB">
            <w:pPr>
              <w:spacing w:line="360" w:lineRule="auto"/>
              <w:jc w:val="both"/>
              <w:rPr>
                <w:rFonts w:ascii="Arial" w:hAnsi="Arial" w:cs="Arial"/>
                <w:b/>
                <w:bCs/>
              </w:rPr>
            </w:pPr>
            <w:r w:rsidRPr="004D3923">
              <w:rPr>
                <w:rFonts w:ascii="Arial" w:hAnsi="Arial" w:cs="Arial"/>
                <w:b/>
                <w:bCs/>
              </w:rPr>
              <w:t>112,357</w:t>
            </w:r>
          </w:p>
        </w:tc>
      </w:tr>
      <w:tr w:rsidR="00BB21D3" w14:paraId="05D3793B" w14:textId="77777777" w:rsidTr="00AF5D37">
        <w:tc>
          <w:tcPr>
            <w:tcW w:w="0" w:type="auto"/>
          </w:tcPr>
          <w:p w14:paraId="562DA151" w14:textId="77777777" w:rsidR="00BB21D3" w:rsidRPr="004D3923" w:rsidRDefault="00BB21D3" w:rsidP="00095CBB">
            <w:pPr>
              <w:spacing w:line="360" w:lineRule="auto"/>
              <w:jc w:val="both"/>
              <w:rPr>
                <w:rFonts w:ascii="Arial" w:hAnsi="Arial" w:cs="Arial"/>
                <w:b/>
                <w:bCs/>
              </w:rPr>
            </w:pPr>
            <w:r w:rsidRPr="004D3923">
              <w:rPr>
                <w:rFonts w:ascii="Arial" w:hAnsi="Arial" w:cs="Arial"/>
                <w:b/>
                <w:bCs/>
              </w:rPr>
              <w:t xml:space="preserve">SAM: serviceable available market </w:t>
            </w:r>
          </w:p>
        </w:tc>
        <w:tc>
          <w:tcPr>
            <w:tcW w:w="0" w:type="auto"/>
          </w:tcPr>
          <w:p w14:paraId="2F928B6D" w14:textId="77777777" w:rsidR="00BB21D3" w:rsidRDefault="00BB21D3" w:rsidP="00095CBB">
            <w:pPr>
              <w:spacing w:line="360" w:lineRule="auto"/>
              <w:jc w:val="both"/>
              <w:rPr>
                <w:rFonts w:ascii="Arial" w:hAnsi="Arial" w:cs="Arial"/>
              </w:rPr>
            </w:pPr>
            <w:r>
              <w:rPr>
                <w:rFonts w:ascii="Arial" w:hAnsi="Arial" w:cs="Arial"/>
              </w:rPr>
              <w:t xml:space="preserve">TAM × 15% assumed proportion able and willing to travel to Richmond town centre regularly </w:t>
            </w:r>
          </w:p>
        </w:tc>
        <w:tc>
          <w:tcPr>
            <w:tcW w:w="0" w:type="auto"/>
          </w:tcPr>
          <w:p w14:paraId="23FB96C3" w14:textId="77777777" w:rsidR="00BB21D3" w:rsidRPr="004D3923" w:rsidRDefault="00BB21D3" w:rsidP="00095CBB">
            <w:pPr>
              <w:spacing w:line="360" w:lineRule="auto"/>
              <w:jc w:val="both"/>
              <w:rPr>
                <w:rFonts w:ascii="Arial" w:hAnsi="Arial" w:cs="Arial"/>
                <w:b/>
                <w:bCs/>
              </w:rPr>
            </w:pPr>
            <w:r w:rsidRPr="004D3923">
              <w:rPr>
                <w:rFonts w:ascii="Arial" w:hAnsi="Arial" w:cs="Arial"/>
                <w:b/>
                <w:bCs/>
              </w:rPr>
              <w:t>16,854</w:t>
            </w:r>
          </w:p>
        </w:tc>
      </w:tr>
      <w:tr w:rsidR="00BB21D3" w14:paraId="235C1C42" w14:textId="77777777" w:rsidTr="00AF5D37">
        <w:tc>
          <w:tcPr>
            <w:tcW w:w="0" w:type="auto"/>
          </w:tcPr>
          <w:p w14:paraId="1CDE7D5D" w14:textId="77777777" w:rsidR="00BB21D3" w:rsidRPr="004D3923" w:rsidRDefault="00BB21D3" w:rsidP="00095CBB">
            <w:pPr>
              <w:spacing w:line="360" w:lineRule="auto"/>
              <w:jc w:val="both"/>
              <w:rPr>
                <w:rFonts w:ascii="Arial" w:hAnsi="Arial" w:cs="Arial"/>
                <w:b/>
                <w:bCs/>
              </w:rPr>
            </w:pPr>
            <w:r w:rsidRPr="004D3923">
              <w:rPr>
                <w:rFonts w:ascii="Arial" w:hAnsi="Arial" w:cs="Arial"/>
                <w:b/>
                <w:bCs/>
              </w:rPr>
              <w:lastRenderedPageBreak/>
              <w:t xml:space="preserve">SOM: Serviceable obtainable market, Year 1 </w:t>
            </w:r>
          </w:p>
        </w:tc>
        <w:tc>
          <w:tcPr>
            <w:tcW w:w="0" w:type="auto"/>
          </w:tcPr>
          <w:p w14:paraId="1E7C23B7" w14:textId="77777777" w:rsidR="00BB21D3" w:rsidRDefault="00BB21D3" w:rsidP="00095CBB">
            <w:pPr>
              <w:spacing w:line="360" w:lineRule="auto"/>
              <w:jc w:val="both"/>
              <w:rPr>
                <w:rFonts w:ascii="Arial" w:hAnsi="Arial" w:cs="Arial"/>
              </w:rPr>
            </w:pPr>
            <w:r>
              <w:rPr>
                <w:rFonts w:ascii="Arial" w:hAnsi="Arial" w:cs="Arial"/>
              </w:rPr>
              <w:t xml:space="preserve">SAM × 3% cautious first-year conversion rate </w:t>
            </w:r>
          </w:p>
        </w:tc>
        <w:tc>
          <w:tcPr>
            <w:tcW w:w="0" w:type="auto"/>
          </w:tcPr>
          <w:p w14:paraId="1B72EF89" w14:textId="77777777" w:rsidR="00BB21D3" w:rsidRPr="004D3923" w:rsidRDefault="00BB21D3" w:rsidP="00095CBB">
            <w:pPr>
              <w:spacing w:line="360" w:lineRule="auto"/>
              <w:jc w:val="both"/>
              <w:rPr>
                <w:rFonts w:ascii="Arial" w:hAnsi="Arial" w:cs="Arial"/>
                <w:b/>
                <w:bCs/>
              </w:rPr>
            </w:pPr>
            <w:r w:rsidRPr="004D3923">
              <w:rPr>
                <w:rFonts w:ascii="Arial" w:hAnsi="Arial" w:cs="Arial"/>
                <w:b/>
                <w:bCs/>
              </w:rPr>
              <w:t>506</w:t>
            </w:r>
          </w:p>
        </w:tc>
      </w:tr>
      <w:tr w:rsidR="00BB21D3" w14:paraId="2F149B36" w14:textId="77777777" w:rsidTr="00AF5D37">
        <w:tc>
          <w:tcPr>
            <w:tcW w:w="0" w:type="auto"/>
          </w:tcPr>
          <w:p w14:paraId="1FB4E060" w14:textId="77777777" w:rsidR="00BB21D3" w:rsidRDefault="00BB21D3" w:rsidP="00095CBB">
            <w:pPr>
              <w:spacing w:line="360" w:lineRule="auto"/>
              <w:jc w:val="both"/>
              <w:rPr>
                <w:rFonts w:ascii="Arial" w:hAnsi="Arial" w:cs="Arial"/>
              </w:rPr>
            </w:pPr>
            <w:r>
              <w:rPr>
                <w:rFonts w:ascii="Arial" w:hAnsi="Arial" w:cs="Arial"/>
              </w:rPr>
              <w:t xml:space="preserve">Estimated regular customer visits </w:t>
            </w:r>
          </w:p>
        </w:tc>
        <w:tc>
          <w:tcPr>
            <w:tcW w:w="0" w:type="auto"/>
          </w:tcPr>
          <w:p w14:paraId="791098E4" w14:textId="77777777" w:rsidR="00BB21D3" w:rsidRDefault="00BB21D3" w:rsidP="00095CBB">
            <w:pPr>
              <w:spacing w:line="360" w:lineRule="auto"/>
              <w:jc w:val="both"/>
              <w:rPr>
                <w:rFonts w:ascii="Arial" w:hAnsi="Arial" w:cs="Arial"/>
              </w:rPr>
            </w:pPr>
            <w:r>
              <w:rPr>
                <w:rFonts w:ascii="Arial" w:hAnsi="Arial" w:cs="Arial"/>
              </w:rPr>
              <w:t xml:space="preserve">506 obtainable customers × average 2 visits per month </w:t>
            </w:r>
          </w:p>
        </w:tc>
        <w:tc>
          <w:tcPr>
            <w:tcW w:w="0" w:type="auto"/>
          </w:tcPr>
          <w:p w14:paraId="0CC650C0" w14:textId="77777777" w:rsidR="00BB21D3" w:rsidRPr="004D3923" w:rsidRDefault="00BB21D3" w:rsidP="00095CBB">
            <w:pPr>
              <w:spacing w:line="360" w:lineRule="auto"/>
              <w:jc w:val="both"/>
              <w:rPr>
                <w:rFonts w:ascii="Arial" w:hAnsi="Arial" w:cs="Arial"/>
                <w:b/>
                <w:bCs/>
              </w:rPr>
            </w:pPr>
            <w:r w:rsidRPr="004D3923">
              <w:rPr>
                <w:rFonts w:ascii="Arial" w:hAnsi="Arial" w:cs="Arial"/>
                <w:b/>
                <w:bCs/>
              </w:rPr>
              <w:t xml:space="preserve">1,012 visits per month </w:t>
            </w:r>
          </w:p>
        </w:tc>
      </w:tr>
      <w:tr w:rsidR="00BB21D3" w14:paraId="3E58959C" w14:textId="77777777" w:rsidTr="00AF5D37">
        <w:tc>
          <w:tcPr>
            <w:tcW w:w="0" w:type="auto"/>
          </w:tcPr>
          <w:p w14:paraId="449328B4" w14:textId="77777777" w:rsidR="00BB21D3" w:rsidRDefault="00BB21D3" w:rsidP="00095CBB">
            <w:pPr>
              <w:spacing w:line="360" w:lineRule="auto"/>
              <w:jc w:val="both"/>
              <w:rPr>
                <w:rFonts w:ascii="Arial" w:hAnsi="Arial" w:cs="Arial"/>
              </w:rPr>
            </w:pPr>
            <w:r>
              <w:rPr>
                <w:rFonts w:ascii="Arial" w:hAnsi="Arial" w:cs="Arial"/>
              </w:rPr>
              <w:t xml:space="preserve">Estimated annual visits </w:t>
            </w:r>
          </w:p>
        </w:tc>
        <w:tc>
          <w:tcPr>
            <w:tcW w:w="0" w:type="auto"/>
          </w:tcPr>
          <w:p w14:paraId="5C8D632C" w14:textId="77777777" w:rsidR="00BB21D3" w:rsidRDefault="00BB21D3" w:rsidP="00095CBB">
            <w:pPr>
              <w:spacing w:line="360" w:lineRule="auto"/>
              <w:jc w:val="both"/>
              <w:rPr>
                <w:rFonts w:ascii="Arial" w:hAnsi="Arial" w:cs="Arial"/>
              </w:rPr>
            </w:pPr>
            <w:r>
              <w:rPr>
                <w:rFonts w:ascii="Arial" w:hAnsi="Arial" w:cs="Arial"/>
              </w:rPr>
              <w:t xml:space="preserve">1,012 visits × 12 months </w:t>
            </w:r>
          </w:p>
        </w:tc>
        <w:tc>
          <w:tcPr>
            <w:tcW w:w="0" w:type="auto"/>
          </w:tcPr>
          <w:p w14:paraId="37226A66" w14:textId="77777777" w:rsidR="00BB21D3" w:rsidRPr="004D3923" w:rsidRDefault="00BB21D3" w:rsidP="00095CBB">
            <w:pPr>
              <w:spacing w:line="360" w:lineRule="auto"/>
              <w:jc w:val="both"/>
              <w:rPr>
                <w:rFonts w:ascii="Arial" w:hAnsi="Arial" w:cs="Arial"/>
                <w:b/>
                <w:bCs/>
              </w:rPr>
            </w:pPr>
            <w:r w:rsidRPr="004D3923">
              <w:rPr>
                <w:rFonts w:ascii="Arial" w:hAnsi="Arial" w:cs="Arial"/>
                <w:b/>
                <w:bCs/>
              </w:rPr>
              <w:t xml:space="preserve">12,144 visits per year </w:t>
            </w:r>
          </w:p>
        </w:tc>
      </w:tr>
    </w:tbl>
    <w:p w14:paraId="6770513E" w14:textId="77777777" w:rsidR="00BB21D3" w:rsidRPr="00396EFE" w:rsidRDefault="00BB21D3" w:rsidP="00095CBB">
      <w:pPr>
        <w:pStyle w:val="Heading3"/>
        <w:spacing w:line="360" w:lineRule="auto"/>
        <w:jc w:val="center"/>
        <w:rPr>
          <w:rFonts w:ascii="Arial" w:hAnsi="Arial" w:cs="Arial"/>
          <w:b/>
          <w:bCs/>
          <w:color w:val="auto"/>
          <w:sz w:val="24"/>
          <w:szCs w:val="24"/>
        </w:rPr>
      </w:pPr>
      <w:bookmarkStart w:id="25" w:name="_Toc238930686"/>
      <w:r>
        <w:rPr>
          <w:rFonts w:ascii="Arial" w:hAnsi="Arial" w:cs="Arial"/>
          <w:b/>
          <w:bCs/>
          <w:color w:val="auto"/>
          <w:sz w:val="24"/>
          <w:szCs w:val="24"/>
        </w:rPr>
        <w:t>(</w:t>
      </w:r>
      <w:r w:rsidRPr="001C4856">
        <w:rPr>
          <w:rFonts w:ascii="Arial" w:hAnsi="Arial" w:cs="Arial"/>
          <w:b/>
          <w:bCs/>
          <w:color w:val="auto"/>
          <w:sz w:val="24"/>
          <w:szCs w:val="24"/>
        </w:rPr>
        <w:t>Table 5</w:t>
      </w:r>
      <w:r w:rsidRPr="00396EFE">
        <w:rPr>
          <w:rFonts w:ascii="Arial" w:hAnsi="Arial" w:cs="Arial"/>
          <w:b/>
          <w:bCs/>
          <w:color w:val="auto"/>
          <w:sz w:val="24"/>
          <w:szCs w:val="24"/>
        </w:rPr>
        <w:t>.2: Estimated market size for The Pulse Corner)</w:t>
      </w:r>
      <w:bookmarkEnd w:id="25"/>
    </w:p>
    <w:p w14:paraId="5AE9B3FA" w14:textId="77777777" w:rsidR="00BB21D3" w:rsidRDefault="00BB21D3" w:rsidP="00095CBB">
      <w:pPr>
        <w:spacing w:line="360" w:lineRule="auto"/>
        <w:jc w:val="center"/>
        <w:rPr>
          <w:rFonts w:ascii="Arial" w:hAnsi="Arial" w:cs="Arial"/>
        </w:rPr>
      </w:pPr>
      <w:r w:rsidRPr="00396EFE">
        <w:rPr>
          <w:rFonts w:ascii="Arial" w:hAnsi="Arial" w:cs="Arial"/>
          <w:b/>
          <w:bCs/>
        </w:rPr>
        <w:t>(Source:</w:t>
      </w:r>
      <w:r>
        <w:rPr>
          <w:rFonts w:ascii="Arial" w:hAnsi="Arial" w:cs="Arial"/>
        </w:rPr>
        <w:t xml:space="preserve"> Self-created using ONS (2024), Nomis/ONS APS (2024), GeraJobs (2024) and author assumptions</w:t>
      </w:r>
      <w:r w:rsidRPr="00396EFE">
        <w:rPr>
          <w:rFonts w:ascii="Arial" w:hAnsi="Arial" w:cs="Arial"/>
          <w:b/>
          <w:bCs/>
        </w:rPr>
        <w:t>)</w:t>
      </w:r>
    </w:p>
    <w:p w14:paraId="52AA72B5" w14:textId="77777777" w:rsidR="00BB21D3" w:rsidRDefault="00BB21D3" w:rsidP="00095CBB">
      <w:pPr>
        <w:spacing w:line="360" w:lineRule="auto"/>
        <w:jc w:val="both"/>
        <w:rPr>
          <w:rFonts w:ascii="Arial" w:hAnsi="Arial" w:cs="Arial"/>
        </w:rPr>
      </w:pPr>
      <w:r>
        <w:rPr>
          <w:rFonts w:ascii="Arial" w:hAnsi="Arial" w:cs="Arial"/>
        </w:rPr>
        <w:t xml:space="preserve">The total addressable market (TAM) is estimated at approximately 112,357 potential overlaps between home-working employees and self-employed residents. But that doesn't mean every single one of these people is a potential paying customer. The SAM is limited to 16,854 people, </w:t>
      </w:r>
      <w:proofErr w:type="gramStart"/>
      <w:r>
        <w:rPr>
          <w:rFonts w:ascii="Arial" w:hAnsi="Arial" w:cs="Arial"/>
        </w:rPr>
        <w:t>assuming that</w:t>
      </w:r>
      <w:proofErr w:type="gramEnd"/>
      <w:r>
        <w:rPr>
          <w:rFonts w:ascii="Arial" w:hAnsi="Arial" w:cs="Arial"/>
        </w:rPr>
        <w:t xml:space="preserve"> only 15% would be within </w:t>
      </w:r>
      <w:proofErr w:type="gramStart"/>
      <w:r>
        <w:rPr>
          <w:rFonts w:ascii="Arial" w:hAnsi="Arial" w:cs="Arial"/>
        </w:rPr>
        <w:t>a practical</w:t>
      </w:r>
      <w:proofErr w:type="gramEnd"/>
      <w:r>
        <w:rPr>
          <w:rFonts w:ascii="Arial" w:hAnsi="Arial" w:cs="Arial"/>
        </w:rPr>
        <w:t xml:space="preserve"> travel catchment and would consider using a venue in the Richmond town centre. Assuming a conservative 3% conversion rate for first years, the obtainable market is about 506 regular customers. Assuming each customer visits twice per month this could generate approximately 1,012 workspace visits per month. These assumptions will be tested through a customer survey, trial events and pre-launch booking interest. </w:t>
      </w:r>
    </w:p>
    <w:p w14:paraId="6FFF7161" w14:textId="77777777" w:rsidR="00BB21D3" w:rsidRDefault="00BB21D3" w:rsidP="00095CBB">
      <w:pPr>
        <w:spacing w:line="360" w:lineRule="auto"/>
        <w:jc w:val="both"/>
        <w:rPr>
          <w:rFonts w:ascii="Arial" w:hAnsi="Arial" w:cs="Arial"/>
        </w:rPr>
      </w:pPr>
      <w:r>
        <w:rPr>
          <w:rFonts w:ascii="Arial" w:hAnsi="Arial" w:cs="Arial"/>
        </w:rPr>
        <w:t xml:space="preserve">There are limitations to the calculation. The work from home and </w:t>
      </w:r>
      <w:proofErr w:type="spellStart"/>
      <w:r>
        <w:rPr>
          <w:rFonts w:ascii="Arial" w:hAnsi="Arial" w:cs="Arial"/>
        </w:rPr>
        <w:t>self employment</w:t>
      </w:r>
      <w:proofErr w:type="spellEnd"/>
      <w:r>
        <w:rPr>
          <w:rFonts w:ascii="Arial" w:hAnsi="Arial" w:cs="Arial"/>
        </w:rPr>
        <w:t xml:space="preserve"> measures may overlap, not all home workers need a </w:t>
      </w:r>
      <w:proofErr w:type="gramStart"/>
      <w:r>
        <w:rPr>
          <w:rFonts w:ascii="Arial" w:hAnsi="Arial" w:cs="Arial"/>
        </w:rPr>
        <w:t>third place</w:t>
      </w:r>
      <w:proofErr w:type="gramEnd"/>
      <w:r>
        <w:rPr>
          <w:rFonts w:ascii="Arial" w:hAnsi="Arial" w:cs="Arial"/>
        </w:rPr>
        <w:t xml:space="preserve"> workspace and some customers may buy food and drinks without making use of a desk. Low-cost substitutes include home working, libraries, traditional cafés and existing co-working spaces. </w:t>
      </w:r>
      <w:proofErr w:type="gramStart"/>
      <w:r>
        <w:rPr>
          <w:rFonts w:ascii="Arial" w:hAnsi="Arial" w:cs="Arial"/>
        </w:rPr>
        <w:t>So</w:t>
      </w:r>
      <w:proofErr w:type="gramEnd"/>
      <w:r>
        <w:rPr>
          <w:rFonts w:ascii="Arial" w:hAnsi="Arial" w:cs="Arial"/>
        </w:rPr>
        <w:t xml:space="preserve"> these figures are indicative of demand, not assured income. </w:t>
      </w:r>
    </w:p>
    <w:p w14:paraId="35AD7818" w14:textId="77777777" w:rsidR="00BB21D3" w:rsidRPr="00FA5D98" w:rsidRDefault="00BB21D3" w:rsidP="00095CBB">
      <w:pPr>
        <w:spacing w:line="360" w:lineRule="auto"/>
        <w:jc w:val="both"/>
        <w:rPr>
          <w:rFonts w:ascii="Arial" w:hAnsi="Arial" w:cs="Arial"/>
        </w:rPr>
      </w:pPr>
      <w:r>
        <w:rPr>
          <w:rFonts w:ascii="Arial" w:hAnsi="Arial" w:cs="Arial"/>
        </w:rPr>
        <w:t>But the opportunity is conditional, as the evidence today does not establish the realistic size of the paying customer base, the expected frequency of visits or willingness to pay. The main risks are competition from free home working, traditional cafés and dedicated co-</w:t>
      </w:r>
      <w:proofErr w:type="gramStart"/>
      <w:r>
        <w:rPr>
          <w:rFonts w:ascii="Arial" w:hAnsi="Arial" w:cs="Arial"/>
        </w:rPr>
        <w:t>working providers</w:t>
      </w:r>
      <w:proofErr w:type="gramEnd"/>
      <w:r>
        <w:rPr>
          <w:rFonts w:ascii="Arial" w:hAnsi="Arial" w:cs="Arial"/>
        </w:rPr>
        <w:t xml:space="preserve">, as well as price sensitivity and operating cost pressures. This opportunity is most credible if the venture initially targets remote employees and </w:t>
      </w:r>
      <w:r>
        <w:rPr>
          <w:rFonts w:ascii="Arial" w:hAnsi="Arial" w:cs="Arial"/>
        </w:rPr>
        <w:lastRenderedPageBreak/>
        <w:t xml:space="preserve">freelancers, offers flexible pricing and validates local demand with primary research before full launch. </w:t>
      </w:r>
    </w:p>
    <w:p w14:paraId="5AE51340" w14:textId="77777777" w:rsidR="00BB21D3" w:rsidRPr="00FA5D98" w:rsidRDefault="00BB21D3" w:rsidP="00095CBB">
      <w:pPr>
        <w:pStyle w:val="Heading1"/>
        <w:numPr>
          <w:ilvl w:val="0"/>
          <w:numId w:val="5"/>
        </w:numPr>
        <w:spacing w:line="360" w:lineRule="auto"/>
        <w:jc w:val="both"/>
        <w:rPr>
          <w:rFonts w:ascii="Arial" w:hAnsi="Arial" w:cs="Arial"/>
          <w:b/>
          <w:bCs/>
          <w:color w:val="auto"/>
          <w:sz w:val="28"/>
          <w:szCs w:val="28"/>
        </w:rPr>
      </w:pPr>
      <w:bookmarkStart w:id="26" w:name="_Toc238930687"/>
      <w:r w:rsidRPr="00FA5D98">
        <w:rPr>
          <w:rFonts w:ascii="Arial" w:hAnsi="Arial" w:cs="Arial"/>
          <w:b/>
          <w:bCs/>
          <w:color w:val="auto"/>
          <w:sz w:val="28"/>
          <w:szCs w:val="28"/>
        </w:rPr>
        <w:t xml:space="preserve">Competitive Environment </w:t>
      </w:r>
      <w:r w:rsidRPr="00FA5D98">
        <w:rPr>
          <w:rFonts w:ascii="Arial" w:hAnsi="Arial" w:cs="Arial"/>
          <w:b/>
          <w:bCs/>
          <w:color w:val="auto"/>
          <w:sz w:val="32"/>
          <w:szCs w:val="32"/>
        </w:rPr>
        <w:t>Analysis</w:t>
      </w:r>
      <w:bookmarkEnd w:id="26"/>
    </w:p>
    <w:p w14:paraId="2120529F" w14:textId="77777777" w:rsidR="00BB21D3" w:rsidRPr="000A0E1E" w:rsidRDefault="00BB21D3" w:rsidP="00095CBB">
      <w:pPr>
        <w:pStyle w:val="Heading3"/>
        <w:numPr>
          <w:ilvl w:val="0"/>
          <w:numId w:val="13"/>
        </w:numPr>
        <w:spacing w:line="360" w:lineRule="auto"/>
        <w:jc w:val="both"/>
        <w:rPr>
          <w:rFonts w:ascii="Arial" w:hAnsi="Arial" w:cs="Arial"/>
          <w:b/>
          <w:bCs/>
          <w:color w:val="auto"/>
        </w:rPr>
      </w:pPr>
      <w:bookmarkStart w:id="27" w:name="_Toc238930688"/>
      <w:r w:rsidRPr="000A0E1E">
        <w:rPr>
          <w:rFonts w:ascii="Arial" w:hAnsi="Arial" w:cs="Arial"/>
          <w:b/>
          <w:bCs/>
          <w:color w:val="auto"/>
        </w:rPr>
        <w:t>Scope, Frameworks and Competitive sets</w:t>
      </w:r>
      <w:bookmarkEnd w:id="27"/>
    </w:p>
    <w:p w14:paraId="700E6577" w14:textId="77777777" w:rsidR="00BB21D3" w:rsidRDefault="00BB21D3" w:rsidP="00095CBB">
      <w:pPr>
        <w:spacing w:line="360" w:lineRule="auto"/>
        <w:jc w:val="both"/>
        <w:rPr>
          <w:rFonts w:ascii="Arial" w:hAnsi="Arial" w:cs="Arial"/>
        </w:rPr>
      </w:pPr>
      <w:r w:rsidRPr="00F33E68">
        <w:rPr>
          <w:rFonts w:ascii="Arial" w:hAnsi="Arial" w:cs="Arial"/>
          <w:b/>
          <w:bCs/>
        </w:rPr>
        <w:t>The Business:</w:t>
      </w:r>
      <w:r>
        <w:rPr>
          <w:rFonts w:ascii="Arial" w:hAnsi="Arial" w:cs="Arial"/>
        </w:rPr>
        <w:t xml:space="preserve"> a café, co-working space and supervised </w:t>
      </w:r>
      <w:proofErr w:type="gramStart"/>
      <w:r>
        <w:rPr>
          <w:rFonts w:ascii="Arial" w:hAnsi="Arial" w:cs="Arial"/>
        </w:rPr>
        <w:t>kids</w:t>
      </w:r>
      <w:proofErr w:type="gramEnd"/>
      <w:r>
        <w:rPr>
          <w:rFonts w:ascii="Arial" w:hAnsi="Arial" w:cs="Arial"/>
        </w:rPr>
        <w:t xml:space="preserve"> activity concept. </w:t>
      </w:r>
    </w:p>
    <w:p w14:paraId="73577FE9" w14:textId="77777777" w:rsidR="00BB21D3" w:rsidRDefault="00BB21D3" w:rsidP="00095CBB">
      <w:pPr>
        <w:spacing w:line="360" w:lineRule="auto"/>
        <w:jc w:val="both"/>
        <w:rPr>
          <w:rFonts w:ascii="Arial" w:hAnsi="Arial" w:cs="Arial"/>
        </w:rPr>
      </w:pPr>
      <w:r w:rsidRPr="00F33E68">
        <w:rPr>
          <w:rFonts w:ascii="Arial" w:hAnsi="Arial" w:cs="Arial"/>
          <w:b/>
          <w:bCs/>
        </w:rPr>
        <w:t>Customer groups:</w:t>
      </w:r>
      <w:r>
        <w:rPr>
          <w:rFonts w:ascii="Arial" w:hAnsi="Arial" w:cs="Arial"/>
        </w:rPr>
        <w:t xml:space="preserve"> hybrid-working parents/carers, remote workers, local families </w:t>
      </w:r>
    </w:p>
    <w:p w14:paraId="7ED30D3E" w14:textId="77777777" w:rsidR="00BB21D3" w:rsidRDefault="00BB21D3" w:rsidP="00095CBB">
      <w:pPr>
        <w:spacing w:line="360" w:lineRule="auto"/>
        <w:jc w:val="both"/>
        <w:rPr>
          <w:rFonts w:ascii="Arial" w:hAnsi="Arial" w:cs="Arial"/>
        </w:rPr>
      </w:pPr>
      <w:r w:rsidRPr="00F33E68">
        <w:rPr>
          <w:rFonts w:ascii="Arial" w:hAnsi="Arial" w:cs="Arial"/>
          <w:b/>
          <w:bCs/>
        </w:rPr>
        <w:t>Geography:</w:t>
      </w:r>
      <w:r>
        <w:rPr>
          <w:rFonts w:ascii="Arial" w:hAnsi="Arial" w:cs="Arial"/>
        </w:rPr>
        <w:t xml:space="preserve"> Richmond Town Centre and reasonable travel catchment e.g. within walking distance of Richmond station or specified radius. </w:t>
      </w:r>
    </w:p>
    <w:p w14:paraId="01B0109E" w14:textId="77777777" w:rsidR="00BB21D3" w:rsidRDefault="00BB21D3" w:rsidP="00095CBB">
      <w:pPr>
        <w:spacing w:line="360" w:lineRule="auto"/>
        <w:jc w:val="both"/>
        <w:rPr>
          <w:rFonts w:ascii="Arial" w:hAnsi="Arial" w:cs="Arial"/>
        </w:rPr>
      </w:pPr>
      <w:r w:rsidRPr="00F33E68">
        <w:rPr>
          <w:rFonts w:ascii="Arial" w:hAnsi="Arial" w:cs="Arial"/>
          <w:b/>
          <w:bCs/>
        </w:rPr>
        <w:t>Channel:</w:t>
      </w:r>
      <w:r>
        <w:rPr>
          <w:rFonts w:ascii="Arial" w:hAnsi="Arial" w:cs="Arial"/>
        </w:rPr>
        <w:t xml:space="preserve"> Physical location, booking/membership platform, drop-in café usage. </w:t>
      </w:r>
    </w:p>
    <w:p w14:paraId="5A7A3212" w14:textId="77777777" w:rsidR="00BB21D3" w:rsidRDefault="00BB21D3" w:rsidP="00095CBB">
      <w:pPr>
        <w:spacing w:line="360" w:lineRule="auto"/>
        <w:jc w:val="both"/>
        <w:rPr>
          <w:rFonts w:ascii="Arial" w:hAnsi="Arial" w:cs="Arial"/>
        </w:rPr>
      </w:pPr>
      <w:r w:rsidRPr="00F33E68">
        <w:rPr>
          <w:rFonts w:ascii="Arial" w:hAnsi="Arial" w:cs="Arial"/>
          <w:b/>
          <w:bCs/>
        </w:rPr>
        <w:t>Direct competitors:</w:t>
      </w:r>
      <w:r>
        <w:rPr>
          <w:rFonts w:ascii="Arial" w:hAnsi="Arial" w:cs="Arial"/>
        </w:rPr>
        <w:t xml:space="preserve"> any business offering a similar combination of workspace, access to a café and family provision. </w:t>
      </w:r>
    </w:p>
    <w:p w14:paraId="1CDFD0FC" w14:textId="77777777" w:rsidR="00BB21D3" w:rsidRDefault="00BB21D3" w:rsidP="00095CBB">
      <w:pPr>
        <w:spacing w:line="360" w:lineRule="auto"/>
        <w:jc w:val="both"/>
        <w:rPr>
          <w:rFonts w:ascii="Arial" w:hAnsi="Arial" w:cs="Arial"/>
        </w:rPr>
      </w:pPr>
      <w:r w:rsidRPr="00F33E68">
        <w:rPr>
          <w:rFonts w:ascii="Arial" w:hAnsi="Arial" w:cs="Arial"/>
          <w:b/>
          <w:bCs/>
        </w:rPr>
        <w:t>Indirect competitors:</w:t>
      </w:r>
      <w:r>
        <w:rPr>
          <w:rFonts w:ascii="Arial" w:hAnsi="Arial" w:cs="Arial"/>
        </w:rPr>
        <w:t xml:space="preserve"> cafés and co-working operators separately. </w:t>
      </w:r>
    </w:p>
    <w:p w14:paraId="51610200" w14:textId="77777777" w:rsidR="00BB21D3" w:rsidRDefault="00BB21D3" w:rsidP="00095CBB">
      <w:pPr>
        <w:spacing w:line="360" w:lineRule="auto"/>
        <w:jc w:val="both"/>
        <w:rPr>
          <w:rFonts w:ascii="Arial" w:hAnsi="Arial" w:cs="Arial"/>
        </w:rPr>
      </w:pPr>
      <w:r w:rsidRPr="00F33E68">
        <w:rPr>
          <w:rFonts w:ascii="Arial" w:hAnsi="Arial" w:cs="Arial"/>
          <w:b/>
          <w:bCs/>
        </w:rPr>
        <w:t>Alternative:</w:t>
      </w:r>
      <w:r>
        <w:rPr>
          <w:rFonts w:ascii="Arial" w:hAnsi="Arial" w:cs="Arial"/>
        </w:rPr>
        <w:t xml:space="preserve"> home working, libraries, normal cafés, childcare settings and university study spaces. </w:t>
      </w:r>
    </w:p>
    <w:p w14:paraId="1196AB85" w14:textId="77777777" w:rsidR="00BB21D3" w:rsidRPr="009758C7" w:rsidRDefault="00BB21D3" w:rsidP="00095CBB">
      <w:pPr>
        <w:spacing w:line="360" w:lineRule="auto"/>
        <w:jc w:val="both"/>
        <w:rPr>
          <w:rFonts w:ascii="Arial" w:hAnsi="Arial" w:cs="Arial"/>
          <w:b/>
          <w:bCs/>
        </w:rPr>
      </w:pPr>
      <w:r w:rsidRPr="009758C7">
        <w:rPr>
          <w:rFonts w:ascii="Arial" w:hAnsi="Arial" w:cs="Arial"/>
          <w:b/>
          <w:bCs/>
        </w:rPr>
        <w:t>Key Success Factors</w:t>
      </w:r>
    </w:p>
    <w:p w14:paraId="5C3EC7E9" w14:textId="77777777" w:rsidR="00BB21D3" w:rsidRDefault="00BB21D3" w:rsidP="00095CBB">
      <w:pPr>
        <w:pStyle w:val="ListParagraph"/>
        <w:numPr>
          <w:ilvl w:val="0"/>
          <w:numId w:val="26"/>
        </w:numPr>
        <w:spacing w:line="360" w:lineRule="auto"/>
        <w:jc w:val="both"/>
        <w:rPr>
          <w:rFonts w:ascii="Arial" w:hAnsi="Arial" w:cs="Arial"/>
        </w:rPr>
      </w:pPr>
      <w:r w:rsidRPr="009758C7">
        <w:rPr>
          <w:rFonts w:ascii="Arial" w:hAnsi="Arial" w:cs="Arial"/>
          <w:b/>
          <w:bCs/>
        </w:rPr>
        <w:t>Accessible location and convenience:</w:t>
      </w:r>
      <w:r>
        <w:rPr>
          <w:rFonts w:ascii="Arial" w:hAnsi="Arial" w:cs="Arial"/>
        </w:rPr>
        <w:t xml:space="preserve"> close to transportation, easy for parents with kids to get there, convenient hours and easy to book. </w:t>
      </w:r>
    </w:p>
    <w:p w14:paraId="6F881121" w14:textId="77777777" w:rsidR="00BB21D3" w:rsidRDefault="00BB21D3" w:rsidP="00095CBB">
      <w:pPr>
        <w:pStyle w:val="ListParagraph"/>
        <w:numPr>
          <w:ilvl w:val="0"/>
          <w:numId w:val="26"/>
        </w:numPr>
        <w:spacing w:line="360" w:lineRule="auto"/>
        <w:jc w:val="both"/>
        <w:rPr>
          <w:rFonts w:ascii="Arial" w:hAnsi="Arial" w:cs="Arial"/>
        </w:rPr>
      </w:pPr>
      <w:r w:rsidRPr="009758C7">
        <w:rPr>
          <w:rFonts w:ascii="Arial" w:hAnsi="Arial" w:cs="Arial"/>
          <w:b/>
          <w:bCs/>
        </w:rPr>
        <w:t>Co-working infrastructure you can rely on:</w:t>
      </w:r>
      <w:r>
        <w:rPr>
          <w:rFonts w:ascii="Arial" w:hAnsi="Arial" w:cs="Arial"/>
        </w:rPr>
        <w:t xml:space="preserve"> High speed Wi-Fi, charging points, quite spaces to work, Free desks, Secure booking. </w:t>
      </w:r>
    </w:p>
    <w:p w14:paraId="520616DF" w14:textId="77777777" w:rsidR="00BB21D3" w:rsidRDefault="00BB21D3" w:rsidP="00095CBB">
      <w:pPr>
        <w:pStyle w:val="ListParagraph"/>
        <w:numPr>
          <w:ilvl w:val="0"/>
          <w:numId w:val="26"/>
        </w:numPr>
        <w:spacing w:line="360" w:lineRule="auto"/>
        <w:jc w:val="both"/>
        <w:rPr>
          <w:rFonts w:ascii="Arial" w:hAnsi="Arial" w:cs="Arial"/>
        </w:rPr>
      </w:pPr>
      <w:r w:rsidRPr="009758C7">
        <w:rPr>
          <w:rFonts w:ascii="Arial" w:hAnsi="Arial" w:cs="Arial"/>
          <w:b/>
          <w:bCs/>
        </w:rPr>
        <w:t xml:space="preserve">Trust, Safety and Regulatory Compliance: </w:t>
      </w:r>
      <w:r>
        <w:rPr>
          <w:rFonts w:ascii="Arial" w:hAnsi="Arial" w:cs="Arial"/>
        </w:rPr>
        <w:t xml:space="preserve">Food safety, insurance, safeguarding procedures and appropriate staff training and if applicable registration of childcare. </w:t>
      </w:r>
    </w:p>
    <w:p w14:paraId="4EA85AD4" w14:textId="77777777" w:rsidR="00BB21D3" w:rsidRDefault="00BB21D3" w:rsidP="00095CBB">
      <w:pPr>
        <w:pStyle w:val="ListParagraph"/>
        <w:numPr>
          <w:ilvl w:val="0"/>
          <w:numId w:val="26"/>
        </w:numPr>
        <w:spacing w:line="360" w:lineRule="auto"/>
        <w:jc w:val="both"/>
        <w:rPr>
          <w:rFonts w:ascii="Arial" w:hAnsi="Arial" w:cs="Arial"/>
        </w:rPr>
      </w:pPr>
      <w:r w:rsidRPr="009758C7">
        <w:rPr>
          <w:rFonts w:ascii="Arial" w:hAnsi="Arial" w:cs="Arial"/>
          <w:b/>
          <w:bCs/>
        </w:rPr>
        <w:t>Quality and price-value balance:</w:t>
      </w:r>
      <w:r>
        <w:rPr>
          <w:rFonts w:ascii="Arial" w:hAnsi="Arial" w:cs="Arial"/>
        </w:rPr>
        <w:t xml:space="preserve"> Competitive coffee/food quality and workspace offer that customers are willing to pay for. </w:t>
      </w:r>
    </w:p>
    <w:p w14:paraId="2BB14D7C" w14:textId="77777777" w:rsidR="00BB21D3" w:rsidRPr="00A16295" w:rsidRDefault="00BB21D3" w:rsidP="00095CBB">
      <w:pPr>
        <w:pStyle w:val="ListParagraph"/>
        <w:numPr>
          <w:ilvl w:val="0"/>
          <w:numId w:val="26"/>
        </w:numPr>
        <w:spacing w:line="360" w:lineRule="auto"/>
        <w:jc w:val="both"/>
        <w:rPr>
          <w:rFonts w:ascii="Arial" w:hAnsi="Arial" w:cs="Arial"/>
        </w:rPr>
      </w:pPr>
      <w:r w:rsidRPr="009758C7">
        <w:rPr>
          <w:rFonts w:ascii="Arial" w:hAnsi="Arial" w:cs="Arial"/>
          <w:b/>
          <w:bCs/>
        </w:rPr>
        <w:t>A truly integrated customer experience:</w:t>
      </w:r>
      <w:r>
        <w:rPr>
          <w:rFonts w:ascii="Arial" w:hAnsi="Arial" w:cs="Arial"/>
        </w:rPr>
        <w:t xml:space="preserve"> The combined offer must also work in practice: work facilities for adults and safe, valuable activity provision for children. </w:t>
      </w:r>
    </w:p>
    <w:p w14:paraId="4BF6590D" w14:textId="77777777" w:rsidR="00BB21D3" w:rsidRPr="00FA5D98" w:rsidRDefault="00BB21D3" w:rsidP="00095CBB">
      <w:pPr>
        <w:pStyle w:val="Heading3"/>
        <w:numPr>
          <w:ilvl w:val="0"/>
          <w:numId w:val="13"/>
        </w:numPr>
        <w:spacing w:line="360" w:lineRule="auto"/>
        <w:jc w:val="both"/>
        <w:rPr>
          <w:rFonts w:ascii="Arial" w:hAnsi="Arial" w:cs="Arial"/>
          <w:b/>
          <w:bCs/>
          <w:color w:val="auto"/>
        </w:rPr>
      </w:pPr>
      <w:bookmarkStart w:id="28" w:name="_Toc238930689"/>
      <w:r>
        <w:rPr>
          <w:rFonts w:ascii="Arial" w:hAnsi="Arial" w:cs="Arial"/>
          <w:b/>
          <w:bCs/>
          <w:color w:val="auto"/>
        </w:rPr>
        <w:lastRenderedPageBreak/>
        <w:t xml:space="preserve">Main </w:t>
      </w:r>
      <w:r w:rsidRPr="00FA5D98">
        <w:rPr>
          <w:rFonts w:ascii="Arial" w:hAnsi="Arial" w:cs="Arial"/>
          <w:b/>
          <w:bCs/>
          <w:color w:val="auto"/>
        </w:rPr>
        <w:t>Competitor</w:t>
      </w:r>
      <w:r>
        <w:rPr>
          <w:rFonts w:ascii="Arial" w:hAnsi="Arial" w:cs="Arial"/>
          <w:b/>
          <w:bCs/>
          <w:color w:val="auto"/>
        </w:rPr>
        <w:t>s</w:t>
      </w:r>
      <w:r w:rsidRPr="00FA5D98">
        <w:rPr>
          <w:rFonts w:ascii="Arial" w:hAnsi="Arial" w:cs="Arial"/>
          <w:b/>
          <w:bCs/>
          <w:color w:val="auto"/>
        </w:rPr>
        <w:t xml:space="preserve"> </w:t>
      </w:r>
      <w:r>
        <w:rPr>
          <w:rFonts w:ascii="Arial" w:hAnsi="Arial" w:cs="Arial"/>
          <w:b/>
          <w:bCs/>
          <w:color w:val="auto"/>
        </w:rPr>
        <w:t>and Positioning</w:t>
      </w:r>
      <w:bookmarkEnd w:id="28"/>
      <w:r>
        <w:rPr>
          <w:rFonts w:ascii="Arial" w:hAnsi="Arial" w:cs="Arial"/>
          <w:b/>
          <w:bCs/>
          <w:color w:val="auto"/>
        </w:rPr>
        <w:t xml:space="preserve"> </w:t>
      </w:r>
      <w:r w:rsidRPr="00FA5D98">
        <w:rPr>
          <w:rFonts w:ascii="Arial" w:hAnsi="Arial" w:cs="Arial"/>
          <w:b/>
          <w:bCs/>
          <w:color w:val="auto"/>
        </w:rPr>
        <w:t xml:space="preserve"> </w:t>
      </w:r>
    </w:p>
    <w:p w14:paraId="44C31ABE" w14:textId="77777777" w:rsidR="00BB21D3" w:rsidRDefault="00BB21D3" w:rsidP="00095CBB">
      <w:pPr>
        <w:spacing w:line="360" w:lineRule="auto"/>
        <w:jc w:val="both"/>
        <w:rPr>
          <w:rFonts w:ascii="Arial" w:hAnsi="Arial" w:cs="Arial"/>
        </w:rPr>
      </w:pPr>
      <w:r>
        <w:rPr>
          <w:rFonts w:ascii="Arial" w:hAnsi="Arial" w:cs="Arial"/>
        </w:rPr>
        <w:t xml:space="preserve">Competitor analysis includes direct competitors (offering flexible workspace), indirect competitors (offering cafés or informal work settings) and substitutes (e.g. working from home). The competitors chosen </w:t>
      </w:r>
      <w:proofErr w:type="gramStart"/>
      <w:r>
        <w:rPr>
          <w:rFonts w:ascii="Arial" w:hAnsi="Arial" w:cs="Arial"/>
        </w:rPr>
        <w:t>are located in</w:t>
      </w:r>
      <w:proofErr w:type="gramEnd"/>
      <w:r>
        <w:rPr>
          <w:rFonts w:ascii="Arial" w:hAnsi="Arial" w:cs="Arial"/>
        </w:rPr>
        <w:t xml:space="preserve"> or around Richmond and compete for the same customer needs such as workspace, refreshments, convenience, professional facilities or family-friendly amenities. </w:t>
      </w:r>
    </w:p>
    <w:tbl>
      <w:tblPr>
        <w:tblStyle w:val="TableGrid"/>
        <w:tblW w:w="0" w:type="auto"/>
        <w:tblLook w:val="04A0" w:firstRow="1" w:lastRow="0" w:firstColumn="1" w:lastColumn="0" w:noHBand="0" w:noVBand="1"/>
      </w:tblPr>
      <w:tblGrid>
        <w:gridCol w:w="1293"/>
        <w:gridCol w:w="1768"/>
        <w:gridCol w:w="1334"/>
        <w:gridCol w:w="1123"/>
        <w:gridCol w:w="1284"/>
        <w:gridCol w:w="1274"/>
        <w:gridCol w:w="1274"/>
      </w:tblGrid>
      <w:tr w:rsidR="00BB21D3" w14:paraId="43247020" w14:textId="77777777" w:rsidTr="00AF5D37">
        <w:tc>
          <w:tcPr>
            <w:tcW w:w="0" w:type="auto"/>
          </w:tcPr>
          <w:p w14:paraId="0BE5CEC2" w14:textId="77777777" w:rsidR="00BB21D3" w:rsidRPr="003C703B" w:rsidRDefault="00BB21D3" w:rsidP="00095CBB">
            <w:pPr>
              <w:spacing w:line="360" w:lineRule="auto"/>
              <w:jc w:val="center"/>
              <w:rPr>
                <w:rFonts w:ascii="Arial" w:hAnsi="Arial" w:cs="Arial"/>
                <w:b/>
                <w:bCs/>
              </w:rPr>
            </w:pPr>
            <w:r w:rsidRPr="003C703B">
              <w:rPr>
                <w:rFonts w:ascii="Arial" w:hAnsi="Arial" w:cs="Arial"/>
                <w:b/>
                <w:bCs/>
              </w:rPr>
              <w:t>Competitor</w:t>
            </w:r>
          </w:p>
        </w:tc>
        <w:tc>
          <w:tcPr>
            <w:tcW w:w="0" w:type="auto"/>
          </w:tcPr>
          <w:p w14:paraId="0A3992E4" w14:textId="77777777" w:rsidR="00BB21D3" w:rsidRPr="003C703B" w:rsidRDefault="00BB21D3" w:rsidP="00095CBB">
            <w:pPr>
              <w:spacing w:line="360" w:lineRule="auto"/>
              <w:jc w:val="center"/>
              <w:rPr>
                <w:rFonts w:ascii="Arial" w:hAnsi="Arial" w:cs="Arial"/>
                <w:b/>
                <w:bCs/>
              </w:rPr>
            </w:pPr>
            <w:r w:rsidRPr="003C703B">
              <w:rPr>
                <w:rFonts w:ascii="Arial" w:hAnsi="Arial" w:cs="Arial"/>
                <w:b/>
                <w:bCs/>
              </w:rPr>
              <w:t>Type and Location</w:t>
            </w:r>
          </w:p>
        </w:tc>
        <w:tc>
          <w:tcPr>
            <w:tcW w:w="0" w:type="auto"/>
          </w:tcPr>
          <w:p w14:paraId="5DC4E0F6" w14:textId="77777777" w:rsidR="00BB21D3" w:rsidRPr="003C703B" w:rsidRDefault="00BB21D3" w:rsidP="00095CBB">
            <w:pPr>
              <w:spacing w:line="360" w:lineRule="auto"/>
              <w:jc w:val="center"/>
              <w:rPr>
                <w:rFonts w:ascii="Arial" w:hAnsi="Arial" w:cs="Arial"/>
                <w:b/>
                <w:bCs/>
              </w:rPr>
            </w:pPr>
            <w:r w:rsidRPr="003C703B">
              <w:rPr>
                <w:rFonts w:ascii="Arial" w:hAnsi="Arial" w:cs="Arial"/>
                <w:b/>
                <w:bCs/>
              </w:rPr>
              <w:t>Services and target customers</w:t>
            </w:r>
          </w:p>
        </w:tc>
        <w:tc>
          <w:tcPr>
            <w:tcW w:w="0" w:type="auto"/>
          </w:tcPr>
          <w:p w14:paraId="64F716AE" w14:textId="77777777" w:rsidR="00BB21D3" w:rsidRPr="003C703B" w:rsidRDefault="00BB21D3" w:rsidP="00095CBB">
            <w:pPr>
              <w:spacing w:line="360" w:lineRule="auto"/>
              <w:jc w:val="center"/>
              <w:rPr>
                <w:rFonts w:ascii="Arial" w:hAnsi="Arial" w:cs="Arial"/>
                <w:b/>
                <w:bCs/>
              </w:rPr>
            </w:pPr>
            <w:r w:rsidRPr="003C703B">
              <w:rPr>
                <w:rFonts w:ascii="Arial" w:hAnsi="Arial" w:cs="Arial"/>
                <w:b/>
                <w:bCs/>
              </w:rPr>
              <w:t>Indicative price</w:t>
            </w:r>
          </w:p>
        </w:tc>
        <w:tc>
          <w:tcPr>
            <w:tcW w:w="0" w:type="auto"/>
          </w:tcPr>
          <w:p w14:paraId="762DFED4" w14:textId="77777777" w:rsidR="00BB21D3" w:rsidRPr="003C703B" w:rsidRDefault="00BB21D3" w:rsidP="00095CBB">
            <w:pPr>
              <w:spacing w:line="360" w:lineRule="auto"/>
              <w:jc w:val="center"/>
              <w:rPr>
                <w:rFonts w:ascii="Arial" w:hAnsi="Arial" w:cs="Arial"/>
                <w:b/>
                <w:bCs/>
              </w:rPr>
            </w:pPr>
            <w:r w:rsidRPr="003C703B">
              <w:rPr>
                <w:rFonts w:ascii="Arial" w:hAnsi="Arial" w:cs="Arial"/>
                <w:b/>
                <w:bCs/>
              </w:rPr>
              <w:t>Facilities</w:t>
            </w:r>
          </w:p>
        </w:tc>
        <w:tc>
          <w:tcPr>
            <w:tcW w:w="0" w:type="auto"/>
          </w:tcPr>
          <w:p w14:paraId="5D960140" w14:textId="77777777" w:rsidR="00BB21D3" w:rsidRPr="003C703B" w:rsidRDefault="00BB21D3" w:rsidP="00095CBB">
            <w:pPr>
              <w:spacing w:line="360" w:lineRule="auto"/>
              <w:jc w:val="center"/>
              <w:rPr>
                <w:rFonts w:ascii="Arial" w:hAnsi="Arial" w:cs="Arial"/>
                <w:b/>
                <w:bCs/>
              </w:rPr>
            </w:pPr>
            <w:r w:rsidRPr="003C703B">
              <w:rPr>
                <w:rFonts w:ascii="Arial" w:hAnsi="Arial" w:cs="Arial"/>
                <w:b/>
                <w:bCs/>
              </w:rPr>
              <w:t>Main strengths</w:t>
            </w:r>
          </w:p>
        </w:tc>
        <w:tc>
          <w:tcPr>
            <w:tcW w:w="0" w:type="auto"/>
          </w:tcPr>
          <w:p w14:paraId="5EBAE65D" w14:textId="77777777" w:rsidR="00BB21D3" w:rsidRPr="003C703B" w:rsidRDefault="00BB21D3" w:rsidP="00095CBB">
            <w:pPr>
              <w:spacing w:line="360" w:lineRule="auto"/>
              <w:jc w:val="center"/>
              <w:rPr>
                <w:rFonts w:ascii="Arial" w:hAnsi="Arial" w:cs="Arial"/>
                <w:b/>
                <w:bCs/>
              </w:rPr>
            </w:pPr>
            <w:proofErr w:type="gramStart"/>
            <w:r w:rsidRPr="003C703B">
              <w:rPr>
                <w:rFonts w:ascii="Arial" w:hAnsi="Arial" w:cs="Arial"/>
                <w:b/>
                <w:bCs/>
              </w:rPr>
              <w:t>Weakness</w:t>
            </w:r>
            <w:proofErr w:type="gramEnd"/>
            <w:r w:rsidRPr="003C703B">
              <w:rPr>
                <w:rFonts w:ascii="Arial" w:hAnsi="Arial" w:cs="Arial"/>
                <w:b/>
                <w:bCs/>
              </w:rPr>
              <w:t xml:space="preserve"> relative to The Pulse Corner</w:t>
            </w:r>
          </w:p>
        </w:tc>
      </w:tr>
      <w:tr w:rsidR="00BB21D3" w14:paraId="4DB7086B" w14:textId="77777777" w:rsidTr="00AF5D37">
        <w:tc>
          <w:tcPr>
            <w:tcW w:w="0" w:type="auto"/>
          </w:tcPr>
          <w:p w14:paraId="67EE5C81" w14:textId="77777777" w:rsidR="00BB21D3" w:rsidRPr="004B2104" w:rsidRDefault="00BB21D3" w:rsidP="00095CBB">
            <w:pPr>
              <w:spacing w:line="360" w:lineRule="auto"/>
              <w:jc w:val="both"/>
              <w:rPr>
                <w:rFonts w:ascii="Arial" w:hAnsi="Arial" w:cs="Arial"/>
                <w:b/>
                <w:bCs/>
              </w:rPr>
            </w:pPr>
            <w:r w:rsidRPr="004B2104">
              <w:rPr>
                <w:rFonts w:ascii="Arial" w:hAnsi="Arial" w:cs="Arial"/>
                <w:b/>
                <w:bCs/>
              </w:rPr>
              <w:t>Regus, Spencer House</w:t>
            </w:r>
          </w:p>
        </w:tc>
        <w:tc>
          <w:tcPr>
            <w:tcW w:w="0" w:type="auto"/>
          </w:tcPr>
          <w:p w14:paraId="3E5FBBBF" w14:textId="77777777" w:rsidR="00BB21D3" w:rsidRDefault="00BB21D3" w:rsidP="00095CBB">
            <w:pPr>
              <w:spacing w:line="360" w:lineRule="auto"/>
              <w:jc w:val="both"/>
              <w:rPr>
                <w:rFonts w:ascii="Arial" w:hAnsi="Arial" w:cs="Arial"/>
              </w:rPr>
            </w:pPr>
            <w:r>
              <w:rPr>
                <w:rFonts w:ascii="Arial" w:hAnsi="Arial" w:cs="Arial"/>
              </w:rPr>
              <w:t xml:space="preserve">Direct workspace competitor; 23 Sheen Road, Richmond </w:t>
            </w:r>
          </w:p>
        </w:tc>
        <w:tc>
          <w:tcPr>
            <w:tcW w:w="0" w:type="auto"/>
          </w:tcPr>
          <w:p w14:paraId="79B26407" w14:textId="77777777" w:rsidR="00BB21D3" w:rsidRDefault="00BB21D3" w:rsidP="00095CBB">
            <w:pPr>
              <w:spacing w:line="360" w:lineRule="auto"/>
              <w:jc w:val="both"/>
              <w:rPr>
                <w:rFonts w:ascii="Arial" w:hAnsi="Arial" w:cs="Arial"/>
              </w:rPr>
            </w:pPr>
            <w:r>
              <w:rPr>
                <w:rFonts w:ascii="Arial" w:hAnsi="Arial" w:cs="Arial"/>
              </w:rPr>
              <w:t xml:space="preserve">Co-working desks, private offices and meeting rooms for professionals, remote workers and businesses </w:t>
            </w:r>
          </w:p>
        </w:tc>
        <w:tc>
          <w:tcPr>
            <w:tcW w:w="0" w:type="auto"/>
          </w:tcPr>
          <w:p w14:paraId="4BB451FC" w14:textId="77777777" w:rsidR="00BB21D3" w:rsidRDefault="00BB21D3" w:rsidP="00095CBB">
            <w:pPr>
              <w:spacing w:line="360" w:lineRule="auto"/>
              <w:jc w:val="both"/>
              <w:rPr>
                <w:rFonts w:ascii="Arial" w:hAnsi="Arial" w:cs="Arial"/>
              </w:rPr>
            </w:pPr>
            <w:r>
              <w:rPr>
                <w:rFonts w:ascii="Arial" w:hAnsi="Arial" w:cs="Arial"/>
              </w:rPr>
              <w:t xml:space="preserve">Co-working from £6 per hour, £45 per day or £259 per month, excluding tax </w:t>
            </w:r>
          </w:p>
        </w:tc>
        <w:tc>
          <w:tcPr>
            <w:tcW w:w="0" w:type="auto"/>
          </w:tcPr>
          <w:p w14:paraId="5FBA0AAF" w14:textId="77777777" w:rsidR="00BB21D3" w:rsidRDefault="00BB21D3" w:rsidP="00095CBB">
            <w:pPr>
              <w:spacing w:line="360" w:lineRule="auto"/>
              <w:jc w:val="both"/>
              <w:rPr>
                <w:rFonts w:ascii="Arial" w:hAnsi="Arial" w:cs="Arial"/>
              </w:rPr>
            </w:pPr>
            <w:r>
              <w:rPr>
                <w:rFonts w:ascii="Arial" w:hAnsi="Arial" w:cs="Arial"/>
              </w:rPr>
              <w:t xml:space="preserve">High-speed internet, furnished workspace, meeting rooms, reception and business services </w:t>
            </w:r>
          </w:p>
        </w:tc>
        <w:tc>
          <w:tcPr>
            <w:tcW w:w="0" w:type="auto"/>
          </w:tcPr>
          <w:p w14:paraId="7F38C91E" w14:textId="77777777" w:rsidR="00BB21D3" w:rsidRDefault="00BB21D3" w:rsidP="00095CBB">
            <w:pPr>
              <w:spacing w:line="360" w:lineRule="auto"/>
              <w:jc w:val="both"/>
              <w:rPr>
                <w:rFonts w:ascii="Arial" w:hAnsi="Arial" w:cs="Arial"/>
              </w:rPr>
            </w:pPr>
            <w:r>
              <w:rPr>
                <w:rFonts w:ascii="Arial" w:hAnsi="Arial" w:cs="Arial"/>
              </w:rPr>
              <w:t xml:space="preserve">Established global brand; professional facilities; flexible hourly, daily and monthly workspace options </w:t>
            </w:r>
          </w:p>
        </w:tc>
        <w:tc>
          <w:tcPr>
            <w:tcW w:w="0" w:type="auto"/>
          </w:tcPr>
          <w:p w14:paraId="4088732B" w14:textId="77777777" w:rsidR="00BB21D3" w:rsidRDefault="00BB21D3" w:rsidP="00095CBB">
            <w:pPr>
              <w:spacing w:line="360" w:lineRule="auto"/>
              <w:jc w:val="both"/>
              <w:rPr>
                <w:rFonts w:ascii="Arial" w:hAnsi="Arial" w:cs="Arial"/>
              </w:rPr>
            </w:pPr>
            <w:r>
              <w:rPr>
                <w:rFonts w:ascii="Arial" w:hAnsi="Arial" w:cs="Arial"/>
              </w:rPr>
              <w:t xml:space="preserve">No café-led experience or family-focused activity offer; may feel more formal and costly for casual customer </w:t>
            </w:r>
          </w:p>
        </w:tc>
      </w:tr>
      <w:tr w:rsidR="00BB21D3" w14:paraId="2D08EE16" w14:textId="77777777" w:rsidTr="00AF5D37">
        <w:tc>
          <w:tcPr>
            <w:tcW w:w="0" w:type="auto"/>
          </w:tcPr>
          <w:p w14:paraId="01CADBDF" w14:textId="77777777" w:rsidR="00BB21D3" w:rsidRPr="004B2104" w:rsidRDefault="00BB21D3" w:rsidP="00095CBB">
            <w:pPr>
              <w:spacing w:line="360" w:lineRule="auto"/>
              <w:jc w:val="both"/>
              <w:rPr>
                <w:rFonts w:ascii="Arial" w:hAnsi="Arial" w:cs="Arial"/>
                <w:b/>
                <w:bCs/>
              </w:rPr>
            </w:pPr>
            <w:r w:rsidRPr="004B2104">
              <w:rPr>
                <w:rFonts w:ascii="Arial" w:hAnsi="Arial" w:cs="Arial"/>
                <w:b/>
                <w:bCs/>
              </w:rPr>
              <w:t>Evergreen Studios</w:t>
            </w:r>
          </w:p>
        </w:tc>
        <w:tc>
          <w:tcPr>
            <w:tcW w:w="0" w:type="auto"/>
          </w:tcPr>
          <w:p w14:paraId="5E61BC2C" w14:textId="77777777" w:rsidR="00BB21D3" w:rsidRDefault="00BB21D3" w:rsidP="00095CBB">
            <w:pPr>
              <w:spacing w:line="360" w:lineRule="auto"/>
              <w:jc w:val="both"/>
              <w:rPr>
                <w:rFonts w:ascii="Arial" w:hAnsi="Arial" w:cs="Arial"/>
              </w:rPr>
            </w:pPr>
            <w:r>
              <w:rPr>
                <w:rFonts w:ascii="Arial" w:hAnsi="Arial" w:cs="Arial"/>
              </w:rPr>
              <w:t xml:space="preserve">Direct workspace competitor; close to </w:t>
            </w:r>
            <w:r>
              <w:rPr>
                <w:rFonts w:ascii="Arial" w:hAnsi="Arial" w:cs="Arial"/>
              </w:rPr>
              <w:lastRenderedPageBreak/>
              <w:t xml:space="preserve">Richmond station </w:t>
            </w:r>
          </w:p>
        </w:tc>
        <w:tc>
          <w:tcPr>
            <w:tcW w:w="0" w:type="auto"/>
          </w:tcPr>
          <w:p w14:paraId="667CCCBC" w14:textId="77777777" w:rsidR="00BB21D3" w:rsidRDefault="00BB21D3" w:rsidP="00095CBB">
            <w:pPr>
              <w:spacing w:line="360" w:lineRule="auto"/>
              <w:jc w:val="both"/>
              <w:rPr>
                <w:rFonts w:ascii="Arial" w:hAnsi="Arial" w:cs="Arial"/>
              </w:rPr>
            </w:pPr>
            <w:r>
              <w:rPr>
                <w:rFonts w:ascii="Arial" w:hAnsi="Arial" w:cs="Arial"/>
              </w:rPr>
              <w:lastRenderedPageBreak/>
              <w:t>Offices and desks for small businesse</w:t>
            </w:r>
            <w:r>
              <w:rPr>
                <w:rFonts w:ascii="Arial" w:hAnsi="Arial" w:cs="Arial"/>
              </w:rPr>
              <w:lastRenderedPageBreak/>
              <w:t xml:space="preserve">s, freelancers and professional teams </w:t>
            </w:r>
          </w:p>
        </w:tc>
        <w:tc>
          <w:tcPr>
            <w:tcW w:w="0" w:type="auto"/>
          </w:tcPr>
          <w:p w14:paraId="5CC73697" w14:textId="77777777" w:rsidR="00BB21D3" w:rsidRDefault="00BB21D3" w:rsidP="00095CBB">
            <w:pPr>
              <w:spacing w:line="360" w:lineRule="auto"/>
              <w:jc w:val="both"/>
              <w:rPr>
                <w:rFonts w:ascii="Arial" w:hAnsi="Arial" w:cs="Arial"/>
              </w:rPr>
            </w:pPr>
            <w:r>
              <w:rPr>
                <w:rFonts w:ascii="Arial" w:hAnsi="Arial" w:cs="Arial"/>
              </w:rPr>
              <w:lastRenderedPageBreak/>
              <w:t xml:space="preserve">From around £350 per desk </w:t>
            </w:r>
            <w:r>
              <w:rPr>
                <w:rFonts w:ascii="Arial" w:hAnsi="Arial" w:cs="Arial"/>
              </w:rPr>
              <w:lastRenderedPageBreak/>
              <w:t xml:space="preserve">per month; confirm current rate before submission </w:t>
            </w:r>
          </w:p>
        </w:tc>
        <w:tc>
          <w:tcPr>
            <w:tcW w:w="0" w:type="auto"/>
          </w:tcPr>
          <w:p w14:paraId="61862714" w14:textId="77777777" w:rsidR="00BB21D3" w:rsidRDefault="00BB21D3" w:rsidP="00095CBB">
            <w:pPr>
              <w:spacing w:line="360" w:lineRule="auto"/>
              <w:jc w:val="both"/>
              <w:rPr>
                <w:rFonts w:ascii="Arial" w:hAnsi="Arial" w:cs="Arial"/>
              </w:rPr>
            </w:pPr>
            <w:r>
              <w:rPr>
                <w:rFonts w:ascii="Arial" w:hAnsi="Arial" w:cs="Arial"/>
              </w:rPr>
              <w:lastRenderedPageBreak/>
              <w:t xml:space="preserve">Office/studio space, 24-hour </w:t>
            </w:r>
            <w:r>
              <w:rPr>
                <w:rFonts w:ascii="Arial" w:hAnsi="Arial" w:cs="Arial"/>
              </w:rPr>
              <w:lastRenderedPageBreak/>
              <w:t xml:space="preserve">access, showers and bicycle storage </w:t>
            </w:r>
          </w:p>
        </w:tc>
        <w:tc>
          <w:tcPr>
            <w:tcW w:w="0" w:type="auto"/>
          </w:tcPr>
          <w:p w14:paraId="72961D81" w14:textId="77777777" w:rsidR="00BB21D3" w:rsidRDefault="00BB21D3" w:rsidP="00095CBB">
            <w:pPr>
              <w:spacing w:line="360" w:lineRule="auto"/>
              <w:jc w:val="both"/>
              <w:rPr>
                <w:rFonts w:ascii="Arial" w:hAnsi="Arial" w:cs="Arial"/>
              </w:rPr>
            </w:pPr>
            <w:r>
              <w:rPr>
                <w:rFonts w:ascii="Arial" w:hAnsi="Arial" w:cs="Arial"/>
              </w:rPr>
              <w:lastRenderedPageBreak/>
              <w:t xml:space="preserve">High-quality workspace; </w:t>
            </w:r>
            <w:r>
              <w:rPr>
                <w:rFonts w:ascii="Arial" w:hAnsi="Arial" w:cs="Arial"/>
              </w:rPr>
              <w:lastRenderedPageBreak/>
              <w:t xml:space="preserve">excellent transport location; strong for regular office users </w:t>
            </w:r>
          </w:p>
        </w:tc>
        <w:tc>
          <w:tcPr>
            <w:tcW w:w="0" w:type="auto"/>
          </w:tcPr>
          <w:p w14:paraId="03F6C5A5" w14:textId="77777777" w:rsidR="00BB21D3" w:rsidRDefault="00BB21D3" w:rsidP="00095CBB">
            <w:pPr>
              <w:spacing w:line="360" w:lineRule="auto"/>
              <w:jc w:val="both"/>
              <w:rPr>
                <w:rFonts w:ascii="Arial" w:hAnsi="Arial" w:cs="Arial"/>
              </w:rPr>
            </w:pPr>
            <w:r>
              <w:rPr>
                <w:rFonts w:ascii="Arial" w:hAnsi="Arial" w:cs="Arial"/>
              </w:rPr>
              <w:lastRenderedPageBreak/>
              <w:t xml:space="preserve">Mainly office-based; less </w:t>
            </w:r>
            <w:r>
              <w:rPr>
                <w:rFonts w:ascii="Arial" w:hAnsi="Arial" w:cs="Arial"/>
              </w:rPr>
              <w:lastRenderedPageBreak/>
              <w:t xml:space="preserve">suitable for short café-style visits, informal meetings or parents with children </w:t>
            </w:r>
          </w:p>
        </w:tc>
      </w:tr>
      <w:tr w:rsidR="00BB21D3" w14:paraId="00745DCC" w14:textId="77777777" w:rsidTr="00AF5D37">
        <w:tc>
          <w:tcPr>
            <w:tcW w:w="0" w:type="auto"/>
          </w:tcPr>
          <w:p w14:paraId="4AA27CBC" w14:textId="77777777" w:rsidR="00BB21D3" w:rsidRPr="004B2104" w:rsidRDefault="00BB21D3" w:rsidP="00095CBB">
            <w:pPr>
              <w:spacing w:line="360" w:lineRule="auto"/>
              <w:jc w:val="both"/>
              <w:rPr>
                <w:rFonts w:ascii="Arial" w:hAnsi="Arial" w:cs="Arial"/>
                <w:b/>
                <w:bCs/>
              </w:rPr>
            </w:pPr>
            <w:r w:rsidRPr="004B2104">
              <w:rPr>
                <w:rFonts w:ascii="Arial" w:hAnsi="Arial" w:cs="Arial"/>
                <w:b/>
                <w:bCs/>
              </w:rPr>
              <w:lastRenderedPageBreak/>
              <w:t xml:space="preserve">Pret A Manger </w:t>
            </w:r>
          </w:p>
        </w:tc>
        <w:tc>
          <w:tcPr>
            <w:tcW w:w="0" w:type="auto"/>
          </w:tcPr>
          <w:p w14:paraId="569821B8" w14:textId="77777777" w:rsidR="00BB21D3" w:rsidRDefault="00BB21D3" w:rsidP="00095CBB">
            <w:pPr>
              <w:spacing w:line="360" w:lineRule="auto"/>
              <w:jc w:val="both"/>
              <w:rPr>
                <w:rFonts w:ascii="Arial" w:hAnsi="Arial" w:cs="Arial"/>
              </w:rPr>
            </w:pPr>
            <w:r>
              <w:rPr>
                <w:rFonts w:ascii="Arial" w:hAnsi="Arial" w:cs="Arial"/>
              </w:rPr>
              <w:t xml:space="preserve">Indirect café competitor; Lower George Street, Richmond </w:t>
            </w:r>
          </w:p>
        </w:tc>
        <w:tc>
          <w:tcPr>
            <w:tcW w:w="0" w:type="auto"/>
          </w:tcPr>
          <w:p w14:paraId="25527F7D" w14:textId="77777777" w:rsidR="00BB21D3" w:rsidRDefault="00BB21D3" w:rsidP="00095CBB">
            <w:pPr>
              <w:spacing w:line="360" w:lineRule="auto"/>
              <w:jc w:val="both"/>
              <w:rPr>
                <w:rFonts w:ascii="Arial" w:hAnsi="Arial" w:cs="Arial"/>
              </w:rPr>
            </w:pPr>
            <w:r>
              <w:rPr>
                <w:rFonts w:ascii="Arial" w:hAnsi="Arial" w:cs="Arial"/>
              </w:rPr>
              <w:t xml:space="preserve">Coffee, food and informal seating for commuters, shoppers and occasional remote workers </w:t>
            </w:r>
          </w:p>
        </w:tc>
        <w:tc>
          <w:tcPr>
            <w:tcW w:w="0" w:type="auto"/>
          </w:tcPr>
          <w:p w14:paraId="68F1AA9C" w14:textId="77777777" w:rsidR="00BB21D3" w:rsidRDefault="00BB21D3" w:rsidP="00095CBB">
            <w:pPr>
              <w:spacing w:line="360" w:lineRule="auto"/>
              <w:jc w:val="both"/>
              <w:rPr>
                <w:rFonts w:ascii="Arial" w:hAnsi="Arial" w:cs="Arial"/>
              </w:rPr>
            </w:pPr>
            <w:r>
              <w:rPr>
                <w:rFonts w:ascii="Arial" w:hAnsi="Arial" w:cs="Arial"/>
              </w:rPr>
              <w:t xml:space="preserve">Lower-to-mid café price level; check current menu prices </w:t>
            </w:r>
          </w:p>
        </w:tc>
        <w:tc>
          <w:tcPr>
            <w:tcW w:w="0" w:type="auto"/>
          </w:tcPr>
          <w:p w14:paraId="1A2B1876" w14:textId="77777777" w:rsidR="00BB21D3" w:rsidRDefault="00BB21D3" w:rsidP="00095CBB">
            <w:pPr>
              <w:spacing w:line="360" w:lineRule="auto"/>
              <w:jc w:val="both"/>
              <w:rPr>
                <w:rFonts w:ascii="Arial" w:hAnsi="Arial" w:cs="Arial"/>
              </w:rPr>
            </w:pPr>
            <w:r>
              <w:rPr>
                <w:rFonts w:ascii="Arial" w:hAnsi="Arial" w:cs="Arial"/>
              </w:rPr>
              <w:t xml:space="preserve">Food and drinks, seating and convenient central location </w:t>
            </w:r>
          </w:p>
        </w:tc>
        <w:tc>
          <w:tcPr>
            <w:tcW w:w="0" w:type="auto"/>
          </w:tcPr>
          <w:p w14:paraId="02562F07" w14:textId="77777777" w:rsidR="00BB21D3" w:rsidRDefault="00BB21D3" w:rsidP="00095CBB">
            <w:pPr>
              <w:spacing w:line="360" w:lineRule="auto"/>
              <w:jc w:val="both"/>
              <w:rPr>
                <w:rFonts w:ascii="Arial" w:hAnsi="Arial" w:cs="Arial"/>
              </w:rPr>
            </w:pPr>
            <w:r>
              <w:rPr>
                <w:rFonts w:ascii="Arial" w:hAnsi="Arial" w:cs="Arial"/>
              </w:rPr>
              <w:t xml:space="preserve">Strong brand recognition, speed, convenience and established footfall </w:t>
            </w:r>
          </w:p>
        </w:tc>
        <w:tc>
          <w:tcPr>
            <w:tcW w:w="0" w:type="auto"/>
          </w:tcPr>
          <w:p w14:paraId="3F56CFF2" w14:textId="77777777" w:rsidR="00BB21D3" w:rsidRDefault="00BB21D3" w:rsidP="00095CBB">
            <w:pPr>
              <w:spacing w:line="360" w:lineRule="auto"/>
              <w:jc w:val="both"/>
              <w:rPr>
                <w:rFonts w:ascii="Arial" w:hAnsi="Arial" w:cs="Arial"/>
              </w:rPr>
            </w:pPr>
            <w:r>
              <w:rPr>
                <w:rFonts w:ascii="Arial" w:hAnsi="Arial" w:cs="Arial"/>
              </w:rPr>
              <w:t xml:space="preserve">Not designed as a professional workspace; limited privacy, no bookable desks, no dedicated child activity area </w:t>
            </w:r>
          </w:p>
        </w:tc>
      </w:tr>
      <w:tr w:rsidR="00BB21D3" w14:paraId="0808EC0F" w14:textId="77777777" w:rsidTr="00AF5D37">
        <w:tc>
          <w:tcPr>
            <w:tcW w:w="0" w:type="auto"/>
          </w:tcPr>
          <w:p w14:paraId="0B3F0E4A" w14:textId="77777777" w:rsidR="00BB21D3" w:rsidRPr="004B2104" w:rsidRDefault="00BB21D3" w:rsidP="00095CBB">
            <w:pPr>
              <w:spacing w:line="360" w:lineRule="auto"/>
              <w:jc w:val="both"/>
              <w:rPr>
                <w:rFonts w:ascii="Arial" w:hAnsi="Arial" w:cs="Arial"/>
                <w:b/>
                <w:bCs/>
              </w:rPr>
            </w:pPr>
            <w:r w:rsidRPr="004B2104">
              <w:rPr>
                <w:rFonts w:ascii="Arial" w:hAnsi="Arial" w:cs="Arial"/>
                <w:b/>
                <w:bCs/>
              </w:rPr>
              <w:t xml:space="preserve">Swiss Bread Bakery / selected independent café </w:t>
            </w:r>
          </w:p>
        </w:tc>
        <w:tc>
          <w:tcPr>
            <w:tcW w:w="0" w:type="auto"/>
          </w:tcPr>
          <w:p w14:paraId="0D13E2B0" w14:textId="77777777" w:rsidR="00BB21D3" w:rsidRDefault="00BB21D3" w:rsidP="00095CBB">
            <w:pPr>
              <w:spacing w:line="360" w:lineRule="auto"/>
              <w:jc w:val="both"/>
              <w:rPr>
                <w:rFonts w:ascii="Arial" w:hAnsi="Arial" w:cs="Arial"/>
              </w:rPr>
            </w:pPr>
            <w:r>
              <w:rPr>
                <w:rFonts w:ascii="Arial" w:hAnsi="Arial" w:cs="Arial"/>
              </w:rPr>
              <w:t xml:space="preserve">Indirect café competitor; Richmond town centre </w:t>
            </w:r>
          </w:p>
        </w:tc>
        <w:tc>
          <w:tcPr>
            <w:tcW w:w="0" w:type="auto"/>
          </w:tcPr>
          <w:p w14:paraId="4EEC2296" w14:textId="77777777" w:rsidR="00BB21D3" w:rsidRDefault="00BB21D3" w:rsidP="00095CBB">
            <w:pPr>
              <w:spacing w:line="360" w:lineRule="auto"/>
              <w:jc w:val="both"/>
              <w:rPr>
                <w:rFonts w:ascii="Arial" w:hAnsi="Arial" w:cs="Arial"/>
              </w:rPr>
            </w:pPr>
            <w:r>
              <w:rPr>
                <w:rFonts w:ascii="Arial" w:hAnsi="Arial" w:cs="Arial"/>
              </w:rPr>
              <w:t xml:space="preserve">Coffee bakery products and informal social </w:t>
            </w:r>
            <w:r>
              <w:rPr>
                <w:rFonts w:ascii="Arial" w:hAnsi="Arial" w:cs="Arial"/>
              </w:rPr>
              <w:lastRenderedPageBreak/>
              <w:t xml:space="preserve">space for </w:t>
            </w:r>
            <w:proofErr w:type="gramStart"/>
            <w:r>
              <w:rPr>
                <w:rFonts w:ascii="Arial" w:hAnsi="Arial" w:cs="Arial"/>
              </w:rPr>
              <w:t>local residents</w:t>
            </w:r>
            <w:proofErr w:type="gramEnd"/>
            <w:r>
              <w:rPr>
                <w:rFonts w:ascii="Arial" w:hAnsi="Arial" w:cs="Arial"/>
              </w:rPr>
              <w:t xml:space="preserve"> and visitors </w:t>
            </w:r>
          </w:p>
        </w:tc>
        <w:tc>
          <w:tcPr>
            <w:tcW w:w="0" w:type="auto"/>
          </w:tcPr>
          <w:p w14:paraId="53F7AFDE" w14:textId="77777777" w:rsidR="00BB21D3" w:rsidRDefault="00BB21D3" w:rsidP="00095CBB">
            <w:pPr>
              <w:spacing w:line="360" w:lineRule="auto"/>
              <w:jc w:val="both"/>
              <w:rPr>
                <w:rFonts w:ascii="Arial" w:hAnsi="Arial" w:cs="Arial"/>
              </w:rPr>
            </w:pPr>
            <w:r>
              <w:rPr>
                <w:rFonts w:ascii="Arial" w:hAnsi="Arial" w:cs="Arial"/>
              </w:rPr>
              <w:lastRenderedPageBreak/>
              <w:t xml:space="preserve">Mid-range café price level; confirm </w:t>
            </w:r>
            <w:r>
              <w:rPr>
                <w:rFonts w:ascii="Arial" w:hAnsi="Arial" w:cs="Arial"/>
              </w:rPr>
              <w:lastRenderedPageBreak/>
              <w:t xml:space="preserve">menu prices </w:t>
            </w:r>
          </w:p>
        </w:tc>
        <w:tc>
          <w:tcPr>
            <w:tcW w:w="0" w:type="auto"/>
          </w:tcPr>
          <w:p w14:paraId="6022B1DC" w14:textId="77777777" w:rsidR="00BB21D3" w:rsidRDefault="00BB21D3" w:rsidP="00095CBB">
            <w:pPr>
              <w:spacing w:line="360" w:lineRule="auto"/>
              <w:jc w:val="both"/>
              <w:rPr>
                <w:rFonts w:ascii="Arial" w:hAnsi="Arial" w:cs="Arial"/>
              </w:rPr>
            </w:pPr>
            <w:r>
              <w:rPr>
                <w:rFonts w:ascii="Arial" w:hAnsi="Arial" w:cs="Arial"/>
              </w:rPr>
              <w:lastRenderedPageBreak/>
              <w:t xml:space="preserve">Food and drinks, casual seating and local </w:t>
            </w:r>
            <w:r>
              <w:rPr>
                <w:rFonts w:ascii="Arial" w:hAnsi="Arial" w:cs="Arial"/>
              </w:rPr>
              <w:lastRenderedPageBreak/>
              <w:t xml:space="preserve">atmosphere </w:t>
            </w:r>
          </w:p>
        </w:tc>
        <w:tc>
          <w:tcPr>
            <w:tcW w:w="0" w:type="auto"/>
          </w:tcPr>
          <w:p w14:paraId="2E0E3970" w14:textId="77777777" w:rsidR="00BB21D3" w:rsidRDefault="00BB21D3" w:rsidP="00095CBB">
            <w:pPr>
              <w:spacing w:line="360" w:lineRule="auto"/>
              <w:jc w:val="both"/>
              <w:rPr>
                <w:rFonts w:ascii="Arial" w:hAnsi="Arial" w:cs="Arial"/>
              </w:rPr>
            </w:pPr>
            <w:r>
              <w:rPr>
                <w:rFonts w:ascii="Arial" w:hAnsi="Arial" w:cs="Arial"/>
              </w:rPr>
              <w:lastRenderedPageBreak/>
              <w:t xml:space="preserve">Local reputation and independent character </w:t>
            </w:r>
          </w:p>
        </w:tc>
        <w:tc>
          <w:tcPr>
            <w:tcW w:w="0" w:type="auto"/>
          </w:tcPr>
          <w:p w14:paraId="72BE4278" w14:textId="77777777" w:rsidR="00BB21D3" w:rsidRDefault="00BB21D3" w:rsidP="00095CBB">
            <w:pPr>
              <w:spacing w:line="360" w:lineRule="auto"/>
              <w:jc w:val="both"/>
              <w:rPr>
                <w:rFonts w:ascii="Arial" w:hAnsi="Arial" w:cs="Arial"/>
              </w:rPr>
            </w:pPr>
            <w:r>
              <w:rPr>
                <w:rFonts w:ascii="Arial" w:hAnsi="Arial" w:cs="Arial"/>
              </w:rPr>
              <w:t xml:space="preserve">May lack guarantee Wi-Fi quality, charging points, </w:t>
            </w:r>
            <w:r>
              <w:rPr>
                <w:rFonts w:ascii="Arial" w:hAnsi="Arial" w:cs="Arial"/>
              </w:rPr>
              <w:lastRenderedPageBreak/>
              <w:t xml:space="preserve">quiet zones, booking system and structured work facilities </w:t>
            </w:r>
          </w:p>
        </w:tc>
      </w:tr>
      <w:tr w:rsidR="00BB21D3" w14:paraId="1EE08065" w14:textId="77777777" w:rsidTr="00AF5D37">
        <w:tc>
          <w:tcPr>
            <w:tcW w:w="0" w:type="auto"/>
          </w:tcPr>
          <w:p w14:paraId="5954B5AB" w14:textId="77777777" w:rsidR="00BB21D3" w:rsidRPr="004B2104" w:rsidRDefault="00BB21D3" w:rsidP="00095CBB">
            <w:pPr>
              <w:spacing w:line="360" w:lineRule="auto"/>
              <w:jc w:val="both"/>
              <w:rPr>
                <w:rFonts w:ascii="Arial" w:hAnsi="Arial" w:cs="Arial"/>
                <w:b/>
                <w:bCs/>
              </w:rPr>
            </w:pPr>
            <w:r w:rsidRPr="004B2104">
              <w:rPr>
                <w:rFonts w:ascii="Arial" w:hAnsi="Arial" w:cs="Arial"/>
                <w:b/>
                <w:bCs/>
              </w:rPr>
              <w:lastRenderedPageBreak/>
              <w:t xml:space="preserve">Tide Table Café / Hollyhock Café </w:t>
            </w:r>
          </w:p>
        </w:tc>
        <w:tc>
          <w:tcPr>
            <w:tcW w:w="0" w:type="auto"/>
          </w:tcPr>
          <w:p w14:paraId="21CA4022" w14:textId="77777777" w:rsidR="00BB21D3" w:rsidRDefault="00BB21D3" w:rsidP="00095CBB">
            <w:pPr>
              <w:spacing w:line="360" w:lineRule="auto"/>
              <w:jc w:val="both"/>
              <w:rPr>
                <w:rFonts w:ascii="Arial" w:hAnsi="Arial" w:cs="Arial"/>
              </w:rPr>
            </w:pPr>
            <w:r>
              <w:rPr>
                <w:rFonts w:ascii="Arial" w:hAnsi="Arial" w:cs="Arial"/>
              </w:rPr>
              <w:t xml:space="preserve">Indirect leisure café competitor; Richmond riverside/Richmond Terrace </w:t>
            </w:r>
          </w:p>
        </w:tc>
        <w:tc>
          <w:tcPr>
            <w:tcW w:w="0" w:type="auto"/>
          </w:tcPr>
          <w:p w14:paraId="670B181D" w14:textId="77777777" w:rsidR="00BB21D3" w:rsidRDefault="00BB21D3" w:rsidP="00095CBB">
            <w:pPr>
              <w:spacing w:line="360" w:lineRule="auto"/>
              <w:jc w:val="both"/>
              <w:rPr>
                <w:rFonts w:ascii="Arial" w:hAnsi="Arial" w:cs="Arial"/>
              </w:rPr>
            </w:pPr>
            <w:r>
              <w:rPr>
                <w:rFonts w:ascii="Arial" w:hAnsi="Arial" w:cs="Arial"/>
              </w:rPr>
              <w:t xml:space="preserve">Food, drink and relaxed social setting for visitors, residents and families </w:t>
            </w:r>
          </w:p>
        </w:tc>
        <w:tc>
          <w:tcPr>
            <w:tcW w:w="0" w:type="auto"/>
          </w:tcPr>
          <w:p w14:paraId="2FA9007B" w14:textId="77777777" w:rsidR="00BB21D3" w:rsidRDefault="00BB21D3" w:rsidP="00095CBB">
            <w:pPr>
              <w:spacing w:line="360" w:lineRule="auto"/>
              <w:jc w:val="both"/>
              <w:rPr>
                <w:rFonts w:ascii="Arial" w:hAnsi="Arial" w:cs="Arial"/>
              </w:rPr>
            </w:pPr>
            <w:r>
              <w:rPr>
                <w:rFonts w:ascii="Arial" w:hAnsi="Arial" w:cs="Arial"/>
              </w:rPr>
              <w:t xml:space="preserve">Mid-range café price level; confirm menu prices </w:t>
            </w:r>
          </w:p>
        </w:tc>
        <w:tc>
          <w:tcPr>
            <w:tcW w:w="0" w:type="auto"/>
          </w:tcPr>
          <w:p w14:paraId="01843066" w14:textId="77777777" w:rsidR="00BB21D3" w:rsidRDefault="00BB21D3" w:rsidP="00095CBB">
            <w:pPr>
              <w:spacing w:line="360" w:lineRule="auto"/>
              <w:jc w:val="both"/>
              <w:rPr>
                <w:rFonts w:ascii="Arial" w:hAnsi="Arial" w:cs="Arial"/>
              </w:rPr>
            </w:pPr>
            <w:r>
              <w:rPr>
                <w:rFonts w:ascii="Arial" w:hAnsi="Arial" w:cs="Arial"/>
              </w:rPr>
              <w:t xml:space="preserve">Café setting and distinctive location </w:t>
            </w:r>
          </w:p>
        </w:tc>
        <w:tc>
          <w:tcPr>
            <w:tcW w:w="0" w:type="auto"/>
          </w:tcPr>
          <w:p w14:paraId="474177FF" w14:textId="77777777" w:rsidR="00BB21D3" w:rsidRDefault="00BB21D3" w:rsidP="00095CBB">
            <w:pPr>
              <w:spacing w:line="360" w:lineRule="auto"/>
              <w:jc w:val="both"/>
              <w:rPr>
                <w:rFonts w:ascii="Arial" w:hAnsi="Arial" w:cs="Arial"/>
              </w:rPr>
            </w:pPr>
            <w:r>
              <w:rPr>
                <w:rFonts w:ascii="Arial" w:hAnsi="Arial" w:cs="Arial"/>
              </w:rPr>
              <w:t xml:space="preserve">Strong atmosphere; local appeal and family/leisure attraction </w:t>
            </w:r>
          </w:p>
        </w:tc>
        <w:tc>
          <w:tcPr>
            <w:tcW w:w="0" w:type="auto"/>
          </w:tcPr>
          <w:p w14:paraId="35A53B4B" w14:textId="77777777" w:rsidR="00BB21D3" w:rsidRDefault="00BB21D3" w:rsidP="00095CBB">
            <w:pPr>
              <w:spacing w:line="360" w:lineRule="auto"/>
              <w:jc w:val="both"/>
              <w:rPr>
                <w:rFonts w:ascii="Arial" w:hAnsi="Arial" w:cs="Arial"/>
              </w:rPr>
            </w:pPr>
            <w:r>
              <w:rPr>
                <w:rFonts w:ascii="Arial" w:hAnsi="Arial" w:cs="Arial"/>
              </w:rPr>
              <w:t xml:space="preserve">Leisure-focused rather than productivity-focused; no co-working infrastructure or supervised child activity provision </w:t>
            </w:r>
          </w:p>
        </w:tc>
      </w:tr>
      <w:tr w:rsidR="00BB21D3" w14:paraId="59BFBFD4" w14:textId="77777777" w:rsidTr="00AF5D37">
        <w:tc>
          <w:tcPr>
            <w:tcW w:w="0" w:type="auto"/>
          </w:tcPr>
          <w:p w14:paraId="25AA557F" w14:textId="77777777" w:rsidR="00BB21D3" w:rsidRPr="004B2104" w:rsidRDefault="00BB21D3" w:rsidP="00095CBB">
            <w:pPr>
              <w:spacing w:line="360" w:lineRule="auto"/>
              <w:jc w:val="both"/>
              <w:rPr>
                <w:rFonts w:ascii="Arial" w:hAnsi="Arial" w:cs="Arial"/>
                <w:b/>
                <w:bCs/>
              </w:rPr>
            </w:pPr>
            <w:proofErr w:type="gramStart"/>
            <w:r w:rsidRPr="004B2104">
              <w:rPr>
                <w:rFonts w:ascii="Arial" w:hAnsi="Arial" w:cs="Arial"/>
                <w:b/>
                <w:bCs/>
              </w:rPr>
              <w:t>Home working</w:t>
            </w:r>
            <w:proofErr w:type="gramEnd"/>
            <w:r w:rsidRPr="004B2104">
              <w:rPr>
                <w:rFonts w:ascii="Arial" w:hAnsi="Arial" w:cs="Arial"/>
                <w:b/>
                <w:bCs/>
              </w:rPr>
              <w:t xml:space="preserve">, library or university study space </w:t>
            </w:r>
          </w:p>
        </w:tc>
        <w:tc>
          <w:tcPr>
            <w:tcW w:w="0" w:type="auto"/>
          </w:tcPr>
          <w:p w14:paraId="129EA276" w14:textId="77777777" w:rsidR="00BB21D3" w:rsidRDefault="00BB21D3" w:rsidP="00095CBB">
            <w:pPr>
              <w:spacing w:line="360" w:lineRule="auto"/>
              <w:jc w:val="both"/>
              <w:rPr>
                <w:rFonts w:ascii="Arial" w:hAnsi="Arial" w:cs="Arial"/>
              </w:rPr>
            </w:pPr>
            <w:r>
              <w:rPr>
                <w:rFonts w:ascii="Arial" w:hAnsi="Arial" w:cs="Arial"/>
              </w:rPr>
              <w:t xml:space="preserve">Substitute; home or public/education settings </w:t>
            </w:r>
          </w:p>
        </w:tc>
        <w:tc>
          <w:tcPr>
            <w:tcW w:w="0" w:type="auto"/>
          </w:tcPr>
          <w:p w14:paraId="6ACB3A9E" w14:textId="77777777" w:rsidR="00BB21D3" w:rsidRDefault="00BB21D3" w:rsidP="00095CBB">
            <w:pPr>
              <w:spacing w:line="360" w:lineRule="auto"/>
              <w:jc w:val="both"/>
              <w:rPr>
                <w:rFonts w:ascii="Arial" w:hAnsi="Arial" w:cs="Arial"/>
              </w:rPr>
            </w:pPr>
            <w:r>
              <w:rPr>
                <w:rFonts w:ascii="Arial" w:hAnsi="Arial" w:cs="Arial"/>
              </w:rPr>
              <w:t xml:space="preserve">Free or low-cost space for remote work or study </w:t>
            </w:r>
          </w:p>
        </w:tc>
        <w:tc>
          <w:tcPr>
            <w:tcW w:w="0" w:type="auto"/>
          </w:tcPr>
          <w:p w14:paraId="1194B09E" w14:textId="77777777" w:rsidR="00BB21D3" w:rsidRDefault="00BB21D3" w:rsidP="00095CBB">
            <w:pPr>
              <w:spacing w:line="360" w:lineRule="auto"/>
              <w:jc w:val="both"/>
              <w:rPr>
                <w:rFonts w:ascii="Arial" w:hAnsi="Arial" w:cs="Arial"/>
              </w:rPr>
            </w:pPr>
            <w:r>
              <w:rPr>
                <w:rFonts w:ascii="Arial" w:hAnsi="Arial" w:cs="Arial"/>
              </w:rPr>
              <w:t xml:space="preserve">Free or very low cost </w:t>
            </w:r>
          </w:p>
        </w:tc>
        <w:tc>
          <w:tcPr>
            <w:tcW w:w="0" w:type="auto"/>
          </w:tcPr>
          <w:p w14:paraId="1048628F" w14:textId="77777777" w:rsidR="00BB21D3" w:rsidRDefault="00BB21D3" w:rsidP="00095CBB">
            <w:pPr>
              <w:spacing w:line="360" w:lineRule="auto"/>
              <w:jc w:val="both"/>
              <w:rPr>
                <w:rFonts w:ascii="Arial" w:hAnsi="Arial" w:cs="Arial"/>
              </w:rPr>
            </w:pPr>
            <w:r>
              <w:rPr>
                <w:rFonts w:ascii="Arial" w:hAnsi="Arial" w:cs="Arial"/>
              </w:rPr>
              <w:t xml:space="preserve">Varies; home offers convenience, libraries may offer </w:t>
            </w:r>
            <w:r>
              <w:rPr>
                <w:rFonts w:ascii="Arial" w:hAnsi="Arial" w:cs="Arial"/>
              </w:rPr>
              <w:lastRenderedPageBreak/>
              <w:t xml:space="preserve">quite space </w:t>
            </w:r>
          </w:p>
        </w:tc>
        <w:tc>
          <w:tcPr>
            <w:tcW w:w="0" w:type="auto"/>
          </w:tcPr>
          <w:p w14:paraId="43F9D487" w14:textId="77777777" w:rsidR="00BB21D3" w:rsidRDefault="00BB21D3" w:rsidP="00095CBB">
            <w:pPr>
              <w:spacing w:line="360" w:lineRule="auto"/>
              <w:jc w:val="both"/>
              <w:rPr>
                <w:rFonts w:ascii="Arial" w:hAnsi="Arial" w:cs="Arial"/>
              </w:rPr>
            </w:pPr>
            <w:r>
              <w:rPr>
                <w:rFonts w:ascii="Arial" w:hAnsi="Arial" w:cs="Arial"/>
              </w:rPr>
              <w:lastRenderedPageBreak/>
              <w:t xml:space="preserve">Low cost, convenience and no travel time </w:t>
            </w:r>
          </w:p>
        </w:tc>
        <w:tc>
          <w:tcPr>
            <w:tcW w:w="0" w:type="auto"/>
          </w:tcPr>
          <w:p w14:paraId="625B0AF2" w14:textId="77777777" w:rsidR="00BB21D3" w:rsidRDefault="00BB21D3" w:rsidP="00095CBB">
            <w:pPr>
              <w:spacing w:line="360" w:lineRule="auto"/>
              <w:jc w:val="both"/>
              <w:rPr>
                <w:rFonts w:ascii="Arial" w:hAnsi="Arial" w:cs="Arial"/>
              </w:rPr>
            </w:pPr>
            <w:r>
              <w:rPr>
                <w:rFonts w:ascii="Arial" w:hAnsi="Arial" w:cs="Arial"/>
              </w:rPr>
              <w:t xml:space="preserve">Can involve distraction, isolation, limited networking, limited </w:t>
            </w:r>
            <w:r>
              <w:rPr>
                <w:rFonts w:ascii="Arial" w:hAnsi="Arial" w:cs="Arial"/>
              </w:rPr>
              <w:lastRenderedPageBreak/>
              <w:t xml:space="preserve">food service and no integrated work-and-family offer </w:t>
            </w:r>
          </w:p>
        </w:tc>
      </w:tr>
    </w:tbl>
    <w:p w14:paraId="2C2F00A8" w14:textId="77777777" w:rsidR="00BB21D3" w:rsidRPr="004C443E" w:rsidRDefault="00BB21D3" w:rsidP="00095CBB">
      <w:pPr>
        <w:pStyle w:val="Heading3"/>
        <w:spacing w:line="360" w:lineRule="auto"/>
        <w:jc w:val="center"/>
        <w:rPr>
          <w:rFonts w:ascii="Arial" w:hAnsi="Arial" w:cs="Arial"/>
          <w:b/>
          <w:bCs/>
          <w:color w:val="auto"/>
          <w:sz w:val="24"/>
          <w:szCs w:val="24"/>
        </w:rPr>
      </w:pPr>
      <w:bookmarkStart w:id="29" w:name="_Toc238930690"/>
      <w:r w:rsidRPr="004C443E">
        <w:rPr>
          <w:rFonts w:ascii="Arial" w:hAnsi="Arial" w:cs="Arial"/>
          <w:b/>
          <w:bCs/>
          <w:color w:val="auto"/>
          <w:sz w:val="24"/>
          <w:szCs w:val="24"/>
        </w:rPr>
        <w:lastRenderedPageBreak/>
        <w:t>(Table 6.1: Direct and indirect competitor comparison)</w:t>
      </w:r>
      <w:bookmarkEnd w:id="29"/>
    </w:p>
    <w:p w14:paraId="2239024D" w14:textId="77777777" w:rsidR="00BB21D3" w:rsidRDefault="00BB21D3" w:rsidP="00095CBB">
      <w:pPr>
        <w:spacing w:line="360" w:lineRule="auto"/>
        <w:jc w:val="center"/>
        <w:rPr>
          <w:rFonts w:ascii="Arial" w:hAnsi="Arial" w:cs="Arial"/>
        </w:rPr>
      </w:pPr>
      <w:r w:rsidRPr="004C443E">
        <w:rPr>
          <w:rFonts w:ascii="Arial" w:hAnsi="Arial" w:cs="Arial"/>
          <w:b/>
          <w:bCs/>
        </w:rPr>
        <w:t>(Source:</w:t>
      </w:r>
      <w:r>
        <w:rPr>
          <w:rFonts w:ascii="Arial" w:hAnsi="Arial" w:cs="Arial"/>
        </w:rPr>
        <w:t xml:space="preserve"> Self-created using competitor websites and directory listings</w:t>
      </w:r>
      <w:r w:rsidRPr="004C443E">
        <w:rPr>
          <w:rFonts w:ascii="Arial" w:hAnsi="Arial" w:cs="Arial"/>
          <w:b/>
          <w:bCs/>
        </w:rPr>
        <w:t>)</w:t>
      </w:r>
    </w:p>
    <w:p w14:paraId="001A1294" w14:textId="77777777" w:rsidR="00BB21D3" w:rsidRDefault="00BB21D3" w:rsidP="00095CBB">
      <w:pPr>
        <w:spacing w:line="360" w:lineRule="auto"/>
        <w:jc w:val="both"/>
        <w:rPr>
          <w:rFonts w:ascii="Arial" w:hAnsi="Arial" w:cs="Arial"/>
        </w:rPr>
      </w:pPr>
      <w:r>
        <w:rPr>
          <w:rFonts w:ascii="Arial" w:hAnsi="Arial" w:cs="Arial"/>
        </w:rPr>
        <w:t xml:space="preserve">The comparison shows that Richmond customers currently have access to either professional workspace or cafes, but these are usually offered separately. Cafés provide food, social atmosphere and convenience, while Regus and Evergreen Studios provide more professional workspace facilities. The competitive advantage of The Pulse Corner is not only the lack of cafés or co-working providers, but rather the possibility to mix reliable workspace infrastructure, café service, flexible short duration access and a carefully designed family-oriented offer. This benefit will depend on competitive pricing, reliable Wi-Fi, convenient location and legally compliant child-related facilities. </w:t>
      </w:r>
    </w:p>
    <w:p w14:paraId="034759A3" w14:textId="77777777" w:rsidR="00BB21D3" w:rsidRPr="00DD26AD" w:rsidRDefault="00BB21D3" w:rsidP="00095CBB">
      <w:pPr>
        <w:spacing w:line="360" w:lineRule="auto"/>
        <w:jc w:val="both"/>
        <w:rPr>
          <w:rFonts w:ascii="Arial" w:hAnsi="Arial" w:cs="Arial"/>
          <w:b/>
          <w:bCs/>
        </w:rPr>
      </w:pPr>
      <w:r w:rsidRPr="00DD26AD">
        <w:rPr>
          <w:rFonts w:ascii="Arial" w:hAnsi="Arial" w:cs="Arial"/>
          <w:b/>
          <w:bCs/>
        </w:rPr>
        <w:t xml:space="preserve">Competitor Search Process </w:t>
      </w:r>
    </w:p>
    <w:p w14:paraId="63467996" w14:textId="77777777" w:rsidR="00BB21D3" w:rsidRPr="00FA5D98" w:rsidRDefault="00BB21D3" w:rsidP="00095CBB">
      <w:pPr>
        <w:spacing w:line="360" w:lineRule="auto"/>
        <w:jc w:val="both"/>
        <w:rPr>
          <w:rFonts w:ascii="Arial" w:hAnsi="Arial" w:cs="Arial"/>
        </w:rPr>
      </w:pPr>
      <w:r>
        <w:rPr>
          <w:rFonts w:ascii="Arial" w:hAnsi="Arial" w:cs="Arial"/>
        </w:rPr>
        <w:t xml:space="preserve">A structured competitor search was carried out in August 2026 using Google Maps, Google Search, competitor websites, flexible-workspace directories, social-media pages and the Ofsted provider-search function. Search terms </w:t>
      </w:r>
      <w:proofErr w:type="gramStart"/>
      <w:r>
        <w:rPr>
          <w:rFonts w:ascii="Arial" w:hAnsi="Arial" w:cs="Arial"/>
        </w:rPr>
        <w:t>included ‘</w:t>
      </w:r>
      <w:proofErr w:type="gramEnd"/>
      <w:r>
        <w:rPr>
          <w:rFonts w:ascii="Arial" w:hAnsi="Arial" w:cs="Arial"/>
        </w:rPr>
        <w:t xml:space="preserve">coworking Richmond’, ‘hot desk Richmond’, ‘café workspace Richmond’, ‘family friendly coworking Richmond’ and ‘children’s activities Richmond’. The search focused on Richmond town center and surrounding areas accessible by foot, bicycle or public transport. Cafés, co-working providers and child-related services were identified separately; a business openly marketing an integrated café, flexible workspace and supervised children’s activity offer were not identified. That does not prove that there is no similar provider, but it might indicate a gap in the competition. </w:t>
      </w:r>
    </w:p>
    <w:p w14:paraId="21B360A0" w14:textId="77777777" w:rsidR="00BB21D3" w:rsidRPr="00FA5D98" w:rsidRDefault="00BB21D3" w:rsidP="00095CBB">
      <w:pPr>
        <w:pStyle w:val="Heading3"/>
        <w:numPr>
          <w:ilvl w:val="0"/>
          <w:numId w:val="13"/>
        </w:numPr>
        <w:spacing w:line="360" w:lineRule="auto"/>
        <w:jc w:val="both"/>
        <w:rPr>
          <w:rFonts w:ascii="Arial" w:hAnsi="Arial" w:cs="Arial"/>
          <w:b/>
          <w:bCs/>
          <w:color w:val="auto"/>
        </w:rPr>
      </w:pPr>
      <w:bookmarkStart w:id="30" w:name="_Toc238930691"/>
      <w:r w:rsidRPr="00FA5D98">
        <w:rPr>
          <w:rFonts w:ascii="Arial" w:hAnsi="Arial" w:cs="Arial"/>
          <w:b/>
          <w:bCs/>
          <w:color w:val="auto"/>
        </w:rPr>
        <w:lastRenderedPageBreak/>
        <w:t>Porter’s Five Forces Analysis</w:t>
      </w:r>
      <w:bookmarkEnd w:id="30"/>
      <w:r w:rsidRPr="00FA5D98">
        <w:rPr>
          <w:rFonts w:ascii="Arial" w:hAnsi="Arial" w:cs="Arial"/>
          <w:b/>
          <w:bCs/>
          <w:color w:val="auto"/>
        </w:rPr>
        <w:t xml:space="preserve"> </w:t>
      </w:r>
    </w:p>
    <w:p w14:paraId="798E9850"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Competitive Rivalry is High. London’s café market is said to be a “hyper-competitive ecosystem” with thousands of outlets competing for the same customers (Market Data Forecast, 2025). The UK co-working market has more than 4200 locations (Spacebring, 2026). In Richmond itself, the </w:t>
      </w:r>
      <w:r>
        <w:rPr>
          <w:rFonts w:ascii="Arial" w:hAnsi="Arial" w:cs="Arial"/>
        </w:rPr>
        <w:t>competitive intensity is high</w:t>
      </w:r>
      <w:r w:rsidRPr="00FA5D98">
        <w:rPr>
          <w:rFonts w:ascii="Arial" w:hAnsi="Arial" w:cs="Arial"/>
        </w:rPr>
        <w:t xml:space="preserve"> with award-winning independents, major chains and </w:t>
      </w:r>
      <w:proofErr w:type="gramStart"/>
      <w:r w:rsidRPr="00FA5D98">
        <w:rPr>
          <w:rFonts w:ascii="Arial" w:hAnsi="Arial" w:cs="Arial"/>
        </w:rPr>
        <w:t>a number of</w:t>
      </w:r>
      <w:proofErr w:type="gramEnd"/>
      <w:r w:rsidRPr="00FA5D98">
        <w:rPr>
          <w:rFonts w:ascii="Arial" w:hAnsi="Arial" w:cs="Arial"/>
        </w:rPr>
        <w:t xml:space="preserve"> co-working operators. </w:t>
      </w:r>
    </w:p>
    <w:p w14:paraId="6E762C1F" w14:textId="77777777" w:rsidR="00BB21D3" w:rsidRDefault="00BB21D3" w:rsidP="00095CBB">
      <w:pPr>
        <w:spacing w:line="360" w:lineRule="auto"/>
        <w:jc w:val="both"/>
        <w:rPr>
          <w:rFonts w:ascii="Arial" w:hAnsi="Arial" w:cs="Arial"/>
        </w:rPr>
      </w:pPr>
      <w:r w:rsidRPr="00FA5D98">
        <w:rPr>
          <w:rFonts w:ascii="Arial" w:hAnsi="Arial" w:cs="Arial"/>
        </w:rPr>
        <w:t xml:space="preserve">Threat of New Entrants is Moderate. </w:t>
      </w:r>
      <w:r>
        <w:rPr>
          <w:rFonts w:ascii="Arial" w:hAnsi="Arial" w:cs="Arial"/>
        </w:rPr>
        <w:t xml:space="preserve">Entry into a traditional café format is </w:t>
      </w:r>
      <w:proofErr w:type="gramStart"/>
      <w:r>
        <w:rPr>
          <w:rFonts w:ascii="Arial" w:hAnsi="Arial" w:cs="Arial"/>
        </w:rPr>
        <w:t>fairly easy</w:t>
      </w:r>
      <w:proofErr w:type="gramEnd"/>
      <w:r>
        <w:rPr>
          <w:rFonts w:ascii="Arial" w:hAnsi="Arial" w:cs="Arial"/>
        </w:rPr>
        <w:t xml:space="preserve">, but entry into the proposed hybrid model is more challenging. The model needs premises, equipment and staff as well as appropriate allocation of space, reliable digital infrastructure, safeguarding procedure, trained staff, insurance and potential Ofsted-related compliance depending on the way in which activities for children are organized. These requirements build barriers to entry </w:t>
      </w:r>
      <w:proofErr w:type="gramStart"/>
      <w:r>
        <w:rPr>
          <w:rFonts w:ascii="Arial" w:hAnsi="Arial" w:cs="Arial"/>
        </w:rPr>
        <w:t>in</w:t>
      </w:r>
      <w:proofErr w:type="gramEnd"/>
      <w:r>
        <w:rPr>
          <w:rFonts w:ascii="Arial" w:hAnsi="Arial" w:cs="Arial"/>
        </w:rPr>
        <w:t xml:space="preserve"> capital, operations and reputation, though they may not prevent established cafés or co-</w:t>
      </w:r>
      <w:proofErr w:type="gramStart"/>
      <w:r>
        <w:rPr>
          <w:rFonts w:ascii="Arial" w:hAnsi="Arial" w:cs="Arial"/>
        </w:rPr>
        <w:t>working providers</w:t>
      </w:r>
      <w:proofErr w:type="gramEnd"/>
      <w:r>
        <w:rPr>
          <w:rFonts w:ascii="Arial" w:hAnsi="Arial" w:cs="Arial"/>
        </w:rPr>
        <w:t xml:space="preserve"> copying select features. </w:t>
      </w:r>
      <w:r w:rsidRPr="00FA5D98">
        <w:rPr>
          <w:rFonts w:ascii="Arial" w:hAnsi="Arial" w:cs="Arial"/>
        </w:rPr>
        <w:t xml:space="preserve"> </w:t>
      </w:r>
    </w:p>
    <w:p w14:paraId="4687933A"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This accessibility is also evident in the low concentration ratio of the UK café industry, with independents comprising 77% of all coffee shops by number (Lancashire Evening Post, 2025). However, the combination of co-working infrastructure, children’s activities in line with </w:t>
      </w:r>
      <w:r w:rsidRPr="009B7E77">
        <w:rPr>
          <w:rFonts w:ascii="Arial" w:hAnsi="Arial" w:cs="Arial"/>
        </w:rPr>
        <w:t>potential Ofsted registration and EYFS compliance, depending on the operating model</w:t>
      </w:r>
      <w:r w:rsidRPr="00FA5D98">
        <w:rPr>
          <w:rFonts w:ascii="Arial" w:hAnsi="Arial" w:cs="Arial"/>
        </w:rPr>
        <w:t xml:space="preserve">, prime location in Richmond and brand equity to create a community presence, raises the threshold significantly for any competitor to replicate the full concept. Another deterrent to casual entry in the family-friendly niche is the regulatory complexity of running supervised children’s activities, which requires enhanced DBS checks, pediatric first aid certification and potentially Ofsted registration (GOV.UK EYFS framework, 2026). </w:t>
      </w:r>
    </w:p>
    <w:p w14:paraId="5A27FC8C"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Threat of Substitutes is High. For </w:t>
      </w:r>
      <w:proofErr w:type="gramStart"/>
      <w:r w:rsidRPr="00FA5D98">
        <w:rPr>
          <w:rFonts w:ascii="Arial" w:hAnsi="Arial" w:cs="Arial"/>
        </w:rPr>
        <w:t>the majority of</w:t>
      </w:r>
      <w:proofErr w:type="gramEnd"/>
      <w:r w:rsidRPr="00FA5D98">
        <w:rPr>
          <w:rFonts w:ascii="Arial" w:hAnsi="Arial" w:cs="Arial"/>
        </w:rPr>
        <w:t xml:space="preserve"> hybrid workers, home working remains the default option. In the UK, 13% of workers work exclusively from home (Finder UK, 2025). Public libraries, university study rooms, and traditional coffee shops all offer alternative spaces for remote work, often at no or low cost. These substitutes are free and apply downward pressure on pricing, especially for day-pass and hot-desk products. The Pulse Corner’s defense against substitution is </w:t>
      </w:r>
      <w:proofErr w:type="spellStart"/>
      <w:proofErr w:type="gramStart"/>
      <w:r w:rsidRPr="00FA5D98">
        <w:rPr>
          <w:rFonts w:ascii="Arial" w:hAnsi="Arial" w:cs="Arial"/>
        </w:rPr>
        <w:t>its</w:t>
      </w:r>
      <w:proofErr w:type="spellEnd"/>
      <w:r w:rsidRPr="00FA5D98">
        <w:rPr>
          <w:rFonts w:ascii="Arial" w:hAnsi="Arial" w:cs="Arial"/>
        </w:rPr>
        <w:t xml:space="preserve"> </w:t>
      </w:r>
      <w:r>
        <w:rPr>
          <w:rFonts w:ascii="Arial" w:hAnsi="Arial" w:cs="Arial"/>
        </w:rPr>
        <w:t>a</w:t>
      </w:r>
      <w:proofErr w:type="gramEnd"/>
      <w:r>
        <w:rPr>
          <w:rFonts w:ascii="Arial" w:hAnsi="Arial" w:cs="Arial"/>
        </w:rPr>
        <w:t xml:space="preserve"> potentially differentiated integrated </w:t>
      </w:r>
      <w:r>
        <w:rPr>
          <w:rFonts w:ascii="Arial" w:hAnsi="Arial" w:cs="Arial"/>
        </w:rPr>
        <w:lastRenderedPageBreak/>
        <w:t>offering</w:t>
      </w:r>
      <w:r w:rsidRPr="00FA5D98">
        <w:rPr>
          <w:rFonts w:ascii="Arial" w:hAnsi="Arial" w:cs="Arial"/>
        </w:rPr>
        <w:t xml:space="preserve">, none of the substitutes combine professional-grade infrastructure, food and beverage service and supervised children’s activities.  </w:t>
      </w:r>
    </w:p>
    <w:p w14:paraId="4B1076F4"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Buyer Bargaining Power is High. But in both the café and co-working markets, buyers have plenty of choice, and switching costs are low. An unhappy co-working member can easily cancel a monthly membership and move to a competitor with little friction, whereas café customers choose on a transaction-by-transaction basis. With the sheer number of cafés in Richmond, prices must be competitive and quality of coffee, food, service and environment must be consistently high to </w:t>
      </w:r>
      <w:r>
        <w:rPr>
          <w:rFonts w:ascii="Arial" w:hAnsi="Arial" w:cs="Arial"/>
        </w:rPr>
        <w:t>retain</w:t>
      </w:r>
      <w:r w:rsidRPr="00FA5D98">
        <w:rPr>
          <w:rFonts w:ascii="Arial" w:hAnsi="Arial" w:cs="Arial"/>
        </w:rPr>
        <w:t xml:space="preserve"> custom</w:t>
      </w:r>
      <w:r>
        <w:rPr>
          <w:rFonts w:ascii="Arial" w:hAnsi="Arial" w:cs="Arial"/>
        </w:rPr>
        <w:t>er</w:t>
      </w:r>
      <w:r w:rsidRPr="00FA5D98">
        <w:rPr>
          <w:rFonts w:ascii="Arial" w:hAnsi="Arial" w:cs="Arial"/>
        </w:rPr>
        <w:t xml:space="preserve">s. The dynamic creates pressure on operational excellence and customer relationship management.  </w:t>
      </w:r>
      <w:r>
        <w:rPr>
          <w:rFonts w:ascii="Arial" w:hAnsi="Arial" w:cs="Arial"/>
        </w:rPr>
        <w:t xml:space="preserve">In the launch phase, buyer power could be particularly high, as customers can experiment with alternatives at little cost. </w:t>
      </w:r>
      <w:proofErr w:type="gramStart"/>
      <w:r>
        <w:rPr>
          <w:rFonts w:ascii="Arial" w:hAnsi="Arial" w:cs="Arial"/>
        </w:rPr>
        <w:t>So</w:t>
      </w:r>
      <w:proofErr w:type="gramEnd"/>
      <w:r>
        <w:rPr>
          <w:rFonts w:ascii="Arial" w:hAnsi="Arial" w:cs="Arial"/>
        </w:rPr>
        <w:t xml:space="preserve"> </w:t>
      </w:r>
      <w:proofErr w:type="gramStart"/>
      <w:r>
        <w:rPr>
          <w:rFonts w:ascii="Arial" w:hAnsi="Arial" w:cs="Arial"/>
        </w:rPr>
        <w:t>the business</w:t>
      </w:r>
      <w:proofErr w:type="gramEnd"/>
      <w:r>
        <w:rPr>
          <w:rFonts w:ascii="Arial" w:hAnsi="Arial" w:cs="Arial"/>
        </w:rPr>
        <w:t xml:space="preserve"> needs to prove real value not just novelty. </w:t>
      </w:r>
    </w:p>
    <w:p w14:paraId="51B03E4A" w14:textId="77777777" w:rsidR="00BB21D3" w:rsidRDefault="00BB21D3" w:rsidP="00095CBB">
      <w:pPr>
        <w:spacing w:line="360" w:lineRule="auto"/>
        <w:jc w:val="both"/>
        <w:rPr>
          <w:rFonts w:ascii="Arial" w:hAnsi="Arial" w:cs="Arial"/>
        </w:rPr>
      </w:pPr>
      <w:r w:rsidRPr="00FA5D98">
        <w:rPr>
          <w:rFonts w:ascii="Arial" w:hAnsi="Arial" w:cs="Arial"/>
        </w:rPr>
        <w:t xml:space="preserve">Bargaining Power of Suppliers is </w:t>
      </w:r>
      <w:r>
        <w:rPr>
          <w:rFonts w:ascii="Arial" w:hAnsi="Arial" w:cs="Arial"/>
        </w:rPr>
        <w:t>Moderate</w:t>
      </w:r>
      <w:r w:rsidRPr="00FA5D98">
        <w:rPr>
          <w:rFonts w:ascii="Arial" w:hAnsi="Arial" w:cs="Arial"/>
        </w:rPr>
        <w:t xml:space="preserve">. The supplier landscape for the café operation is generally favorable with </w:t>
      </w:r>
      <w:proofErr w:type="gramStart"/>
      <w:r w:rsidRPr="00FA5D98">
        <w:rPr>
          <w:rFonts w:ascii="Arial" w:hAnsi="Arial" w:cs="Arial"/>
        </w:rPr>
        <w:t>a number of</w:t>
      </w:r>
      <w:proofErr w:type="gramEnd"/>
      <w:r w:rsidRPr="00FA5D98">
        <w:rPr>
          <w:rFonts w:ascii="Arial" w:hAnsi="Arial" w:cs="Arial"/>
        </w:rPr>
        <w:t xml:space="preserve"> wholesalers and distributors serving the hospitality sector, limiting the leverage of any single supplier. But there is a material risk of input-cost volatility. Arabica coffee bean prices have increased by about 230% since 2021 to around $7 per kilogram in May 2026 (FRED, 2026; The Guardian, 2026), and foodservice coffee inflation was recorded at 6.2% year-on-year (NIQ, 2026). The cost pressures are across the industry and not specific to any supplier.  </w:t>
      </w:r>
    </w:p>
    <w:p w14:paraId="715279F1" w14:textId="77777777" w:rsidR="00BB21D3" w:rsidRPr="00FA5D98" w:rsidRDefault="00BB21D3" w:rsidP="00095CBB">
      <w:pPr>
        <w:spacing w:line="360" w:lineRule="auto"/>
        <w:jc w:val="both"/>
        <w:rPr>
          <w:rFonts w:ascii="Arial" w:hAnsi="Arial" w:cs="Arial"/>
        </w:rPr>
      </w:pPr>
      <w:r>
        <w:rPr>
          <w:rFonts w:ascii="Arial" w:hAnsi="Arial" w:cs="Arial"/>
        </w:rPr>
        <w:t xml:space="preserve">The industry is highly competitive, has high buyer power and high substitution pressure which limits the ability to charge a premium without strong perceived value. Barriers to entry are moderate, as opening a typical café is easier than an integrated work-and-family venue, supplier power is </w:t>
      </w:r>
      <w:proofErr w:type="gramStart"/>
      <w:r>
        <w:rPr>
          <w:rFonts w:ascii="Arial" w:hAnsi="Arial" w:cs="Arial"/>
        </w:rPr>
        <w:t>moderate</w:t>
      </w:r>
      <w:proofErr w:type="gramEnd"/>
      <w:r>
        <w:rPr>
          <w:rFonts w:ascii="Arial" w:hAnsi="Arial" w:cs="Arial"/>
        </w:rPr>
        <w:t xml:space="preserve"> but the volatility of costs is still high. </w:t>
      </w:r>
      <w:proofErr w:type="gramStart"/>
      <w:r>
        <w:rPr>
          <w:rFonts w:ascii="Arial" w:hAnsi="Arial" w:cs="Arial"/>
        </w:rPr>
        <w:t>So</w:t>
      </w:r>
      <w:proofErr w:type="gramEnd"/>
      <w:r>
        <w:rPr>
          <w:rFonts w:ascii="Arial" w:hAnsi="Arial" w:cs="Arial"/>
        </w:rPr>
        <w:t xml:space="preserve"> the opportunity is not compelling just because there is a differentiated idea, but its credibility is on achieving repeat usage, managing fixed costs and offering a reliable integrated experience. </w:t>
      </w:r>
    </w:p>
    <w:p w14:paraId="041D0352" w14:textId="77777777" w:rsidR="00BB21D3" w:rsidRPr="00FA5D98" w:rsidRDefault="00BB21D3" w:rsidP="00095CBB">
      <w:pPr>
        <w:pStyle w:val="Heading3"/>
        <w:numPr>
          <w:ilvl w:val="0"/>
          <w:numId w:val="13"/>
        </w:numPr>
        <w:spacing w:line="360" w:lineRule="auto"/>
        <w:jc w:val="both"/>
        <w:rPr>
          <w:rFonts w:ascii="Arial" w:hAnsi="Arial" w:cs="Arial"/>
          <w:b/>
          <w:bCs/>
          <w:color w:val="auto"/>
        </w:rPr>
      </w:pPr>
      <w:bookmarkStart w:id="31" w:name="_Toc238930692"/>
      <w:r w:rsidRPr="00FA5D98">
        <w:rPr>
          <w:rFonts w:ascii="Arial" w:hAnsi="Arial" w:cs="Arial"/>
          <w:b/>
          <w:bCs/>
          <w:color w:val="auto"/>
        </w:rPr>
        <w:t>PESTLE Analysis</w:t>
      </w:r>
      <w:bookmarkEnd w:id="31"/>
      <w:r w:rsidRPr="00FA5D98">
        <w:rPr>
          <w:rFonts w:ascii="Arial" w:hAnsi="Arial" w:cs="Arial"/>
          <w:b/>
          <w:bCs/>
          <w:color w:val="auto"/>
        </w:rPr>
        <w:t xml:space="preserve"> </w:t>
      </w:r>
    </w:p>
    <w:p w14:paraId="68152280" w14:textId="77777777" w:rsidR="00BB21D3" w:rsidRPr="00FA5D98" w:rsidRDefault="00BB21D3" w:rsidP="00095CBB">
      <w:pPr>
        <w:spacing w:before="240" w:line="360" w:lineRule="auto"/>
        <w:jc w:val="both"/>
        <w:rPr>
          <w:rFonts w:ascii="Arial" w:hAnsi="Arial" w:cs="Arial"/>
        </w:rPr>
      </w:pPr>
      <w:r>
        <w:rPr>
          <w:rFonts w:ascii="Arial" w:hAnsi="Arial" w:cs="Arial"/>
        </w:rPr>
        <w:t>The PESTLE framework is used to structure the macro-environmental analysis</w:t>
      </w:r>
      <w:r w:rsidRPr="00FA5D98">
        <w:rPr>
          <w:rFonts w:ascii="Arial" w:hAnsi="Arial" w:cs="Arial"/>
        </w:rPr>
        <w:t>, ensuring that political, economic, social, technological, legal and environmental factors are systematically considered in relation to The Pulse Corner.</w:t>
      </w:r>
    </w:p>
    <w:p w14:paraId="0DD96DCE" w14:textId="77777777" w:rsidR="00BB21D3" w:rsidRPr="00FA5D98" w:rsidRDefault="00BB21D3" w:rsidP="00095CBB">
      <w:pPr>
        <w:spacing w:before="240" w:line="360" w:lineRule="auto"/>
        <w:jc w:val="both"/>
        <w:rPr>
          <w:rFonts w:ascii="Arial" w:hAnsi="Arial" w:cs="Arial"/>
        </w:rPr>
      </w:pPr>
      <w:r w:rsidRPr="00FA5D98">
        <w:rPr>
          <w:rFonts w:ascii="Arial" w:hAnsi="Arial" w:cs="Arial"/>
        </w:rPr>
        <w:lastRenderedPageBreak/>
        <w:t xml:space="preserve">Political. </w:t>
      </w:r>
      <w:r>
        <w:rPr>
          <w:rFonts w:ascii="Arial" w:hAnsi="Arial" w:cs="Arial"/>
        </w:rPr>
        <w:t>The policy environment provides some support for small-business finance, although this does not remove commercial risk</w:t>
      </w:r>
      <w:r w:rsidRPr="00FA5D98">
        <w:rPr>
          <w:rFonts w:ascii="Arial" w:hAnsi="Arial" w:cs="Arial"/>
        </w:rPr>
        <w:t xml:space="preserve"> for small businesses and entrepreneurs. The Growth Guaranty Scheme, which offers loans of up to £2 million with a 70% government guaranty (GOV.UK, 2026), and the Start Up Loans program, which provides loans of up to £25,000 at a fixed interest rate of 7.5% (GOV.UK, 2026) are run by the UK government. Richmond Council’s Decade of Growth Plan includes targets for 20% employment growth and 1,500 new businesses in the borough (Richmond Council, 2022). The town centre policies in the Local Plan explicitly support the diversification of retail and leisure </w:t>
      </w:r>
      <w:proofErr w:type="gramStart"/>
      <w:r w:rsidRPr="00FA5D98">
        <w:rPr>
          <w:rFonts w:ascii="Arial" w:hAnsi="Arial" w:cs="Arial"/>
        </w:rPr>
        <w:t>floorspace</w:t>
      </w:r>
      <w:proofErr w:type="gramEnd"/>
      <w:r w:rsidRPr="00FA5D98">
        <w:rPr>
          <w:rFonts w:ascii="Arial" w:hAnsi="Arial" w:cs="Arial"/>
        </w:rPr>
        <w:t xml:space="preserve"> (Richmond Council, 2024).  </w:t>
      </w:r>
    </w:p>
    <w:p w14:paraId="6956417D" w14:textId="77777777" w:rsidR="00BB21D3" w:rsidRPr="00FA5D98" w:rsidRDefault="00BB21D3" w:rsidP="00095CBB">
      <w:pPr>
        <w:spacing w:before="240" w:line="360" w:lineRule="auto"/>
        <w:jc w:val="both"/>
        <w:rPr>
          <w:rFonts w:ascii="Arial" w:hAnsi="Arial" w:cs="Arial"/>
        </w:rPr>
      </w:pPr>
      <w:r>
        <w:rPr>
          <w:rFonts w:ascii="Arial" w:hAnsi="Arial" w:cs="Arial"/>
        </w:rPr>
        <w:t>Economic</w:t>
      </w:r>
      <w:r w:rsidRPr="00FA5D98">
        <w:rPr>
          <w:rFonts w:ascii="Arial" w:hAnsi="Arial" w:cs="Arial"/>
        </w:rPr>
        <w:t xml:space="preserve">. Mixed picture for new hospitality and workspace venture in UK economy. As of June 2026, inflation has cooled to 2.6% (ONS,2026) and the Bank of England base rate is at 3.75% (Bank of England, 2026) which is significantly lower than the 5% peak of 2023-2024 which reduces the costs of borrowing for small businesses. Consumer spending increased by 0.6% in Q1 2026, with restaurants and </w:t>
      </w:r>
      <w:proofErr w:type="gramStart"/>
      <w:r w:rsidRPr="00FA5D98">
        <w:rPr>
          <w:rFonts w:ascii="Arial" w:hAnsi="Arial" w:cs="Arial"/>
        </w:rPr>
        <w:t>hotels</w:t>
      </w:r>
      <w:proofErr w:type="gramEnd"/>
      <w:r w:rsidRPr="00FA5D98">
        <w:rPr>
          <w:rFonts w:ascii="Arial" w:hAnsi="Arial" w:cs="Arial"/>
        </w:rPr>
        <w:t xml:space="preserve"> some of the largest contributors to growth (ONS Consumer Trends, 2026). However, </w:t>
      </w:r>
      <w:r>
        <w:rPr>
          <w:rFonts w:ascii="Arial" w:hAnsi="Arial" w:cs="Arial"/>
        </w:rPr>
        <w:t>input-cost pressures remain</w:t>
      </w:r>
      <w:r w:rsidRPr="00FA5D98">
        <w:rPr>
          <w:rFonts w:ascii="Arial" w:hAnsi="Arial" w:cs="Arial"/>
        </w:rPr>
        <w:t xml:space="preserve">, with foodservice inflation at 2.9% on an annual basis as of June 2026 (NIQ/Prestige Purchasing, 2026) and the National Living Wage increasing to £12.71 per hour in April 2026 (GOV.UK, 2026), increasing staff costs. Richmond’s strong earning profile the median resident earns £57,233, the highest of any London borough (Property Investments UK, 2026) shows that the local market has the purchasing power to absorb premium pricing, but value perception still matters in a cost-sensitive macro-environment. </w:t>
      </w:r>
    </w:p>
    <w:p w14:paraId="2D1B4775" w14:textId="0E0A319D" w:rsidR="00BB21D3" w:rsidRPr="00FA5D98" w:rsidRDefault="00BB21D3" w:rsidP="00095CBB">
      <w:pPr>
        <w:spacing w:before="240" w:line="360" w:lineRule="auto"/>
        <w:jc w:val="both"/>
        <w:rPr>
          <w:rFonts w:ascii="Arial" w:hAnsi="Arial" w:cs="Arial"/>
        </w:rPr>
      </w:pPr>
      <w:r w:rsidRPr="00FA5D98">
        <w:rPr>
          <w:rFonts w:ascii="Arial" w:hAnsi="Arial" w:cs="Arial"/>
        </w:rPr>
        <w:t>Social. Hybrid working has become a predominant working pattern with 28% of the UK working adults working on a hybrid basis and a further 13% working fully remotely (Finder UK, 2025). The most likely group to be hybrid workers are those aged 30 to 49, the core demographic for both co-working and family services, at 37% (</w:t>
      </w:r>
      <w:r w:rsidR="00AD5A18">
        <w:rPr>
          <w:rFonts w:ascii="Arial" w:hAnsi="Arial" w:cs="Arial"/>
        </w:rPr>
        <w:t>Finder UK</w:t>
      </w:r>
      <w:r w:rsidRPr="00FA5D98">
        <w:rPr>
          <w:rFonts w:ascii="Arial" w:hAnsi="Arial" w:cs="Arial"/>
        </w:rPr>
        <w:t xml:space="preserve">, 2025). At 58.8% (GeraJobs, 2024), the rate of working from home places Richmond’s residents </w:t>
      </w:r>
      <w:proofErr w:type="gramStart"/>
      <w:r w:rsidRPr="00FA5D98">
        <w:rPr>
          <w:rFonts w:ascii="Arial" w:hAnsi="Arial" w:cs="Arial"/>
        </w:rPr>
        <w:t>well</w:t>
      </w:r>
      <w:proofErr w:type="gramEnd"/>
      <w:r w:rsidRPr="00FA5D98">
        <w:rPr>
          <w:rFonts w:ascii="Arial" w:hAnsi="Arial" w:cs="Arial"/>
        </w:rPr>
        <w:t xml:space="preserve"> above the national average in terms of flexible working patterns. The social fit is further supported by the borough’s family structure 39% of households have at least one child (ONS, 2021), and its reputation for family-friendly amenities, including 45 primary schools with 27% rated Outstanding by Ofsted (Richmond Council, 2024). </w:t>
      </w:r>
    </w:p>
    <w:p w14:paraId="0A910E54" w14:textId="77777777" w:rsidR="00BB21D3" w:rsidRPr="00FA5D98" w:rsidRDefault="00BB21D3" w:rsidP="00095CBB">
      <w:pPr>
        <w:spacing w:before="240" w:line="360" w:lineRule="auto"/>
        <w:jc w:val="both"/>
        <w:rPr>
          <w:rFonts w:ascii="Arial" w:hAnsi="Arial" w:cs="Arial"/>
        </w:rPr>
      </w:pPr>
      <w:r w:rsidRPr="00FA5D98">
        <w:rPr>
          <w:rFonts w:ascii="Arial" w:hAnsi="Arial" w:cs="Arial"/>
        </w:rPr>
        <w:lastRenderedPageBreak/>
        <w:t xml:space="preserve">Technological. With over 95% of UK businesses using cloud-based digital applications (Microsoft UK, 2024), reliable, high-speed internet connectivity is a baseline expectation, not a differentiator. The venture will require a robust Wi-Fi infrastructure to support 40 to 60 concurrent users, a booking and membership management system, a point-of-sale system integrated with inventory tracking, and digital marketing infrastructure (website, social media presence, etc.).  </w:t>
      </w:r>
    </w:p>
    <w:p w14:paraId="79DF502E" w14:textId="77777777" w:rsidR="00BB21D3" w:rsidRDefault="00BB21D3" w:rsidP="00095CBB">
      <w:pPr>
        <w:spacing w:before="240" w:line="360" w:lineRule="auto"/>
        <w:jc w:val="both"/>
        <w:rPr>
          <w:rFonts w:ascii="Arial" w:hAnsi="Arial" w:cs="Arial"/>
        </w:rPr>
      </w:pPr>
      <w:r w:rsidRPr="00FA5D98">
        <w:rPr>
          <w:rFonts w:ascii="Arial" w:hAnsi="Arial" w:cs="Arial"/>
        </w:rPr>
        <w:t xml:space="preserve">Legal. Food business operators are required to register with their local authority at least 28 days prior to the commencement of trading and food safety legislation requires that a documented Hazard Analysis and Critical Control Point system be in place (Food Standards Agency, 2026). Natasha’s Law, which came into force in 2021, requires all pre-packaged food for direct sale to carry full ingredient and allergen labeling, with 14 regulated allergens to declare (Food Standards Agency, 2026). The children’s discovery zone adds yet another level of regulatory complexity: in the event that activities are deemed to constitute regulated childcare provision for the children under the age of 8 years when they are not accompanied by a parent, they are required to be registered on the Ofsted Early Years Register under the Childcare Act 2006, which requires enhanced DBS checks on all staff, pediatric first aid certification, a designated safeguarding lead and compliance with the Statutory Framework for the Early Years Foundation Stage (GOV.UK EYFS framework, 2026). The commercial insurance requirements are employer’s liability insurance, which is a legal requirement and carries a daily fine of up to £2,500 if not in place, and public liability insurance of at least £1 million (GOV.UK, 2026). Under the new 2026/27 multiplier structure, business rates will apply, with the Retail, Hospitality and Leisure multiplier being set at 38.2 pence for small businesses with a retable value of less than £51,000 and 43.0 pence for standard RHL properties (RBKC, 2026). </w:t>
      </w:r>
    </w:p>
    <w:tbl>
      <w:tblPr>
        <w:tblStyle w:val="TableGrid"/>
        <w:tblW w:w="0" w:type="auto"/>
        <w:tblLook w:val="04A0" w:firstRow="1" w:lastRow="0" w:firstColumn="1" w:lastColumn="0" w:noHBand="0" w:noVBand="1"/>
      </w:tblPr>
      <w:tblGrid>
        <w:gridCol w:w="1663"/>
        <w:gridCol w:w="2280"/>
        <w:gridCol w:w="2548"/>
        <w:gridCol w:w="2859"/>
      </w:tblGrid>
      <w:tr w:rsidR="00BB21D3" w14:paraId="4F4D8619" w14:textId="77777777" w:rsidTr="00AF5D37">
        <w:tc>
          <w:tcPr>
            <w:tcW w:w="0" w:type="auto"/>
          </w:tcPr>
          <w:p w14:paraId="0713E03D" w14:textId="77777777" w:rsidR="00BB21D3" w:rsidRPr="00E92440" w:rsidRDefault="00BB21D3" w:rsidP="00095CBB">
            <w:pPr>
              <w:spacing w:before="240" w:line="360" w:lineRule="auto"/>
              <w:jc w:val="center"/>
              <w:rPr>
                <w:rFonts w:ascii="Arial" w:hAnsi="Arial" w:cs="Arial"/>
                <w:b/>
                <w:bCs/>
              </w:rPr>
            </w:pPr>
            <w:r w:rsidRPr="00E92440">
              <w:rPr>
                <w:rFonts w:ascii="Arial" w:hAnsi="Arial" w:cs="Arial"/>
                <w:b/>
                <w:bCs/>
              </w:rPr>
              <w:t>Proposed model</w:t>
            </w:r>
          </w:p>
        </w:tc>
        <w:tc>
          <w:tcPr>
            <w:tcW w:w="0" w:type="auto"/>
          </w:tcPr>
          <w:p w14:paraId="208E2A73" w14:textId="77777777" w:rsidR="00BB21D3" w:rsidRPr="00E92440" w:rsidRDefault="00BB21D3" w:rsidP="00095CBB">
            <w:pPr>
              <w:spacing w:before="240" w:line="360" w:lineRule="auto"/>
              <w:jc w:val="center"/>
              <w:rPr>
                <w:rFonts w:ascii="Arial" w:hAnsi="Arial" w:cs="Arial"/>
                <w:b/>
                <w:bCs/>
              </w:rPr>
            </w:pPr>
            <w:r w:rsidRPr="00E92440">
              <w:rPr>
                <w:rFonts w:ascii="Arial" w:hAnsi="Arial" w:cs="Arial"/>
                <w:b/>
                <w:bCs/>
              </w:rPr>
              <w:t>Parent responsibility</w:t>
            </w:r>
          </w:p>
        </w:tc>
        <w:tc>
          <w:tcPr>
            <w:tcW w:w="0" w:type="auto"/>
          </w:tcPr>
          <w:p w14:paraId="08FF50A7" w14:textId="77777777" w:rsidR="00BB21D3" w:rsidRPr="00E92440" w:rsidRDefault="00BB21D3" w:rsidP="00095CBB">
            <w:pPr>
              <w:spacing w:before="240" w:line="360" w:lineRule="auto"/>
              <w:jc w:val="center"/>
              <w:rPr>
                <w:rFonts w:ascii="Arial" w:hAnsi="Arial" w:cs="Arial"/>
                <w:b/>
                <w:bCs/>
              </w:rPr>
            </w:pPr>
            <w:r w:rsidRPr="00E92440">
              <w:rPr>
                <w:rFonts w:ascii="Arial" w:hAnsi="Arial" w:cs="Arial"/>
                <w:b/>
                <w:bCs/>
              </w:rPr>
              <w:t>Potential regulatory position</w:t>
            </w:r>
          </w:p>
        </w:tc>
        <w:tc>
          <w:tcPr>
            <w:tcW w:w="0" w:type="auto"/>
          </w:tcPr>
          <w:p w14:paraId="45C5C619" w14:textId="77777777" w:rsidR="00BB21D3" w:rsidRPr="00E92440" w:rsidRDefault="00BB21D3" w:rsidP="00095CBB">
            <w:pPr>
              <w:spacing w:before="240" w:line="360" w:lineRule="auto"/>
              <w:jc w:val="center"/>
              <w:rPr>
                <w:rFonts w:ascii="Arial" w:hAnsi="Arial" w:cs="Arial"/>
                <w:b/>
                <w:bCs/>
              </w:rPr>
            </w:pPr>
            <w:r w:rsidRPr="00E92440">
              <w:rPr>
                <w:rFonts w:ascii="Arial" w:hAnsi="Arial" w:cs="Arial"/>
                <w:b/>
                <w:bCs/>
              </w:rPr>
              <w:t>Main business implications</w:t>
            </w:r>
          </w:p>
        </w:tc>
      </w:tr>
      <w:tr w:rsidR="00BB21D3" w14:paraId="17C7214D" w14:textId="77777777" w:rsidTr="00AF5D37">
        <w:tc>
          <w:tcPr>
            <w:tcW w:w="0" w:type="auto"/>
          </w:tcPr>
          <w:p w14:paraId="6C1E3ED4" w14:textId="77777777" w:rsidR="00BB21D3" w:rsidRDefault="00BB21D3" w:rsidP="00095CBB">
            <w:pPr>
              <w:spacing w:before="240" w:line="360" w:lineRule="auto"/>
              <w:jc w:val="both"/>
              <w:rPr>
                <w:rFonts w:ascii="Arial" w:hAnsi="Arial" w:cs="Arial"/>
              </w:rPr>
            </w:pPr>
            <w:r>
              <w:rPr>
                <w:rFonts w:ascii="Arial" w:hAnsi="Arial" w:cs="Arial"/>
              </w:rPr>
              <w:lastRenderedPageBreak/>
              <w:t xml:space="preserve">Parent-supervised activity zone </w:t>
            </w:r>
          </w:p>
        </w:tc>
        <w:tc>
          <w:tcPr>
            <w:tcW w:w="0" w:type="auto"/>
          </w:tcPr>
          <w:p w14:paraId="5F5D2B5F" w14:textId="77777777" w:rsidR="00BB21D3" w:rsidRDefault="00BB21D3" w:rsidP="00095CBB">
            <w:pPr>
              <w:spacing w:before="240" w:line="360" w:lineRule="auto"/>
              <w:jc w:val="both"/>
              <w:rPr>
                <w:rFonts w:ascii="Arial" w:hAnsi="Arial" w:cs="Arial"/>
              </w:rPr>
            </w:pPr>
            <w:r>
              <w:rPr>
                <w:rFonts w:ascii="Arial" w:hAnsi="Arial" w:cs="Arial"/>
              </w:rPr>
              <w:t xml:space="preserve">Parents remain on site and is responsible for the child at all times </w:t>
            </w:r>
          </w:p>
        </w:tc>
        <w:tc>
          <w:tcPr>
            <w:tcW w:w="0" w:type="auto"/>
          </w:tcPr>
          <w:p w14:paraId="1455CC22" w14:textId="77777777" w:rsidR="00BB21D3" w:rsidRDefault="00BB21D3" w:rsidP="00095CBB">
            <w:pPr>
              <w:spacing w:before="240" w:line="360" w:lineRule="auto"/>
              <w:jc w:val="both"/>
              <w:rPr>
                <w:rFonts w:ascii="Arial" w:hAnsi="Arial" w:cs="Arial"/>
              </w:rPr>
            </w:pPr>
            <w:r>
              <w:rPr>
                <w:rFonts w:ascii="Arial" w:hAnsi="Arial" w:cs="Arial"/>
              </w:rPr>
              <w:t xml:space="preserve">May have lower regulatory complexity, but legal status must still be confirmed </w:t>
            </w:r>
          </w:p>
        </w:tc>
        <w:tc>
          <w:tcPr>
            <w:tcW w:w="0" w:type="auto"/>
          </w:tcPr>
          <w:p w14:paraId="3A84E80E" w14:textId="77777777" w:rsidR="00BB21D3" w:rsidRDefault="00BB21D3" w:rsidP="00095CBB">
            <w:pPr>
              <w:spacing w:before="240" w:line="360" w:lineRule="auto"/>
              <w:jc w:val="both"/>
              <w:rPr>
                <w:rFonts w:ascii="Arial" w:hAnsi="Arial" w:cs="Arial"/>
              </w:rPr>
            </w:pPr>
            <w:r>
              <w:rPr>
                <w:rFonts w:ascii="Arial" w:hAnsi="Arial" w:cs="Arial"/>
              </w:rPr>
              <w:t xml:space="preserve">Lower staffing costs; still requires safe layout, risk assessments, insurance, clear rules and safeguarding procedures </w:t>
            </w:r>
          </w:p>
        </w:tc>
      </w:tr>
      <w:tr w:rsidR="00BB21D3" w14:paraId="318C2C6A" w14:textId="77777777" w:rsidTr="00AF5D37">
        <w:tc>
          <w:tcPr>
            <w:tcW w:w="0" w:type="auto"/>
          </w:tcPr>
          <w:p w14:paraId="4D555400" w14:textId="77777777" w:rsidR="00BB21D3" w:rsidRDefault="00BB21D3" w:rsidP="00095CBB">
            <w:pPr>
              <w:spacing w:before="240" w:line="360" w:lineRule="auto"/>
              <w:jc w:val="both"/>
              <w:rPr>
                <w:rFonts w:ascii="Arial" w:hAnsi="Arial" w:cs="Arial"/>
              </w:rPr>
            </w:pPr>
            <w:r>
              <w:rPr>
                <w:rFonts w:ascii="Arial" w:hAnsi="Arial" w:cs="Arial"/>
              </w:rPr>
              <w:t xml:space="preserve">Staff-supervised activity or day-off provision </w:t>
            </w:r>
          </w:p>
        </w:tc>
        <w:tc>
          <w:tcPr>
            <w:tcW w:w="0" w:type="auto"/>
          </w:tcPr>
          <w:p w14:paraId="5D845359" w14:textId="77777777" w:rsidR="00BB21D3" w:rsidRDefault="00BB21D3" w:rsidP="00095CBB">
            <w:pPr>
              <w:spacing w:before="240" w:line="360" w:lineRule="auto"/>
              <w:jc w:val="both"/>
              <w:rPr>
                <w:rFonts w:ascii="Arial" w:hAnsi="Arial" w:cs="Arial"/>
              </w:rPr>
            </w:pPr>
            <w:r>
              <w:rPr>
                <w:rFonts w:ascii="Arial" w:hAnsi="Arial" w:cs="Arial"/>
              </w:rPr>
              <w:t xml:space="preserve">Staff independently supervise children while the parent works separately </w:t>
            </w:r>
          </w:p>
        </w:tc>
        <w:tc>
          <w:tcPr>
            <w:tcW w:w="0" w:type="auto"/>
          </w:tcPr>
          <w:p w14:paraId="387E64E2" w14:textId="77777777" w:rsidR="00BB21D3" w:rsidRDefault="00BB21D3" w:rsidP="00095CBB">
            <w:pPr>
              <w:spacing w:before="240" w:line="360" w:lineRule="auto"/>
              <w:jc w:val="both"/>
              <w:rPr>
                <w:rFonts w:ascii="Arial" w:hAnsi="Arial" w:cs="Arial"/>
              </w:rPr>
            </w:pPr>
            <w:r>
              <w:rPr>
                <w:rFonts w:ascii="Arial" w:hAnsi="Arial" w:cs="Arial"/>
              </w:rPr>
              <w:t xml:space="preserve">May constitute regulated childcare, particularly for children under eight; confirmation with Ofsted and the local authority is required </w:t>
            </w:r>
          </w:p>
        </w:tc>
        <w:tc>
          <w:tcPr>
            <w:tcW w:w="0" w:type="auto"/>
          </w:tcPr>
          <w:p w14:paraId="63F10CFD" w14:textId="77777777" w:rsidR="00BB21D3" w:rsidRDefault="00BB21D3" w:rsidP="00095CBB">
            <w:pPr>
              <w:spacing w:before="240" w:line="360" w:lineRule="auto"/>
              <w:jc w:val="both"/>
              <w:rPr>
                <w:rFonts w:ascii="Arial" w:hAnsi="Arial" w:cs="Arial"/>
              </w:rPr>
            </w:pPr>
            <w:r>
              <w:rPr>
                <w:rFonts w:ascii="Arial" w:hAnsi="Arial" w:cs="Arial"/>
              </w:rPr>
              <w:t xml:space="preserve">Potential registration, DBS checks, safeguarding lead, pediatric first-aid training, staff-to-child ratios, enhanced insurance and higher operating costs. </w:t>
            </w:r>
          </w:p>
        </w:tc>
      </w:tr>
    </w:tbl>
    <w:p w14:paraId="6990A490" w14:textId="77777777" w:rsidR="00BB21D3" w:rsidRPr="00B27976" w:rsidRDefault="00BB21D3" w:rsidP="00095CBB">
      <w:pPr>
        <w:pStyle w:val="Heading3"/>
        <w:spacing w:line="360" w:lineRule="auto"/>
        <w:jc w:val="center"/>
        <w:rPr>
          <w:rFonts w:ascii="Arial" w:hAnsi="Arial" w:cs="Arial"/>
          <w:b/>
          <w:bCs/>
          <w:color w:val="auto"/>
          <w:sz w:val="24"/>
          <w:szCs w:val="24"/>
        </w:rPr>
      </w:pPr>
      <w:bookmarkStart w:id="32" w:name="_Toc238930693"/>
      <w:r w:rsidRPr="00B27976">
        <w:rPr>
          <w:rFonts w:ascii="Arial" w:hAnsi="Arial" w:cs="Arial"/>
          <w:b/>
          <w:bCs/>
          <w:color w:val="auto"/>
          <w:sz w:val="24"/>
          <w:szCs w:val="24"/>
        </w:rPr>
        <w:t xml:space="preserve">(Table </w:t>
      </w:r>
      <w:r>
        <w:rPr>
          <w:rFonts w:ascii="Arial" w:hAnsi="Arial" w:cs="Arial"/>
          <w:b/>
          <w:bCs/>
          <w:color w:val="auto"/>
          <w:sz w:val="24"/>
          <w:szCs w:val="24"/>
        </w:rPr>
        <w:t>6</w:t>
      </w:r>
      <w:r w:rsidRPr="00B27976">
        <w:rPr>
          <w:rFonts w:ascii="Arial" w:hAnsi="Arial" w:cs="Arial"/>
          <w:b/>
          <w:bCs/>
          <w:color w:val="auto"/>
          <w:sz w:val="24"/>
          <w:szCs w:val="24"/>
        </w:rPr>
        <w:t>.2: Regulatory implications of the children’s activity area)</w:t>
      </w:r>
      <w:bookmarkEnd w:id="32"/>
    </w:p>
    <w:p w14:paraId="6D062225" w14:textId="77777777" w:rsidR="00BB21D3" w:rsidRDefault="00BB21D3" w:rsidP="00095CBB">
      <w:pPr>
        <w:spacing w:before="240" w:line="360" w:lineRule="auto"/>
        <w:jc w:val="center"/>
        <w:rPr>
          <w:rFonts w:ascii="Arial" w:hAnsi="Arial" w:cs="Arial"/>
        </w:rPr>
      </w:pPr>
      <w:r w:rsidRPr="00B27976">
        <w:rPr>
          <w:rFonts w:ascii="Arial" w:hAnsi="Arial" w:cs="Arial"/>
          <w:b/>
          <w:bCs/>
        </w:rPr>
        <w:t>(Source:</w:t>
      </w:r>
      <w:r>
        <w:rPr>
          <w:rFonts w:ascii="Arial" w:hAnsi="Arial" w:cs="Arial"/>
        </w:rPr>
        <w:t xml:space="preserve"> Self-created based on GOV.UK/Ofsted childcare guidance and the EYFS framework.</w:t>
      </w:r>
      <w:r w:rsidRPr="00B27976">
        <w:rPr>
          <w:rFonts w:ascii="Arial" w:hAnsi="Arial" w:cs="Arial"/>
          <w:b/>
          <w:bCs/>
        </w:rPr>
        <w:t>)</w:t>
      </w:r>
    </w:p>
    <w:p w14:paraId="1F58CC9F" w14:textId="77777777" w:rsidR="00BB21D3" w:rsidRPr="00FA5D98" w:rsidRDefault="00BB21D3" w:rsidP="00095CBB">
      <w:pPr>
        <w:spacing w:before="240" w:line="360" w:lineRule="auto"/>
        <w:jc w:val="both"/>
        <w:rPr>
          <w:rFonts w:ascii="Arial" w:hAnsi="Arial" w:cs="Arial"/>
        </w:rPr>
      </w:pPr>
      <w:r>
        <w:rPr>
          <w:rFonts w:ascii="Arial" w:hAnsi="Arial" w:cs="Arial"/>
        </w:rPr>
        <w:t xml:space="preserve">A parent supervised activity zone is proposed as an initial approach which may reduce the regulatory and staffing burdens at the launch stage. The business </w:t>
      </w:r>
      <w:proofErr w:type="gramStart"/>
      <w:r>
        <w:rPr>
          <w:rFonts w:ascii="Arial" w:hAnsi="Arial" w:cs="Arial"/>
        </w:rPr>
        <w:t>should net</w:t>
      </w:r>
      <w:proofErr w:type="gramEnd"/>
      <w:r>
        <w:rPr>
          <w:rFonts w:ascii="Arial" w:hAnsi="Arial" w:cs="Arial"/>
        </w:rPr>
        <w:t xml:space="preserve"> market the service as independent childcare until the legal classification, registration requirements, staff training and insurance arrangements have been formally confirmed. This is a high-priority issue, as it impacts the cost structure, site design, staffing model, and the viability of The Pulse Corner’s differentiation. </w:t>
      </w:r>
    </w:p>
    <w:p w14:paraId="2CAEA7E2" w14:textId="77777777" w:rsidR="00BB21D3" w:rsidRPr="00FA5D98" w:rsidRDefault="00BB21D3" w:rsidP="00095CBB">
      <w:pPr>
        <w:spacing w:before="240" w:line="360" w:lineRule="auto"/>
        <w:jc w:val="both"/>
        <w:rPr>
          <w:rFonts w:ascii="Arial" w:hAnsi="Arial" w:cs="Arial"/>
        </w:rPr>
      </w:pPr>
      <w:r w:rsidRPr="00FA5D98">
        <w:rPr>
          <w:rFonts w:ascii="Arial" w:hAnsi="Arial" w:cs="Arial"/>
        </w:rPr>
        <w:t xml:space="preserve">Environmental. The Extended Producer Responsibility regulations for packaging came into force in April 2025 and place obligations on businesses that supply goods in packaging (GOV.UK, 2025). The Simpler Recycling reforms require separation of recyclable waste streams. The Plastic Packaging Tax is £228.82 per ton in 2026 and applies to packaging with less than 30% recycled plastic (Finance Act 2026). A Deposit Return Scheme for single-use drinks containers is due to be introduced in October 2027 </w:t>
      </w:r>
      <w:r w:rsidRPr="00FA5D98">
        <w:rPr>
          <w:rFonts w:ascii="Arial" w:hAnsi="Arial" w:cs="Arial"/>
        </w:rPr>
        <w:lastRenderedPageBreak/>
        <w:t xml:space="preserve">(GOV.UK, 2026). Richmond Council is committed to achieving Net Zero carbon emissions across the borough by 2043 (Twickenham Nub News, 2024) and consumers are increasingly favoring companies with strong sustainability credentials. </w:t>
      </w:r>
    </w:p>
    <w:p w14:paraId="436B64D0" w14:textId="77777777" w:rsidR="00BB21D3" w:rsidRPr="00FA5D98" w:rsidRDefault="00BB21D3" w:rsidP="00095CBB">
      <w:pPr>
        <w:pStyle w:val="ListParagraph"/>
        <w:numPr>
          <w:ilvl w:val="0"/>
          <w:numId w:val="13"/>
        </w:numPr>
        <w:spacing w:before="240" w:line="360" w:lineRule="auto"/>
        <w:jc w:val="both"/>
        <w:rPr>
          <w:rFonts w:ascii="Arial" w:hAnsi="Arial" w:cs="Arial"/>
          <w:b/>
          <w:bCs/>
          <w:sz w:val="28"/>
          <w:szCs w:val="28"/>
        </w:rPr>
      </w:pPr>
      <w:r w:rsidRPr="00FA5D98">
        <w:rPr>
          <w:rFonts w:ascii="Arial" w:hAnsi="Arial" w:cs="Arial"/>
          <w:b/>
          <w:bCs/>
          <w:sz w:val="28"/>
          <w:szCs w:val="28"/>
        </w:rPr>
        <w:t xml:space="preserve">Industry Attractiveness and Market Gaps </w:t>
      </w:r>
      <w:r>
        <w:rPr>
          <w:rFonts w:ascii="Arial" w:hAnsi="Arial" w:cs="Arial"/>
          <w:b/>
          <w:bCs/>
          <w:sz w:val="28"/>
          <w:szCs w:val="28"/>
        </w:rPr>
        <w:t xml:space="preserve">and Synthesis </w:t>
      </w:r>
    </w:p>
    <w:p w14:paraId="0A0765FE" w14:textId="77777777" w:rsidR="00BB21D3" w:rsidRDefault="00BB21D3" w:rsidP="00095CBB">
      <w:pPr>
        <w:spacing w:before="240" w:line="360" w:lineRule="auto"/>
        <w:jc w:val="both"/>
        <w:rPr>
          <w:rFonts w:ascii="Arial" w:hAnsi="Arial" w:cs="Arial"/>
        </w:rPr>
      </w:pPr>
      <w:r w:rsidRPr="00FA5D98">
        <w:rPr>
          <w:rFonts w:ascii="Arial" w:hAnsi="Arial" w:cs="Arial"/>
        </w:rPr>
        <w:t xml:space="preserve">The </w:t>
      </w:r>
      <w:r>
        <w:rPr>
          <w:rFonts w:ascii="Arial" w:hAnsi="Arial" w:cs="Arial"/>
        </w:rPr>
        <w:t xml:space="preserve">competitive environment is not unambiguously favorable, but only moderately attractive. Richmond’s hybrid working population, family-oriented demographic profile and established café culture may lead to demand for flexible places for adults to work, meet and get refreshments. But this demand is in a highly competitive environment where established cafes, chains, co-working providers, home working and low-cost public spaces are all lower customers switching costs and constrain pricing. The proposed opportunity is therefore not merely a case of the absence of an identical competitor. Instead, the potential gap is in accessible, short-duration provision that combines reliable workspace, café quality and a trusted activity option for children in one location. </w:t>
      </w:r>
    </w:p>
    <w:p w14:paraId="58E0805D" w14:textId="77777777" w:rsidR="00BB21D3" w:rsidRPr="00FA5D98" w:rsidRDefault="00BB21D3" w:rsidP="00095CBB">
      <w:pPr>
        <w:spacing w:before="240" w:line="360" w:lineRule="auto"/>
        <w:jc w:val="both"/>
        <w:rPr>
          <w:rFonts w:ascii="Arial" w:hAnsi="Arial" w:cs="Arial"/>
        </w:rPr>
      </w:pPr>
      <w:r>
        <w:rPr>
          <w:rFonts w:ascii="Arial" w:hAnsi="Arial" w:cs="Arial"/>
        </w:rPr>
        <w:t xml:space="preserve">This gap is not yet unconditional. Evidence </w:t>
      </w:r>
      <w:proofErr w:type="gramStart"/>
      <w:r>
        <w:rPr>
          <w:rFonts w:ascii="Arial" w:hAnsi="Arial" w:cs="Arial"/>
        </w:rPr>
        <w:t>has to</w:t>
      </w:r>
      <w:proofErr w:type="gramEnd"/>
      <w:r>
        <w:rPr>
          <w:rFonts w:ascii="Arial" w:hAnsi="Arial" w:cs="Arial"/>
        </w:rPr>
        <w:t xml:space="preserve"> be demonstrated to the target customers that they value the combined offer, will pay for it, and will use it often enough to cover the fixed costs of the venture. There is also a risk that it will be partially copied by cafés offering better work facilities or by co-</w:t>
      </w:r>
      <w:proofErr w:type="gramStart"/>
      <w:r>
        <w:rPr>
          <w:rFonts w:ascii="Arial" w:hAnsi="Arial" w:cs="Arial"/>
        </w:rPr>
        <w:t>working providers</w:t>
      </w:r>
      <w:proofErr w:type="gramEnd"/>
      <w:r>
        <w:rPr>
          <w:rFonts w:ascii="Arial" w:hAnsi="Arial" w:cs="Arial"/>
        </w:rPr>
        <w:t xml:space="preserve"> developing family-focused services. Thus, the venture’s credibility rests on a convenient Richmond location, consistent café and digital-service quality, robust safeguarding and food-safety compliance, price-value fit and sufficient repeat demand. </w:t>
      </w:r>
      <w:r w:rsidRPr="00FA5D98">
        <w:rPr>
          <w:rFonts w:ascii="Arial" w:hAnsi="Arial" w:cs="Arial"/>
        </w:rPr>
        <w:t xml:space="preserve">  </w:t>
      </w:r>
    </w:p>
    <w:p w14:paraId="37A94761" w14:textId="77777777" w:rsidR="00BB21D3" w:rsidRPr="00FA5D98" w:rsidRDefault="00BB21D3" w:rsidP="00095CBB">
      <w:pPr>
        <w:pStyle w:val="Heading1"/>
        <w:numPr>
          <w:ilvl w:val="0"/>
          <w:numId w:val="5"/>
        </w:numPr>
        <w:spacing w:line="360" w:lineRule="auto"/>
        <w:jc w:val="both"/>
        <w:rPr>
          <w:rFonts w:ascii="Arial" w:hAnsi="Arial" w:cs="Arial"/>
          <w:b/>
          <w:bCs/>
          <w:color w:val="auto"/>
          <w:sz w:val="32"/>
          <w:szCs w:val="32"/>
        </w:rPr>
      </w:pPr>
      <w:bookmarkStart w:id="33" w:name="_Toc238930694"/>
      <w:r w:rsidRPr="00FA5D98">
        <w:rPr>
          <w:rFonts w:ascii="Arial" w:hAnsi="Arial" w:cs="Arial"/>
          <w:b/>
          <w:bCs/>
          <w:color w:val="auto"/>
          <w:sz w:val="32"/>
          <w:szCs w:val="32"/>
        </w:rPr>
        <w:t>Business Strategy</w:t>
      </w:r>
      <w:bookmarkEnd w:id="33"/>
      <w:r w:rsidRPr="00FA5D98">
        <w:rPr>
          <w:rFonts w:ascii="Arial" w:hAnsi="Arial" w:cs="Arial"/>
          <w:b/>
          <w:bCs/>
          <w:color w:val="auto"/>
          <w:sz w:val="32"/>
          <w:szCs w:val="32"/>
        </w:rPr>
        <w:t xml:space="preserve"> </w:t>
      </w:r>
    </w:p>
    <w:p w14:paraId="742414AC" w14:textId="77777777" w:rsidR="00BB21D3" w:rsidRPr="00FA5D98" w:rsidRDefault="00BB21D3" w:rsidP="00095CBB">
      <w:pPr>
        <w:spacing w:line="360" w:lineRule="auto"/>
        <w:jc w:val="both"/>
        <w:rPr>
          <w:rFonts w:ascii="Arial" w:hAnsi="Arial" w:cs="Arial"/>
        </w:rPr>
      </w:pPr>
      <w:r w:rsidRPr="00FA5D98">
        <w:rPr>
          <w:rFonts w:ascii="Arial" w:hAnsi="Arial" w:cs="Arial"/>
        </w:rPr>
        <w:t>T</w:t>
      </w:r>
      <w:r>
        <w:rPr>
          <w:rFonts w:ascii="Arial" w:hAnsi="Arial" w:cs="Arial"/>
        </w:rPr>
        <w:t>his chapter outlines the strategic direction of The Pulse Corner by combining the key findings in the market opportunity and competitive environment analysis. The analysis centers on the problem of whether the proposed combination of café services, flexible workspace and supervised children’s activities can create customer value and form a viable basis for differentiation. E</w:t>
      </w:r>
      <w:r w:rsidRPr="000B72E6">
        <w:rPr>
          <w:rFonts w:ascii="Arial" w:hAnsi="Arial" w:cs="Arial"/>
        </w:rPr>
        <w:t>xternal synthesis shows there is an attractive customer need in Richmond among</w:t>
      </w:r>
      <w:r>
        <w:rPr>
          <w:rFonts w:ascii="Arial" w:hAnsi="Arial" w:cs="Arial"/>
        </w:rPr>
        <w:t>st</w:t>
      </w:r>
      <w:r w:rsidRPr="000B72E6">
        <w:rPr>
          <w:rFonts w:ascii="Arial" w:hAnsi="Arial" w:cs="Arial"/>
        </w:rPr>
        <w:t xml:space="preserve"> working parents</w:t>
      </w:r>
      <w:r>
        <w:rPr>
          <w:rFonts w:ascii="Arial" w:hAnsi="Arial" w:cs="Arial"/>
        </w:rPr>
        <w:t>, remote workers</w:t>
      </w:r>
      <w:r w:rsidRPr="002C2391">
        <w:rPr>
          <w:rFonts w:ascii="Arial" w:hAnsi="Arial" w:cs="Arial"/>
        </w:rPr>
        <w:t xml:space="preserve"> and freelancers, but high operating cost, staffing pressure and regulatory requirements.</w:t>
      </w:r>
      <w:r w:rsidRPr="00FA5D98">
        <w:rPr>
          <w:rFonts w:ascii="Arial" w:hAnsi="Arial" w:cs="Arial"/>
        </w:rPr>
        <w:t xml:space="preserve"> </w:t>
      </w:r>
      <w:r>
        <w:rPr>
          <w:rFonts w:ascii="Arial" w:hAnsi="Arial" w:cs="Arial"/>
        </w:rPr>
        <w:t>VIRO i</w:t>
      </w:r>
      <w:r w:rsidRPr="00E16129">
        <w:rPr>
          <w:rFonts w:ascii="Arial" w:hAnsi="Arial" w:cs="Arial"/>
        </w:rPr>
        <w:t xml:space="preserve">s used to </w:t>
      </w:r>
      <w:r>
        <w:rPr>
          <w:rFonts w:ascii="Arial" w:hAnsi="Arial" w:cs="Arial"/>
        </w:rPr>
        <w:t xml:space="preserve">determine </w:t>
      </w:r>
      <w:r>
        <w:rPr>
          <w:rFonts w:ascii="Arial" w:hAnsi="Arial" w:cs="Arial"/>
        </w:rPr>
        <w:lastRenderedPageBreak/>
        <w:t>if</w:t>
      </w:r>
      <w:r w:rsidRPr="00E16129">
        <w:rPr>
          <w:rFonts w:ascii="Arial" w:hAnsi="Arial" w:cs="Arial"/>
        </w:rPr>
        <w:t xml:space="preserve"> the resources and capab</w:t>
      </w:r>
      <w:r>
        <w:rPr>
          <w:rFonts w:ascii="Arial" w:hAnsi="Arial" w:cs="Arial"/>
        </w:rPr>
        <w:t>ilities</w:t>
      </w:r>
      <w:r w:rsidRPr="00E16129">
        <w:rPr>
          <w:rFonts w:ascii="Arial" w:hAnsi="Arial" w:cs="Arial"/>
        </w:rPr>
        <w:t xml:space="preserve"> required to implement the strategy</w:t>
      </w:r>
      <w:r>
        <w:rPr>
          <w:rFonts w:ascii="Arial" w:hAnsi="Arial" w:cs="Arial"/>
        </w:rPr>
        <w:t xml:space="preserve"> are available, can be developed or depend on partners. SWOT then translates the evidence into strategic issues and compares alternative strategies using suitability, acceptability, feasibility, coherence and defensibility. The chapter concludes with a staged differentiation strategy, a clear value proposition and the capabilities and measures needed before expansion. </w:t>
      </w:r>
    </w:p>
    <w:p w14:paraId="273A12C8" w14:textId="77777777" w:rsidR="00BB21D3" w:rsidRPr="00CF6D2A" w:rsidRDefault="00BB21D3" w:rsidP="00095CBB">
      <w:pPr>
        <w:pStyle w:val="Heading2"/>
        <w:numPr>
          <w:ilvl w:val="0"/>
          <w:numId w:val="13"/>
        </w:numPr>
        <w:spacing w:line="360" w:lineRule="auto"/>
        <w:jc w:val="both"/>
        <w:rPr>
          <w:rFonts w:ascii="Arial" w:hAnsi="Arial" w:cs="Arial"/>
          <w:b/>
          <w:bCs/>
          <w:color w:val="auto"/>
          <w:sz w:val="28"/>
          <w:szCs w:val="28"/>
        </w:rPr>
      </w:pPr>
      <w:bookmarkStart w:id="34" w:name="_Toc238930695"/>
      <w:r>
        <w:rPr>
          <w:rFonts w:ascii="Arial" w:hAnsi="Arial" w:cs="Arial"/>
          <w:b/>
          <w:bCs/>
          <w:color w:val="auto"/>
          <w:sz w:val="28"/>
          <w:szCs w:val="28"/>
        </w:rPr>
        <w:t xml:space="preserve">Strategic Situation and </w:t>
      </w:r>
      <w:r w:rsidRPr="00CF6D2A">
        <w:rPr>
          <w:rFonts w:ascii="Arial" w:hAnsi="Arial" w:cs="Arial"/>
          <w:b/>
          <w:bCs/>
          <w:color w:val="auto"/>
          <w:sz w:val="28"/>
          <w:szCs w:val="28"/>
        </w:rPr>
        <w:t>Analy</w:t>
      </w:r>
      <w:r>
        <w:rPr>
          <w:rFonts w:ascii="Arial" w:hAnsi="Arial" w:cs="Arial"/>
          <w:b/>
          <w:bCs/>
          <w:color w:val="auto"/>
          <w:sz w:val="28"/>
          <w:szCs w:val="28"/>
        </w:rPr>
        <w:t>tical</w:t>
      </w:r>
      <w:r w:rsidRPr="00CF6D2A">
        <w:rPr>
          <w:rFonts w:ascii="Arial" w:hAnsi="Arial" w:cs="Arial"/>
          <w:b/>
          <w:bCs/>
          <w:color w:val="auto"/>
          <w:sz w:val="28"/>
          <w:szCs w:val="28"/>
        </w:rPr>
        <w:t xml:space="preserve"> </w:t>
      </w:r>
      <w:r>
        <w:rPr>
          <w:rFonts w:ascii="Arial" w:hAnsi="Arial" w:cs="Arial"/>
          <w:b/>
          <w:bCs/>
          <w:color w:val="auto"/>
          <w:sz w:val="28"/>
          <w:szCs w:val="28"/>
        </w:rPr>
        <w:t>Frameworks</w:t>
      </w:r>
      <w:bookmarkEnd w:id="34"/>
      <w:r>
        <w:rPr>
          <w:rFonts w:ascii="Arial" w:hAnsi="Arial" w:cs="Arial"/>
          <w:b/>
          <w:bCs/>
          <w:color w:val="auto"/>
          <w:sz w:val="28"/>
          <w:szCs w:val="28"/>
        </w:rPr>
        <w:t xml:space="preserve"> </w:t>
      </w:r>
    </w:p>
    <w:p w14:paraId="79EF45B7" w14:textId="77777777" w:rsidR="00BB21D3" w:rsidRDefault="00BB21D3" w:rsidP="00095CBB">
      <w:pPr>
        <w:spacing w:line="360" w:lineRule="auto"/>
        <w:jc w:val="both"/>
        <w:rPr>
          <w:rFonts w:ascii="Arial" w:hAnsi="Arial" w:cs="Arial"/>
        </w:rPr>
      </w:pPr>
      <w:r>
        <w:rPr>
          <w:rFonts w:ascii="Arial" w:hAnsi="Arial" w:cs="Arial"/>
        </w:rPr>
        <w:t xml:space="preserve">External evidence suggests The Pulse Corner should focus on remote employment and freelancing working parents as primary customer groups and remote employees and entrepreneurs as secondary customer groups. </w:t>
      </w:r>
      <w:r w:rsidRPr="008D283F">
        <w:rPr>
          <w:rFonts w:ascii="Arial" w:hAnsi="Arial" w:cs="Arial"/>
        </w:rPr>
        <w:t>Richmond has a favorable catchment due to its</w:t>
      </w:r>
      <w:r>
        <w:rPr>
          <w:rFonts w:ascii="Arial" w:hAnsi="Arial" w:cs="Arial"/>
        </w:rPr>
        <w:t xml:space="preserve"> affluent</w:t>
      </w:r>
      <w:r w:rsidRPr="008D283F">
        <w:rPr>
          <w:rFonts w:ascii="Arial" w:hAnsi="Arial" w:cs="Arial"/>
        </w:rPr>
        <w:t xml:space="preserve"> population, high population of professional occupati</w:t>
      </w:r>
      <w:r>
        <w:rPr>
          <w:rFonts w:ascii="Arial" w:hAnsi="Arial" w:cs="Arial"/>
        </w:rPr>
        <w:t>ons</w:t>
      </w:r>
      <w:r w:rsidRPr="008D283F">
        <w:rPr>
          <w:rFonts w:ascii="Arial" w:hAnsi="Arial" w:cs="Arial"/>
        </w:rPr>
        <w:t xml:space="preserve"> and significant level of home</w:t>
      </w:r>
      <w:r>
        <w:rPr>
          <w:rFonts w:ascii="Arial" w:hAnsi="Arial" w:cs="Arial"/>
        </w:rPr>
        <w:t xml:space="preserve"> </w:t>
      </w:r>
      <w:r w:rsidRPr="008D283F">
        <w:rPr>
          <w:rFonts w:ascii="Arial" w:hAnsi="Arial" w:cs="Arial"/>
        </w:rPr>
        <w:t>working</w:t>
      </w:r>
      <w:r>
        <w:rPr>
          <w:rFonts w:ascii="Arial" w:hAnsi="Arial" w:cs="Arial"/>
        </w:rPr>
        <w:t xml:space="preserve"> </w:t>
      </w:r>
      <w:r w:rsidRPr="00FA5D98">
        <w:rPr>
          <w:rFonts w:ascii="Arial" w:hAnsi="Arial" w:cs="Arial"/>
        </w:rPr>
        <w:t xml:space="preserve">(Nomis/ONS APS, 2024; GeraJobs, 2024). </w:t>
      </w:r>
      <w:r w:rsidRPr="00FB0A49">
        <w:rPr>
          <w:rFonts w:ascii="Arial" w:hAnsi="Arial" w:cs="Arial"/>
        </w:rPr>
        <w:t xml:space="preserve">The opportunity isn't the existence of </w:t>
      </w:r>
      <w:r>
        <w:rPr>
          <w:rFonts w:ascii="Arial" w:hAnsi="Arial" w:cs="Arial"/>
        </w:rPr>
        <w:t>cafés</w:t>
      </w:r>
      <w:r w:rsidRPr="00FB0A49">
        <w:rPr>
          <w:rFonts w:ascii="Arial" w:hAnsi="Arial" w:cs="Arial"/>
        </w:rPr>
        <w:t xml:space="preserve"> or co</w:t>
      </w:r>
      <w:r>
        <w:rPr>
          <w:rFonts w:ascii="Arial" w:hAnsi="Arial" w:cs="Arial"/>
        </w:rPr>
        <w:t>-</w:t>
      </w:r>
      <w:r w:rsidRPr="00FB0A49">
        <w:rPr>
          <w:rFonts w:ascii="Arial" w:hAnsi="Arial" w:cs="Arial"/>
        </w:rPr>
        <w:t>working spaces, but the gap between th</w:t>
      </w:r>
      <w:r>
        <w:rPr>
          <w:rFonts w:ascii="Arial" w:hAnsi="Arial" w:cs="Arial"/>
        </w:rPr>
        <w:t>e</w:t>
      </w:r>
      <w:r w:rsidRPr="00FB0A49">
        <w:rPr>
          <w:rFonts w:ascii="Arial" w:hAnsi="Arial" w:cs="Arial"/>
        </w:rPr>
        <w:t>se d</w:t>
      </w:r>
      <w:r>
        <w:rPr>
          <w:rFonts w:ascii="Arial" w:hAnsi="Arial" w:cs="Arial"/>
        </w:rPr>
        <w:t>i</w:t>
      </w:r>
      <w:r w:rsidRPr="00FB0A49">
        <w:rPr>
          <w:rFonts w:ascii="Arial" w:hAnsi="Arial" w:cs="Arial"/>
        </w:rPr>
        <w:t>sp</w:t>
      </w:r>
      <w:r>
        <w:rPr>
          <w:rFonts w:ascii="Arial" w:hAnsi="Arial" w:cs="Arial"/>
        </w:rPr>
        <w:t>a</w:t>
      </w:r>
      <w:r w:rsidRPr="00FB0A49">
        <w:rPr>
          <w:rFonts w:ascii="Arial" w:hAnsi="Arial" w:cs="Arial"/>
        </w:rPr>
        <w:t>rate services and the need of customers who require</w:t>
      </w:r>
      <w:r>
        <w:rPr>
          <w:rFonts w:ascii="Arial" w:hAnsi="Arial" w:cs="Arial"/>
        </w:rPr>
        <w:t xml:space="preserve"> c</w:t>
      </w:r>
      <w:r w:rsidRPr="00FB0A49">
        <w:rPr>
          <w:rFonts w:ascii="Arial" w:hAnsi="Arial" w:cs="Arial"/>
        </w:rPr>
        <w:t>onvenience, reliable workspace, and family-friendly provision.</w:t>
      </w:r>
      <w:r w:rsidRPr="001A0277">
        <w:rPr>
          <w:rFonts w:ascii="Arial" w:hAnsi="Arial" w:cs="Arial"/>
        </w:rPr>
        <w:t xml:space="preserve"> The competitive analysis revealed a strong rivalry in both </w:t>
      </w:r>
      <w:r>
        <w:rPr>
          <w:rFonts w:ascii="Arial" w:hAnsi="Arial" w:cs="Arial"/>
        </w:rPr>
        <w:t xml:space="preserve">cafés </w:t>
      </w:r>
      <w:r w:rsidRPr="001A0277">
        <w:rPr>
          <w:rFonts w:ascii="Arial" w:hAnsi="Arial" w:cs="Arial"/>
        </w:rPr>
        <w:t xml:space="preserve">and </w:t>
      </w:r>
      <w:r>
        <w:rPr>
          <w:rFonts w:ascii="Arial" w:hAnsi="Arial" w:cs="Arial"/>
        </w:rPr>
        <w:t>c</w:t>
      </w:r>
      <w:r w:rsidRPr="001A0277">
        <w:rPr>
          <w:rFonts w:ascii="Arial" w:hAnsi="Arial" w:cs="Arial"/>
        </w:rPr>
        <w:t>o</w:t>
      </w:r>
      <w:r>
        <w:rPr>
          <w:rFonts w:ascii="Arial" w:hAnsi="Arial" w:cs="Arial"/>
        </w:rPr>
        <w:t>-</w:t>
      </w:r>
      <w:r w:rsidRPr="001A0277">
        <w:rPr>
          <w:rFonts w:ascii="Arial" w:hAnsi="Arial" w:cs="Arial"/>
        </w:rPr>
        <w:t>working sp</w:t>
      </w:r>
      <w:r>
        <w:rPr>
          <w:rFonts w:ascii="Arial" w:hAnsi="Arial" w:cs="Arial"/>
        </w:rPr>
        <w:t>ac</w:t>
      </w:r>
      <w:r w:rsidRPr="001A0277">
        <w:rPr>
          <w:rFonts w:ascii="Arial" w:hAnsi="Arial" w:cs="Arial"/>
        </w:rPr>
        <w:t>es but no directly</w:t>
      </w:r>
      <w:r>
        <w:rPr>
          <w:rFonts w:ascii="Arial" w:hAnsi="Arial" w:cs="Arial"/>
        </w:rPr>
        <w:t xml:space="preserve"> comparable local offer combining all three elements. </w:t>
      </w:r>
    </w:p>
    <w:p w14:paraId="6B526D1F" w14:textId="77777777" w:rsidR="00BB21D3" w:rsidRPr="00FA5D98" w:rsidRDefault="00BB21D3" w:rsidP="00095CBB">
      <w:pPr>
        <w:spacing w:line="360" w:lineRule="auto"/>
        <w:jc w:val="both"/>
        <w:rPr>
          <w:rFonts w:ascii="Arial" w:hAnsi="Arial" w:cs="Arial"/>
        </w:rPr>
      </w:pPr>
      <w:r w:rsidRPr="00EB089E">
        <w:rPr>
          <w:rFonts w:ascii="Arial" w:hAnsi="Arial" w:cs="Arial"/>
        </w:rPr>
        <w:t>The proposed venture however is limited by the lack of trading history, significant start</w:t>
      </w:r>
      <w:r>
        <w:rPr>
          <w:rFonts w:ascii="Arial" w:hAnsi="Arial" w:cs="Arial"/>
        </w:rPr>
        <w:t xml:space="preserve"> </w:t>
      </w:r>
      <w:r w:rsidRPr="00EB089E">
        <w:rPr>
          <w:rFonts w:ascii="Arial" w:hAnsi="Arial" w:cs="Arial"/>
        </w:rPr>
        <w:t>up requirements and dependence on suitab</w:t>
      </w:r>
      <w:r>
        <w:rPr>
          <w:rFonts w:ascii="Arial" w:hAnsi="Arial" w:cs="Arial"/>
        </w:rPr>
        <w:t>ly</w:t>
      </w:r>
      <w:r w:rsidRPr="00EB089E">
        <w:rPr>
          <w:rFonts w:ascii="Arial" w:hAnsi="Arial" w:cs="Arial"/>
        </w:rPr>
        <w:t xml:space="preserve"> qualified staff.</w:t>
      </w:r>
      <w:r w:rsidRPr="00182F49">
        <w:rPr>
          <w:rFonts w:ascii="Arial" w:hAnsi="Arial" w:cs="Arial"/>
        </w:rPr>
        <w:t xml:space="preserve"> Feasibility and margin may be impacted by safeguarding</w:t>
      </w:r>
      <w:r>
        <w:rPr>
          <w:rFonts w:ascii="Arial" w:hAnsi="Arial" w:cs="Arial"/>
        </w:rPr>
        <w:t>,</w:t>
      </w:r>
      <w:r w:rsidRPr="00182F49">
        <w:rPr>
          <w:rFonts w:ascii="Arial" w:hAnsi="Arial" w:cs="Arial"/>
        </w:rPr>
        <w:t xml:space="preserve"> compliance, recruitment, wage inflation and supplier cost.</w:t>
      </w:r>
      <w:r>
        <w:rPr>
          <w:rFonts w:ascii="Arial" w:hAnsi="Arial" w:cs="Arial"/>
        </w:rPr>
        <w:t xml:space="preserve"> </w:t>
      </w:r>
      <w:r w:rsidRPr="00D3735A">
        <w:rPr>
          <w:rFonts w:ascii="Arial" w:hAnsi="Arial" w:cs="Arial"/>
        </w:rPr>
        <w:t xml:space="preserve">These results have </w:t>
      </w:r>
      <w:r>
        <w:rPr>
          <w:rFonts w:ascii="Arial" w:hAnsi="Arial" w:cs="Arial"/>
        </w:rPr>
        <w:t>three</w:t>
      </w:r>
      <w:r w:rsidRPr="00D3735A">
        <w:rPr>
          <w:rFonts w:ascii="Arial" w:hAnsi="Arial" w:cs="Arial"/>
        </w:rPr>
        <w:t xml:space="preserve"> strategic implications. </w:t>
      </w:r>
      <w:r>
        <w:rPr>
          <w:rFonts w:ascii="Arial" w:hAnsi="Arial" w:cs="Arial"/>
        </w:rPr>
        <w:t>Fir</w:t>
      </w:r>
      <w:r w:rsidRPr="00D3735A">
        <w:rPr>
          <w:rFonts w:ascii="Arial" w:hAnsi="Arial" w:cs="Arial"/>
        </w:rPr>
        <w:t>st</w:t>
      </w:r>
      <w:r>
        <w:rPr>
          <w:rFonts w:ascii="Arial" w:hAnsi="Arial" w:cs="Arial"/>
        </w:rPr>
        <w:t>,</w:t>
      </w:r>
      <w:r w:rsidRPr="00D3735A">
        <w:rPr>
          <w:rFonts w:ascii="Arial" w:hAnsi="Arial" w:cs="Arial"/>
        </w:rPr>
        <w:t xml:space="preserve"> the ventures </w:t>
      </w:r>
      <w:r>
        <w:rPr>
          <w:rFonts w:ascii="Arial" w:hAnsi="Arial" w:cs="Arial"/>
        </w:rPr>
        <w:t>sho</w:t>
      </w:r>
      <w:r w:rsidRPr="00D3735A">
        <w:rPr>
          <w:rFonts w:ascii="Arial" w:hAnsi="Arial" w:cs="Arial"/>
        </w:rPr>
        <w:t xml:space="preserve">uld </w:t>
      </w:r>
      <w:proofErr w:type="gramStart"/>
      <w:r w:rsidRPr="00D3735A">
        <w:rPr>
          <w:rFonts w:ascii="Arial" w:hAnsi="Arial" w:cs="Arial"/>
        </w:rPr>
        <w:t>complete on</w:t>
      </w:r>
      <w:proofErr w:type="gramEnd"/>
      <w:r w:rsidRPr="00D3735A">
        <w:rPr>
          <w:rFonts w:ascii="Arial" w:hAnsi="Arial" w:cs="Arial"/>
        </w:rPr>
        <w:t xml:space="preserve"> differentiated service integrations and not lowest price. Secondary</w:t>
      </w:r>
      <w:r>
        <w:rPr>
          <w:rFonts w:ascii="Arial" w:hAnsi="Arial" w:cs="Arial"/>
        </w:rPr>
        <w:t>,</w:t>
      </w:r>
      <w:r w:rsidRPr="00D3735A">
        <w:rPr>
          <w:rFonts w:ascii="Arial" w:hAnsi="Arial" w:cs="Arial"/>
        </w:rPr>
        <w:t xml:space="preserve"> the children's provisions should be viewed as a planned capability until staffing, safety and regulatory requirements have been demonstrated.</w:t>
      </w:r>
      <w:r>
        <w:rPr>
          <w:rFonts w:ascii="Arial" w:hAnsi="Arial" w:cs="Arial"/>
        </w:rPr>
        <w:t xml:space="preserve"> Third, entry should be staged so that customer demand and financial performance are validated prior to major expansion. </w:t>
      </w:r>
    </w:p>
    <w:p w14:paraId="543130FA" w14:textId="77777777" w:rsidR="00BB21D3" w:rsidRPr="00CF6D2A" w:rsidRDefault="00BB21D3" w:rsidP="00095CBB">
      <w:pPr>
        <w:pStyle w:val="Heading2"/>
        <w:numPr>
          <w:ilvl w:val="0"/>
          <w:numId w:val="13"/>
        </w:numPr>
        <w:spacing w:line="360" w:lineRule="auto"/>
        <w:rPr>
          <w:rFonts w:ascii="Arial" w:hAnsi="Arial" w:cs="Arial"/>
          <w:b/>
          <w:bCs/>
          <w:color w:val="auto"/>
          <w:sz w:val="28"/>
          <w:szCs w:val="28"/>
        </w:rPr>
      </w:pPr>
      <w:bookmarkStart w:id="35" w:name="_Toc238930696"/>
      <w:r w:rsidRPr="00CF6D2A">
        <w:rPr>
          <w:rFonts w:ascii="Arial" w:hAnsi="Arial" w:cs="Arial"/>
          <w:b/>
          <w:bCs/>
          <w:color w:val="auto"/>
          <w:sz w:val="28"/>
          <w:szCs w:val="28"/>
        </w:rPr>
        <w:t>Internal Analysis</w:t>
      </w:r>
      <w:r>
        <w:rPr>
          <w:rFonts w:ascii="Arial" w:hAnsi="Arial" w:cs="Arial"/>
          <w:b/>
          <w:bCs/>
          <w:color w:val="auto"/>
          <w:sz w:val="28"/>
          <w:szCs w:val="28"/>
        </w:rPr>
        <w:t xml:space="preserve"> Using</w:t>
      </w:r>
      <w:r w:rsidRPr="00CF6D2A">
        <w:rPr>
          <w:rFonts w:ascii="Arial" w:hAnsi="Arial" w:cs="Arial"/>
          <w:b/>
          <w:bCs/>
          <w:color w:val="auto"/>
          <w:sz w:val="28"/>
          <w:szCs w:val="28"/>
        </w:rPr>
        <w:t xml:space="preserve"> VRIO</w:t>
      </w:r>
      <w:bookmarkEnd w:id="35"/>
    </w:p>
    <w:p w14:paraId="7E30C441"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Barney (1991) developed the VRIO framework </w:t>
      </w:r>
      <w:r>
        <w:rPr>
          <w:rFonts w:ascii="Arial" w:hAnsi="Arial" w:cs="Arial"/>
        </w:rPr>
        <w:t xml:space="preserve">which is applied to the resources and capabilities most relevant for the identified customer need and key success factors. As The Pulse Corner is a new venture proposed, the analysis differentiates between resources that could be obtained and capabilities that are present. Planned resources </w:t>
      </w:r>
      <w:proofErr w:type="spellStart"/>
      <w:proofErr w:type="gramStart"/>
      <w:r>
        <w:rPr>
          <w:rFonts w:ascii="Arial" w:hAnsi="Arial" w:cs="Arial"/>
        </w:rPr>
        <w:lastRenderedPageBreak/>
        <w:t>can not</w:t>
      </w:r>
      <w:proofErr w:type="spellEnd"/>
      <w:proofErr w:type="gramEnd"/>
      <w:r>
        <w:rPr>
          <w:rFonts w:ascii="Arial" w:hAnsi="Arial" w:cs="Arial"/>
        </w:rPr>
        <w:t xml:space="preserve"> be viewed </w:t>
      </w:r>
      <w:proofErr w:type="gramStart"/>
      <w:r>
        <w:rPr>
          <w:rFonts w:ascii="Arial" w:hAnsi="Arial" w:cs="Arial"/>
        </w:rPr>
        <w:t>as established</w:t>
      </w:r>
      <w:proofErr w:type="gramEnd"/>
      <w:r>
        <w:rPr>
          <w:rFonts w:ascii="Arial" w:hAnsi="Arial" w:cs="Arial"/>
        </w:rPr>
        <w:t xml:space="preserve"> competitive advantages; their value is contingent on acquisition, investment, implementation and organizational support. </w:t>
      </w:r>
    </w:p>
    <w:tbl>
      <w:tblPr>
        <w:tblStyle w:val="TableGrid"/>
        <w:tblW w:w="0" w:type="auto"/>
        <w:tblLook w:val="04A0" w:firstRow="1" w:lastRow="0" w:firstColumn="1" w:lastColumn="0" w:noHBand="0" w:noVBand="1"/>
      </w:tblPr>
      <w:tblGrid>
        <w:gridCol w:w="3223"/>
        <w:gridCol w:w="3711"/>
        <w:gridCol w:w="2416"/>
      </w:tblGrid>
      <w:tr w:rsidR="00BB21D3" w:rsidRPr="00FA5D98" w14:paraId="1FFACD2A" w14:textId="77777777" w:rsidTr="00AF5D37">
        <w:tc>
          <w:tcPr>
            <w:tcW w:w="0" w:type="auto"/>
          </w:tcPr>
          <w:p w14:paraId="2FE5DEDC" w14:textId="77777777" w:rsidR="00BB21D3" w:rsidRPr="00694F27" w:rsidRDefault="00BB21D3" w:rsidP="00095CBB">
            <w:pPr>
              <w:spacing w:line="360" w:lineRule="auto"/>
              <w:jc w:val="center"/>
              <w:rPr>
                <w:rFonts w:ascii="Arial" w:hAnsi="Arial" w:cs="Arial"/>
                <w:b/>
                <w:bCs/>
              </w:rPr>
            </w:pPr>
            <w:r w:rsidRPr="00694F27">
              <w:rPr>
                <w:rFonts w:ascii="Arial" w:hAnsi="Arial" w:cs="Arial"/>
                <w:b/>
                <w:bCs/>
              </w:rPr>
              <w:t>Resource</w:t>
            </w:r>
          </w:p>
        </w:tc>
        <w:tc>
          <w:tcPr>
            <w:tcW w:w="0" w:type="auto"/>
          </w:tcPr>
          <w:p w14:paraId="20A37178" w14:textId="77777777" w:rsidR="00BB21D3" w:rsidRPr="00694F27" w:rsidRDefault="00BB21D3" w:rsidP="00095CBB">
            <w:pPr>
              <w:spacing w:line="360" w:lineRule="auto"/>
              <w:jc w:val="center"/>
              <w:rPr>
                <w:rFonts w:ascii="Arial" w:hAnsi="Arial" w:cs="Arial"/>
                <w:b/>
                <w:bCs/>
              </w:rPr>
            </w:pPr>
            <w:r w:rsidRPr="00694F27">
              <w:rPr>
                <w:rFonts w:ascii="Arial" w:hAnsi="Arial" w:cs="Arial"/>
                <w:b/>
                <w:bCs/>
              </w:rPr>
              <w:t>VRIO Assessment</w:t>
            </w:r>
          </w:p>
        </w:tc>
        <w:tc>
          <w:tcPr>
            <w:tcW w:w="0" w:type="auto"/>
          </w:tcPr>
          <w:p w14:paraId="3944D060" w14:textId="77777777" w:rsidR="00BB21D3" w:rsidRPr="00694F27" w:rsidRDefault="00BB21D3" w:rsidP="00095CBB">
            <w:pPr>
              <w:spacing w:line="360" w:lineRule="auto"/>
              <w:jc w:val="center"/>
              <w:rPr>
                <w:rFonts w:ascii="Arial" w:hAnsi="Arial" w:cs="Arial"/>
                <w:b/>
                <w:bCs/>
              </w:rPr>
            </w:pPr>
            <w:r w:rsidRPr="00694F27">
              <w:rPr>
                <w:rFonts w:ascii="Arial" w:hAnsi="Arial" w:cs="Arial"/>
                <w:b/>
                <w:bCs/>
              </w:rPr>
              <w:t>Competitive Implication</w:t>
            </w:r>
          </w:p>
        </w:tc>
      </w:tr>
      <w:tr w:rsidR="00BB21D3" w:rsidRPr="00FA5D98" w14:paraId="383D9E6D" w14:textId="77777777" w:rsidTr="00AF5D37">
        <w:tc>
          <w:tcPr>
            <w:tcW w:w="0" w:type="auto"/>
          </w:tcPr>
          <w:p w14:paraId="739D9960" w14:textId="77777777" w:rsidR="00BB21D3" w:rsidRPr="00FA5D98" w:rsidRDefault="00BB21D3" w:rsidP="00095CBB">
            <w:pPr>
              <w:spacing w:line="360" w:lineRule="auto"/>
              <w:jc w:val="both"/>
              <w:rPr>
                <w:rFonts w:ascii="Arial" w:hAnsi="Arial" w:cs="Arial"/>
              </w:rPr>
            </w:pPr>
            <w:r w:rsidRPr="00FA5D98">
              <w:rPr>
                <w:rFonts w:ascii="Arial" w:hAnsi="Arial" w:cs="Arial"/>
              </w:rPr>
              <w:t>Integrated Concept (Café, Workspace, Children’s Zone)</w:t>
            </w:r>
          </w:p>
        </w:tc>
        <w:tc>
          <w:tcPr>
            <w:tcW w:w="0" w:type="auto"/>
          </w:tcPr>
          <w:p w14:paraId="0011DEE8"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Valuable: addresses market gap. </w:t>
            </w:r>
          </w:p>
          <w:p w14:paraId="48A11477" w14:textId="77777777" w:rsidR="00BB21D3" w:rsidRPr="00FA5D98" w:rsidRDefault="00BB21D3" w:rsidP="00095CBB">
            <w:pPr>
              <w:spacing w:line="360" w:lineRule="auto"/>
              <w:jc w:val="both"/>
              <w:rPr>
                <w:rFonts w:ascii="Arial" w:hAnsi="Arial" w:cs="Arial"/>
              </w:rPr>
            </w:pPr>
            <w:r w:rsidRPr="00FA5D98">
              <w:rPr>
                <w:rFonts w:ascii="Arial" w:hAnsi="Arial" w:cs="Arial"/>
              </w:rPr>
              <w:t>Rare: no comparable offering in Richmond.</w:t>
            </w:r>
          </w:p>
          <w:p w14:paraId="669AFD2F"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Inimitable: requires regulatory compliance and specialist staff. </w:t>
            </w:r>
          </w:p>
          <w:p w14:paraId="62EFE763"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Organized: designed as integrated model. </w:t>
            </w:r>
          </w:p>
        </w:tc>
        <w:tc>
          <w:tcPr>
            <w:tcW w:w="0" w:type="auto"/>
          </w:tcPr>
          <w:p w14:paraId="288CAFB6"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Sustained competitive advantage </w:t>
            </w:r>
          </w:p>
        </w:tc>
      </w:tr>
      <w:tr w:rsidR="00BB21D3" w:rsidRPr="00FA5D98" w14:paraId="61F26192" w14:textId="77777777" w:rsidTr="00AF5D37">
        <w:tc>
          <w:tcPr>
            <w:tcW w:w="0" w:type="auto"/>
          </w:tcPr>
          <w:p w14:paraId="2EF3961D" w14:textId="77777777" w:rsidR="00BB21D3" w:rsidRPr="00FA5D98" w:rsidRDefault="00BB21D3" w:rsidP="00095CBB">
            <w:pPr>
              <w:spacing w:line="360" w:lineRule="auto"/>
              <w:jc w:val="both"/>
              <w:rPr>
                <w:rFonts w:ascii="Arial" w:hAnsi="Arial" w:cs="Arial"/>
              </w:rPr>
            </w:pPr>
            <w:r w:rsidRPr="00FA5D98">
              <w:rPr>
                <w:rFonts w:ascii="Arial" w:hAnsi="Arial" w:cs="Arial"/>
              </w:rPr>
              <w:t>Richmond Town Centre Location</w:t>
            </w:r>
          </w:p>
        </w:tc>
        <w:tc>
          <w:tcPr>
            <w:tcW w:w="0" w:type="auto"/>
          </w:tcPr>
          <w:p w14:paraId="51D29A32"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Valuable: high footfall, affluent catchment. </w:t>
            </w:r>
          </w:p>
          <w:p w14:paraId="17724AD5"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Rare: partially – prime sites limited but not unique. </w:t>
            </w:r>
          </w:p>
          <w:p w14:paraId="16AD789E"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Inimitable: No – premises can be leased by rivals. </w:t>
            </w:r>
          </w:p>
          <w:p w14:paraId="17F8F176"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Organized: operations designed around location. </w:t>
            </w:r>
          </w:p>
        </w:tc>
        <w:tc>
          <w:tcPr>
            <w:tcW w:w="0" w:type="auto"/>
          </w:tcPr>
          <w:p w14:paraId="4453E7DA" w14:textId="77777777" w:rsidR="00BB21D3" w:rsidRPr="00FA5D98" w:rsidRDefault="00BB21D3" w:rsidP="00095CBB">
            <w:pPr>
              <w:spacing w:line="360" w:lineRule="auto"/>
              <w:jc w:val="both"/>
              <w:rPr>
                <w:rFonts w:ascii="Arial" w:hAnsi="Arial" w:cs="Arial"/>
              </w:rPr>
            </w:pPr>
            <w:r w:rsidRPr="00FA5D98">
              <w:rPr>
                <w:rFonts w:ascii="Arial" w:hAnsi="Arial" w:cs="Arial"/>
              </w:rPr>
              <w:t>Temporary competitive advantage</w:t>
            </w:r>
          </w:p>
        </w:tc>
      </w:tr>
      <w:tr w:rsidR="00BB21D3" w:rsidRPr="00FA5D98" w14:paraId="6EA1A64E" w14:textId="77777777" w:rsidTr="00AF5D37">
        <w:tc>
          <w:tcPr>
            <w:tcW w:w="0" w:type="auto"/>
          </w:tcPr>
          <w:p w14:paraId="2A9613E7" w14:textId="77777777" w:rsidR="00BB21D3" w:rsidRPr="00FA5D98" w:rsidRDefault="00BB21D3" w:rsidP="00095CBB">
            <w:pPr>
              <w:spacing w:line="360" w:lineRule="auto"/>
              <w:jc w:val="both"/>
              <w:rPr>
                <w:rFonts w:ascii="Arial" w:hAnsi="Arial" w:cs="Arial"/>
              </w:rPr>
            </w:pPr>
            <w:r w:rsidRPr="00FA5D98">
              <w:rPr>
                <w:rFonts w:ascii="Arial" w:hAnsi="Arial" w:cs="Arial"/>
              </w:rPr>
              <w:t>Children’s Discovery Zone (DBS-Checked Staff)</w:t>
            </w:r>
          </w:p>
        </w:tc>
        <w:tc>
          <w:tcPr>
            <w:tcW w:w="0" w:type="auto"/>
          </w:tcPr>
          <w:p w14:paraId="5A86540A"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Valuable: enables parent co-working. </w:t>
            </w:r>
          </w:p>
          <w:p w14:paraId="6E52FCA4"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Rare: no local competitor offers this. </w:t>
            </w:r>
          </w:p>
          <w:p w14:paraId="00B306D5" w14:textId="77777777" w:rsidR="00BB21D3" w:rsidRPr="00FA5D98" w:rsidRDefault="00BB21D3" w:rsidP="00095CBB">
            <w:pPr>
              <w:spacing w:line="360" w:lineRule="auto"/>
              <w:jc w:val="both"/>
              <w:rPr>
                <w:rFonts w:ascii="Arial" w:hAnsi="Arial" w:cs="Arial"/>
              </w:rPr>
            </w:pPr>
            <w:r w:rsidRPr="00FA5D98">
              <w:rPr>
                <w:rFonts w:ascii="Arial" w:hAnsi="Arial" w:cs="Arial"/>
              </w:rPr>
              <w:t>Inimitable</w:t>
            </w:r>
            <w:proofErr w:type="gramStart"/>
            <w:r w:rsidRPr="00FA5D98">
              <w:rPr>
                <w:rFonts w:ascii="Arial" w:hAnsi="Arial" w:cs="Arial"/>
              </w:rPr>
              <w:t>: requires</w:t>
            </w:r>
            <w:proofErr w:type="gramEnd"/>
            <w:r w:rsidRPr="00FA5D98">
              <w:rPr>
                <w:rFonts w:ascii="Arial" w:hAnsi="Arial" w:cs="Arial"/>
              </w:rPr>
              <w:t xml:space="preserve"> Ofsted compliance and specialist recruitment. </w:t>
            </w:r>
          </w:p>
          <w:p w14:paraId="6F19D88A"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Organized: dedicated zone, trained staff. </w:t>
            </w:r>
          </w:p>
        </w:tc>
        <w:tc>
          <w:tcPr>
            <w:tcW w:w="0" w:type="auto"/>
          </w:tcPr>
          <w:p w14:paraId="4D952B0E"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Sustained competitive advantage </w:t>
            </w:r>
          </w:p>
        </w:tc>
      </w:tr>
      <w:tr w:rsidR="00BB21D3" w:rsidRPr="00FA5D98" w14:paraId="062D89C0" w14:textId="77777777" w:rsidTr="00AF5D37">
        <w:tc>
          <w:tcPr>
            <w:tcW w:w="0" w:type="auto"/>
          </w:tcPr>
          <w:p w14:paraId="4A75DF98"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Community-Focused Brand </w:t>
            </w:r>
          </w:p>
        </w:tc>
        <w:tc>
          <w:tcPr>
            <w:tcW w:w="0" w:type="auto"/>
          </w:tcPr>
          <w:p w14:paraId="270F9B5E"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Valuable: builds loyalty and referrals. </w:t>
            </w:r>
          </w:p>
          <w:p w14:paraId="1CC83420" w14:textId="77777777" w:rsidR="00BB21D3" w:rsidRPr="00FA5D98" w:rsidRDefault="00BB21D3" w:rsidP="00095CBB">
            <w:pPr>
              <w:spacing w:line="360" w:lineRule="auto"/>
              <w:jc w:val="both"/>
              <w:rPr>
                <w:rFonts w:ascii="Arial" w:hAnsi="Arial" w:cs="Arial"/>
              </w:rPr>
            </w:pPr>
            <w:r w:rsidRPr="00FA5D98">
              <w:rPr>
                <w:rFonts w:ascii="Arial" w:hAnsi="Arial" w:cs="Arial"/>
              </w:rPr>
              <w:lastRenderedPageBreak/>
              <w:t xml:space="preserve">Rare: No – brand equity earned over time. </w:t>
            </w:r>
          </w:p>
          <w:p w14:paraId="47847456"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Inimitable: No – can be developed by competitors. </w:t>
            </w:r>
          </w:p>
          <w:p w14:paraId="3F6FD05F"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Organized: partially – strategy in development. </w:t>
            </w:r>
          </w:p>
        </w:tc>
        <w:tc>
          <w:tcPr>
            <w:tcW w:w="0" w:type="auto"/>
          </w:tcPr>
          <w:p w14:paraId="3F99B124" w14:textId="77777777" w:rsidR="00BB21D3" w:rsidRPr="00FA5D98" w:rsidRDefault="00BB21D3" w:rsidP="00095CBB">
            <w:pPr>
              <w:spacing w:line="360" w:lineRule="auto"/>
              <w:jc w:val="both"/>
              <w:rPr>
                <w:rFonts w:ascii="Arial" w:hAnsi="Arial" w:cs="Arial"/>
              </w:rPr>
            </w:pPr>
            <w:r w:rsidRPr="00FA5D98">
              <w:rPr>
                <w:rFonts w:ascii="Arial" w:hAnsi="Arial" w:cs="Arial"/>
              </w:rPr>
              <w:lastRenderedPageBreak/>
              <w:t xml:space="preserve">Competitive parity </w:t>
            </w:r>
          </w:p>
        </w:tc>
      </w:tr>
      <w:tr w:rsidR="00BB21D3" w:rsidRPr="00FA5D98" w14:paraId="034B6221" w14:textId="77777777" w:rsidTr="00AF5D37">
        <w:tc>
          <w:tcPr>
            <w:tcW w:w="0" w:type="auto"/>
          </w:tcPr>
          <w:p w14:paraId="1C0A2BCC" w14:textId="77777777" w:rsidR="00BB21D3" w:rsidRPr="00FA5D98" w:rsidRDefault="00BB21D3" w:rsidP="00095CBB">
            <w:pPr>
              <w:spacing w:line="360" w:lineRule="auto"/>
              <w:jc w:val="both"/>
              <w:rPr>
                <w:rFonts w:ascii="Arial" w:hAnsi="Arial" w:cs="Arial"/>
              </w:rPr>
            </w:pPr>
            <w:r w:rsidRPr="00FA5D98">
              <w:rPr>
                <w:rFonts w:ascii="Arial" w:hAnsi="Arial" w:cs="Arial"/>
              </w:rPr>
              <w:t>Technology Systems</w:t>
            </w:r>
          </w:p>
        </w:tc>
        <w:tc>
          <w:tcPr>
            <w:tcW w:w="0" w:type="auto"/>
          </w:tcPr>
          <w:p w14:paraId="4D3EE88E" w14:textId="77777777" w:rsidR="00BB21D3" w:rsidRPr="00FA5D98" w:rsidRDefault="00BB21D3" w:rsidP="00095CBB">
            <w:pPr>
              <w:spacing w:line="360" w:lineRule="auto"/>
              <w:jc w:val="both"/>
              <w:rPr>
                <w:rFonts w:ascii="Arial" w:hAnsi="Arial" w:cs="Arial"/>
              </w:rPr>
            </w:pPr>
            <w:r w:rsidRPr="00FA5D98">
              <w:rPr>
                <w:rFonts w:ascii="Arial" w:hAnsi="Arial" w:cs="Arial"/>
              </w:rPr>
              <w:t>Valuable: essential for operations.</w:t>
            </w:r>
          </w:p>
          <w:p w14:paraId="016C7950"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Rare: No – standard infrastructure. </w:t>
            </w:r>
          </w:p>
          <w:p w14:paraId="3976B0DA"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Inimitable: No – commercially available. </w:t>
            </w:r>
          </w:p>
          <w:p w14:paraId="196B7D48"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Organized: integrated into operations. </w:t>
            </w:r>
          </w:p>
        </w:tc>
        <w:tc>
          <w:tcPr>
            <w:tcW w:w="0" w:type="auto"/>
          </w:tcPr>
          <w:p w14:paraId="4BB1E92E"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Competitive parity </w:t>
            </w:r>
          </w:p>
        </w:tc>
      </w:tr>
      <w:tr w:rsidR="00BB21D3" w:rsidRPr="00FA5D98" w14:paraId="28FD734A" w14:textId="77777777" w:rsidTr="00AF5D37">
        <w:tc>
          <w:tcPr>
            <w:tcW w:w="0" w:type="auto"/>
          </w:tcPr>
          <w:p w14:paraId="7E004C59"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Café Quality and Menu </w:t>
            </w:r>
          </w:p>
        </w:tc>
        <w:tc>
          <w:tcPr>
            <w:tcW w:w="0" w:type="auto"/>
          </w:tcPr>
          <w:p w14:paraId="6C7DF3A9" w14:textId="77777777" w:rsidR="00BB21D3" w:rsidRPr="00FA5D98" w:rsidRDefault="00BB21D3" w:rsidP="00095CBB">
            <w:pPr>
              <w:spacing w:line="360" w:lineRule="auto"/>
              <w:jc w:val="both"/>
              <w:rPr>
                <w:rFonts w:ascii="Arial" w:hAnsi="Arial" w:cs="Arial"/>
              </w:rPr>
            </w:pPr>
            <w:r w:rsidRPr="00FA5D98">
              <w:rPr>
                <w:rFonts w:ascii="Arial" w:hAnsi="Arial" w:cs="Arial"/>
              </w:rPr>
              <w:t>Valuable</w:t>
            </w:r>
            <w:proofErr w:type="gramStart"/>
            <w:r w:rsidRPr="00FA5D98">
              <w:rPr>
                <w:rFonts w:ascii="Arial" w:hAnsi="Arial" w:cs="Arial"/>
              </w:rPr>
              <w:t>: drives</w:t>
            </w:r>
            <w:proofErr w:type="gramEnd"/>
            <w:r w:rsidRPr="00FA5D98">
              <w:rPr>
                <w:rFonts w:ascii="Arial" w:hAnsi="Arial" w:cs="Arial"/>
              </w:rPr>
              <w:t xml:space="preserve"> footfall and revenue. </w:t>
            </w:r>
          </w:p>
          <w:p w14:paraId="36F97895"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Rare: No – many quality cafés locally. </w:t>
            </w:r>
          </w:p>
          <w:p w14:paraId="1B93AC0C"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Inimitable: No – recipes and suppliers replicable. </w:t>
            </w:r>
          </w:p>
          <w:p w14:paraId="0B3BF984"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Organized: integrated with co-working. </w:t>
            </w:r>
          </w:p>
        </w:tc>
        <w:tc>
          <w:tcPr>
            <w:tcW w:w="0" w:type="auto"/>
          </w:tcPr>
          <w:p w14:paraId="16DFF66D"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Competitive parity </w:t>
            </w:r>
          </w:p>
        </w:tc>
      </w:tr>
    </w:tbl>
    <w:p w14:paraId="1E3CA07F" w14:textId="77777777" w:rsidR="00BB21D3" w:rsidRPr="00FA5D98" w:rsidRDefault="00BB21D3" w:rsidP="00095CBB">
      <w:pPr>
        <w:pStyle w:val="Heading3"/>
        <w:spacing w:line="360" w:lineRule="auto"/>
        <w:jc w:val="center"/>
        <w:rPr>
          <w:rFonts w:ascii="Arial" w:hAnsi="Arial" w:cs="Arial"/>
          <w:b/>
          <w:bCs/>
          <w:color w:val="auto"/>
          <w:sz w:val="24"/>
          <w:szCs w:val="24"/>
        </w:rPr>
      </w:pPr>
      <w:bookmarkStart w:id="36" w:name="_Toc238930697"/>
      <w:r>
        <w:rPr>
          <w:rFonts w:ascii="Arial" w:hAnsi="Arial" w:cs="Arial"/>
          <w:b/>
          <w:bCs/>
          <w:color w:val="auto"/>
          <w:sz w:val="24"/>
          <w:szCs w:val="24"/>
        </w:rPr>
        <w:t>(</w:t>
      </w:r>
      <w:r w:rsidRPr="00FA5D98">
        <w:rPr>
          <w:rFonts w:ascii="Arial" w:hAnsi="Arial" w:cs="Arial"/>
          <w:b/>
          <w:bCs/>
          <w:color w:val="auto"/>
          <w:sz w:val="24"/>
          <w:szCs w:val="24"/>
        </w:rPr>
        <w:t xml:space="preserve">Table </w:t>
      </w:r>
      <w:r>
        <w:rPr>
          <w:rFonts w:ascii="Arial" w:hAnsi="Arial" w:cs="Arial"/>
          <w:b/>
          <w:bCs/>
          <w:color w:val="auto"/>
          <w:sz w:val="24"/>
          <w:szCs w:val="24"/>
        </w:rPr>
        <w:t>7</w:t>
      </w:r>
      <w:r w:rsidRPr="00FA5D98">
        <w:rPr>
          <w:rFonts w:ascii="Arial" w:hAnsi="Arial" w:cs="Arial"/>
          <w:b/>
          <w:bCs/>
          <w:color w:val="auto"/>
          <w:sz w:val="24"/>
          <w:szCs w:val="24"/>
        </w:rPr>
        <w:t>.1: VRIO Analysis of The Pulse Corner’s Key Resources</w:t>
      </w:r>
      <w:r>
        <w:rPr>
          <w:rFonts w:ascii="Arial" w:hAnsi="Arial" w:cs="Arial"/>
          <w:b/>
          <w:bCs/>
          <w:color w:val="auto"/>
          <w:sz w:val="24"/>
          <w:szCs w:val="24"/>
        </w:rPr>
        <w:t>)</w:t>
      </w:r>
      <w:bookmarkEnd w:id="36"/>
    </w:p>
    <w:p w14:paraId="16E5EDF9" w14:textId="77777777" w:rsidR="00BB21D3" w:rsidRPr="00FA5D98" w:rsidRDefault="00BB21D3" w:rsidP="00095CBB">
      <w:pPr>
        <w:spacing w:line="360" w:lineRule="auto"/>
        <w:jc w:val="center"/>
        <w:rPr>
          <w:rFonts w:ascii="Arial" w:hAnsi="Arial" w:cs="Arial"/>
        </w:rPr>
      </w:pPr>
      <w:r w:rsidRPr="008B366D">
        <w:rPr>
          <w:rFonts w:ascii="Arial" w:hAnsi="Arial" w:cs="Arial"/>
          <w:b/>
          <w:bCs/>
        </w:rPr>
        <w:t>(</w:t>
      </w:r>
      <w:r w:rsidRPr="00FA5D98">
        <w:rPr>
          <w:rFonts w:ascii="Arial" w:hAnsi="Arial" w:cs="Arial"/>
          <w:b/>
          <w:bCs/>
        </w:rPr>
        <w:t>Source:</w:t>
      </w:r>
      <w:r w:rsidRPr="00FA5D98">
        <w:rPr>
          <w:rFonts w:ascii="Arial" w:hAnsi="Arial" w:cs="Arial"/>
        </w:rPr>
        <w:t xml:space="preserve"> Self-Created</w:t>
      </w:r>
      <w:r w:rsidRPr="008B366D">
        <w:rPr>
          <w:rFonts w:ascii="Arial" w:hAnsi="Arial" w:cs="Arial"/>
          <w:b/>
          <w:bCs/>
        </w:rPr>
        <w:t>)</w:t>
      </w:r>
    </w:p>
    <w:p w14:paraId="0DE72807"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most defensible advantages of The Pulse Corner According to the VIRO analysis are the integrated concept itself and the children’s discovery zone. They are valuable because they fill a documented market gap, rare because no Richmond competitor has them, and inimitable because they are hard to copy by trying to navigate complex regulatory requirements, recruit specialist staff and re-organize an existing business model – costs and complexities that will deter casual imitation. The location provides a short-term </w:t>
      </w:r>
      <w:r w:rsidRPr="00FA5D98">
        <w:rPr>
          <w:rFonts w:ascii="Arial" w:hAnsi="Arial" w:cs="Arial"/>
        </w:rPr>
        <w:lastRenderedPageBreak/>
        <w:t xml:space="preserve">advantage which is eroded over time as competitors secure alternative premises. Brand, technology and café quality are baseline requirements and not differentiators. </w:t>
      </w:r>
    </w:p>
    <w:p w14:paraId="77F73B5A" w14:textId="77777777" w:rsidR="00BB21D3" w:rsidRPr="006F21F1" w:rsidRDefault="00BB21D3" w:rsidP="00095CBB">
      <w:pPr>
        <w:pStyle w:val="Heading2"/>
        <w:numPr>
          <w:ilvl w:val="0"/>
          <w:numId w:val="13"/>
        </w:numPr>
        <w:spacing w:line="360" w:lineRule="auto"/>
        <w:jc w:val="both"/>
        <w:rPr>
          <w:rFonts w:ascii="Arial" w:hAnsi="Arial" w:cs="Arial"/>
          <w:b/>
          <w:bCs/>
          <w:color w:val="auto"/>
          <w:sz w:val="28"/>
          <w:szCs w:val="28"/>
        </w:rPr>
      </w:pPr>
      <w:bookmarkStart w:id="37" w:name="_Toc238930698"/>
      <w:r w:rsidRPr="006F21F1">
        <w:rPr>
          <w:rFonts w:ascii="Arial" w:hAnsi="Arial" w:cs="Arial"/>
          <w:b/>
          <w:bCs/>
          <w:color w:val="auto"/>
          <w:sz w:val="28"/>
          <w:szCs w:val="28"/>
        </w:rPr>
        <w:t>SWOT Analysis</w:t>
      </w:r>
      <w:bookmarkEnd w:id="37"/>
    </w:p>
    <w:p w14:paraId="62ACEF58"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The SWOT analysis combines the internal and external findings into a brief strategic assessment. Table 8.2 presents the results. </w:t>
      </w:r>
    </w:p>
    <w:tbl>
      <w:tblPr>
        <w:tblStyle w:val="TableGrid"/>
        <w:tblW w:w="0" w:type="auto"/>
        <w:tblLook w:val="04A0" w:firstRow="1" w:lastRow="0" w:firstColumn="1" w:lastColumn="0" w:noHBand="0" w:noVBand="1"/>
      </w:tblPr>
      <w:tblGrid>
        <w:gridCol w:w="4855"/>
        <w:gridCol w:w="4495"/>
      </w:tblGrid>
      <w:tr w:rsidR="00BB21D3" w:rsidRPr="00FA5D98" w14:paraId="18685A50" w14:textId="77777777" w:rsidTr="00AF5D37">
        <w:tc>
          <w:tcPr>
            <w:tcW w:w="4855" w:type="dxa"/>
          </w:tcPr>
          <w:p w14:paraId="1F66E25B" w14:textId="77777777" w:rsidR="00BB21D3" w:rsidRPr="00FA5D98" w:rsidRDefault="00BB21D3" w:rsidP="00095CBB">
            <w:pPr>
              <w:spacing w:line="360" w:lineRule="auto"/>
              <w:jc w:val="center"/>
              <w:rPr>
                <w:rFonts w:ascii="Arial" w:hAnsi="Arial" w:cs="Arial"/>
                <w:b/>
                <w:bCs/>
              </w:rPr>
            </w:pPr>
            <w:r w:rsidRPr="00FA5D98">
              <w:rPr>
                <w:rFonts w:ascii="Arial" w:hAnsi="Arial" w:cs="Arial"/>
                <w:b/>
                <w:bCs/>
              </w:rPr>
              <w:t>Strengths</w:t>
            </w:r>
          </w:p>
        </w:tc>
        <w:tc>
          <w:tcPr>
            <w:tcW w:w="4495" w:type="dxa"/>
          </w:tcPr>
          <w:p w14:paraId="4906794D" w14:textId="77777777" w:rsidR="00BB21D3" w:rsidRPr="00FA5D98" w:rsidRDefault="00BB21D3" w:rsidP="00095CBB">
            <w:pPr>
              <w:spacing w:line="360" w:lineRule="auto"/>
              <w:jc w:val="center"/>
              <w:rPr>
                <w:rFonts w:ascii="Arial" w:hAnsi="Arial" w:cs="Arial"/>
                <w:b/>
                <w:bCs/>
              </w:rPr>
            </w:pPr>
            <w:r w:rsidRPr="00FA5D98">
              <w:rPr>
                <w:rFonts w:ascii="Arial" w:hAnsi="Arial" w:cs="Arial"/>
                <w:b/>
                <w:bCs/>
              </w:rPr>
              <w:t>Weaknesses</w:t>
            </w:r>
          </w:p>
        </w:tc>
      </w:tr>
      <w:tr w:rsidR="00BB21D3" w:rsidRPr="00FA5D98" w14:paraId="0AFFBBCC" w14:textId="77777777" w:rsidTr="00AF5D37">
        <w:tc>
          <w:tcPr>
            <w:tcW w:w="4855" w:type="dxa"/>
          </w:tcPr>
          <w:p w14:paraId="765D72A5"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Unique three-in-one concept with no direct local competitor </w:t>
            </w:r>
          </w:p>
        </w:tc>
        <w:tc>
          <w:tcPr>
            <w:tcW w:w="4495" w:type="dxa"/>
          </w:tcPr>
          <w:p w14:paraId="7A041DFF" w14:textId="77777777" w:rsidR="00BB21D3" w:rsidRPr="00FA5D98" w:rsidRDefault="00BB21D3" w:rsidP="00095CBB">
            <w:pPr>
              <w:spacing w:line="360" w:lineRule="auto"/>
              <w:jc w:val="both"/>
              <w:rPr>
                <w:rFonts w:ascii="Arial" w:hAnsi="Arial" w:cs="Arial"/>
              </w:rPr>
            </w:pPr>
            <w:r w:rsidRPr="00FA5D98">
              <w:rPr>
                <w:rFonts w:ascii="Arial" w:hAnsi="Arial" w:cs="Arial"/>
              </w:rPr>
              <w:t>New brand with no existing recognition</w:t>
            </w:r>
          </w:p>
        </w:tc>
      </w:tr>
      <w:tr w:rsidR="00BB21D3" w:rsidRPr="00FA5D98" w14:paraId="496E71BE" w14:textId="77777777" w:rsidTr="00AF5D37">
        <w:tc>
          <w:tcPr>
            <w:tcW w:w="4855" w:type="dxa"/>
          </w:tcPr>
          <w:p w14:paraId="0FD433D7" w14:textId="77777777" w:rsidR="00BB21D3" w:rsidRPr="00FA5D98" w:rsidRDefault="00BB21D3" w:rsidP="00095CBB">
            <w:pPr>
              <w:spacing w:line="360" w:lineRule="auto"/>
              <w:jc w:val="both"/>
              <w:rPr>
                <w:rFonts w:ascii="Arial" w:hAnsi="Arial" w:cs="Arial"/>
              </w:rPr>
            </w:pPr>
            <w:r w:rsidRPr="00FA5D98">
              <w:rPr>
                <w:rFonts w:ascii="Arial" w:hAnsi="Arial" w:cs="Arial"/>
              </w:rPr>
              <w:t>Family-friendly focus addressing documented market gap</w:t>
            </w:r>
          </w:p>
        </w:tc>
        <w:tc>
          <w:tcPr>
            <w:tcW w:w="4495" w:type="dxa"/>
          </w:tcPr>
          <w:p w14:paraId="5AD57175" w14:textId="77777777" w:rsidR="00BB21D3" w:rsidRPr="00FA5D98" w:rsidRDefault="00BB21D3" w:rsidP="00095CBB">
            <w:pPr>
              <w:spacing w:line="360" w:lineRule="auto"/>
              <w:jc w:val="both"/>
              <w:rPr>
                <w:rFonts w:ascii="Arial" w:hAnsi="Arial" w:cs="Arial"/>
              </w:rPr>
            </w:pPr>
            <w:r w:rsidRPr="00FA5D98">
              <w:rPr>
                <w:rFonts w:ascii="Arial" w:hAnsi="Arial" w:cs="Arial"/>
              </w:rPr>
              <w:t>High startup costs (~£200,000)</w:t>
            </w:r>
          </w:p>
        </w:tc>
      </w:tr>
      <w:tr w:rsidR="00BB21D3" w:rsidRPr="00FA5D98" w14:paraId="5B642ECE" w14:textId="77777777" w:rsidTr="00AF5D37">
        <w:tc>
          <w:tcPr>
            <w:tcW w:w="4855" w:type="dxa"/>
          </w:tcPr>
          <w:p w14:paraId="2D0E5081"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Diversified revenue streams reducing dependence </w:t>
            </w:r>
          </w:p>
        </w:tc>
        <w:tc>
          <w:tcPr>
            <w:tcW w:w="4495" w:type="dxa"/>
          </w:tcPr>
          <w:p w14:paraId="19332D79"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Dependence on key staff for children’s zone </w:t>
            </w:r>
          </w:p>
        </w:tc>
      </w:tr>
      <w:tr w:rsidR="00BB21D3" w:rsidRPr="00FA5D98" w14:paraId="6D636CC8" w14:textId="77777777" w:rsidTr="00AF5D37">
        <w:tc>
          <w:tcPr>
            <w:tcW w:w="4855" w:type="dxa"/>
          </w:tcPr>
          <w:p w14:paraId="2D64895A" w14:textId="77777777" w:rsidR="00BB21D3" w:rsidRPr="00FA5D98" w:rsidRDefault="00BB21D3" w:rsidP="00095CBB">
            <w:pPr>
              <w:spacing w:line="360" w:lineRule="auto"/>
              <w:jc w:val="both"/>
              <w:rPr>
                <w:rFonts w:ascii="Arial" w:hAnsi="Arial" w:cs="Arial"/>
              </w:rPr>
            </w:pPr>
            <w:r w:rsidRPr="00FA5D98">
              <w:rPr>
                <w:rFonts w:ascii="Arial" w:hAnsi="Arial" w:cs="Arial"/>
              </w:rPr>
              <w:t>Richmond location – affluent, professional, high-WFH demographic</w:t>
            </w:r>
          </w:p>
        </w:tc>
        <w:tc>
          <w:tcPr>
            <w:tcW w:w="4495" w:type="dxa"/>
          </w:tcPr>
          <w:p w14:paraId="04F6067C"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Limited physical space constraining capacity </w:t>
            </w:r>
          </w:p>
        </w:tc>
      </w:tr>
      <w:tr w:rsidR="00BB21D3" w:rsidRPr="00FA5D98" w14:paraId="796881DB" w14:textId="77777777" w:rsidTr="00AF5D37">
        <w:tc>
          <w:tcPr>
            <w:tcW w:w="4855" w:type="dxa"/>
          </w:tcPr>
          <w:p w14:paraId="1A51152B"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First-mover advantage is under-served niche </w:t>
            </w:r>
          </w:p>
        </w:tc>
        <w:tc>
          <w:tcPr>
            <w:tcW w:w="4495" w:type="dxa"/>
          </w:tcPr>
          <w:p w14:paraId="33A5C44D"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No trading history for projections </w:t>
            </w:r>
          </w:p>
        </w:tc>
      </w:tr>
    </w:tbl>
    <w:p w14:paraId="394A9E21" w14:textId="77777777" w:rsidR="00BB21D3" w:rsidRPr="00FA5D98" w:rsidRDefault="00BB21D3" w:rsidP="00095CBB">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872"/>
        <w:gridCol w:w="4478"/>
      </w:tblGrid>
      <w:tr w:rsidR="00BB21D3" w:rsidRPr="00FA5D98" w14:paraId="0DFCDA4A" w14:textId="77777777" w:rsidTr="00AF5D37">
        <w:tc>
          <w:tcPr>
            <w:tcW w:w="0" w:type="auto"/>
          </w:tcPr>
          <w:p w14:paraId="7EA11D4B" w14:textId="77777777" w:rsidR="00BB21D3" w:rsidRPr="00FA5D98" w:rsidRDefault="00BB21D3" w:rsidP="00095CBB">
            <w:pPr>
              <w:spacing w:line="360" w:lineRule="auto"/>
              <w:jc w:val="center"/>
              <w:rPr>
                <w:rFonts w:ascii="Arial" w:hAnsi="Arial" w:cs="Arial"/>
                <w:b/>
                <w:bCs/>
              </w:rPr>
            </w:pPr>
            <w:r w:rsidRPr="00FA5D98">
              <w:rPr>
                <w:rFonts w:ascii="Arial" w:hAnsi="Arial" w:cs="Arial"/>
                <w:b/>
                <w:bCs/>
              </w:rPr>
              <w:t>Opportunities</w:t>
            </w:r>
          </w:p>
        </w:tc>
        <w:tc>
          <w:tcPr>
            <w:tcW w:w="0" w:type="auto"/>
          </w:tcPr>
          <w:p w14:paraId="05EDC720" w14:textId="77777777" w:rsidR="00BB21D3" w:rsidRPr="00FA5D98" w:rsidRDefault="00BB21D3" w:rsidP="00095CBB">
            <w:pPr>
              <w:spacing w:line="360" w:lineRule="auto"/>
              <w:jc w:val="center"/>
              <w:rPr>
                <w:rFonts w:ascii="Arial" w:hAnsi="Arial" w:cs="Arial"/>
                <w:b/>
                <w:bCs/>
              </w:rPr>
            </w:pPr>
            <w:r w:rsidRPr="00FA5D98">
              <w:rPr>
                <w:rFonts w:ascii="Arial" w:hAnsi="Arial" w:cs="Arial"/>
                <w:b/>
                <w:bCs/>
              </w:rPr>
              <w:t>Threats</w:t>
            </w:r>
          </w:p>
        </w:tc>
      </w:tr>
      <w:tr w:rsidR="00BB21D3" w:rsidRPr="00FA5D98" w14:paraId="2DD329E8" w14:textId="77777777" w:rsidTr="00AF5D37">
        <w:tc>
          <w:tcPr>
            <w:tcW w:w="0" w:type="auto"/>
          </w:tcPr>
          <w:p w14:paraId="384EFD2F"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Growing hybrid working adoption (28% of UK workers) </w:t>
            </w:r>
          </w:p>
        </w:tc>
        <w:tc>
          <w:tcPr>
            <w:tcW w:w="0" w:type="auto"/>
          </w:tcPr>
          <w:p w14:paraId="4953C5AC"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Economic uncertainty (inflation 2.6%) </w:t>
            </w:r>
          </w:p>
        </w:tc>
      </w:tr>
      <w:tr w:rsidR="00BB21D3" w:rsidRPr="00FA5D98" w14:paraId="7EBC0625" w14:textId="77777777" w:rsidTr="00AF5D37">
        <w:tc>
          <w:tcPr>
            <w:tcW w:w="0" w:type="auto"/>
          </w:tcPr>
          <w:p w14:paraId="18FB7BA1"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Self-employment growth (4.4 million UK) </w:t>
            </w:r>
          </w:p>
        </w:tc>
        <w:tc>
          <w:tcPr>
            <w:tcW w:w="0" w:type="auto"/>
          </w:tcPr>
          <w:p w14:paraId="02C29ADF" w14:textId="77777777" w:rsidR="00BB21D3" w:rsidRPr="00FA5D98" w:rsidRDefault="00BB21D3" w:rsidP="00095CBB">
            <w:pPr>
              <w:spacing w:line="360" w:lineRule="auto"/>
              <w:jc w:val="both"/>
              <w:rPr>
                <w:rFonts w:ascii="Arial" w:hAnsi="Arial" w:cs="Arial"/>
              </w:rPr>
            </w:pPr>
            <w:r w:rsidRPr="00FA5D98">
              <w:rPr>
                <w:rFonts w:ascii="Arial" w:hAnsi="Arial" w:cs="Arial"/>
              </w:rPr>
              <w:t>Rising costs (coffee +230%, NLW £12.71/</w:t>
            </w:r>
            <w:proofErr w:type="spellStart"/>
            <w:r w:rsidRPr="00FA5D98">
              <w:rPr>
                <w:rFonts w:ascii="Arial" w:hAnsi="Arial" w:cs="Arial"/>
              </w:rPr>
              <w:t>hr</w:t>
            </w:r>
            <w:proofErr w:type="spellEnd"/>
            <w:r w:rsidRPr="00FA5D98">
              <w:rPr>
                <w:rFonts w:ascii="Arial" w:hAnsi="Arial" w:cs="Arial"/>
              </w:rPr>
              <w:t xml:space="preserve">) </w:t>
            </w:r>
          </w:p>
        </w:tc>
      </w:tr>
      <w:tr w:rsidR="00BB21D3" w:rsidRPr="00FA5D98" w14:paraId="6C14523A" w14:textId="77777777" w:rsidTr="00AF5D37">
        <w:tc>
          <w:tcPr>
            <w:tcW w:w="0" w:type="auto"/>
          </w:tcPr>
          <w:p w14:paraId="0E44AEEF"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Family-friendly market gap – only 2 UK examples </w:t>
            </w:r>
          </w:p>
        </w:tc>
        <w:tc>
          <w:tcPr>
            <w:tcW w:w="0" w:type="auto"/>
          </w:tcPr>
          <w:p w14:paraId="7BF7CA2E"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Intense competition in café and co-working </w:t>
            </w:r>
          </w:p>
        </w:tc>
      </w:tr>
      <w:tr w:rsidR="00BB21D3" w:rsidRPr="00FA5D98" w14:paraId="036A7072" w14:textId="77777777" w:rsidTr="00AF5D37">
        <w:tc>
          <w:tcPr>
            <w:tcW w:w="0" w:type="auto"/>
          </w:tcPr>
          <w:p w14:paraId="62A35D4D"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Richmond Council Growth Plan supporting businesses </w:t>
            </w:r>
          </w:p>
        </w:tc>
        <w:tc>
          <w:tcPr>
            <w:tcW w:w="0" w:type="auto"/>
          </w:tcPr>
          <w:p w14:paraId="303F31E8"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Regulatory changes (Crime and Policing Act 2026) </w:t>
            </w:r>
          </w:p>
        </w:tc>
      </w:tr>
      <w:tr w:rsidR="00BB21D3" w:rsidRPr="00FA5D98" w14:paraId="33A8C99A" w14:textId="77777777" w:rsidTr="00AF5D37">
        <w:tc>
          <w:tcPr>
            <w:tcW w:w="0" w:type="auto"/>
          </w:tcPr>
          <w:p w14:paraId="25686CC1"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Rising café workspace dwell time (+60%) </w:t>
            </w:r>
          </w:p>
        </w:tc>
        <w:tc>
          <w:tcPr>
            <w:tcW w:w="0" w:type="auto"/>
          </w:tcPr>
          <w:p w14:paraId="3220E974"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Hospitality staffing shortages (79,000 jobs lost) </w:t>
            </w:r>
          </w:p>
        </w:tc>
      </w:tr>
      <w:tr w:rsidR="00BB21D3" w:rsidRPr="00FA5D98" w14:paraId="761CF950" w14:textId="77777777" w:rsidTr="00AF5D37">
        <w:tc>
          <w:tcPr>
            <w:tcW w:w="0" w:type="auto"/>
          </w:tcPr>
          <w:p w14:paraId="6D4AF734"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Potential expansion to additional boroughs </w:t>
            </w:r>
          </w:p>
        </w:tc>
        <w:tc>
          <w:tcPr>
            <w:tcW w:w="0" w:type="auto"/>
          </w:tcPr>
          <w:p w14:paraId="6FFA730F" w14:textId="77777777" w:rsidR="00BB21D3" w:rsidRPr="00FA5D98" w:rsidRDefault="00BB21D3" w:rsidP="00095CBB">
            <w:pPr>
              <w:spacing w:line="360" w:lineRule="auto"/>
              <w:jc w:val="both"/>
              <w:rPr>
                <w:rFonts w:ascii="Arial" w:hAnsi="Arial" w:cs="Arial"/>
              </w:rPr>
            </w:pPr>
            <w:r w:rsidRPr="00FA5D98">
              <w:rPr>
                <w:rFonts w:ascii="Arial" w:hAnsi="Arial" w:cs="Arial"/>
              </w:rPr>
              <w:t xml:space="preserve">Risk of competitor imitation </w:t>
            </w:r>
          </w:p>
        </w:tc>
      </w:tr>
    </w:tbl>
    <w:p w14:paraId="50955D6F" w14:textId="77777777" w:rsidR="00BB21D3" w:rsidRPr="00343466" w:rsidRDefault="00BB21D3" w:rsidP="00095CBB">
      <w:pPr>
        <w:pStyle w:val="Heading3"/>
        <w:spacing w:line="360" w:lineRule="auto"/>
        <w:jc w:val="center"/>
        <w:rPr>
          <w:rFonts w:ascii="Arial" w:hAnsi="Arial" w:cs="Arial"/>
          <w:b/>
          <w:bCs/>
          <w:color w:val="auto"/>
          <w:sz w:val="24"/>
          <w:szCs w:val="24"/>
        </w:rPr>
      </w:pPr>
      <w:bookmarkStart w:id="38" w:name="_Toc238930699"/>
      <w:r>
        <w:rPr>
          <w:rFonts w:ascii="Arial" w:hAnsi="Arial" w:cs="Arial"/>
          <w:b/>
          <w:bCs/>
          <w:color w:val="auto"/>
          <w:sz w:val="24"/>
          <w:szCs w:val="24"/>
        </w:rPr>
        <w:lastRenderedPageBreak/>
        <w:t>(</w:t>
      </w:r>
      <w:r w:rsidRPr="00343466">
        <w:rPr>
          <w:rFonts w:ascii="Arial" w:hAnsi="Arial" w:cs="Arial"/>
          <w:b/>
          <w:bCs/>
          <w:color w:val="auto"/>
          <w:sz w:val="24"/>
          <w:szCs w:val="24"/>
        </w:rPr>
        <w:t>Table 8.2: SWOT Analysis</w:t>
      </w:r>
      <w:r>
        <w:rPr>
          <w:rFonts w:ascii="Arial" w:hAnsi="Arial" w:cs="Arial"/>
          <w:b/>
          <w:bCs/>
          <w:color w:val="auto"/>
          <w:sz w:val="24"/>
          <w:szCs w:val="24"/>
        </w:rPr>
        <w:t>)</w:t>
      </w:r>
      <w:bookmarkEnd w:id="38"/>
    </w:p>
    <w:p w14:paraId="0D2E5068" w14:textId="77777777" w:rsidR="00BB21D3" w:rsidRPr="000B764A" w:rsidRDefault="00BB21D3" w:rsidP="00095CBB">
      <w:pPr>
        <w:spacing w:line="360" w:lineRule="auto"/>
        <w:jc w:val="center"/>
        <w:rPr>
          <w:rFonts w:ascii="Arial" w:hAnsi="Arial" w:cs="Arial"/>
          <w:b/>
          <w:bCs/>
        </w:rPr>
      </w:pPr>
      <w:r w:rsidRPr="000B764A">
        <w:rPr>
          <w:rFonts w:ascii="Arial" w:hAnsi="Arial" w:cs="Arial"/>
          <w:b/>
          <w:bCs/>
        </w:rPr>
        <w:t>(</w:t>
      </w:r>
      <w:r w:rsidRPr="00FA5D98">
        <w:rPr>
          <w:rFonts w:ascii="Arial" w:hAnsi="Arial" w:cs="Arial"/>
          <w:b/>
          <w:bCs/>
        </w:rPr>
        <w:t>Source:</w:t>
      </w:r>
      <w:r w:rsidRPr="00FA5D98">
        <w:rPr>
          <w:rFonts w:ascii="Arial" w:hAnsi="Arial" w:cs="Arial"/>
        </w:rPr>
        <w:t xml:space="preserve"> Self-Created</w:t>
      </w:r>
      <w:r w:rsidRPr="000B764A">
        <w:rPr>
          <w:rFonts w:ascii="Arial" w:hAnsi="Arial" w:cs="Arial"/>
          <w:b/>
          <w:bCs/>
        </w:rPr>
        <w:t>)</w:t>
      </w:r>
    </w:p>
    <w:p w14:paraId="44CF5A88" w14:textId="77777777" w:rsidR="00BB21D3" w:rsidRPr="00FA5D98" w:rsidRDefault="00BB21D3" w:rsidP="00095CBB">
      <w:pPr>
        <w:spacing w:line="360" w:lineRule="auto"/>
        <w:jc w:val="both"/>
        <w:rPr>
          <w:rFonts w:ascii="Arial" w:hAnsi="Arial" w:cs="Arial"/>
        </w:rPr>
      </w:pPr>
      <w:r w:rsidRPr="00FA5D98">
        <w:rPr>
          <w:rFonts w:ascii="Arial" w:hAnsi="Arial" w:cs="Arial"/>
        </w:rPr>
        <w:t>T</w:t>
      </w:r>
      <w:r>
        <w:rPr>
          <w:rFonts w:ascii="Arial" w:hAnsi="Arial" w:cs="Arial"/>
        </w:rPr>
        <w:t xml:space="preserve">hree strategic issues emerge from the SWOT results. First, the opportunity is supported by market growth: In the relevant ONS period, 28% of working adults hybrid worked, there are approximately 4.4 million people that are self-employed and café workspace by 60% (ONS, 2025). </w:t>
      </w:r>
      <w:r w:rsidRPr="00B24BD3">
        <w:rPr>
          <w:rFonts w:ascii="Arial" w:hAnsi="Arial" w:cs="Arial"/>
        </w:rPr>
        <w:t>Secondly, the opportunity must be weighed against the financial exposure.</w:t>
      </w:r>
      <w:r w:rsidRPr="008D6CF2">
        <w:rPr>
          <w:rFonts w:ascii="Arial" w:hAnsi="Arial" w:cs="Arial"/>
        </w:rPr>
        <w:t xml:space="preserve"> Careful pricing, capacity management and labor planning is put under pressure by a startup requirement of approximately </w:t>
      </w:r>
      <w:r>
        <w:rPr>
          <w:rFonts w:ascii="Arial" w:hAnsi="Arial" w:cs="Arial"/>
        </w:rPr>
        <w:t>£</w:t>
      </w:r>
      <w:r w:rsidRPr="008D6CF2">
        <w:rPr>
          <w:rFonts w:ascii="Arial" w:hAnsi="Arial" w:cs="Arial"/>
        </w:rPr>
        <w:t>200,000 inflation of 2.6%, increases in the cost of coffee of 230% a</w:t>
      </w:r>
      <w:r>
        <w:rPr>
          <w:rFonts w:ascii="Arial" w:hAnsi="Arial" w:cs="Arial"/>
        </w:rPr>
        <w:t>nd a N</w:t>
      </w:r>
      <w:r w:rsidRPr="008D6CF2">
        <w:rPr>
          <w:rFonts w:ascii="Arial" w:hAnsi="Arial" w:cs="Arial"/>
        </w:rPr>
        <w:t xml:space="preserve">ational </w:t>
      </w:r>
      <w:r>
        <w:rPr>
          <w:rFonts w:ascii="Arial" w:hAnsi="Arial" w:cs="Arial"/>
        </w:rPr>
        <w:t>L</w:t>
      </w:r>
      <w:r w:rsidRPr="008D6CF2">
        <w:rPr>
          <w:rFonts w:ascii="Arial" w:hAnsi="Arial" w:cs="Arial"/>
        </w:rPr>
        <w:t xml:space="preserve">iving </w:t>
      </w:r>
      <w:r>
        <w:rPr>
          <w:rFonts w:ascii="Arial" w:hAnsi="Arial" w:cs="Arial"/>
        </w:rPr>
        <w:t>W</w:t>
      </w:r>
      <w:r w:rsidRPr="008D6CF2">
        <w:rPr>
          <w:rFonts w:ascii="Arial" w:hAnsi="Arial" w:cs="Arial"/>
        </w:rPr>
        <w:t xml:space="preserve">age of </w:t>
      </w:r>
      <w:r>
        <w:rPr>
          <w:rFonts w:ascii="Arial" w:hAnsi="Arial" w:cs="Arial"/>
        </w:rPr>
        <w:t>£</w:t>
      </w:r>
      <w:r w:rsidRPr="008D6CF2">
        <w:rPr>
          <w:rFonts w:ascii="Arial" w:hAnsi="Arial" w:cs="Arial"/>
        </w:rPr>
        <w:t>12.71 per hour</w:t>
      </w:r>
      <w:r>
        <w:rPr>
          <w:rFonts w:ascii="Arial" w:hAnsi="Arial" w:cs="Arial"/>
        </w:rPr>
        <w:t xml:space="preserve"> (UK Government, 2025). Thirdly, the children’s provision proposed creates differentiation but also increased staffing, safeguarding and compliance requirements. These issues suggest a </w:t>
      </w:r>
      <w:proofErr w:type="gramStart"/>
      <w:r>
        <w:rPr>
          <w:rFonts w:ascii="Arial" w:hAnsi="Arial" w:cs="Arial"/>
        </w:rPr>
        <w:t>phased</w:t>
      </w:r>
      <w:proofErr w:type="gramEnd"/>
      <w:r>
        <w:rPr>
          <w:rFonts w:ascii="Arial" w:hAnsi="Arial" w:cs="Arial"/>
        </w:rPr>
        <w:t xml:space="preserve"> rather than a full-scale immediate launch. </w:t>
      </w:r>
    </w:p>
    <w:p w14:paraId="61D0E873" w14:textId="77777777" w:rsidR="00BB21D3" w:rsidRPr="00343466" w:rsidRDefault="00BB21D3" w:rsidP="00095CBB">
      <w:pPr>
        <w:pStyle w:val="Heading2"/>
        <w:numPr>
          <w:ilvl w:val="0"/>
          <w:numId w:val="13"/>
        </w:numPr>
        <w:spacing w:line="360" w:lineRule="auto"/>
        <w:jc w:val="both"/>
        <w:rPr>
          <w:rFonts w:ascii="Arial" w:hAnsi="Arial" w:cs="Arial"/>
          <w:b/>
          <w:bCs/>
          <w:color w:val="auto"/>
          <w:sz w:val="28"/>
          <w:szCs w:val="28"/>
        </w:rPr>
      </w:pPr>
      <w:bookmarkStart w:id="39" w:name="_Toc238930700"/>
      <w:r w:rsidRPr="00343466">
        <w:rPr>
          <w:rFonts w:ascii="Arial" w:hAnsi="Arial" w:cs="Arial"/>
          <w:b/>
          <w:bCs/>
          <w:color w:val="auto"/>
          <w:sz w:val="28"/>
          <w:szCs w:val="28"/>
        </w:rPr>
        <w:t>Strateg</w:t>
      </w:r>
      <w:r>
        <w:rPr>
          <w:rFonts w:ascii="Arial" w:hAnsi="Arial" w:cs="Arial"/>
          <w:b/>
          <w:bCs/>
          <w:color w:val="auto"/>
          <w:sz w:val="28"/>
          <w:szCs w:val="28"/>
        </w:rPr>
        <w:t>ic Alternatives and Choice</w:t>
      </w:r>
      <w:bookmarkEnd w:id="39"/>
      <w:r>
        <w:rPr>
          <w:rFonts w:ascii="Arial" w:hAnsi="Arial" w:cs="Arial"/>
          <w:b/>
          <w:bCs/>
          <w:color w:val="auto"/>
          <w:sz w:val="28"/>
          <w:szCs w:val="28"/>
        </w:rPr>
        <w:t xml:space="preserve"> </w:t>
      </w:r>
    </w:p>
    <w:p w14:paraId="267263D6" w14:textId="77777777" w:rsidR="00BB21D3" w:rsidRDefault="00BB21D3" w:rsidP="00095CBB">
      <w:pPr>
        <w:spacing w:line="360" w:lineRule="auto"/>
        <w:jc w:val="both"/>
        <w:rPr>
          <w:rFonts w:ascii="Arial" w:hAnsi="Arial" w:cs="Arial"/>
        </w:rPr>
      </w:pPr>
      <w:r>
        <w:rPr>
          <w:rFonts w:ascii="Arial" w:hAnsi="Arial" w:cs="Arial"/>
        </w:rPr>
        <w:t>Three</w:t>
      </w:r>
      <w:r w:rsidRPr="00141DCE">
        <w:rPr>
          <w:rFonts w:ascii="Arial" w:hAnsi="Arial" w:cs="Arial"/>
        </w:rPr>
        <w:t xml:space="preserve"> alternative strategic routes were under consideration.</w:t>
      </w:r>
      <w:r w:rsidRPr="00C23944">
        <w:rPr>
          <w:rFonts w:ascii="Arial" w:hAnsi="Arial" w:cs="Arial"/>
        </w:rPr>
        <w:t xml:space="preserve"> The first is a </w:t>
      </w:r>
      <w:proofErr w:type="spellStart"/>
      <w:proofErr w:type="gramStart"/>
      <w:r w:rsidRPr="00C23944">
        <w:rPr>
          <w:rFonts w:ascii="Arial" w:hAnsi="Arial" w:cs="Arial"/>
        </w:rPr>
        <w:t>full</w:t>
      </w:r>
      <w:proofErr w:type="spellEnd"/>
      <w:proofErr w:type="gramEnd"/>
      <w:r w:rsidRPr="00C23944">
        <w:rPr>
          <w:rFonts w:ascii="Arial" w:hAnsi="Arial" w:cs="Arial"/>
        </w:rPr>
        <w:t xml:space="preserve"> integrated launch where </w:t>
      </w:r>
      <w:r>
        <w:rPr>
          <w:rFonts w:ascii="Arial" w:hAnsi="Arial" w:cs="Arial"/>
        </w:rPr>
        <w:t>T</w:t>
      </w:r>
      <w:r w:rsidRPr="00C23944">
        <w:rPr>
          <w:rFonts w:ascii="Arial" w:hAnsi="Arial" w:cs="Arial"/>
        </w:rPr>
        <w:t xml:space="preserve">he Pulse Corner opens from day one with </w:t>
      </w:r>
      <w:r>
        <w:rPr>
          <w:rFonts w:ascii="Arial" w:hAnsi="Arial" w:cs="Arial"/>
        </w:rPr>
        <w:t xml:space="preserve">café </w:t>
      </w:r>
      <w:r w:rsidRPr="00C23944">
        <w:rPr>
          <w:rFonts w:ascii="Arial" w:hAnsi="Arial" w:cs="Arial"/>
        </w:rPr>
        <w:t>services, professional co</w:t>
      </w:r>
      <w:r>
        <w:rPr>
          <w:rFonts w:ascii="Arial" w:hAnsi="Arial" w:cs="Arial"/>
        </w:rPr>
        <w:t>-</w:t>
      </w:r>
      <w:r w:rsidRPr="00C23944">
        <w:rPr>
          <w:rFonts w:ascii="Arial" w:hAnsi="Arial" w:cs="Arial"/>
        </w:rPr>
        <w:t>working and sup</w:t>
      </w:r>
      <w:r>
        <w:rPr>
          <w:rFonts w:ascii="Arial" w:hAnsi="Arial" w:cs="Arial"/>
        </w:rPr>
        <w:t>ervised</w:t>
      </w:r>
      <w:r w:rsidRPr="00C23944">
        <w:rPr>
          <w:rFonts w:ascii="Arial" w:hAnsi="Arial" w:cs="Arial"/>
        </w:rPr>
        <w:t xml:space="preserve"> children's activities. Th</w:t>
      </w:r>
      <w:r>
        <w:rPr>
          <w:rFonts w:ascii="Arial" w:hAnsi="Arial" w:cs="Arial"/>
        </w:rPr>
        <w:t>is</w:t>
      </w:r>
      <w:r w:rsidRPr="00C23944">
        <w:rPr>
          <w:rFonts w:ascii="Arial" w:hAnsi="Arial" w:cs="Arial"/>
        </w:rPr>
        <w:t xml:space="preserve"> option gives the clearest di</w:t>
      </w:r>
      <w:r>
        <w:rPr>
          <w:rFonts w:ascii="Arial" w:hAnsi="Arial" w:cs="Arial"/>
        </w:rPr>
        <w:t>stinction</w:t>
      </w:r>
      <w:r w:rsidRPr="00C23944">
        <w:rPr>
          <w:rFonts w:ascii="Arial" w:hAnsi="Arial" w:cs="Arial"/>
        </w:rPr>
        <w:t xml:space="preserve"> and the most powerful solution to the customer problem identified.</w:t>
      </w:r>
      <w:r w:rsidRPr="00FA5D98">
        <w:rPr>
          <w:rFonts w:ascii="Arial" w:hAnsi="Arial" w:cs="Arial"/>
        </w:rPr>
        <w:t xml:space="preserve"> </w:t>
      </w:r>
      <w:r w:rsidRPr="00A65EAF">
        <w:rPr>
          <w:rFonts w:ascii="Arial" w:hAnsi="Arial" w:cs="Arial"/>
        </w:rPr>
        <w:t>It would also help to establish several sources of income and f</w:t>
      </w:r>
      <w:r>
        <w:rPr>
          <w:rFonts w:ascii="Arial" w:hAnsi="Arial" w:cs="Arial"/>
        </w:rPr>
        <w:t>irst-</w:t>
      </w:r>
      <w:r w:rsidRPr="00A65EAF">
        <w:rPr>
          <w:rFonts w:ascii="Arial" w:hAnsi="Arial" w:cs="Arial"/>
        </w:rPr>
        <w:t>mover recognition. However, it requires the highest initial investment and is immediately depend</w:t>
      </w:r>
      <w:r>
        <w:rPr>
          <w:rFonts w:ascii="Arial" w:hAnsi="Arial" w:cs="Arial"/>
        </w:rPr>
        <w:t>ent</w:t>
      </w:r>
      <w:r w:rsidRPr="00A65EAF">
        <w:rPr>
          <w:rFonts w:ascii="Arial" w:hAnsi="Arial" w:cs="Arial"/>
        </w:rPr>
        <w:t xml:space="preserve"> on suitable premises, qualified staff, safeguarding procedures, insurance</w:t>
      </w:r>
      <w:r>
        <w:rPr>
          <w:rFonts w:ascii="Arial" w:hAnsi="Arial" w:cs="Arial"/>
        </w:rPr>
        <w:t>,</w:t>
      </w:r>
      <w:r w:rsidRPr="00A65EAF">
        <w:rPr>
          <w:rFonts w:ascii="Arial" w:hAnsi="Arial" w:cs="Arial"/>
        </w:rPr>
        <w:t xml:space="preserve"> compliance and sufficient customer demand.</w:t>
      </w:r>
      <w:r>
        <w:rPr>
          <w:rFonts w:ascii="Arial" w:hAnsi="Arial" w:cs="Arial"/>
        </w:rPr>
        <w:t xml:space="preserve"> Its main hypothesis is that the venture will be able to fund and run all three parts before it has got any trading experience. </w:t>
      </w:r>
    </w:p>
    <w:p w14:paraId="0D6CDD57" w14:textId="77777777" w:rsidR="00BB21D3" w:rsidRDefault="00BB21D3" w:rsidP="00095CBB">
      <w:pPr>
        <w:spacing w:line="360" w:lineRule="auto"/>
        <w:jc w:val="both"/>
        <w:rPr>
          <w:rFonts w:ascii="Arial" w:hAnsi="Arial" w:cs="Arial"/>
        </w:rPr>
      </w:pPr>
      <w:r w:rsidRPr="0025243F">
        <w:rPr>
          <w:rFonts w:ascii="Arial" w:hAnsi="Arial" w:cs="Arial"/>
        </w:rPr>
        <w:t xml:space="preserve">The second part is a graduated differentiation strategy. The venture would begin with </w:t>
      </w:r>
      <w:r>
        <w:rPr>
          <w:rFonts w:ascii="Arial" w:hAnsi="Arial" w:cs="Arial"/>
        </w:rPr>
        <w:t xml:space="preserve">café </w:t>
      </w:r>
      <w:r w:rsidRPr="0025243F">
        <w:rPr>
          <w:rFonts w:ascii="Arial" w:hAnsi="Arial" w:cs="Arial"/>
        </w:rPr>
        <w:t xml:space="preserve">and </w:t>
      </w:r>
      <w:r>
        <w:rPr>
          <w:rFonts w:ascii="Arial" w:hAnsi="Arial" w:cs="Arial"/>
        </w:rPr>
        <w:t>f</w:t>
      </w:r>
      <w:r w:rsidRPr="0025243F">
        <w:rPr>
          <w:rFonts w:ascii="Arial" w:hAnsi="Arial" w:cs="Arial"/>
        </w:rPr>
        <w:t xml:space="preserve">lexible </w:t>
      </w:r>
      <w:r>
        <w:rPr>
          <w:rFonts w:ascii="Arial" w:hAnsi="Arial" w:cs="Arial"/>
        </w:rPr>
        <w:t>co-</w:t>
      </w:r>
      <w:r w:rsidRPr="0025243F">
        <w:rPr>
          <w:rFonts w:ascii="Arial" w:hAnsi="Arial" w:cs="Arial"/>
        </w:rPr>
        <w:t>working</w:t>
      </w:r>
      <w:r>
        <w:rPr>
          <w:rFonts w:ascii="Arial" w:hAnsi="Arial" w:cs="Arial"/>
        </w:rPr>
        <w:t>,</w:t>
      </w:r>
      <w:r w:rsidRPr="0025243F">
        <w:rPr>
          <w:rFonts w:ascii="Arial" w:hAnsi="Arial" w:cs="Arial"/>
        </w:rPr>
        <w:t xml:space="preserve"> with children's activit</w:t>
      </w:r>
      <w:r>
        <w:rPr>
          <w:rFonts w:ascii="Arial" w:hAnsi="Arial" w:cs="Arial"/>
        </w:rPr>
        <w:t>ies</w:t>
      </w:r>
      <w:r w:rsidRPr="0025243F">
        <w:rPr>
          <w:rFonts w:ascii="Arial" w:hAnsi="Arial" w:cs="Arial"/>
        </w:rPr>
        <w:t xml:space="preserve"> provided through scheduled sessions</w:t>
      </w:r>
      <w:r>
        <w:rPr>
          <w:rFonts w:ascii="Arial" w:hAnsi="Arial" w:cs="Arial"/>
        </w:rPr>
        <w:t xml:space="preserve">, </w:t>
      </w:r>
      <w:r w:rsidRPr="0025243F">
        <w:rPr>
          <w:rFonts w:ascii="Arial" w:hAnsi="Arial" w:cs="Arial"/>
        </w:rPr>
        <w:t xml:space="preserve">by qualified partners or smaller pilot </w:t>
      </w:r>
      <w:proofErr w:type="gramStart"/>
      <w:r w:rsidRPr="0025243F">
        <w:rPr>
          <w:rFonts w:ascii="Arial" w:hAnsi="Arial" w:cs="Arial"/>
        </w:rPr>
        <w:t>zone</w:t>
      </w:r>
      <w:proofErr w:type="gramEnd"/>
      <w:r w:rsidRPr="0025243F">
        <w:rPr>
          <w:rFonts w:ascii="Arial" w:hAnsi="Arial" w:cs="Arial"/>
        </w:rPr>
        <w:t>.</w:t>
      </w:r>
      <w:r w:rsidRPr="00AE42B8">
        <w:rPr>
          <w:rFonts w:ascii="Arial" w:hAnsi="Arial" w:cs="Arial"/>
        </w:rPr>
        <w:t xml:space="preserve"> The children's offer would be scaled up only if demand was tested through pre-bookings</w:t>
      </w:r>
      <w:r>
        <w:rPr>
          <w:rFonts w:ascii="Arial" w:hAnsi="Arial" w:cs="Arial"/>
        </w:rPr>
        <w:t xml:space="preserve">, trial events and membership sales. </w:t>
      </w:r>
      <w:r w:rsidRPr="0056680B">
        <w:rPr>
          <w:rFonts w:ascii="Arial" w:hAnsi="Arial" w:cs="Arial"/>
        </w:rPr>
        <w:t>This approach limits the initial operational and regulatory exposure and allows the business to gain experience of customer behavior, capacity and pricing.</w:t>
      </w:r>
      <w:r w:rsidRPr="00EB33AE">
        <w:rPr>
          <w:rFonts w:ascii="Arial" w:hAnsi="Arial" w:cs="Arial"/>
        </w:rPr>
        <w:t xml:space="preserve"> The disadvantage is that the </w:t>
      </w:r>
      <w:r w:rsidRPr="00EB33AE">
        <w:rPr>
          <w:rFonts w:ascii="Arial" w:hAnsi="Arial" w:cs="Arial"/>
        </w:rPr>
        <w:lastRenderedPageBreak/>
        <w:t>first offer would be less distinctive and elements of the concept could be copied by competitors while the full model is developing.</w:t>
      </w:r>
      <w:r>
        <w:rPr>
          <w:rFonts w:ascii="Arial" w:hAnsi="Arial" w:cs="Arial"/>
        </w:rPr>
        <w:t xml:space="preserve"> </w:t>
      </w:r>
    </w:p>
    <w:p w14:paraId="247408DB" w14:textId="77777777" w:rsidR="00BB21D3" w:rsidRDefault="00BB21D3" w:rsidP="00095CBB">
      <w:pPr>
        <w:spacing w:line="360" w:lineRule="auto"/>
        <w:jc w:val="both"/>
        <w:rPr>
          <w:rFonts w:ascii="Arial" w:hAnsi="Arial" w:cs="Arial"/>
        </w:rPr>
      </w:pPr>
      <w:r w:rsidRPr="00DA3232">
        <w:rPr>
          <w:rFonts w:ascii="Arial" w:hAnsi="Arial" w:cs="Arial"/>
        </w:rPr>
        <w:t>The third approach is a targeted family</w:t>
      </w:r>
      <w:r>
        <w:rPr>
          <w:rFonts w:ascii="Arial" w:hAnsi="Arial" w:cs="Arial"/>
        </w:rPr>
        <w:t>-</w:t>
      </w:r>
      <w:r w:rsidRPr="00DA3232">
        <w:rPr>
          <w:rFonts w:ascii="Arial" w:hAnsi="Arial" w:cs="Arial"/>
        </w:rPr>
        <w:t>workspace strategy</w:t>
      </w:r>
      <w:r>
        <w:rPr>
          <w:rFonts w:ascii="Arial" w:hAnsi="Arial" w:cs="Arial"/>
        </w:rPr>
        <w:t>.</w:t>
      </w:r>
      <w:r w:rsidRPr="00DA3232">
        <w:rPr>
          <w:rFonts w:ascii="Arial" w:hAnsi="Arial" w:cs="Arial"/>
        </w:rPr>
        <w:t xml:space="preserve"> </w:t>
      </w:r>
      <w:r>
        <w:rPr>
          <w:rFonts w:ascii="Arial" w:hAnsi="Arial" w:cs="Arial"/>
        </w:rPr>
        <w:t>B</w:t>
      </w:r>
      <w:r w:rsidRPr="00DA3232">
        <w:rPr>
          <w:rFonts w:ascii="Arial" w:hAnsi="Arial" w:cs="Arial"/>
        </w:rPr>
        <w:t xml:space="preserve">ut the business would be aimed at working parents, not remote employees and freelancers as a category. The main </w:t>
      </w:r>
      <w:proofErr w:type="gramStart"/>
      <w:r w:rsidRPr="00DA3232">
        <w:rPr>
          <w:rFonts w:ascii="Arial" w:hAnsi="Arial" w:cs="Arial"/>
        </w:rPr>
        <w:t>offering</w:t>
      </w:r>
      <w:proofErr w:type="gramEnd"/>
      <w:r w:rsidRPr="00DA3232">
        <w:rPr>
          <w:rFonts w:ascii="Arial" w:hAnsi="Arial" w:cs="Arial"/>
        </w:rPr>
        <w:t xml:space="preserve"> would be membership </w:t>
      </w:r>
      <w:proofErr w:type="gramStart"/>
      <w:r w:rsidRPr="00DA3232">
        <w:rPr>
          <w:rFonts w:ascii="Arial" w:hAnsi="Arial" w:cs="Arial"/>
        </w:rPr>
        <w:t>to</w:t>
      </w:r>
      <w:proofErr w:type="gramEnd"/>
      <w:r w:rsidRPr="00DA3232">
        <w:rPr>
          <w:rFonts w:ascii="Arial" w:hAnsi="Arial" w:cs="Arial"/>
        </w:rPr>
        <w:t xml:space="preserve"> wor</w:t>
      </w:r>
      <w:r>
        <w:rPr>
          <w:rFonts w:ascii="Arial" w:hAnsi="Arial" w:cs="Arial"/>
        </w:rPr>
        <w:t>kspaces</w:t>
      </w:r>
      <w:r w:rsidRPr="00DA3232">
        <w:rPr>
          <w:rFonts w:ascii="Arial" w:hAnsi="Arial" w:cs="Arial"/>
        </w:rPr>
        <w:t>, children's sessions and family</w:t>
      </w:r>
      <w:r>
        <w:rPr>
          <w:rFonts w:ascii="Arial" w:hAnsi="Arial" w:cs="Arial"/>
        </w:rPr>
        <w:t>-</w:t>
      </w:r>
      <w:r w:rsidRPr="00DA3232">
        <w:rPr>
          <w:rFonts w:ascii="Arial" w:hAnsi="Arial" w:cs="Arial"/>
        </w:rPr>
        <w:t xml:space="preserve">oriented events, with the </w:t>
      </w:r>
      <w:r>
        <w:rPr>
          <w:rFonts w:ascii="Arial" w:hAnsi="Arial" w:cs="Arial"/>
        </w:rPr>
        <w:t xml:space="preserve">café </w:t>
      </w:r>
      <w:r w:rsidRPr="00DA3232">
        <w:rPr>
          <w:rFonts w:ascii="Arial" w:hAnsi="Arial" w:cs="Arial"/>
        </w:rPr>
        <w:t>as a supporting service.</w:t>
      </w:r>
      <w:r>
        <w:rPr>
          <w:rFonts w:ascii="Arial" w:hAnsi="Arial" w:cs="Arial"/>
        </w:rPr>
        <w:t xml:space="preserve"> </w:t>
      </w:r>
      <w:r w:rsidRPr="007527E2">
        <w:rPr>
          <w:rFonts w:ascii="Arial" w:hAnsi="Arial" w:cs="Arial"/>
        </w:rPr>
        <w:t xml:space="preserve">This option offers a clear market </w:t>
      </w:r>
      <w:proofErr w:type="gramStart"/>
      <w:r w:rsidRPr="007527E2">
        <w:rPr>
          <w:rFonts w:ascii="Arial" w:hAnsi="Arial" w:cs="Arial"/>
        </w:rPr>
        <w:t>position</w:t>
      </w:r>
      <w:r>
        <w:rPr>
          <w:rFonts w:ascii="Arial" w:hAnsi="Arial" w:cs="Arial"/>
        </w:rPr>
        <w:t>,</w:t>
      </w:r>
      <w:r w:rsidRPr="007527E2">
        <w:rPr>
          <w:rFonts w:ascii="Arial" w:hAnsi="Arial" w:cs="Arial"/>
        </w:rPr>
        <w:t xml:space="preserve"> but</w:t>
      </w:r>
      <w:proofErr w:type="gramEnd"/>
      <w:r w:rsidRPr="007527E2">
        <w:rPr>
          <w:rFonts w:ascii="Arial" w:hAnsi="Arial" w:cs="Arial"/>
        </w:rPr>
        <w:t xml:space="preserve"> increases dependence on the demand of parents and secure performance and available of qualified staff. It would also reduce the clientele of the </w:t>
      </w:r>
      <w:r>
        <w:rPr>
          <w:rFonts w:ascii="Arial" w:hAnsi="Arial" w:cs="Arial"/>
        </w:rPr>
        <w:t>café</w:t>
      </w:r>
      <w:r w:rsidRPr="007527E2">
        <w:rPr>
          <w:rFonts w:ascii="Arial" w:hAnsi="Arial" w:cs="Arial"/>
        </w:rPr>
        <w:t>.</w:t>
      </w:r>
      <w:r>
        <w:rPr>
          <w:rFonts w:ascii="Arial" w:hAnsi="Arial" w:cs="Arial"/>
        </w:rPr>
        <w:t xml:space="preserve"> </w:t>
      </w:r>
    </w:p>
    <w:p w14:paraId="12848085" w14:textId="77777777" w:rsidR="00BB21D3" w:rsidRDefault="00BB21D3" w:rsidP="00095CBB">
      <w:pPr>
        <w:spacing w:line="360" w:lineRule="auto"/>
        <w:jc w:val="both"/>
        <w:rPr>
          <w:rFonts w:ascii="Arial" w:hAnsi="Arial" w:cs="Arial"/>
        </w:rPr>
      </w:pPr>
      <w:r w:rsidRPr="00E73DD4">
        <w:rPr>
          <w:rFonts w:ascii="Arial" w:hAnsi="Arial" w:cs="Arial"/>
        </w:rPr>
        <w:t xml:space="preserve">The </w:t>
      </w:r>
      <w:r>
        <w:rPr>
          <w:rFonts w:ascii="Arial" w:hAnsi="Arial" w:cs="Arial"/>
        </w:rPr>
        <w:t>alternatives</w:t>
      </w:r>
      <w:r w:rsidRPr="00E73DD4">
        <w:rPr>
          <w:rFonts w:ascii="Arial" w:hAnsi="Arial" w:cs="Arial"/>
        </w:rPr>
        <w:t xml:space="preserve"> were evaluated for suitability, acceptability, feasibility, </w:t>
      </w:r>
      <w:r>
        <w:rPr>
          <w:rFonts w:ascii="Arial" w:hAnsi="Arial" w:cs="Arial"/>
        </w:rPr>
        <w:t>co</w:t>
      </w:r>
      <w:r w:rsidRPr="00E73DD4">
        <w:rPr>
          <w:rFonts w:ascii="Arial" w:hAnsi="Arial" w:cs="Arial"/>
        </w:rPr>
        <w:t>h</w:t>
      </w:r>
      <w:r>
        <w:rPr>
          <w:rFonts w:ascii="Arial" w:hAnsi="Arial" w:cs="Arial"/>
        </w:rPr>
        <w:t>ere</w:t>
      </w:r>
      <w:r w:rsidRPr="00E73DD4">
        <w:rPr>
          <w:rFonts w:ascii="Arial" w:hAnsi="Arial" w:cs="Arial"/>
        </w:rPr>
        <w:t>nce and deficiency.</w:t>
      </w:r>
      <w:r w:rsidRPr="003246F0">
        <w:rPr>
          <w:rFonts w:ascii="Arial" w:hAnsi="Arial" w:cs="Arial"/>
        </w:rPr>
        <w:t xml:space="preserve"> The </w:t>
      </w:r>
      <w:proofErr w:type="gramStart"/>
      <w:r w:rsidRPr="003246F0">
        <w:rPr>
          <w:rFonts w:ascii="Arial" w:hAnsi="Arial" w:cs="Arial"/>
        </w:rPr>
        <w:t>f</w:t>
      </w:r>
      <w:r>
        <w:rPr>
          <w:rFonts w:ascii="Arial" w:hAnsi="Arial" w:cs="Arial"/>
        </w:rPr>
        <w:t>ull</w:t>
      </w:r>
      <w:proofErr w:type="gramEnd"/>
      <w:r w:rsidRPr="003246F0">
        <w:rPr>
          <w:rFonts w:ascii="Arial" w:hAnsi="Arial" w:cs="Arial"/>
        </w:rPr>
        <w:t xml:space="preserve"> integrated </w:t>
      </w:r>
      <w:r>
        <w:rPr>
          <w:rFonts w:ascii="Arial" w:hAnsi="Arial" w:cs="Arial"/>
        </w:rPr>
        <w:t>launch</w:t>
      </w:r>
      <w:r w:rsidRPr="003246F0">
        <w:rPr>
          <w:rFonts w:ascii="Arial" w:hAnsi="Arial" w:cs="Arial"/>
        </w:rPr>
        <w:t xml:space="preserve"> is very appropriate because it directly addresses the market gap but is less feasible and less acceptable financial</w:t>
      </w:r>
      <w:r>
        <w:rPr>
          <w:rFonts w:ascii="Arial" w:hAnsi="Arial" w:cs="Arial"/>
        </w:rPr>
        <w:t>ly</w:t>
      </w:r>
      <w:r w:rsidRPr="003246F0">
        <w:rPr>
          <w:rFonts w:ascii="Arial" w:hAnsi="Arial" w:cs="Arial"/>
        </w:rPr>
        <w:t xml:space="preserve"> because it expose</w:t>
      </w:r>
      <w:r>
        <w:rPr>
          <w:rFonts w:ascii="Arial" w:hAnsi="Arial" w:cs="Arial"/>
        </w:rPr>
        <w:t>s</w:t>
      </w:r>
      <w:r w:rsidRPr="003246F0">
        <w:rPr>
          <w:rFonts w:ascii="Arial" w:hAnsi="Arial" w:cs="Arial"/>
        </w:rPr>
        <w:t xml:space="preserve"> a new venture to high fixed costs and immediate</w:t>
      </w:r>
      <w:r>
        <w:rPr>
          <w:rFonts w:ascii="Arial" w:hAnsi="Arial" w:cs="Arial"/>
        </w:rPr>
        <w:t xml:space="preserve"> compliance requirements. </w:t>
      </w:r>
      <w:r w:rsidRPr="00403038">
        <w:rPr>
          <w:rFonts w:ascii="Arial" w:hAnsi="Arial" w:cs="Arial"/>
        </w:rPr>
        <w:t xml:space="preserve">This </w:t>
      </w:r>
      <w:r>
        <w:rPr>
          <w:rFonts w:ascii="Arial" w:hAnsi="Arial" w:cs="Arial"/>
        </w:rPr>
        <w:t>m</w:t>
      </w:r>
      <w:r w:rsidRPr="00403038">
        <w:rPr>
          <w:rFonts w:ascii="Arial" w:hAnsi="Arial" w:cs="Arial"/>
        </w:rPr>
        <w:t xml:space="preserve">ay mean </w:t>
      </w:r>
      <w:r>
        <w:rPr>
          <w:rFonts w:ascii="Arial" w:hAnsi="Arial" w:cs="Arial"/>
        </w:rPr>
        <w:t>T</w:t>
      </w:r>
      <w:r w:rsidRPr="00403038">
        <w:rPr>
          <w:rFonts w:ascii="Arial" w:hAnsi="Arial" w:cs="Arial"/>
        </w:rPr>
        <w:t xml:space="preserve">he Pulse Corner </w:t>
      </w:r>
      <w:proofErr w:type="gramStart"/>
      <w:r w:rsidRPr="00403038">
        <w:rPr>
          <w:rFonts w:ascii="Arial" w:hAnsi="Arial" w:cs="Arial"/>
        </w:rPr>
        <w:t>lags behind</w:t>
      </w:r>
      <w:proofErr w:type="gramEnd"/>
      <w:r w:rsidRPr="00403038">
        <w:rPr>
          <w:rFonts w:ascii="Arial" w:hAnsi="Arial" w:cs="Arial"/>
        </w:rPr>
        <w:t xml:space="preserve"> premium co</w:t>
      </w:r>
      <w:r>
        <w:rPr>
          <w:rFonts w:ascii="Arial" w:hAnsi="Arial" w:cs="Arial"/>
        </w:rPr>
        <w:t>-</w:t>
      </w:r>
      <w:r w:rsidRPr="00403038">
        <w:rPr>
          <w:rFonts w:ascii="Arial" w:hAnsi="Arial" w:cs="Arial"/>
        </w:rPr>
        <w:t>working operato</w:t>
      </w:r>
      <w:r>
        <w:rPr>
          <w:rFonts w:ascii="Arial" w:hAnsi="Arial" w:cs="Arial"/>
        </w:rPr>
        <w:t>r</w:t>
      </w:r>
      <w:r w:rsidRPr="00403038">
        <w:rPr>
          <w:rFonts w:ascii="Arial" w:hAnsi="Arial" w:cs="Arial"/>
        </w:rPr>
        <w:t>s such as Evergreen Studios, which offer</w:t>
      </w:r>
      <w:r>
        <w:rPr>
          <w:rFonts w:ascii="Arial" w:hAnsi="Arial" w:cs="Arial"/>
        </w:rPr>
        <w:t>s</w:t>
      </w:r>
      <w:r w:rsidRPr="00403038">
        <w:rPr>
          <w:rFonts w:ascii="Arial" w:hAnsi="Arial" w:cs="Arial"/>
        </w:rPr>
        <w:t xml:space="preserve"> desk memberships for more than £350 a month</w:t>
      </w:r>
      <w:r w:rsidRPr="00970735">
        <w:rPr>
          <w:rFonts w:ascii="Arial" w:hAnsi="Arial" w:cs="Arial"/>
        </w:rPr>
        <w:t xml:space="preserve"> </w:t>
      </w:r>
      <w:r>
        <w:rPr>
          <w:rFonts w:ascii="Arial" w:hAnsi="Arial" w:cs="Arial"/>
        </w:rPr>
        <w:t>(Flexify</w:t>
      </w:r>
      <w:r w:rsidRPr="00970735">
        <w:rPr>
          <w:rFonts w:ascii="Arial" w:hAnsi="Arial" w:cs="Arial"/>
        </w:rPr>
        <w:t>, 2026</w:t>
      </w:r>
      <w:r>
        <w:rPr>
          <w:rFonts w:ascii="Arial" w:hAnsi="Arial" w:cs="Arial"/>
        </w:rPr>
        <w:t>)</w:t>
      </w:r>
      <w:r w:rsidRPr="00970735">
        <w:rPr>
          <w:rFonts w:ascii="Arial" w:hAnsi="Arial" w:cs="Arial"/>
        </w:rPr>
        <w:t>. However</w:t>
      </w:r>
      <w:r>
        <w:rPr>
          <w:rFonts w:ascii="Arial" w:hAnsi="Arial" w:cs="Arial"/>
        </w:rPr>
        <w:t>, t</w:t>
      </w:r>
      <w:r w:rsidRPr="00970735">
        <w:rPr>
          <w:rFonts w:ascii="Arial" w:hAnsi="Arial" w:cs="Arial"/>
        </w:rPr>
        <w:t>he estimated startup requirements of approximately £200,000</w:t>
      </w:r>
      <w:r>
        <w:rPr>
          <w:rFonts w:ascii="Arial" w:hAnsi="Arial" w:cs="Arial"/>
        </w:rPr>
        <w:t xml:space="preserve"> a</w:t>
      </w:r>
      <w:r w:rsidRPr="00970735">
        <w:rPr>
          <w:rFonts w:ascii="Arial" w:hAnsi="Arial" w:cs="Arial"/>
        </w:rPr>
        <w:t xml:space="preserve">nd the </w:t>
      </w:r>
      <w:r>
        <w:rPr>
          <w:rFonts w:ascii="Arial" w:hAnsi="Arial" w:cs="Arial"/>
        </w:rPr>
        <w:t>National L</w:t>
      </w:r>
      <w:r w:rsidRPr="00970735">
        <w:rPr>
          <w:rFonts w:ascii="Arial" w:hAnsi="Arial" w:cs="Arial"/>
        </w:rPr>
        <w:t xml:space="preserve">iving </w:t>
      </w:r>
      <w:r>
        <w:rPr>
          <w:rFonts w:ascii="Arial" w:hAnsi="Arial" w:cs="Arial"/>
        </w:rPr>
        <w:t>W</w:t>
      </w:r>
      <w:r w:rsidRPr="00970735">
        <w:rPr>
          <w:rFonts w:ascii="Arial" w:hAnsi="Arial" w:cs="Arial"/>
        </w:rPr>
        <w:t xml:space="preserve">age of </w:t>
      </w:r>
      <w:r>
        <w:rPr>
          <w:rFonts w:ascii="Arial" w:hAnsi="Arial" w:cs="Arial"/>
        </w:rPr>
        <w:t>£</w:t>
      </w:r>
      <w:r w:rsidRPr="00970735">
        <w:rPr>
          <w:rFonts w:ascii="Arial" w:hAnsi="Arial" w:cs="Arial"/>
        </w:rPr>
        <w:t>12.71 per hour creates a significant cost</w:t>
      </w:r>
      <w:r>
        <w:rPr>
          <w:rFonts w:ascii="Arial" w:hAnsi="Arial" w:cs="Arial"/>
        </w:rPr>
        <w:t xml:space="preserve"> exposure (UK Government, 2025). </w:t>
      </w:r>
    </w:p>
    <w:p w14:paraId="00432252" w14:textId="77777777" w:rsidR="00BB21D3" w:rsidRDefault="00BB21D3" w:rsidP="00095CBB">
      <w:pPr>
        <w:spacing w:line="360" w:lineRule="auto"/>
        <w:jc w:val="both"/>
        <w:rPr>
          <w:rFonts w:ascii="Arial" w:hAnsi="Arial" w:cs="Arial"/>
        </w:rPr>
      </w:pPr>
      <w:r w:rsidRPr="00F26D2C">
        <w:rPr>
          <w:rFonts w:ascii="Arial" w:hAnsi="Arial" w:cs="Arial"/>
        </w:rPr>
        <w:t>The focus family</w:t>
      </w:r>
      <w:r>
        <w:rPr>
          <w:rFonts w:ascii="Arial" w:hAnsi="Arial" w:cs="Arial"/>
        </w:rPr>
        <w:t xml:space="preserve">-workspace </w:t>
      </w:r>
      <w:r w:rsidRPr="00F26D2C">
        <w:rPr>
          <w:rFonts w:ascii="Arial" w:hAnsi="Arial" w:cs="Arial"/>
        </w:rPr>
        <w:t xml:space="preserve">option is consistent for the priority </w:t>
      </w:r>
      <w:proofErr w:type="gramStart"/>
      <w:r w:rsidRPr="00F26D2C">
        <w:rPr>
          <w:rFonts w:ascii="Arial" w:hAnsi="Arial" w:cs="Arial"/>
        </w:rPr>
        <w:t xml:space="preserve">segment, </w:t>
      </w:r>
      <w:r>
        <w:rPr>
          <w:rFonts w:ascii="Arial" w:hAnsi="Arial" w:cs="Arial"/>
        </w:rPr>
        <w:t>but</w:t>
      </w:r>
      <w:proofErr w:type="gramEnd"/>
      <w:r w:rsidRPr="00F26D2C">
        <w:rPr>
          <w:rFonts w:ascii="Arial" w:hAnsi="Arial" w:cs="Arial"/>
        </w:rPr>
        <w:t xml:space="preserve"> con</w:t>
      </w:r>
      <w:r>
        <w:rPr>
          <w:rFonts w:ascii="Arial" w:hAnsi="Arial" w:cs="Arial"/>
        </w:rPr>
        <w:t xml:space="preserve">strains </w:t>
      </w:r>
      <w:r w:rsidRPr="00F26D2C">
        <w:rPr>
          <w:rFonts w:ascii="Arial" w:hAnsi="Arial" w:cs="Arial"/>
        </w:rPr>
        <w:t>demand diversification and makes the business more v</w:t>
      </w:r>
      <w:r>
        <w:rPr>
          <w:rFonts w:ascii="Arial" w:hAnsi="Arial" w:cs="Arial"/>
        </w:rPr>
        <w:t>ulnerable</w:t>
      </w:r>
      <w:r w:rsidRPr="00F26D2C">
        <w:rPr>
          <w:rFonts w:ascii="Arial" w:hAnsi="Arial" w:cs="Arial"/>
        </w:rPr>
        <w:t xml:space="preserve"> if customer uptake is slower than expected.</w:t>
      </w:r>
      <w:r w:rsidRPr="00CC7D53">
        <w:rPr>
          <w:rFonts w:ascii="Arial" w:hAnsi="Arial" w:cs="Arial"/>
        </w:rPr>
        <w:t xml:space="preserve"> The most balanced </w:t>
      </w:r>
      <w:proofErr w:type="gramStart"/>
      <w:r>
        <w:rPr>
          <w:rFonts w:ascii="Arial" w:hAnsi="Arial" w:cs="Arial"/>
        </w:rPr>
        <w:t>staged</w:t>
      </w:r>
      <w:proofErr w:type="gramEnd"/>
      <w:r w:rsidRPr="00CC7D53">
        <w:rPr>
          <w:rFonts w:ascii="Arial" w:hAnsi="Arial" w:cs="Arial"/>
        </w:rPr>
        <w:t xml:space="preserve"> </w:t>
      </w:r>
      <w:proofErr w:type="gramStart"/>
      <w:r w:rsidRPr="00CC7D53">
        <w:rPr>
          <w:rFonts w:ascii="Arial" w:hAnsi="Arial" w:cs="Arial"/>
        </w:rPr>
        <w:t>differentiat</w:t>
      </w:r>
      <w:r>
        <w:rPr>
          <w:rFonts w:ascii="Arial" w:hAnsi="Arial" w:cs="Arial"/>
        </w:rPr>
        <w:t>ion</w:t>
      </w:r>
      <w:r w:rsidRPr="00CC7D53">
        <w:rPr>
          <w:rFonts w:ascii="Arial" w:hAnsi="Arial" w:cs="Arial"/>
        </w:rPr>
        <w:t xml:space="preserve"> strategy</w:t>
      </w:r>
      <w:proofErr w:type="gramEnd"/>
      <w:r w:rsidRPr="00CC7D53">
        <w:rPr>
          <w:rFonts w:ascii="Arial" w:hAnsi="Arial" w:cs="Arial"/>
        </w:rPr>
        <w:t>. It keeps the long-term unique concept, limits initial exposure and</w:t>
      </w:r>
      <w:r>
        <w:rPr>
          <w:rFonts w:ascii="Arial" w:hAnsi="Arial" w:cs="Arial"/>
        </w:rPr>
        <w:t xml:space="preserve"> </w:t>
      </w:r>
      <w:proofErr w:type="gramStart"/>
      <w:r>
        <w:rPr>
          <w:rFonts w:ascii="Arial" w:hAnsi="Arial" w:cs="Arial"/>
        </w:rPr>
        <w:t>enable</w:t>
      </w:r>
      <w:proofErr w:type="gramEnd"/>
      <w:r>
        <w:rPr>
          <w:rFonts w:ascii="Arial" w:hAnsi="Arial" w:cs="Arial"/>
        </w:rPr>
        <w:t xml:space="preserve"> testing of demand and building of competencies before scaling. The chosen strategy is differentiation under the generic strategies of Porter (1980). But it is done through a staged entry sequence rather than a full launch at once. </w:t>
      </w:r>
    </w:p>
    <w:p w14:paraId="2A885984" w14:textId="77777777" w:rsidR="00BB21D3" w:rsidRPr="00FA5D98" w:rsidRDefault="00BB21D3" w:rsidP="00095CBB">
      <w:pPr>
        <w:spacing w:line="360" w:lineRule="auto"/>
        <w:jc w:val="both"/>
        <w:rPr>
          <w:rFonts w:ascii="Arial" w:hAnsi="Arial" w:cs="Arial"/>
        </w:rPr>
      </w:pPr>
      <w:r w:rsidRPr="004474F4">
        <w:rPr>
          <w:rFonts w:ascii="Arial" w:hAnsi="Arial" w:cs="Arial"/>
        </w:rPr>
        <w:t>Therefore, the strategy chosen is a stage</w:t>
      </w:r>
      <w:r>
        <w:rPr>
          <w:rFonts w:ascii="Arial" w:hAnsi="Arial" w:cs="Arial"/>
        </w:rPr>
        <w:t>d</w:t>
      </w:r>
      <w:r w:rsidRPr="004474F4">
        <w:rPr>
          <w:rFonts w:ascii="Arial" w:hAnsi="Arial" w:cs="Arial"/>
        </w:rPr>
        <w:t xml:space="preserve"> differentiation strategy. The Pu</w:t>
      </w:r>
      <w:r>
        <w:rPr>
          <w:rFonts w:ascii="Arial" w:hAnsi="Arial" w:cs="Arial"/>
        </w:rPr>
        <w:t>ls</w:t>
      </w:r>
      <w:r w:rsidRPr="004474F4">
        <w:rPr>
          <w:rFonts w:ascii="Arial" w:hAnsi="Arial" w:cs="Arial"/>
        </w:rPr>
        <w:t xml:space="preserve">e Corner will initially provide a flexible </w:t>
      </w:r>
      <w:r>
        <w:rPr>
          <w:rFonts w:ascii="Arial" w:hAnsi="Arial" w:cs="Arial"/>
        </w:rPr>
        <w:t xml:space="preserve">café </w:t>
      </w:r>
      <w:r w:rsidRPr="004474F4">
        <w:rPr>
          <w:rFonts w:ascii="Arial" w:hAnsi="Arial" w:cs="Arial"/>
        </w:rPr>
        <w:t xml:space="preserve">and </w:t>
      </w:r>
      <w:r>
        <w:rPr>
          <w:rFonts w:ascii="Arial" w:hAnsi="Arial" w:cs="Arial"/>
        </w:rPr>
        <w:t>co-</w:t>
      </w:r>
      <w:r w:rsidRPr="004474F4">
        <w:rPr>
          <w:rFonts w:ascii="Arial" w:hAnsi="Arial" w:cs="Arial"/>
        </w:rPr>
        <w:t xml:space="preserve">working venue for </w:t>
      </w:r>
      <w:r>
        <w:rPr>
          <w:rFonts w:ascii="Arial" w:hAnsi="Arial" w:cs="Arial"/>
        </w:rPr>
        <w:t>r</w:t>
      </w:r>
      <w:r w:rsidRPr="006C04F7">
        <w:rPr>
          <w:rFonts w:ascii="Arial" w:hAnsi="Arial" w:cs="Arial"/>
        </w:rPr>
        <w:t>emote workers, freelancers and working parents in Richmond</w:t>
      </w:r>
      <w:r>
        <w:rPr>
          <w:rFonts w:ascii="Arial" w:hAnsi="Arial" w:cs="Arial"/>
        </w:rPr>
        <w:t>,</w:t>
      </w:r>
      <w:r w:rsidRPr="006C04F7">
        <w:rPr>
          <w:rFonts w:ascii="Arial" w:hAnsi="Arial" w:cs="Arial"/>
        </w:rPr>
        <w:t xml:space="preserve"> with supervised children's activity to be introduced in stages through qualified</w:t>
      </w:r>
      <w:r>
        <w:rPr>
          <w:rFonts w:ascii="Arial" w:hAnsi="Arial" w:cs="Arial"/>
        </w:rPr>
        <w:t xml:space="preserve"> staff and appropriate partnerships. </w:t>
      </w:r>
      <w:r w:rsidRPr="00CC5A60">
        <w:rPr>
          <w:rFonts w:ascii="Arial" w:hAnsi="Arial" w:cs="Arial"/>
        </w:rPr>
        <w:t xml:space="preserve">It will </w:t>
      </w:r>
      <w:proofErr w:type="gramStart"/>
      <w:r w:rsidRPr="00CC5A60">
        <w:rPr>
          <w:rFonts w:ascii="Arial" w:hAnsi="Arial" w:cs="Arial"/>
        </w:rPr>
        <w:t>complete</w:t>
      </w:r>
      <w:proofErr w:type="gramEnd"/>
      <w:r w:rsidRPr="00CC5A60">
        <w:rPr>
          <w:rFonts w:ascii="Arial" w:hAnsi="Arial" w:cs="Arial"/>
        </w:rPr>
        <w:t xml:space="preserve"> </w:t>
      </w:r>
      <w:proofErr w:type="gramStart"/>
      <w:r w:rsidRPr="00CC5A60">
        <w:rPr>
          <w:rFonts w:ascii="Arial" w:hAnsi="Arial" w:cs="Arial"/>
        </w:rPr>
        <w:t>on</w:t>
      </w:r>
      <w:proofErr w:type="gramEnd"/>
      <w:r w:rsidRPr="00CC5A60">
        <w:rPr>
          <w:rFonts w:ascii="Arial" w:hAnsi="Arial" w:cs="Arial"/>
        </w:rPr>
        <w:t xml:space="preserve"> service integration, family-friendly convenience and community building</w:t>
      </w:r>
      <w:r>
        <w:rPr>
          <w:rFonts w:ascii="Arial" w:hAnsi="Arial" w:cs="Arial"/>
        </w:rPr>
        <w:t>,</w:t>
      </w:r>
      <w:r w:rsidRPr="00CC5A60">
        <w:rPr>
          <w:rFonts w:ascii="Arial" w:hAnsi="Arial" w:cs="Arial"/>
        </w:rPr>
        <w:t xml:space="preserve"> not </w:t>
      </w:r>
      <w:proofErr w:type="gramStart"/>
      <w:r w:rsidRPr="00CC5A60">
        <w:rPr>
          <w:rFonts w:ascii="Arial" w:hAnsi="Arial" w:cs="Arial"/>
        </w:rPr>
        <w:t>on lowest</w:t>
      </w:r>
      <w:proofErr w:type="gramEnd"/>
      <w:r w:rsidRPr="00CC5A60">
        <w:rPr>
          <w:rFonts w:ascii="Arial" w:hAnsi="Arial" w:cs="Arial"/>
        </w:rPr>
        <w:t xml:space="preserve"> price.  Multi</w:t>
      </w:r>
      <w:r>
        <w:rPr>
          <w:rFonts w:ascii="Arial" w:hAnsi="Arial" w:cs="Arial"/>
        </w:rPr>
        <w:t>-</w:t>
      </w:r>
      <w:r w:rsidRPr="00CC5A60">
        <w:rPr>
          <w:rFonts w:ascii="Arial" w:hAnsi="Arial" w:cs="Arial"/>
        </w:rPr>
        <w:t>side expansion will not be a part of the initial operational validation and protection for the venture.</w:t>
      </w:r>
      <w:r>
        <w:rPr>
          <w:rFonts w:ascii="Arial" w:hAnsi="Arial" w:cs="Arial"/>
        </w:rPr>
        <w:t xml:space="preserve"> </w:t>
      </w:r>
    </w:p>
    <w:p w14:paraId="4BDED97F" w14:textId="77777777" w:rsidR="00BB21D3" w:rsidRPr="003F034B" w:rsidRDefault="00BB21D3" w:rsidP="00095CBB">
      <w:pPr>
        <w:pStyle w:val="Heading2"/>
        <w:numPr>
          <w:ilvl w:val="0"/>
          <w:numId w:val="13"/>
        </w:numPr>
        <w:spacing w:line="360" w:lineRule="auto"/>
        <w:jc w:val="both"/>
        <w:rPr>
          <w:rFonts w:ascii="Arial" w:hAnsi="Arial" w:cs="Arial"/>
          <w:b/>
          <w:bCs/>
          <w:color w:val="auto"/>
          <w:sz w:val="28"/>
          <w:szCs w:val="28"/>
        </w:rPr>
      </w:pPr>
      <w:bookmarkStart w:id="40" w:name="_Toc238930701"/>
      <w:r w:rsidRPr="003F034B">
        <w:rPr>
          <w:rFonts w:ascii="Arial" w:hAnsi="Arial" w:cs="Arial"/>
          <w:b/>
          <w:bCs/>
          <w:color w:val="auto"/>
          <w:sz w:val="28"/>
          <w:szCs w:val="28"/>
        </w:rPr>
        <w:lastRenderedPageBreak/>
        <w:t>Unique Selling Point</w:t>
      </w:r>
      <w:r>
        <w:rPr>
          <w:rFonts w:ascii="Arial" w:hAnsi="Arial" w:cs="Arial"/>
          <w:b/>
          <w:bCs/>
          <w:color w:val="auto"/>
          <w:sz w:val="28"/>
          <w:szCs w:val="28"/>
        </w:rPr>
        <w:t>,</w:t>
      </w:r>
      <w:r w:rsidRPr="003F034B">
        <w:rPr>
          <w:rFonts w:ascii="Arial" w:hAnsi="Arial" w:cs="Arial"/>
          <w:b/>
          <w:bCs/>
          <w:color w:val="auto"/>
          <w:sz w:val="28"/>
          <w:szCs w:val="28"/>
        </w:rPr>
        <w:t xml:space="preserve"> Value Proposition </w:t>
      </w:r>
      <w:r>
        <w:rPr>
          <w:rFonts w:ascii="Arial" w:hAnsi="Arial" w:cs="Arial"/>
          <w:b/>
          <w:bCs/>
          <w:color w:val="auto"/>
          <w:sz w:val="28"/>
          <w:szCs w:val="28"/>
        </w:rPr>
        <w:t>and Positioning</w:t>
      </w:r>
      <w:bookmarkEnd w:id="40"/>
      <w:r>
        <w:rPr>
          <w:rFonts w:ascii="Arial" w:hAnsi="Arial" w:cs="Arial"/>
          <w:b/>
          <w:bCs/>
          <w:color w:val="auto"/>
          <w:sz w:val="28"/>
          <w:szCs w:val="28"/>
        </w:rPr>
        <w:t xml:space="preserve"> </w:t>
      </w:r>
    </w:p>
    <w:p w14:paraId="3F4ABC5F" w14:textId="77777777" w:rsidR="00BB21D3" w:rsidRPr="00FA5D98" w:rsidRDefault="00BB21D3" w:rsidP="00095CBB">
      <w:pPr>
        <w:tabs>
          <w:tab w:val="left" w:pos="3180"/>
        </w:tabs>
        <w:spacing w:line="360" w:lineRule="auto"/>
        <w:jc w:val="both"/>
        <w:rPr>
          <w:rFonts w:ascii="Arial" w:hAnsi="Arial" w:cs="Arial"/>
        </w:rPr>
      </w:pPr>
      <w:proofErr w:type="gramStart"/>
      <w:r w:rsidRPr="00FA5D98">
        <w:rPr>
          <w:rFonts w:ascii="Arial" w:hAnsi="Arial" w:cs="Arial"/>
        </w:rPr>
        <w:t xml:space="preserve">The  </w:t>
      </w:r>
      <w:r>
        <w:rPr>
          <w:rFonts w:ascii="Arial" w:hAnsi="Arial" w:cs="Arial"/>
        </w:rPr>
        <w:t>priority</w:t>
      </w:r>
      <w:proofErr w:type="gramEnd"/>
      <w:r>
        <w:rPr>
          <w:rFonts w:ascii="Arial" w:hAnsi="Arial" w:cs="Arial"/>
        </w:rPr>
        <w:t xml:space="preserve"> customer is the remote or freelance working parent in Richmond. This is supported by Richmond’s work from home rate of 58.8% and a high concentration of professional occupations (GeraJobs, 2024; Nomis/ONS APS, 2024). 28% of working adults across the country hybrid worked between January and March 2025, showing that flexible workspace is not confined to a small niche (ONS, 2025). </w:t>
      </w:r>
      <w:proofErr w:type="gramStart"/>
      <w:r>
        <w:rPr>
          <w:rFonts w:ascii="Arial" w:hAnsi="Arial" w:cs="Arial"/>
        </w:rPr>
        <w:t>The USP</w:t>
      </w:r>
      <w:proofErr w:type="gramEnd"/>
      <w:r>
        <w:rPr>
          <w:rFonts w:ascii="Arial" w:hAnsi="Arial" w:cs="Arial"/>
        </w:rPr>
        <w:t xml:space="preserve"> is the combination of professional workspace, café and supervised children’s activities in one family friendly venue. </w:t>
      </w:r>
    </w:p>
    <w:p w14:paraId="31295D2F" w14:textId="77777777" w:rsidR="00BB21D3" w:rsidRPr="00FA5D98" w:rsidRDefault="00BB21D3" w:rsidP="00095CBB">
      <w:pPr>
        <w:tabs>
          <w:tab w:val="left" w:pos="3180"/>
        </w:tabs>
        <w:spacing w:line="360" w:lineRule="auto"/>
        <w:jc w:val="both"/>
        <w:rPr>
          <w:rFonts w:ascii="Arial" w:hAnsi="Arial" w:cs="Arial"/>
        </w:rPr>
      </w:pPr>
      <w:r w:rsidRPr="00FA5D98">
        <w:rPr>
          <w:rFonts w:ascii="Arial" w:hAnsi="Arial" w:cs="Arial"/>
        </w:rPr>
        <w:t xml:space="preserve">The </w:t>
      </w:r>
      <w:r>
        <w:rPr>
          <w:rFonts w:ascii="Arial" w:hAnsi="Arial" w:cs="Arial"/>
        </w:rPr>
        <w:t xml:space="preserve">offer is founded on The Value Proposition Canvas of Osterwalder at al. (2014) and </w:t>
      </w:r>
      <w:proofErr w:type="gramStart"/>
      <w:r>
        <w:rPr>
          <w:rFonts w:ascii="Arial" w:hAnsi="Arial" w:cs="Arial"/>
        </w:rPr>
        <w:t>takes into account</w:t>
      </w:r>
      <w:proofErr w:type="gramEnd"/>
      <w:r>
        <w:rPr>
          <w:rFonts w:ascii="Arial" w:hAnsi="Arial" w:cs="Arial"/>
        </w:rPr>
        <w:t xml:space="preserve"> the functional, economic and emotional needs of the customer. The Pulse Corner will provide a flexible workspace, café and supervised children’s sessions all under one roof for working parents who need a safe place to work while their children are nearby taking part in activities. Unlike working from home, a normal café or a normal co-working space, it will save time and travel and co-ordination in managing work and childcare. Customer benefit from convenience, professional facilities, social connection and increased flexibility but are prepared to pay membership or session fees, to book, to be restricted by capacity and to rely on the safeguarding system. By offering flexible packages at a lower price point than the £350+ a month charged by premium operators such as Evergreen Studios (Flexify, 2026), it will be positioned as a family-friendly alternative to home working and premium co-working. </w:t>
      </w:r>
    </w:p>
    <w:p w14:paraId="1AE8914B" w14:textId="77777777" w:rsidR="00BB21D3" w:rsidRPr="00264753" w:rsidRDefault="00BB21D3" w:rsidP="00095CBB">
      <w:pPr>
        <w:pStyle w:val="Heading2"/>
        <w:numPr>
          <w:ilvl w:val="0"/>
          <w:numId w:val="13"/>
        </w:numPr>
        <w:spacing w:line="360" w:lineRule="auto"/>
        <w:jc w:val="both"/>
        <w:rPr>
          <w:rFonts w:ascii="Arial" w:hAnsi="Arial" w:cs="Arial"/>
          <w:b/>
          <w:bCs/>
          <w:color w:val="auto"/>
          <w:sz w:val="28"/>
          <w:szCs w:val="28"/>
        </w:rPr>
      </w:pPr>
      <w:bookmarkStart w:id="41" w:name="_Toc238930702"/>
      <w:r>
        <w:rPr>
          <w:rFonts w:ascii="Arial" w:hAnsi="Arial" w:cs="Arial"/>
          <w:b/>
          <w:bCs/>
          <w:color w:val="auto"/>
          <w:sz w:val="28"/>
          <w:szCs w:val="28"/>
        </w:rPr>
        <w:t>Competitive Advantage and Key Success Factors</w:t>
      </w:r>
      <w:bookmarkEnd w:id="41"/>
      <w:r>
        <w:rPr>
          <w:rFonts w:ascii="Arial" w:hAnsi="Arial" w:cs="Arial"/>
          <w:b/>
          <w:bCs/>
          <w:color w:val="auto"/>
          <w:sz w:val="28"/>
          <w:szCs w:val="28"/>
        </w:rPr>
        <w:t xml:space="preserve"> </w:t>
      </w:r>
      <w:r w:rsidRPr="00264753">
        <w:rPr>
          <w:rFonts w:ascii="Arial" w:hAnsi="Arial" w:cs="Arial"/>
          <w:b/>
          <w:bCs/>
          <w:color w:val="auto"/>
          <w:sz w:val="28"/>
          <w:szCs w:val="28"/>
        </w:rPr>
        <w:t xml:space="preserve"> </w:t>
      </w:r>
    </w:p>
    <w:p w14:paraId="671AAD14" w14:textId="77777777" w:rsidR="00BB21D3" w:rsidRDefault="00BB21D3" w:rsidP="00095CBB">
      <w:pPr>
        <w:tabs>
          <w:tab w:val="left" w:pos="3180"/>
        </w:tabs>
        <w:spacing w:line="360" w:lineRule="auto"/>
        <w:jc w:val="both"/>
        <w:rPr>
          <w:rFonts w:ascii="Arial" w:hAnsi="Arial" w:cs="Arial"/>
        </w:rPr>
      </w:pPr>
      <w:r w:rsidRPr="00FA5D98">
        <w:rPr>
          <w:rFonts w:ascii="Arial" w:hAnsi="Arial" w:cs="Arial"/>
        </w:rPr>
        <w:t xml:space="preserve">The </w:t>
      </w:r>
      <w:r>
        <w:rPr>
          <w:rFonts w:ascii="Arial" w:hAnsi="Arial" w:cs="Arial"/>
        </w:rPr>
        <w:t xml:space="preserve">difference that is proposed will only generate competitive advantage if it </w:t>
      </w:r>
      <w:proofErr w:type="gramStart"/>
      <w:r>
        <w:rPr>
          <w:rFonts w:ascii="Arial" w:hAnsi="Arial" w:cs="Arial"/>
        </w:rPr>
        <w:t>improves on</w:t>
      </w:r>
      <w:proofErr w:type="gramEnd"/>
      <w:r>
        <w:rPr>
          <w:rFonts w:ascii="Arial" w:hAnsi="Arial" w:cs="Arial"/>
        </w:rPr>
        <w:t xml:space="preserve"> customer outcomes and can be delivered consistently. The integrated model provides value by reducing the time and inconvenience involved is using separate locations for work, meals and childcare. It should be more convenient than a regular café or co-working space, but the visible concept itself isn’t that hard to replicate. If The Pulse Corner does not create trusted routines, strong local relationships and customer loyalty, a competitor could copy the mix. The likely one-time advantage at launch is therefore not automatically maintained. </w:t>
      </w:r>
    </w:p>
    <w:p w14:paraId="056ED95F" w14:textId="77777777" w:rsidR="00BB21D3" w:rsidRDefault="00BB21D3" w:rsidP="00095CBB">
      <w:pPr>
        <w:tabs>
          <w:tab w:val="left" w:pos="3180"/>
        </w:tabs>
        <w:spacing w:line="360" w:lineRule="auto"/>
        <w:jc w:val="both"/>
        <w:rPr>
          <w:rFonts w:ascii="Arial" w:hAnsi="Arial" w:cs="Arial"/>
        </w:rPr>
      </w:pPr>
      <w:r>
        <w:rPr>
          <w:rFonts w:ascii="Arial" w:hAnsi="Arial" w:cs="Arial"/>
        </w:rPr>
        <w:lastRenderedPageBreak/>
        <w:t xml:space="preserve">Premises research should be undertaken to validate a location in Richmond Town Centre, ideally within walking distance of the station and in an area with daily footfall of more than 7,300 visitors (Richmond Chamber of Commerce, 2025). </w:t>
      </w:r>
      <w:r w:rsidRPr="00FA5D98">
        <w:rPr>
          <w:rFonts w:ascii="Arial" w:hAnsi="Arial" w:cs="Arial"/>
        </w:rPr>
        <w:t xml:space="preserve"> </w:t>
      </w:r>
      <w:proofErr w:type="gramStart"/>
      <w:r w:rsidRPr="0030413F">
        <w:rPr>
          <w:rFonts w:ascii="Arial" w:hAnsi="Arial" w:cs="Arial"/>
        </w:rPr>
        <w:t>Staffing</w:t>
      </w:r>
      <w:proofErr w:type="gramEnd"/>
      <w:r w:rsidRPr="0030413F">
        <w:rPr>
          <w:rFonts w:ascii="Arial" w:hAnsi="Arial" w:cs="Arial"/>
        </w:rPr>
        <w:t xml:space="preserve"> will be benchmarked against the average pay for London Baristas of </w:t>
      </w:r>
      <w:r>
        <w:rPr>
          <w:rFonts w:ascii="Arial" w:hAnsi="Arial" w:cs="Arial"/>
        </w:rPr>
        <w:t>£</w:t>
      </w:r>
      <w:r w:rsidRPr="0030413F">
        <w:rPr>
          <w:rFonts w:ascii="Arial" w:hAnsi="Arial" w:cs="Arial"/>
        </w:rPr>
        <w:t>13.46 per hour</w:t>
      </w:r>
      <w:r>
        <w:rPr>
          <w:rFonts w:ascii="Arial" w:hAnsi="Arial" w:cs="Arial"/>
        </w:rPr>
        <w:t xml:space="preserve"> and t</w:t>
      </w:r>
      <w:r w:rsidRPr="0030413F">
        <w:rPr>
          <w:rFonts w:ascii="Arial" w:hAnsi="Arial" w:cs="Arial"/>
        </w:rPr>
        <w:t>he salar</w:t>
      </w:r>
      <w:r>
        <w:rPr>
          <w:rFonts w:ascii="Arial" w:hAnsi="Arial" w:cs="Arial"/>
        </w:rPr>
        <w:t>ies</w:t>
      </w:r>
      <w:r w:rsidRPr="0030413F">
        <w:rPr>
          <w:rFonts w:ascii="Arial" w:hAnsi="Arial" w:cs="Arial"/>
        </w:rPr>
        <w:t xml:space="preserve"> of </w:t>
      </w:r>
      <w:r>
        <w:rPr>
          <w:rFonts w:ascii="Arial" w:hAnsi="Arial" w:cs="Arial"/>
        </w:rPr>
        <w:t>café m</w:t>
      </w:r>
      <w:r w:rsidRPr="0030413F">
        <w:rPr>
          <w:rFonts w:ascii="Arial" w:hAnsi="Arial" w:cs="Arial"/>
        </w:rPr>
        <w:t xml:space="preserve">anagers of around </w:t>
      </w:r>
      <w:r>
        <w:rPr>
          <w:rFonts w:ascii="Arial" w:hAnsi="Arial" w:cs="Arial"/>
        </w:rPr>
        <w:t>£</w:t>
      </w:r>
      <w:r w:rsidRPr="0030413F">
        <w:rPr>
          <w:rFonts w:ascii="Arial" w:hAnsi="Arial" w:cs="Arial"/>
        </w:rPr>
        <w:t xml:space="preserve">32,000 to </w:t>
      </w:r>
      <w:r>
        <w:rPr>
          <w:rFonts w:ascii="Arial" w:hAnsi="Arial" w:cs="Arial"/>
        </w:rPr>
        <w:t>£</w:t>
      </w:r>
      <w:r w:rsidRPr="0030413F">
        <w:rPr>
          <w:rFonts w:ascii="Arial" w:hAnsi="Arial" w:cs="Arial"/>
        </w:rPr>
        <w:t>4</w:t>
      </w:r>
      <w:r>
        <w:rPr>
          <w:rFonts w:ascii="Arial" w:hAnsi="Arial" w:cs="Arial"/>
        </w:rPr>
        <w:t>0</w:t>
      </w:r>
      <w:r w:rsidRPr="0030413F">
        <w:rPr>
          <w:rFonts w:ascii="Arial" w:hAnsi="Arial" w:cs="Arial"/>
        </w:rPr>
        <w:t>,000</w:t>
      </w:r>
      <w:r>
        <w:rPr>
          <w:rFonts w:ascii="Arial" w:hAnsi="Arial" w:cs="Arial"/>
        </w:rPr>
        <w:t xml:space="preserve"> (Indeed, 2026).</w:t>
      </w:r>
      <w:r w:rsidRPr="0030413F">
        <w:rPr>
          <w:rFonts w:ascii="Arial" w:hAnsi="Arial" w:cs="Arial"/>
        </w:rPr>
        <w:t xml:space="preserve"> </w:t>
      </w:r>
      <w:r>
        <w:rPr>
          <w:rFonts w:ascii="Arial" w:hAnsi="Arial" w:cs="Arial"/>
        </w:rPr>
        <w:t>S</w:t>
      </w:r>
      <w:r w:rsidRPr="00BC4ED1">
        <w:rPr>
          <w:rFonts w:ascii="Arial" w:hAnsi="Arial" w:cs="Arial"/>
        </w:rPr>
        <w:t>taff must have</w:t>
      </w:r>
      <w:r>
        <w:rPr>
          <w:rFonts w:ascii="Arial" w:hAnsi="Arial" w:cs="Arial"/>
        </w:rPr>
        <w:t xml:space="preserve"> e</w:t>
      </w:r>
      <w:r w:rsidRPr="00BC4ED1">
        <w:rPr>
          <w:rFonts w:ascii="Arial" w:hAnsi="Arial" w:cs="Arial"/>
        </w:rPr>
        <w:t>nhanced DBS checks</w:t>
      </w:r>
      <w:r>
        <w:rPr>
          <w:rFonts w:ascii="Arial" w:hAnsi="Arial" w:cs="Arial"/>
        </w:rPr>
        <w:t>, p</w:t>
      </w:r>
      <w:r w:rsidRPr="00BC4ED1">
        <w:rPr>
          <w:rFonts w:ascii="Arial" w:hAnsi="Arial" w:cs="Arial"/>
        </w:rPr>
        <w:t>ediatric f</w:t>
      </w:r>
      <w:r>
        <w:rPr>
          <w:rFonts w:ascii="Arial" w:hAnsi="Arial" w:cs="Arial"/>
        </w:rPr>
        <w:t>irst-aid</w:t>
      </w:r>
      <w:r w:rsidRPr="00BC4ED1">
        <w:rPr>
          <w:rFonts w:ascii="Arial" w:hAnsi="Arial" w:cs="Arial"/>
        </w:rPr>
        <w:t xml:space="preserve"> training and safeguarding procedures in place before</w:t>
      </w:r>
      <w:r>
        <w:rPr>
          <w:rFonts w:ascii="Arial" w:hAnsi="Arial" w:cs="Arial"/>
        </w:rPr>
        <w:t xml:space="preserve"> they can work with children. </w:t>
      </w:r>
    </w:p>
    <w:p w14:paraId="0895C3B8" w14:textId="77777777" w:rsidR="00BB21D3" w:rsidRDefault="00BB21D3" w:rsidP="00095CBB">
      <w:pPr>
        <w:tabs>
          <w:tab w:val="left" w:pos="3180"/>
        </w:tabs>
        <w:spacing w:line="360" w:lineRule="auto"/>
        <w:jc w:val="both"/>
        <w:rPr>
          <w:rFonts w:ascii="Arial" w:hAnsi="Arial" w:cs="Arial"/>
        </w:rPr>
      </w:pPr>
      <w:r w:rsidRPr="00346915">
        <w:rPr>
          <w:rFonts w:ascii="Arial" w:hAnsi="Arial" w:cs="Arial"/>
        </w:rPr>
        <w:t>Demand will be validated by pre-la</w:t>
      </w:r>
      <w:r>
        <w:rPr>
          <w:rFonts w:ascii="Arial" w:hAnsi="Arial" w:cs="Arial"/>
        </w:rPr>
        <w:t>unch</w:t>
      </w:r>
      <w:r w:rsidRPr="00346915">
        <w:rPr>
          <w:rFonts w:ascii="Arial" w:hAnsi="Arial" w:cs="Arial"/>
        </w:rPr>
        <w:t xml:space="preserve"> s</w:t>
      </w:r>
      <w:r>
        <w:rPr>
          <w:rFonts w:ascii="Arial" w:hAnsi="Arial" w:cs="Arial"/>
        </w:rPr>
        <w:t>urveys</w:t>
      </w:r>
      <w:r w:rsidRPr="00346915">
        <w:rPr>
          <w:rFonts w:ascii="Arial" w:hAnsi="Arial" w:cs="Arial"/>
        </w:rPr>
        <w:t>, trial sessions, pre</w:t>
      </w:r>
      <w:r>
        <w:rPr>
          <w:rFonts w:ascii="Arial" w:hAnsi="Arial" w:cs="Arial"/>
        </w:rPr>
        <w:t>-</w:t>
      </w:r>
      <w:r w:rsidRPr="00346915">
        <w:rPr>
          <w:rFonts w:ascii="Arial" w:hAnsi="Arial" w:cs="Arial"/>
        </w:rPr>
        <w:t>booked children's activities and membership inquiries.</w:t>
      </w:r>
      <w:r w:rsidRPr="00300667">
        <w:rPr>
          <w:rFonts w:ascii="Arial" w:hAnsi="Arial" w:cs="Arial"/>
        </w:rPr>
        <w:t xml:space="preserve"> </w:t>
      </w:r>
      <w:r>
        <w:rPr>
          <w:rFonts w:ascii="Arial" w:hAnsi="Arial" w:cs="Arial"/>
        </w:rPr>
        <w:t>If</w:t>
      </w:r>
      <w:r w:rsidRPr="00300667">
        <w:rPr>
          <w:rFonts w:ascii="Arial" w:hAnsi="Arial" w:cs="Arial"/>
        </w:rPr>
        <w:t xml:space="preserve"> early occupancy and repeat</w:t>
      </w:r>
      <w:r>
        <w:rPr>
          <w:rFonts w:ascii="Arial" w:hAnsi="Arial" w:cs="Arial"/>
        </w:rPr>
        <w:t>-</w:t>
      </w:r>
      <w:r w:rsidRPr="00300667">
        <w:rPr>
          <w:rFonts w:ascii="Arial" w:hAnsi="Arial" w:cs="Arial"/>
        </w:rPr>
        <w:t>use measures are not enough to support the financial assumptions</w:t>
      </w:r>
      <w:r>
        <w:rPr>
          <w:rFonts w:ascii="Arial" w:hAnsi="Arial" w:cs="Arial"/>
        </w:rPr>
        <w:t xml:space="preserve"> in section</w:t>
      </w:r>
      <w:r w:rsidRPr="00300667">
        <w:rPr>
          <w:rFonts w:ascii="Arial" w:hAnsi="Arial" w:cs="Arial"/>
        </w:rPr>
        <w:t xml:space="preserve"> 10</w:t>
      </w:r>
      <w:r>
        <w:rPr>
          <w:rFonts w:ascii="Arial" w:hAnsi="Arial" w:cs="Arial"/>
        </w:rPr>
        <w:t>,</w:t>
      </w:r>
      <w:r w:rsidRPr="00300667">
        <w:rPr>
          <w:rFonts w:ascii="Arial" w:hAnsi="Arial" w:cs="Arial"/>
        </w:rPr>
        <w:t xml:space="preserve"> </w:t>
      </w:r>
      <w:r>
        <w:rPr>
          <w:rFonts w:ascii="Arial" w:hAnsi="Arial" w:cs="Arial"/>
        </w:rPr>
        <w:t>t</w:t>
      </w:r>
      <w:r w:rsidRPr="00300667">
        <w:rPr>
          <w:rFonts w:ascii="Arial" w:hAnsi="Arial" w:cs="Arial"/>
        </w:rPr>
        <w:t>hen the expansion should be postponed.</w:t>
      </w:r>
      <w:r>
        <w:rPr>
          <w:rFonts w:ascii="Arial" w:hAnsi="Arial" w:cs="Arial"/>
        </w:rPr>
        <w:t xml:space="preserve"> Community building will be organized through events, workshops and working with local employers, schools and organizations, measured through attendance, partnership agreements, referrals, </w:t>
      </w:r>
      <w:proofErr w:type="gramStart"/>
      <w:r>
        <w:rPr>
          <w:rFonts w:ascii="Arial" w:hAnsi="Arial" w:cs="Arial"/>
        </w:rPr>
        <w:t>and  repeat</w:t>
      </w:r>
      <w:proofErr w:type="gramEnd"/>
      <w:r>
        <w:rPr>
          <w:rFonts w:ascii="Arial" w:hAnsi="Arial" w:cs="Arial"/>
        </w:rPr>
        <w:t xml:space="preserve"> customer rates. </w:t>
      </w:r>
    </w:p>
    <w:p w14:paraId="748211C7" w14:textId="77777777" w:rsidR="00BB21D3" w:rsidRDefault="00BB21D3" w:rsidP="00095CBB">
      <w:pPr>
        <w:tabs>
          <w:tab w:val="left" w:pos="3180"/>
        </w:tabs>
        <w:spacing w:line="360" w:lineRule="auto"/>
        <w:jc w:val="both"/>
        <w:rPr>
          <w:rFonts w:ascii="Arial" w:hAnsi="Arial" w:cs="Arial"/>
        </w:rPr>
      </w:pPr>
      <w:r w:rsidRPr="0070560A">
        <w:rPr>
          <w:rFonts w:ascii="Arial" w:hAnsi="Arial" w:cs="Arial"/>
        </w:rPr>
        <w:t xml:space="preserve">Financial management will monitor occupancy, average </w:t>
      </w:r>
      <w:proofErr w:type="gramStart"/>
      <w:r w:rsidRPr="0070560A">
        <w:rPr>
          <w:rFonts w:ascii="Arial" w:hAnsi="Arial" w:cs="Arial"/>
        </w:rPr>
        <w:t>spend</w:t>
      </w:r>
      <w:proofErr w:type="gramEnd"/>
      <w:r w:rsidRPr="0070560A">
        <w:rPr>
          <w:rFonts w:ascii="Arial" w:hAnsi="Arial" w:cs="Arial"/>
        </w:rPr>
        <w:t xml:space="preserve"> per customer, membership incom</w:t>
      </w:r>
      <w:r>
        <w:rPr>
          <w:rFonts w:ascii="Arial" w:hAnsi="Arial" w:cs="Arial"/>
        </w:rPr>
        <w:t>e, c</w:t>
      </w:r>
      <w:r w:rsidRPr="0070560A">
        <w:rPr>
          <w:rFonts w:ascii="Arial" w:hAnsi="Arial" w:cs="Arial"/>
        </w:rPr>
        <w:t>hildren's</w:t>
      </w:r>
      <w:r>
        <w:rPr>
          <w:rFonts w:ascii="Arial" w:hAnsi="Arial" w:cs="Arial"/>
        </w:rPr>
        <w:t>-</w:t>
      </w:r>
      <w:r w:rsidRPr="0070560A">
        <w:rPr>
          <w:rFonts w:ascii="Arial" w:hAnsi="Arial" w:cs="Arial"/>
        </w:rPr>
        <w:t xml:space="preserve">sessions income, labor cost and cash flow monthly. The controls are particularly important as the venture's estimated startup cost is approximately </w:t>
      </w:r>
      <w:r>
        <w:rPr>
          <w:rFonts w:ascii="Arial" w:hAnsi="Arial" w:cs="Arial"/>
        </w:rPr>
        <w:t>£</w:t>
      </w:r>
      <w:r w:rsidRPr="0070560A">
        <w:rPr>
          <w:rFonts w:ascii="Arial" w:hAnsi="Arial" w:cs="Arial"/>
        </w:rPr>
        <w:t>200,000 and inflation of 2.6%</w:t>
      </w:r>
      <w:r>
        <w:rPr>
          <w:rFonts w:ascii="Arial" w:hAnsi="Arial" w:cs="Arial"/>
        </w:rPr>
        <w:t>, c</w:t>
      </w:r>
      <w:r w:rsidRPr="007B41F8">
        <w:rPr>
          <w:rFonts w:ascii="Arial" w:hAnsi="Arial" w:cs="Arial"/>
        </w:rPr>
        <w:t>offee</w:t>
      </w:r>
      <w:r>
        <w:rPr>
          <w:rFonts w:ascii="Arial" w:hAnsi="Arial" w:cs="Arial"/>
        </w:rPr>
        <w:t>-</w:t>
      </w:r>
      <w:r w:rsidRPr="007B41F8">
        <w:rPr>
          <w:rFonts w:ascii="Arial" w:hAnsi="Arial" w:cs="Arial"/>
        </w:rPr>
        <w:t>cost the increase of 230% and wage costs may reduce margin</w:t>
      </w:r>
      <w:r>
        <w:rPr>
          <w:rFonts w:ascii="Arial" w:hAnsi="Arial" w:cs="Arial"/>
        </w:rPr>
        <w:t>s (UK Government, 2025)</w:t>
      </w:r>
      <w:r w:rsidRPr="007B41F8">
        <w:rPr>
          <w:rFonts w:ascii="Arial" w:hAnsi="Arial" w:cs="Arial"/>
        </w:rPr>
        <w:t>. The diversified revenue scheme may reduce dependence on any single revenue stream, but this is an assumption that will be tested with the projection in Section 10.</w:t>
      </w:r>
    </w:p>
    <w:p w14:paraId="3CF0F861" w14:textId="77777777" w:rsidR="00BB21D3" w:rsidRDefault="00BB21D3" w:rsidP="00095CBB">
      <w:pPr>
        <w:tabs>
          <w:tab w:val="left" w:pos="3180"/>
        </w:tabs>
        <w:spacing w:line="360" w:lineRule="auto"/>
        <w:jc w:val="both"/>
        <w:rPr>
          <w:rFonts w:ascii="Arial" w:hAnsi="Arial" w:cs="Arial"/>
        </w:rPr>
      </w:pPr>
      <w:r>
        <w:rPr>
          <w:rFonts w:ascii="Arial" w:hAnsi="Arial" w:cs="Arial"/>
          <w:noProof/>
        </w:rPr>
        <w:lastRenderedPageBreak/>
        <w:drawing>
          <wp:inline distT="0" distB="0" distL="0" distR="0" wp14:anchorId="7B9CFCA9" wp14:editId="5095CA77">
            <wp:extent cx="5943600" cy="3241675"/>
            <wp:effectExtent l="0" t="0" r="0" b="0"/>
            <wp:docPr id="1402827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827063" name="Picture 1402827063"/>
                    <pic:cNvPicPr/>
                  </pic:nvPicPr>
                  <pic:blipFill>
                    <a:blip r:embed="rId11">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03756919" w14:textId="77777777" w:rsidR="00BB21D3" w:rsidRPr="000B764A" w:rsidRDefault="00BB21D3" w:rsidP="00095CBB">
      <w:pPr>
        <w:pStyle w:val="Heading3"/>
        <w:spacing w:line="360" w:lineRule="auto"/>
        <w:jc w:val="center"/>
        <w:rPr>
          <w:rFonts w:ascii="Arial" w:hAnsi="Arial" w:cs="Arial"/>
          <w:b/>
          <w:bCs/>
        </w:rPr>
      </w:pPr>
      <w:bookmarkStart w:id="42" w:name="_Toc238930703"/>
      <w:r>
        <w:rPr>
          <w:rFonts w:ascii="Arial" w:hAnsi="Arial" w:cs="Arial"/>
          <w:b/>
          <w:bCs/>
          <w:color w:val="auto"/>
          <w:sz w:val="24"/>
          <w:szCs w:val="24"/>
        </w:rPr>
        <w:t>(</w:t>
      </w:r>
      <w:r w:rsidRPr="000B764A">
        <w:rPr>
          <w:rFonts w:ascii="Arial" w:hAnsi="Arial" w:cs="Arial"/>
          <w:b/>
          <w:bCs/>
          <w:color w:val="auto"/>
          <w:sz w:val="24"/>
          <w:szCs w:val="24"/>
        </w:rPr>
        <w:t xml:space="preserve">Figure </w:t>
      </w:r>
      <w:r>
        <w:rPr>
          <w:rFonts w:ascii="Arial" w:hAnsi="Arial" w:cs="Arial"/>
          <w:b/>
          <w:bCs/>
          <w:color w:val="auto"/>
          <w:sz w:val="24"/>
          <w:szCs w:val="24"/>
        </w:rPr>
        <w:t>7</w:t>
      </w:r>
      <w:r w:rsidRPr="000B764A">
        <w:rPr>
          <w:rFonts w:ascii="Arial" w:hAnsi="Arial" w:cs="Arial"/>
          <w:b/>
          <w:bCs/>
          <w:color w:val="auto"/>
          <w:sz w:val="24"/>
          <w:szCs w:val="24"/>
        </w:rPr>
        <w:t>.1: Strategic Logic of The Pulse Corner</w:t>
      </w:r>
      <w:r>
        <w:rPr>
          <w:rFonts w:ascii="Arial" w:hAnsi="Arial" w:cs="Arial"/>
          <w:b/>
          <w:bCs/>
          <w:color w:val="auto"/>
          <w:sz w:val="24"/>
          <w:szCs w:val="24"/>
        </w:rPr>
        <w:t>)</w:t>
      </w:r>
      <w:bookmarkEnd w:id="42"/>
    </w:p>
    <w:p w14:paraId="4A4D9EFA" w14:textId="77777777" w:rsidR="00BB21D3" w:rsidRPr="00FA5D98" w:rsidRDefault="00BB21D3" w:rsidP="00095CBB">
      <w:pPr>
        <w:tabs>
          <w:tab w:val="left" w:pos="3180"/>
        </w:tabs>
        <w:spacing w:line="360" w:lineRule="auto"/>
        <w:jc w:val="center"/>
        <w:rPr>
          <w:rFonts w:ascii="Arial" w:hAnsi="Arial" w:cs="Arial"/>
        </w:rPr>
      </w:pPr>
      <w:r w:rsidRPr="000B764A">
        <w:rPr>
          <w:rFonts w:ascii="Arial" w:hAnsi="Arial" w:cs="Arial"/>
          <w:b/>
          <w:bCs/>
        </w:rPr>
        <w:t>(Source:</w:t>
      </w:r>
      <w:r>
        <w:rPr>
          <w:rFonts w:ascii="Arial" w:hAnsi="Arial" w:cs="Arial"/>
        </w:rPr>
        <w:t xml:space="preserve"> Created Using Google Gemini AI, 2026</w:t>
      </w:r>
      <w:r w:rsidRPr="000B764A">
        <w:rPr>
          <w:rFonts w:ascii="Arial" w:hAnsi="Arial" w:cs="Arial"/>
          <w:b/>
          <w:bCs/>
        </w:rPr>
        <w:t>)</w:t>
      </w:r>
    </w:p>
    <w:p w14:paraId="1ED8ADD2" w14:textId="77777777" w:rsidR="00BB21D3" w:rsidRPr="0072138B" w:rsidRDefault="00BB21D3" w:rsidP="00095CBB">
      <w:pPr>
        <w:pStyle w:val="Heading1"/>
        <w:numPr>
          <w:ilvl w:val="0"/>
          <w:numId w:val="5"/>
        </w:numPr>
        <w:spacing w:line="360" w:lineRule="auto"/>
        <w:jc w:val="both"/>
        <w:rPr>
          <w:rFonts w:ascii="Arial" w:hAnsi="Arial" w:cs="Arial"/>
          <w:b/>
          <w:bCs/>
          <w:color w:val="auto"/>
          <w:sz w:val="32"/>
          <w:szCs w:val="32"/>
        </w:rPr>
      </w:pPr>
      <w:bookmarkStart w:id="43" w:name="_Toc238930704"/>
      <w:r w:rsidRPr="0072138B">
        <w:rPr>
          <w:rFonts w:ascii="Arial" w:hAnsi="Arial" w:cs="Arial"/>
          <w:b/>
          <w:bCs/>
          <w:color w:val="auto"/>
          <w:sz w:val="32"/>
          <w:szCs w:val="32"/>
        </w:rPr>
        <w:t>Business Model Canvas</w:t>
      </w:r>
      <w:bookmarkEnd w:id="43"/>
      <w:r w:rsidRPr="0072138B">
        <w:rPr>
          <w:rFonts w:ascii="Arial" w:hAnsi="Arial" w:cs="Arial"/>
          <w:b/>
          <w:bCs/>
          <w:color w:val="auto"/>
          <w:sz w:val="32"/>
          <w:szCs w:val="32"/>
        </w:rPr>
        <w:t xml:space="preserve"> </w:t>
      </w:r>
    </w:p>
    <w:p w14:paraId="79911253" w14:textId="77777777" w:rsidR="00BB21D3" w:rsidRDefault="00BB21D3" w:rsidP="00095CBB">
      <w:pPr>
        <w:tabs>
          <w:tab w:val="left" w:pos="3180"/>
        </w:tabs>
        <w:spacing w:line="360" w:lineRule="auto"/>
        <w:jc w:val="both"/>
        <w:rPr>
          <w:rFonts w:ascii="Arial" w:hAnsi="Arial" w:cs="Arial"/>
        </w:rPr>
      </w:pPr>
      <w:r w:rsidRPr="00FA5D98">
        <w:rPr>
          <w:rFonts w:ascii="Arial" w:hAnsi="Arial" w:cs="Arial"/>
        </w:rPr>
        <w:t>This section describes how The Pulse Corner creates, delivers and captures value in the nine building blocks of The Business Model Canvas (Osterwalder and Pigneur, 2010).</w:t>
      </w:r>
    </w:p>
    <w:p w14:paraId="4D78ED77" w14:textId="77777777" w:rsidR="00BB21D3" w:rsidRDefault="00BB21D3" w:rsidP="00095CBB">
      <w:pPr>
        <w:tabs>
          <w:tab w:val="left" w:pos="3180"/>
        </w:tabs>
        <w:spacing w:line="360" w:lineRule="auto"/>
        <w:jc w:val="both"/>
        <w:rPr>
          <w:rFonts w:ascii="Arial" w:hAnsi="Arial" w:cs="Arial"/>
        </w:rPr>
      </w:pPr>
      <w:r>
        <w:rPr>
          <w:rFonts w:ascii="Arial" w:hAnsi="Arial" w:cs="Arial"/>
          <w:noProof/>
        </w:rPr>
        <w:lastRenderedPageBreak/>
        <w:drawing>
          <wp:inline distT="0" distB="0" distL="0" distR="0" wp14:anchorId="1D8526CD" wp14:editId="182E4BB6">
            <wp:extent cx="5943600" cy="3343275"/>
            <wp:effectExtent l="0" t="0" r="0" b="9525"/>
            <wp:docPr id="812167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67991" name="Picture 81216799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33ADD0D" w14:textId="77777777" w:rsidR="00BB21D3" w:rsidRPr="00F51D2C" w:rsidRDefault="00BB21D3" w:rsidP="00095CBB">
      <w:pPr>
        <w:pStyle w:val="Heading3"/>
        <w:spacing w:line="360" w:lineRule="auto"/>
        <w:jc w:val="center"/>
        <w:rPr>
          <w:rFonts w:ascii="Arial" w:hAnsi="Arial" w:cs="Arial"/>
          <w:b/>
          <w:bCs/>
          <w:color w:val="auto"/>
          <w:sz w:val="24"/>
          <w:szCs w:val="24"/>
        </w:rPr>
      </w:pPr>
      <w:bookmarkStart w:id="44" w:name="_Toc238930705"/>
      <w:r>
        <w:rPr>
          <w:rFonts w:ascii="Arial" w:hAnsi="Arial" w:cs="Arial"/>
          <w:b/>
          <w:bCs/>
          <w:color w:val="auto"/>
          <w:sz w:val="24"/>
          <w:szCs w:val="24"/>
        </w:rPr>
        <w:t>(</w:t>
      </w:r>
      <w:r w:rsidRPr="00F51D2C">
        <w:rPr>
          <w:rFonts w:ascii="Arial" w:hAnsi="Arial" w:cs="Arial"/>
          <w:b/>
          <w:bCs/>
          <w:color w:val="auto"/>
          <w:sz w:val="24"/>
          <w:szCs w:val="24"/>
        </w:rPr>
        <w:t xml:space="preserve">Figure </w:t>
      </w:r>
      <w:r>
        <w:rPr>
          <w:rFonts w:ascii="Arial" w:hAnsi="Arial" w:cs="Arial"/>
          <w:b/>
          <w:bCs/>
          <w:color w:val="auto"/>
          <w:sz w:val="24"/>
          <w:szCs w:val="24"/>
        </w:rPr>
        <w:t>8</w:t>
      </w:r>
      <w:r w:rsidRPr="00F51D2C">
        <w:rPr>
          <w:rFonts w:ascii="Arial" w:hAnsi="Arial" w:cs="Arial"/>
          <w:b/>
          <w:bCs/>
          <w:color w:val="auto"/>
          <w:sz w:val="24"/>
          <w:szCs w:val="24"/>
        </w:rPr>
        <w:t>.1: Business Model Canvas for The Pulse Corner</w:t>
      </w:r>
      <w:r>
        <w:rPr>
          <w:rFonts w:ascii="Arial" w:hAnsi="Arial" w:cs="Arial"/>
          <w:b/>
          <w:bCs/>
          <w:color w:val="auto"/>
          <w:sz w:val="24"/>
          <w:szCs w:val="24"/>
        </w:rPr>
        <w:t>)</w:t>
      </w:r>
      <w:bookmarkEnd w:id="44"/>
    </w:p>
    <w:p w14:paraId="743F07FF" w14:textId="77777777" w:rsidR="00BB21D3" w:rsidRPr="00F51D2C" w:rsidRDefault="00BB21D3" w:rsidP="00095CBB">
      <w:pPr>
        <w:tabs>
          <w:tab w:val="left" w:pos="3180"/>
        </w:tabs>
        <w:spacing w:line="360" w:lineRule="auto"/>
        <w:jc w:val="center"/>
        <w:rPr>
          <w:rFonts w:ascii="Arial" w:hAnsi="Arial" w:cs="Arial"/>
          <w:b/>
          <w:bCs/>
        </w:rPr>
      </w:pPr>
      <w:r w:rsidRPr="00F51D2C">
        <w:rPr>
          <w:rFonts w:ascii="Arial" w:hAnsi="Arial" w:cs="Arial"/>
          <w:b/>
          <w:bCs/>
        </w:rPr>
        <w:t>(Source:</w:t>
      </w:r>
      <w:r>
        <w:rPr>
          <w:rFonts w:ascii="Arial" w:hAnsi="Arial" w:cs="Arial"/>
        </w:rPr>
        <w:t xml:space="preserve"> Self-Created using Canva 2026</w:t>
      </w:r>
      <w:r w:rsidRPr="00F51D2C">
        <w:rPr>
          <w:rFonts w:ascii="Arial" w:hAnsi="Arial" w:cs="Arial"/>
          <w:b/>
          <w:bCs/>
        </w:rPr>
        <w:t>)</w:t>
      </w:r>
    </w:p>
    <w:p w14:paraId="3122BE65" w14:textId="77777777" w:rsidR="00BB21D3" w:rsidRPr="000F609E" w:rsidRDefault="00BB21D3" w:rsidP="00095CBB">
      <w:pPr>
        <w:pStyle w:val="Heading3"/>
        <w:numPr>
          <w:ilvl w:val="0"/>
          <w:numId w:val="18"/>
        </w:numPr>
        <w:spacing w:line="360" w:lineRule="auto"/>
        <w:rPr>
          <w:rFonts w:ascii="Arial" w:hAnsi="Arial" w:cs="Arial"/>
          <w:b/>
          <w:bCs/>
          <w:color w:val="auto"/>
          <w:sz w:val="24"/>
          <w:szCs w:val="24"/>
        </w:rPr>
      </w:pPr>
      <w:bookmarkStart w:id="45" w:name="_Toc238930706"/>
      <w:r w:rsidRPr="000F609E">
        <w:rPr>
          <w:rFonts w:ascii="Arial" w:hAnsi="Arial" w:cs="Arial"/>
          <w:b/>
          <w:bCs/>
          <w:color w:val="auto"/>
          <w:sz w:val="24"/>
          <w:szCs w:val="24"/>
        </w:rPr>
        <w:t>Customer Segments</w:t>
      </w:r>
      <w:bookmarkEnd w:id="45"/>
      <w:r w:rsidRPr="000F609E">
        <w:rPr>
          <w:rFonts w:ascii="Arial" w:hAnsi="Arial" w:cs="Arial"/>
          <w:b/>
          <w:bCs/>
          <w:color w:val="auto"/>
          <w:sz w:val="24"/>
          <w:szCs w:val="24"/>
        </w:rPr>
        <w:t xml:space="preserve"> </w:t>
      </w:r>
    </w:p>
    <w:p w14:paraId="1CEEECCE" w14:textId="77777777" w:rsidR="00BB21D3" w:rsidRDefault="00BB21D3" w:rsidP="00095CBB">
      <w:pPr>
        <w:tabs>
          <w:tab w:val="left" w:pos="3180"/>
        </w:tabs>
        <w:spacing w:line="360" w:lineRule="auto"/>
        <w:jc w:val="both"/>
        <w:rPr>
          <w:rFonts w:ascii="Arial" w:hAnsi="Arial" w:cs="Arial"/>
        </w:rPr>
      </w:pPr>
      <w:r>
        <w:rPr>
          <w:rFonts w:ascii="Arial" w:hAnsi="Arial" w:cs="Arial"/>
        </w:rPr>
        <w:t xml:space="preserve">The Pulse Corner’s customer segments are threefold. The first is remote employees and freelancers – professionals working in a hybrid or fully remote schedule who need a productive environment outside the home. This represents a significant local market opportunity, with 58.8% of people mainly working from home (GeraJobs, 2024) and a self-employment rate of 16.9% (Nomis/ONS APS, 2024). The second category is entrepreneurs and small business owners that require affordable and adaptable space to work with meeting facilities and the chance to network. The third and most distinct segment is working parents, especially those with children between 3-10 years of age, who need to marry professional productivity with proximity to their children. Census 2021 data reports that 39% of Richmond households contain at least one child (ONS, 2021) and therefore a large addressable market. </w:t>
      </w:r>
    </w:p>
    <w:p w14:paraId="14FF5296" w14:textId="77777777" w:rsidR="00BB21D3" w:rsidRPr="002A65CC" w:rsidRDefault="00BB21D3" w:rsidP="00095CBB">
      <w:pPr>
        <w:pStyle w:val="Heading3"/>
        <w:numPr>
          <w:ilvl w:val="0"/>
          <w:numId w:val="18"/>
        </w:numPr>
        <w:spacing w:line="360" w:lineRule="auto"/>
        <w:rPr>
          <w:rFonts w:ascii="Arial" w:hAnsi="Arial" w:cs="Arial"/>
          <w:b/>
          <w:bCs/>
          <w:color w:val="auto"/>
          <w:sz w:val="24"/>
          <w:szCs w:val="24"/>
        </w:rPr>
      </w:pPr>
      <w:bookmarkStart w:id="46" w:name="_Toc238930707"/>
      <w:r w:rsidRPr="002A65CC">
        <w:rPr>
          <w:rFonts w:ascii="Arial" w:hAnsi="Arial" w:cs="Arial"/>
          <w:b/>
          <w:bCs/>
          <w:color w:val="auto"/>
          <w:sz w:val="24"/>
          <w:szCs w:val="24"/>
        </w:rPr>
        <w:lastRenderedPageBreak/>
        <w:t>Value Propositions</w:t>
      </w:r>
      <w:bookmarkEnd w:id="46"/>
      <w:r w:rsidRPr="002A65CC">
        <w:rPr>
          <w:rFonts w:ascii="Arial" w:hAnsi="Arial" w:cs="Arial"/>
          <w:b/>
          <w:bCs/>
          <w:color w:val="auto"/>
          <w:sz w:val="24"/>
          <w:szCs w:val="24"/>
        </w:rPr>
        <w:t xml:space="preserve"> </w:t>
      </w:r>
    </w:p>
    <w:p w14:paraId="220FFD5D" w14:textId="77777777" w:rsidR="00BB21D3" w:rsidRDefault="00BB21D3" w:rsidP="00095CBB">
      <w:pPr>
        <w:tabs>
          <w:tab w:val="left" w:pos="3180"/>
        </w:tabs>
        <w:spacing w:line="360" w:lineRule="auto"/>
        <w:jc w:val="both"/>
        <w:rPr>
          <w:rFonts w:ascii="Arial" w:hAnsi="Arial" w:cs="Arial"/>
        </w:rPr>
      </w:pPr>
      <w:r>
        <w:rPr>
          <w:rFonts w:ascii="Arial" w:hAnsi="Arial" w:cs="Arial"/>
        </w:rPr>
        <w:t>The core value proposition is to bring together three services – professional co-working, a quality café and supervised children’s activities, all under one roof. This combination provides convenience, value and community in a way that no single-service competitor can. The unique selling propositions are reliability, a professional workspace with high-speed connectivity and ergonomic furniture; ethically sourced specialty coffee and fresh food at accessible price points; a safe, engaging children’s discovery zone with qualified, DBS-checked personnel; flexible membership options from day passes to monthly commitments; and a community atmosphere that tackles the social isolation associated with home working.</w:t>
      </w:r>
    </w:p>
    <w:p w14:paraId="5A77AD74" w14:textId="77777777" w:rsidR="00BB21D3" w:rsidRPr="002A65CC" w:rsidRDefault="00BB21D3" w:rsidP="00095CBB">
      <w:pPr>
        <w:pStyle w:val="Heading3"/>
        <w:numPr>
          <w:ilvl w:val="0"/>
          <w:numId w:val="18"/>
        </w:numPr>
        <w:spacing w:line="360" w:lineRule="auto"/>
        <w:rPr>
          <w:rFonts w:ascii="Arial" w:hAnsi="Arial" w:cs="Arial"/>
          <w:b/>
          <w:bCs/>
          <w:color w:val="auto"/>
          <w:sz w:val="24"/>
          <w:szCs w:val="24"/>
        </w:rPr>
      </w:pPr>
      <w:bookmarkStart w:id="47" w:name="_Toc238930708"/>
      <w:r w:rsidRPr="002A65CC">
        <w:rPr>
          <w:rFonts w:ascii="Arial" w:hAnsi="Arial" w:cs="Arial"/>
          <w:b/>
          <w:bCs/>
          <w:color w:val="auto"/>
          <w:sz w:val="24"/>
          <w:szCs w:val="24"/>
        </w:rPr>
        <w:t>Channels</w:t>
      </w:r>
      <w:bookmarkEnd w:id="47"/>
      <w:r w:rsidRPr="002A65CC">
        <w:rPr>
          <w:rFonts w:ascii="Arial" w:hAnsi="Arial" w:cs="Arial"/>
          <w:b/>
          <w:bCs/>
          <w:color w:val="auto"/>
          <w:sz w:val="24"/>
          <w:szCs w:val="24"/>
        </w:rPr>
        <w:t xml:space="preserve"> </w:t>
      </w:r>
    </w:p>
    <w:p w14:paraId="3C461EB9" w14:textId="77777777" w:rsidR="00BB21D3" w:rsidRDefault="00BB21D3" w:rsidP="00095CBB">
      <w:pPr>
        <w:tabs>
          <w:tab w:val="left" w:pos="3180"/>
        </w:tabs>
        <w:spacing w:line="360" w:lineRule="auto"/>
        <w:jc w:val="both"/>
        <w:rPr>
          <w:rFonts w:ascii="Arial" w:hAnsi="Arial" w:cs="Arial"/>
        </w:rPr>
      </w:pPr>
      <w:r>
        <w:rPr>
          <w:rFonts w:ascii="Arial" w:hAnsi="Arial" w:cs="Arial"/>
        </w:rPr>
        <w:t xml:space="preserve">The venture will reach customers through a mix of physical and digital channels. The venue itself is the main channel, the place where the service is delivered and a visual brand presence on Richmond’s high street. Digital channels include a website with online booking functionality, an Instagram account highlighting the space, food and community activity and a Google Business Profile optimized for local search. A structured referral program will nurture referral channels through partnerships with local businesses, schools and community organizations and word-of-mouth recommendations from satisfied members. </w:t>
      </w:r>
    </w:p>
    <w:p w14:paraId="6915620A" w14:textId="77777777" w:rsidR="00BB21D3" w:rsidRPr="002A65CC" w:rsidRDefault="00BB21D3" w:rsidP="00095CBB">
      <w:pPr>
        <w:pStyle w:val="Heading3"/>
        <w:numPr>
          <w:ilvl w:val="0"/>
          <w:numId w:val="18"/>
        </w:numPr>
        <w:spacing w:line="360" w:lineRule="auto"/>
        <w:rPr>
          <w:rFonts w:ascii="Arial" w:hAnsi="Arial" w:cs="Arial"/>
          <w:b/>
          <w:bCs/>
          <w:color w:val="auto"/>
          <w:sz w:val="24"/>
          <w:szCs w:val="24"/>
        </w:rPr>
      </w:pPr>
      <w:bookmarkStart w:id="48" w:name="_Toc238930709"/>
      <w:r w:rsidRPr="002A65CC">
        <w:rPr>
          <w:rFonts w:ascii="Arial" w:hAnsi="Arial" w:cs="Arial"/>
          <w:b/>
          <w:bCs/>
          <w:color w:val="auto"/>
          <w:sz w:val="24"/>
          <w:szCs w:val="24"/>
        </w:rPr>
        <w:t>Customer Relationships</w:t>
      </w:r>
      <w:bookmarkEnd w:id="48"/>
      <w:r w:rsidRPr="002A65CC">
        <w:rPr>
          <w:rFonts w:ascii="Arial" w:hAnsi="Arial" w:cs="Arial"/>
          <w:b/>
          <w:bCs/>
          <w:color w:val="auto"/>
          <w:sz w:val="24"/>
          <w:szCs w:val="24"/>
        </w:rPr>
        <w:t xml:space="preserve"> </w:t>
      </w:r>
    </w:p>
    <w:p w14:paraId="745F1ABB" w14:textId="77777777" w:rsidR="00BB21D3" w:rsidRDefault="00BB21D3" w:rsidP="00095CBB">
      <w:pPr>
        <w:tabs>
          <w:tab w:val="left" w:pos="3180"/>
        </w:tabs>
        <w:spacing w:line="360" w:lineRule="auto"/>
        <w:jc w:val="both"/>
        <w:rPr>
          <w:rFonts w:ascii="Arial" w:hAnsi="Arial" w:cs="Arial"/>
        </w:rPr>
      </w:pPr>
      <w:r>
        <w:rPr>
          <w:rFonts w:ascii="Arial" w:hAnsi="Arial" w:cs="Arial"/>
        </w:rPr>
        <w:t xml:space="preserve">Customer relationships will be built on community, personalization and loyalty. Its brand built around its community: with regular events such as networking mornings, skill-sharing workshops and family activity sessions, members will be able to connect with one another. Personalization will be achieved </w:t>
      </w:r>
      <w:proofErr w:type="gramStart"/>
      <w:r>
        <w:rPr>
          <w:rFonts w:ascii="Arial" w:hAnsi="Arial" w:cs="Arial"/>
        </w:rPr>
        <w:t>through the use of</w:t>
      </w:r>
      <w:proofErr w:type="gramEnd"/>
      <w:r>
        <w:rPr>
          <w:rFonts w:ascii="Arial" w:hAnsi="Arial" w:cs="Arial"/>
        </w:rPr>
        <w:t xml:space="preserve"> a named staff contact for members for monthly members, personalized welcome processes for new users and responsive feedback systems. To encourage commitment, a loyalty program will reward repeat visits to the café with complimentary items and membership tiers will offer escalating benefits from priority booking to discounted meeting room hire. </w:t>
      </w:r>
    </w:p>
    <w:p w14:paraId="7F9176DC" w14:textId="77777777" w:rsidR="00BB21D3" w:rsidRDefault="00BB21D3" w:rsidP="00095CBB">
      <w:pPr>
        <w:tabs>
          <w:tab w:val="left" w:pos="3180"/>
        </w:tabs>
        <w:spacing w:line="360" w:lineRule="auto"/>
        <w:jc w:val="both"/>
        <w:rPr>
          <w:rFonts w:ascii="Arial" w:hAnsi="Arial" w:cs="Arial"/>
        </w:rPr>
      </w:pPr>
      <w:r>
        <w:rPr>
          <w:rFonts w:ascii="Arial" w:hAnsi="Arial" w:cs="Arial"/>
        </w:rPr>
        <w:lastRenderedPageBreak/>
        <w:t xml:space="preserve">The model of the relationship is a mix of self-service booking and personal assistance within the venue. We will collect customer data with consent, store it securely and only use it for the purposes of booking, membership support and permitted marketing. A transparent complaint and service-recovery process will protect trust and encourage repeat use. </w:t>
      </w:r>
    </w:p>
    <w:p w14:paraId="0A89CABD" w14:textId="77777777" w:rsidR="00BB21D3" w:rsidRPr="00B07C76" w:rsidRDefault="00BB21D3" w:rsidP="00095CBB">
      <w:pPr>
        <w:pStyle w:val="Heading3"/>
        <w:numPr>
          <w:ilvl w:val="0"/>
          <w:numId w:val="18"/>
        </w:numPr>
        <w:spacing w:line="360" w:lineRule="auto"/>
        <w:rPr>
          <w:rFonts w:ascii="Arial" w:hAnsi="Arial" w:cs="Arial"/>
          <w:b/>
          <w:bCs/>
          <w:color w:val="auto"/>
          <w:sz w:val="24"/>
          <w:szCs w:val="24"/>
        </w:rPr>
      </w:pPr>
      <w:bookmarkStart w:id="49" w:name="_Toc238930710"/>
      <w:r w:rsidRPr="00B07C76">
        <w:rPr>
          <w:rFonts w:ascii="Arial" w:hAnsi="Arial" w:cs="Arial"/>
          <w:b/>
          <w:bCs/>
          <w:color w:val="auto"/>
          <w:sz w:val="24"/>
          <w:szCs w:val="24"/>
        </w:rPr>
        <w:t>Revenue Streams</w:t>
      </w:r>
      <w:bookmarkEnd w:id="49"/>
      <w:r w:rsidRPr="00B07C76">
        <w:rPr>
          <w:rFonts w:ascii="Arial" w:hAnsi="Arial" w:cs="Arial"/>
          <w:b/>
          <w:bCs/>
          <w:color w:val="auto"/>
          <w:sz w:val="24"/>
          <w:szCs w:val="24"/>
        </w:rPr>
        <w:t xml:space="preserve"> </w:t>
      </w:r>
    </w:p>
    <w:p w14:paraId="63336F07" w14:textId="77777777" w:rsidR="00BB21D3" w:rsidRDefault="00BB21D3" w:rsidP="00095CBB">
      <w:pPr>
        <w:tabs>
          <w:tab w:val="left" w:pos="3180"/>
        </w:tabs>
        <w:spacing w:line="360" w:lineRule="auto"/>
        <w:jc w:val="both"/>
        <w:rPr>
          <w:rFonts w:ascii="Arial" w:hAnsi="Arial" w:cs="Arial"/>
        </w:rPr>
      </w:pPr>
      <w:r>
        <w:rPr>
          <w:rFonts w:ascii="Arial" w:hAnsi="Arial" w:cs="Arial"/>
        </w:rPr>
        <w:t xml:space="preserve">The Pulse Corner will generate income from five complementary revenue streams, summarized in table 9.1. The figures are indicative planning assumptions and will be tested before launch. </w:t>
      </w:r>
    </w:p>
    <w:tbl>
      <w:tblPr>
        <w:tblStyle w:val="TableGrid"/>
        <w:tblW w:w="0" w:type="auto"/>
        <w:tblLook w:val="04A0" w:firstRow="1" w:lastRow="0" w:firstColumn="1" w:lastColumn="0" w:noHBand="0" w:noVBand="1"/>
      </w:tblPr>
      <w:tblGrid>
        <w:gridCol w:w="3020"/>
        <w:gridCol w:w="3739"/>
        <w:gridCol w:w="2591"/>
      </w:tblGrid>
      <w:tr w:rsidR="00BB21D3" w14:paraId="0BDFCE39" w14:textId="77777777" w:rsidTr="00AF5D37">
        <w:tc>
          <w:tcPr>
            <w:tcW w:w="0" w:type="auto"/>
          </w:tcPr>
          <w:p w14:paraId="47374C7D" w14:textId="77777777" w:rsidR="00BB21D3" w:rsidRPr="00672E7A" w:rsidRDefault="00BB21D3" w:rsidP="00095CBB">
            <w:pPr>
              <w:tabs>
                <w:tab w:val="left" w:pos="3180"/>
              </w:tabs>
              <w:spacing w:line="360" w:lineRule="auto"/>
              <w:jc w:val="both"/>
              <w:rPr>
                <w:rFonts w:ascii="Arial" w:hAnsi="Arial" w:cs="Arial"/>
                <w:b/>
                <w:bCs/>
              </w:rPr>
            </w:pPr>
            <w:r w:rsidRPr="00672E7A">
              <w:rPr>
                <w:rFonts w:ascii="Arial" w:hAnsi="Arial" w:cs="Arial"/>
                <w:b/>
                <w:bCs/>
              </w:rPr>
              <w:t>Revenue Stream</w:t>
            </w:r>
          </w:p>
        </w:tc>
        <w:tc>
          <w:tcPr>
            <w:tcW w:w="0" w:type="auto"/>
          </w:tcPr>
          <w:p w14:paraId="2F7E354C" w14:textId="77777777" w:rsidR="00BB21D3" w:rsidRPr="00672E7A" w:rsidRDefault="00BB21D3" w:rsidP="00095CBB">
            <w:pPr>
              <w:tabs>
                <w:tab w:val="left" w:pos="3180"/>
              </w:tabs>
              <w:spacing w:line="360" w:lineRule="auto"/>
              <w:jc w:val="both"/>
              <w:rPr>
                <w:rFonts w:ascii="Arial" w:hAnsi="Arial" w:cs="Arial"/>
                <w:b/>
                <w:bCs/>
              </w:rPr>
            </w:pPr>
            <w:r w:rsidRPr="00672E7A">
              <w:rPr>
                <w:rFonts w:ascii="Arial" w:hAnsi="Arial" w:cs="Arial"/>
                <w:b/>
                <w:bCs/>
              </w:rPr>
              <w:t xml:space="preserve">Indicative Assumption </w:t>
            </w:r>
          </w:p>
        </w:tc>
        <w:tc>
          <w:tcPr>
            <w:tcW w:w="0" w:type="auto"/>
          </w:tcPr>
          <w:p w14:paraId="17CF6EF1" w14:textId="77777777" w:rsidR="00BB21D3" w:rsidRPr="00672E7A" w:rsidRDefault="00BB21D3" w:rsidP="00095CBB">
            <w:pPr>
              <w:tabs>
                <w:tab w:val="left" w:pos="3180"/>
              </w:tabs>
              <w:spacing w:line="360" w:lineRule="auto"/>
              <w:jc w:val="both"/>
              <w:rPr>
                <w:rFonts w:ascii="Arial" w:hAnsi="Arial" w:cs="Arial"/>
                <w:b/>
                <w:bCs/>
              </w:rPr>
            </w:pPr>
            <w:r w:rsidRPr="00672E7A">
              <w:rPr>
                <w:rFonts w:ascii="Arial" w:hAnsi="Arial" w:cs="Arial"/>
                <w:b/>
                <w:bCs/>
              </w:rPr>
              <w:t xml:space="preserve">Monthly Revenue (Maturity) </w:t>
            </w:r>
          </w:p>
        </w:tc>
      </w:tr>
      <w:tr w:rsidR="00BB21D3" w14:paraId="63CA5FD6" w14:textId="77777777" w:rsidTr="00AF5D37">
        <w:tc>
          <w:tcPr>
            <w:tcW w:w="0" w:type="auto"/>
          </w:tcPr>
          <w:p w14:paraId="23F71CCD" w14:textId="77777777" w:rsidR="00BB21D3" w:rsidRDefault="00BB21D3" w:rsidP="00095CBB">
            <w:pPr>
              <w:tabs>
                <w:tab w:val="left" w:pos="3180"/>
              </w:tabs>
              <w:spacing w:line="360" w:lineRule="auto"/>
              <w:jc w:val="both"/>
              <w:rPr>
                <w:rFonts w:ascii="Arial" w:hAnsi="Arial" w:cs="Arial"/>
              </w:rPr>
            </w:pPr>
            <w:r>
              <w:rPr>
                <w:rFonts w:ascii="Arial" w:hAnsi="Arial" w:cs="Arial"/>
              </w:rPr>
              <w:t xml:space="preserve">Café Sales </w:t>
            </w:r>
          </w:p>
        </w:tc>
        <w:tc>
          <w:tcPr>
            <w:tcW w:w="0" w:type="auto"/>
          </w:tcPr>
          <w:p w14:paraId="5A18B1DF" w14:textId="77777777" w:rsidR="00BB21D3" w:rsidRDefault="00BB21D3" w:rsidP="00095CBB">
            <w:pPr>
              <w:tabs>
                <w:tab w:val="left" w:pos="3180"/>
              </w:tabs>
              <w:spacing w:line="360" w:lineRule="auto"/>
              <w:jc w:val="both"/>
              <w:rPr>
                <w:rFonts w:ascii="Arial" w:hAnsi="Arial" w:cs="Arial"/>
              </w:rPr>
            </w:pPr>
            <w:r>
              <w:rPr>
                <w:rFonts w:ascii="Arial" w:hAnsi="Arial" w:cs="Arial"/>
              </w:rPr>
              <w:t xml:space="preserve">120-180 customers/day × £9 average spend </w:t>
            </w:r>
          </w:p>
        </w:tc>
        <w:tc>
          <w:tcPr>
            <w:tcW w:w="0" w:type="auto"/>
          </w:tcPr>
          <w:p w14:paraId="006CAA35" w14:textId="77777777" w:rsidR="00BB21D3" w:rsidRDefault="00BB21D3" w:rsidP="00095CBB">
            <w:pPr>
              <w:tabs>
                <w:tab w:val="left" w:pos="3180"/>
              </w:tabs>
              <w:spacing w:line="360" w:lineRule="auto"/>
              <w:jc w:val="both"/>
              <w:rPr>
                <w:rFonts w:ascii="Arial" w:hAnsi="Arial" w:cs="Arial"/>
              </w:rPr>
            </w:pPr>
            <w:r>
              <w:rPr>
                <w:rFonts w:ascii="Arial" w:hAnsi="Arial" w:cs="Arial"/>
              </w:rPr>
              <w:t>£32,400-£48,600</w:t>
            </w:r>
          </w:p>
        </w:tc>
      </w:tr>
      <w:tr w:rsidR="00BB21D3" w14:paraId="4B0F4DB0" w14:textId="77777777" w:rsidTr="00AF5D37">
        <w:tc>
          <w:tcPr>
            <w:tcW w:w="0" w:type="auto"/>
          </w:tcPr>
          <w:p w14:paraId="65CB7181" w14:textId="77777777" w:rsidR="00BB21D3" w:rsidRDefault="00BB21D3" w:rsidP="00095CBB">
            <w:pPr>
              <w:tabs>
                <w:tab w:val="left" w:pos="3180"/>
              </w:tabs>
              <w:spacing w:line="360" w:lineRule="auto"/>
              <w:jc w:val="both"/>
              <w:rPr>
                <w:rFonts w:ascii="Arial" w:hAnsi="Arial" w:cs="Arial"/>
              </w:rPr>
            </w:pPr>
            <w:r>
              <w:rPr>
                <w:rFonts w:ascii="Arial" w:hAnsi="Arial" w:cs="Arial"/>
              </w:rPr>
              <w:t xml:space="preserve">Daily co-working fees </w:t>
            </w:r>
          </w:p>
        </w:tc>
        <w:tc>
          <w:tcPr>
            <w:tcW w:w="0" w:type="auto"/>
          </w:tcPr>
          <w:p w14:paraId="48CE4239" w14:textId="77777777" w:rsidR="00BB21D3" w:rsidRDefault="00BB21D3" w:rsidP="00095CBB">
            <w:pPr>
              <w:tabs>
                <w:tab w:val="left" w:pos="3180"/>
              </w:tabs>
              <w:spacing w:line="360" w:lineRule="auto"/>
              <w:jc w:val="both"/>
              <w:rPr>
                <w:rFonts w:ascii="Arial" w:hAnsi="Arial" w:cs="Arial"/>
              </w:rPr>
            </w:pPr>
            <w:r>
              <w:rPr>
                <w:rFonts w:ascii="Arial" w:hAnsi="Arial" w:cs="Arial"/>
              </w:rPr>
              <w:t xml:space="preserve">20-30 users/day × £18 </w:t>
            </w:r>
          </w:p>
        </w:tc>
        <w:tc>
          <w:tcPr>
            <w:tcW w:w="0" w:type="auto"/>
          </w:tcPr>
          <w:p w14:paraId="2BCF4ED0" w14:textId="77777777" w:rsidR="00BB21D3" w:rsidRDefault="00BB21D3" w:rsidP="00095CBB">
            <w:pPr>
              <w:tabs>
                <w:tab w:val="left" w:pos="3180"/>
              </w:tabs>
              <w:spacing w:line="360" w:lineRule="auto"/>
              <w:jc w:val="both"/>
              <w:rPr>
                <w:rFonts w:ascii="Arial" w:hAnsi="Arial" w:cs="Arial"/>
              </w:rPr>
            </w:pPr>
            <w:r>
              <w:rPr>
                <w:rFonts w:ascii="Arial" w:hAnsi="Arial" w:cs="Arial"/>
              </w:rPr>
              <w:t>£10,800-£16,200</w:t>
            </w:r>
          </w:p>
        </w:tc>
      </w:tr>
      <w:tr w:rsidR="00BB21D3" w14:paraId="210A6A57" w14:textId="77777777" w:rsidTr="00AF5D37">
        <w:tc>
          <w:tcPr>
            <w:tcW w:w="0" w:type="auto"/>
          </w:tcPr>
          <w:p w14:paraId="252447C2" w14:textId="77777777" w:rsidR="00BB21D3" w:rsidRDefault="00BB21D3" w:rsidP="00095CBB">
            <w:pPr>
              <w:tabs>
                <w:tab w:val="left" w:pos="3180"/>
              </w:tabs>
              <w:spacing w:line="360" w:lineRule="auto"/>
              <w:jc w:val="both"/>
              <w:rPr>
                <w:rFonts w:ascii="Arial" w:hAnsi="Arial" w:cs="Arial"/>
              </w:rPr>
            </w:pPr>
            <w:r>
              <w:rPr>
                <w:rFonts w:ascii="Arial" w:hAnsi="Arial" w:cs="Arial"/>
              </w:rPr>
              <w:t xml:space="preserve">Monthly Memberships </w:t>
            </w:r>
          </w:p>
        </w:tc>
        <w:tc>
          <w:tcPr>
            <w:tcW w:w="0" w:type="auto"/>
          </w:tcPr>
          <w:p w14:paraId="7BE1A9C0" w14:textId="77777777" w:rsidR="00BB21D3" w:rsidRDefault="00BB21D3" w:rsidP="00095CBB">
            <w:pPr>
              <w:tabs>
                <w:tab w:val="left" w:pos="3180"/>
              </w:tabs>
              <w:spacing w:line="360" w:lineRule="auto"/>
              <w:jc w:val="both"/>
              <w:rPr>
                <w:rFonts w:ascii="Arial" w:hAnsi="Arial" w:cs="Arial"/>
              </w:rPr>
            </w:pPr>
            <w:r>
              <w:rPr>
                <w:rFonts w:ascii="Arial" w:hAnsi="Arial" w:cs="Arial"/>
              </w:rPr>
              <w:t xml:space="preserve">40-60 members × £220/month </w:t>
            </w:r>
          </w:p>
        </w:tc>
        <w:tc>
          <w:tcPr>
            <w:tcW w:w="0" w:type="auto"/>
          </w:tcPr>
          <w:p w14:paraId="1B3A2782" w14:textId="77777777" w:rsidR="00BB21D3" w:rsidRDefault="00BB21D3" w:rsidP="00095CBB">
            <w:pPr>
              <w:tabs>
                <w:tab w:val="left" w:pos="3180"/>
              </w:tabs>
              <w:spacing w:line="360" w:lineRule="auto"/>
              <w:jc w:val="both"/>
              <w:rPr>
                <w:rFonts w:ascii="Arial" w:hAnsi="Arial" w:cs="Arial"/>
              </w:rPr>
            </w:pPr>
            <w:r>
              <w:rPr>
                <w:rFonts w:ascii="Arial" w:hAnsi="Arial" w:cs="Arial"/>
              </w:rPr>
              <w:t>£8,800-£13,200</w:t>
            </w:r>
          </w:p>
        </w:tc>
      </w:tr>
      <w:tr w:rsidR="00BB21D3" w14:paraId="73D9BAB7" w14:textId="77777777" w:rsidTr="00AF5D37">
        <w:tc>
          <w:tcPr>
            <w:tcW w:w="0" w:type="auto"/>
          </w:tcPr>
          <w:p w14:paraId="279E435B" w14:textId="77777777" w:rsidR="00BB21D3" w:rsidRDefault="00BB21D3" w:rsidP="00095CBB">
            <w:pPr>
              <w:tabs>
                <w:tab w:val="left" w:pos="3180"/>
              </w:tabs>
              <w:spacing w:line="360" w:lineRule="auto"/>
              <w:jc w:val="both"/>
              <w:rPr>
                <w:rFonts w:ascii="Arial" w:hAnsi="Arial" w:cs="Arial"/>
              </w:rPr>
            </w:pPr>
            <w:r>
              <w:rPr>
                <w:rFonts w:ascii="Arial" w:hAnsi="Arial" w:cs="Arial"/>
              </w:rPr>
              <w:t xml:space="preserve">Meeting Room Bookings </w:t>
            </w:r>
          </w:p>
        </w:tc>
        <w:tc>
          <w:tcPr>
            <w:tcW w:w="0" w:type="auto"/>
          </w:tcPr>
          <w:p w14:paraId="7D8AB2ED" w14:textId="77777777" w:rsidR="00BB21D3" w:rsidRDefault="00BB21D3" w:rsidP="00095CBB">
            <w:pPr>
              <w:tabs>
                <w:tab w:val="left" w:pos="3180"/>
              </w:tabs>
              <w:spacing w:line="360" w:lineRule="auto"/>
              <w:jc w:val="both"/>
              <w:rPr>
                <w:rFonts w:ascii="Arial" w:hAnsi="Arial" w:cs="Arial"/>
              </w:rPr>
            </w:pPr>
            <w:r>
              <w:rPr>
                <w:rFonts w:ascii="Arial" w:hAnsi="Arial" w:cs="Arial"/>
              </w:rPr>
              <w:t xml:space="preserve">2-4 booking/day × £25-£40/hour </w:t>
            </w:r>
          </w:p>
        </w:tc>
        <w:tc>
          <w:tcPr>
            <w:tcW w:w="0" w:type="auto"/>
          </w:tcPr>
          <w:p w14:paraId="4CFF2921" w14:textId="77777777" w:rsidR="00BB21D3" w:rsidRDefault="00BB21D3" w:rsidP="00095CBB">
            <w:pPr>
              <w:tabs>
                <w:tab w:val="left" w:pos="3180"/>
              </w:tabs>
              <w:spacing w:line="360" w:lineRule="auto"/>
              <w:jc w:val="both"/>
              <w:rPr>
                <w:rFonts w:ascii="Arial" w:hAnsi="Arial" w:cs="Arial"/>
              </w:rPr>
            </w:pPr>
            <w:r>
              <w:rPr>
                <w:rFonts w:ascii="Arial" w:hAnsi="Arial" w:cs="Arial"/>
              </w:rPr>
              <w:t>£3,000-£8,000</w:t>
            </w:r>
          </w:p>
        </w:tc>
      </w:tr>
      <w:tr w:rsidR="00BB21D3" w14:paraId="772EEF57" w14:textId="77777777" w:rsidTr="00AF5D37">
        <w:tc>
          <w:tcPr>
            <w:tcW w:w="0" w:type="auto"/>
          </w:tcPr>
          <w:p w14:paraId="02DCF59F" w14:textId="77777777" w:rsidR="00BB21D3" w:rsidRDefault="00BB21D3" w:rsidP="00095CBB">
            <w:pPr>
              <w:tabs>
                <w:tab w:val="left" w:pos="3180"/>
              </w:tabs>
              <w:spacing w:line="360" w:lineRule="auto"/>
              <w:jc w:val="both"/>
              <w:rPr>
                <w:rFonts w:ascii="Arial" w:hAnsi="Arial" w:cs="Arial"/>
              </w:rPr>
            </w:pPr>
            <w:r>
              <w:rPr>
                <w:rFonts w:ascii="Arial" w:hAnsi="Arial" w:cs="Arial"/>
              </w:rPr>
              <w:t>Workshop and Community Events</w:t>
            </w:r>
          </w:p>
        </w:tc>
        <w:tc>
          <w:tcPr>
            <w:tcW w:w="0" w:type="auto"/>
          </w:tcPr>
          <w:p w14:paraId="71C7810B" w14:textId="77777777" w:rsidR="00BB21D3" w:rsidRPr="00342AA3" w:rsidRDefault="00BB21D3" w:rsidP="00095CBB">
            <w:pPr>
              <w:tabs>
                <w:tab w:val="left" w:pos="3180"/>
              </w:tabs>
              <w:spacing w:line="360" w:lineRule="auto"/>
              <w:jc w:val="both"/>
              <w:rPr>
                <w:rFonts w:ascii="Arial" w:hAnsi="Arial" w:cs="Arial"/>
                <w:b/>
                <w:bCs/>
              </w:rPr>
            </w:pPr>
            <w:r>
              <w:rPr>
                <w:rFonts w:ascii="Arial" w:hAnsi="Arial" w:cs="Arial"/>
              </w:rPr>
              <w:t xml:space="preserve">2-4 events/month × £15-£25/attendee </w:t>
            </w:r>
          </w:p>
        </w:tc>
        <w:tc>
          <w:tcPr>
            <w:tcW w:w="0" w:type="auto"/>
          </w:tcPr>
          <w:p w14:paraId="0DAE6A41" w14:textId="77777777" w:rsidR="00BB21D3" w:rsidRDefault="00BB21D3" w:rsidP="00095CBB">
            <w:pPr>
              <w:tabs>
                <w:tab w:val="left" w:pos="3180"/>
              </w:tabs>
              <w:spacing w:line="360" w:lineRule="auto"/>
              <w:jc w:val="both"/>
              <w:rPr>
                <w:rFonts w:ascii="Arial" w:hAnsi="Arial" w:cs="Arial"/>
              </w:rPr>
            </w:pPr>
            <w:r>
              <w:rPr>
                <w:rFonts w:ascii="Arial" w:hAnsi="Arial" w:cs="Arial"/>
              </w:rPr>
              <w:t>£500-£1,500</w:t>
            </w:r>
          </w:p>
        </w:tc>
      </w:tr>
      <w:tr w:rsidR="00BB21D3" w14:paraId="1C6CF507" w14:textId="77777777" w:rsidTr="00AF5D37">
        <w:tc>
          <w:tcPr>
            <w:tcW w:w="0" w:type="auto"/>
          </w:tcPr>
          <w:p w14:paraId="5EA0D17E" w14:textId="77777777" w:rsidR="00BB21D3" w:rsidRPr="00672E7A" w:rsidRDefault="00BB21D3" w:rsidP="00095CBB">
            <w:pPr>
              <w:tabs>
                <w:tab w:val="left" w:pos="3180"/>
              </w:tabs>
              <w:spacing w:line="360" w:lineRule="auto"/>
              <w:jc w:val="both"/>
              <w:rPr>
                <w:rFonts w:ascii="Arial" w:hAnsi="Arial" w:cs="Arial"/>
                <w:b/>
                <w:bCs/>
              </w:rPr>
            </w:pPr>
            <w:r w:rsidRPr="00672E7A">
              <w:rPr>
                <w:rFonts w:ascii="Arial" w:hAnsi="Arial" w:cs="Arial"/>
                <w:b/>
                <w:bCs/>
              </w:rPr>
              <w:t xml:space="preserve">Total (Maturity) </w:t>
            </w:r>
          </w:p>
        </w:tc>
        <w:tc>
          <w:tcPr>
            <w:tcW w:w="0" w:type="auto"/>
          </w:tcPr>
          <w:p w14:paraId="5A91B666" w14:textId="77777777" w:rsidR="00BB21D3" w:rsidRDefault="00BB21D3" w:rsidP="00095CBB">
            <w:pPr>
              <w:tabs>
                <w:tab w:val="left" w:pos="3180"/>
              </w:tabs>
              <w:spacing w:line="360" w:lineRule="auto"/>
              <w:jc w:val="both"/>
              <w:rPr>
                <w:rFonts w:ascii="Arial" w:hAnsi="Arial" w:cs="Arial"/>
              </w:rPr>
            </w:pPr>
          </w:p>
        </w:tc>
        <w:tc>
          <w:tcPr>
            <w:tcW w:w="0" w:type="auto"/>
          </w:tcPr>
          <w:p w14:paraId="230F48EA" w14:textId="77777777" w:rsidR="00BB21D3" w:rsidRPr="00A25C63" w:rsidRDefault="00BB21D3" w:rsidP="00095CBB">
            <w:pPr>
              <w:tabs>
                <w:tab w:val="left" w:pos="3180"/>
              </w:tabs>
              <w:spacing w:line="360" w:lineRule="auto"/>
              <w:jc w:val="both"/>
              <w:rPr>
                <w:rFonts w:ascii="Arial" w:hAnsi="Arial" w:cs="Arial"/>
                <w:b/>
                <w:bCs/>
              </w:rPr>
            </w:pPr>
            <w:r w:rsidRPr="00A25C63">
              <w:rPr>
                <w:rFonts w:ascii="Arial" w:hAnsi="Arial" w:cs="Arial"/>
                <w:b/>
                <w:bCs/>
              </w:rPr>
              <w:t xml:space="preserve">£55,500-£87,500 </w:t>
            </w:r>
          </w:p>
        </w:tc>
      </w:tr>
    </w:tbl>
    <w:p w14:paraId="1B00D3FA" w14:textId="77777777" w:rsidR="00BB21D3" w:rsidRPr="0004576A" w:rsidRDefault="00BB21D3" w:rsidP="00095CBB">
      <w:pPr>
        <w:pStyle w:val="Heading3"/>
        <w:spacing w:line="360" w:lineRule="auto"/>
        <w:jc w:val="center"/>
        <w:rPr>
          <w:rFonts w:ascii="Arial" w:hAnsi="Arial" w:cs="Arial"/>
          <w:b/>
          <w:bCs/>
          <w:color w:val="auto"/>
          <w:sz w:val="24"/>
          <w:szCs w:val="24"/>
        </w:rPr>
      </w:pPr>
      <w:bookmarkStart w:id="50" w:name="_Toc238930711"/>
      <w:r>
        <w:rPr>
          <w:rFonts w:ascii="Arial" w:hAnsi="Arial" w:cs="Arial"/>
          <w:b/>
          <w:bCs/>
          <w:color w:val="auto"/>
          <w:sz w:val="24"/>
          <w:szCs w:val="24"/>
        </w:rPr>
        <w:t>(</w:t>
      </w:r>
      <w:r w:rsidRPr="0004576A">
        <w:rPr>
          <w:rFonts w:ascii="Arial" w:hAnsi="Arial" w:cs="Arial"/>
          <w:b/>
          <w:bCs/>
          <w:color w:val="auto"/>
          <w:sz w:val="24"/>
          <w:szCs w:val="24"/>
        </w:rPr>
        <w:t xml:space="preserve">Table </w:t>
      </w:r>
      <w:r>
        <w:rPr>
          <w:rFonts w:ascii="Arial" w:hAnsi="Arial" w:cs="Arial"/>
          <w:b/>
          <w:bCs/>
          <w:color w:val="auto"/>
          <w:sz w:val="24"/>
          <w:szCs w:val="24"/>
        </w:rPr>
        <w:t>8.</w:t>
      </w:r>
      <w:r w:rsidRPr="0004576A">
        <w:rPr>
          <w:rFonts w:ascii="Arial" w:hAnsi="Arial" w:cs="Arial"/>
          <w:b/>
          <w:bCs/>
          <w:color w:val="auto"/>
          <w:sz w:val="24"/>
          <w:szCs w:val="24"/>
        </w:rPr>
        <w:t>1</w:t>
      </w:r>
      <w:r>
        <w:rPr>
          <w:rFonts w:ascii="Arial" w:hAnsi="Arial" w:cs="Arial"/>
          <w:b/>
          <w:bCs/>
          <w:color w:val="auto"/>
          <w:sz w:val="24"/>
          <w:szCs w:val="24"/>
        </w:rPr>
        <w:t>.:</w:t>
      </w:r>
      <w:r w:rsidRPr="0004576A">
        <w:rPr>
          <w:rFonts w:ascii="Arial" w:hAnsi="Arial" w:cs="Arial"/>
          <w:b/>
          <w:bCs/>
          <w:color w:val="auto"/>
          <w:sz w:val="24"/>
          <w:szCs w:val="24"/>
        </w:rPr>
        <w:t xml:space="preserve"> Revenue Streams and Indicative Assumptions</w:t>
      </w:r>
      <w:r>
        <w:rPr>
          <w:rFonts w:ascii="Arial" w:hAnsi="Arial" w:cs="Arial"/>
          <w:b/>
          <w:bCs/>
          <w:color w:val="auto"/>
          <w:sz w:val="24"/>
          <w:szCs w:val="24"/>
        </w:rPr>
        <w:t>)</w:t>
      </w:r>
      <w:bookmarkEnd w:id="50"/>
    </w:p>
    <w:p w14:paraId="09D0EDC6" w14:textId="77777777" w:rsidR="00BB21D3" w:rsidRDefault="00BB21D3" w:rsidP="00095CBB">
      <w:pPr>
        <w:tabs>
          <w:tab w:val="left" w:pos="3180"/>
        </w:tabs>
        <w:spacing w:line="360" w:lineRule="auto"/>
        <w:jc w:val="center"/>
        <w:rPr>
          <w:rFonts w:ascii="Arial" w:hAnsi="Arial" w:cs="Arial"/>
        </w:rPr>
      </w:pPr>
      <w:r w:rsidRPr="005F2D58">
        <w:rPr>
          <w:rFonts w:ascii="Arial" w:hAnsi="Arial" w:cs="Arial"/>
          <w:b/>
          <w:bCs/>
        </w:rPr>
        <w:t>(</w:t>
      </w:r>
      <w:r w:rsidRPr="0004576A">
        <w:rPr>
          <w:rFonts w:ascii="Arial" w:hAnsi="Arial" w:cs="Arial"/>
          <w:b/>
          <w:bCs/>
        </w:rPr>
        <w:t>Source:</w:t>
      </w:r>
      <w:r w:rsidRPr="0004576A">
        <w:rPr>
          <w:rFonts w:ascii="Arial" w:hAnsi="Arial" w:cs="Arial"/>
        </w:rPr>
        <w:t xml:space="preserve"> </w:t>
      </w:r>
      <w:r>
        <w:rPr>
          <w:rFonts w:ascii="Arial" w:hAnsi="Arial" w:cs="Arial"/>
        </w:rPr>
        <w:t>Self-Created</w:t>
      </w:r>
      <w:r w:rsidRPr="005F2D58">
        <w:rPr>
          <w:rFonts w:ascii="Arial" w:hAnsi="Arial" w:cs="Arial"/>
          <w:b/>
          <w:bCs/>
        </w:rPr>
        <w:t xml:space="preserve">) </w:t>
      </w:r>
    </w:p>
    <w:p w14:paraId="2F3E7124" w14:textId="77777777" w:rsidR="00BB21D3" w:rsidRDefault="00BB21D3" w:rsidP="00095CBB">
      <w:pPr>
        <w:tabs>
          <w:tab w:val="left" w:pos="3180"/>
        </w:tabs>
        <w:spacing w:line="360" w:lineRule="auto"/>
        <w:jc w:val="both"/>
        <w:rPr>
          <w:rFonts w:ascii="Arial" w:hAnsi="Arial" w:cs="Arial"/>
        </w:rPr>
      </w:pPr>
      <w:r>
        <w:rPr>
          <w:rFonts w:ascii="Arial" w:hAnsi="Arial" w:cs="Arial"/>
        </w:rPr>
        <w:t xml:space="preserve">The revenue model has been built for diversification so that the business does </w:t>
      </w:r>
      <w:proofErr w:type="spellStart"/>
      <w:proofErr w:type="gramStart"/>
      <w:r>
        <w:rPr>
          <w:rFonts w:ascii="Arial" w:hAnsi="Arial" w:cs="Arial"/>
        </w:rPr>
        <w:t>ot</w:t>
      </w:r>
      <w:proofErr w:type="spellEnd"/>
      <w:r>
        <w:rPr>
          <w:rFonts w:ascii="Arial" w:hAnsi="Arial" w:cs="Arial"/>
        </w:rPr>
        <w:t xml:space="preserve"> over rely</w:t>
      </w:r>
      <w:proofErr w:type="gramEnd"/>
      <w:r>
        <w:rPr>
          <w:rFonts w:ascii="Arial" w:hAnsi="Arial" w:cs="Arial"/>
        </w:rPr>
        <w:t xml:space="preserve"> on any one income stream. Expected to make up the largest share of sales, in line with the £10.6 billion UK café market (Mintel, 2025), café sales are supplemented by predictable, recurring revenue through co-working, which stabilizes cash flow. The £45,000-£65,000 monthly revenue figure mentioned in the executive </w:t>
      </w:r>
      <w:proofErr w:type="gramStart"/>
      <w:r>
        <w:rPr>
          <w:rFonts w:ascii="Arial" w:hAnsi="Arial" w:cs="Arial"/>
        </w:rPr>
        <w:t>summery</w:t>
      </w:r>
      <w:proofErr w:type="gramEnd"/>
      <w:r>
        <w:rPr>
          <w:rFonts w:ascii="Arial" w:hAnsi="Arial" w:cs="Arial"/>
        </w:rPr>
        <w:t xml:space="preserve"> is the conservative midpoint of the projected range.</w:t>
      </w:r>
    </w:p>
    <w:p w14:paraId="09872C00" w14:textId="77777777" w:rsidR="00BB21D3" w:rsidRPr="0003556E" w:rsidRDefault="00BB21D3" w:rsidP="00095CBB">
      <w:pPr>
        <w:pStyle w:val="Heading3"/>
        <w:numPr>
          <w:ilvl w:val="0"/>
          <w:numId w:val="18"/>
        </w:numPr>
        <w:spacing w:line="360" w:lineRule="auto"/>
        <w:rPr>
          <w:rFonts w:ascii="Arial" w:hAnsi="Arial" w:cs="Arial"/>
          <w:b/>
          <w:bCs/>
          <w:color w:val="auto"/>
          <w:sz w:val="24"/>
          <w:szCs w:val="24"/>
        </w:rPr>
      </w:pPr>
      <w:bookmarkStart w:id="51" w:name="_Toc238930712"/>
      <w:r w:rsidRPr="0003556E">
        <w:rPr>
          <w:rFonts w:ascii="Arial" w:hAnsi="Arial" w:cs="Arial"/>
          <w:b/>
          <w:bCs/>
          <w:color w:val="auto"/>
          <w:sz w:val="24"/>
          <w:szCs w:val="24"/>
        </w:rPr>
        <w:lastRenderedPageBreak/>
        <w:t>Key Resources</w:t>
      </w:r>
      <w:bookmarkEnd w:id="51"/>
      <w:r w:rsidRPr="0003556E">
        <w:rPr>
          <w:rFonts w:ascii="Arial" w:hAnsi="Arial" w:cs="Arial"/>
          <w:b/>
          <w:bCs/>
          <w:color w:val="auto"/>
          <w:sz w:val="24"/>
          <w:szCs w:val="24"/>
        </w:rPr>
        <w:t xml:space="preserve"> </w:t>
      </w:r>
    </w:p>
    <w:p w14:paraId="21AFBF23" w14:textId="77777777" w:rsidR="00BB21D3" w:rsidRDefault="00BB21D3" w:rsidP="00095CBB">
      <w:pPr>
        <w:tabs>
          <w:tab w:val="left" w:pos="3180"/>
        </w:tabs>
        <w:spacing w:line="360" w:lineRule="auto"/>
        <w:jc w:val="both"/>
        <w:rPr>
          <w:rFonts w:ascii="Arial" w:hAnsi="Arial" w:cs="Arial"/>
        </w:rPr>
      </w:pPr>
      <w:r>
        <w:rPr>
          <w:rFonts w:ascii="Arial" w:hAnsi="Arial" w:cs="Arial"/>
        </w:rPr>
        <w:t>Key resources required: Physical premises: approximately 2,000 to 2,500 square feet in Richmond Town Centre, divided into co-working, café and children’s zone areas. Staff: a team of 6 to 8, including a general manager, café manager/head barista, baristas, a children’s zone coordinator and childcare workers. Technology infrastructure: enterprise-grade Wi-Fi, point-of-sale system, booking and membership management software. Café equipment: espresso machine, grinders, refrigeration and food preparation facilities. Furniture and fittings: ergonomic workstations, café seating, children’s activity equipment, meeting room furnishings.</w:t>
      </w:r>
    </w:p>
    <w:p w14:paraId="6E4471F6" w14:textId="77777777" w:rsidR="00BB21D3" w:rsidRPr="0003556E" w:rsidRDefault="00BB21D3" w:rsidP="00095CBB">
      <w:pPr>
        <w:pStyle w:val="Heading3"/>
        <w:numPr>
          <w:ilvl w:val="0"/>
          <w:numId w:val="18"/>
        </w:numPr>
        <w:spacing w:line="360" w:lineRule="auto"/>
        <w:rPr>
          <w:rFonts w:ascii="Arial" w:hAnsi="Arial" w:cs="Arial"/>
          <w:b/>
          <w:bCs/>
          <w:color w:val="auto"/>
          <w:sz w:val="24"/>
          <w:szCs w:val="24"/>
        </w:rPr>
      </w:pPr>
      <w:bookmarkStart w:id="52" w:name="_Toc238930713"/>
      <w:r w:rsidRPr="0003556E">
        <w:rPr>
          <w:rFonts w:ascii="Arial" w:hAnsi="Arial" w:cs="Arial"/>
          <w:b/>
          <w:bCs/>
          <w:color w:val="auto"/>
          <w:sz w:val="24"/>
          <w:szCs w:val="24"/>
        </w:rPr>
        <w:t>Key Activities</w:t>
      </w:r>
      <w:bookmarkEnd w:id="52"/>
      <w:r w:rsidRPr="0003556E">
        <w:rPr>
          <w:rFonts w:ascii="Arial" w:hAnsi="Arial" w:cs="Arial"/>
          <w:b/>
          <w:bCs/>
          <w:color w:val="auto"/>
          <w:sz w:val="24"/>
          <w:szCs w:val="24"/>
        </w:rPr>
        <w:t xml:space="preserve"> </w:t>
      </w:r>
    </w:p>
    <w:p w14:paraId="52D4D8D0" w14:textId="77777777" w:rsidR="00BB21D3" w:rsidRDefault="00BB21D3" w:rsidP="00095CBB">
      <w:pPr>
        <w:tabs>
          <w:tab w:val="left" w:pos="3180"/>
        </w:tabs>
        <w:spacing w:line="360" w:lineRule="auto"/>
        <w:jc w:val="both"/>
        <w:rPr>
          <w:rFonts w:ascii="Arial" w:hAnsi="Arial" w:cs="Arial"/>
        </w:rPr>
      </w:pPr>
      <w:r>
        <w:rPr>
          <w:rFonts w:ascii="Arial" w:hAnsi="Arial" w:cs="Arial"/>
        </w:rPr>
        <w:t xml:space="preserve">Key activities include: daily café operations including food and drink preparation, service and quality control; co-working space management including desk allocation, membership administration and facilities upkeep; children’s discovery zone operations including structured activity sessions, safeguarding supervision and parent communication; community building through events, workshops and social media engagement; marketing and customer acquisition through digital campaigns, local partnerships and referral programs; and financial management including bookkeeping, stock control and performance reporting. </w:t>
      </w:r>
    </w:p>
    <w:p w14:paraId="4A8E7383" w14:textId="77777777" w:rsidR="00BB21D3" w:rsidRPr="00626E8A" w:rsidRDefault="00BB21D3" w:rsidP="00095CBB">
      <w:pPr>
        <w:pStyle w:val="Heading3"/>
        <w:numPr>
          <w:ilvl w:val="0"/>
          <w:numId w:val="18"/>
        </w:numPr>
        <w:spacing w:line="360" w:lineRule="auto"/>
        <w:rPr>
          <w:rFonts w:ascii="Arial" w:hAnsi="Arial" w:cs="Arial"/>
          <w:b/>
          <w:bCs/>
          <w:color w:val="auto"/>
          <w:sz w:val="24"/>
          <w:szCs w:val="24"/>
        </w:rPr>
      </w:pPr>
      <w:bookmarkStart w:id="53" w:name="_Toc238930714"/>
      <w:r w:rsidRPr="00626E8A">
        <w:rPr>
          <w:rFonts w:ascii="Arial" w:hAnsi="Arial" w:cs="Arial"/>
          <w:b/>
          <w:bCs/>
          <w:color w:val="auto"/>
          <w:sz w:val="24"/>
          <w:szCs w:val="24"/>
        </w:rPr>
        <w:t>Key Partnerships</w:t>
      </w:r>
      <w:bookmarkEnd w:id="53"/>
      <w:r w:rsidRPr="00626E8A">
        <w:rPr>
          <w:rFonts w:ascii="Arial" w:hAnsi="Arial" w:cs="Arial"/>
          <w:b/>
          <w:bCs/>
          <w:color w:val="auto"/>
          <w:sz w:val="24"/>
          <w:szCs w:val="24"/>
        </w:rPr>
        <w:t xml:space="preserve"> </w:t>
      </w:r>
    </w:p>
    <w:p w14:paraId="55F23B29" w14:textId="77777777" w:rsidR="00BB21D3" w:rsidRPr="00A64F5B" w:rsidRDefault="00BB21D3" w:rsidP="00095CBB">
      <w:pPr>
        <w:tabs>
          <w:tab w:val="left" w:pos="3180"/>
        </w:tabs>
        <w:spacing w:line="360" w:lineRule="auto"/>
        <w:jc w:val="both"/>
        <w:rPr>
          <w:rFonts w:ascii="Arial" w:hAnsi="Arial" w:cs="Arial"/>
        </w:rPr>
      </w:pPr>
      <w:r>
        <w:rPr>
          <w:rFonts w:ascii="Arial" w:hAnsi="Arial" w:cs="Arial"/>
        </w:rPr>
        <w:t xml:space="preserve">Key partnerships will be with: local food and beverage suppliers for fresh and sustainable sourcing; coffee roasters for ethically sourced beans; Richmond Council for planning support, business rate relief and alignment with the Growth Plan; technology providers for Wi-Fi, POS and booking systems; local nurseries and childcare organizations for referral and potential staff sharing; and community organizations, business networks and family-focused groups for cross-promotion and event collaboration. </w:t>
      </w:r>
    </w:p>
    <w:p w14:paraId="48D4742D" w14:textId="77777777" w:rsidR="00BB21D3" w:rsidRPr="00626E8A" w:rsidRDefault="00BB21D3" w:rsidP="00095CBB">
      <w:pPr>
        <w:pStyle w:val="Heading3"/>
        <w:numPr>
          <w:ilvl w:val="0"/>
          <w:numId w:val="18"/>
        </w:numPr>
        <w:spacing w:line="360" w:lineRule="auto"/>
        <w:rPr>
          <w:rFonts w:ascii="Arial" w:hAnsi="Arial" w:cs="Arial"/>
          <w:b/>
          <w:bCs/>
          <w:color w:val="auto"/>
          <w:sz w:val="24"/>
          <w:szCs w:val="24"/>
        </w:rPr>
      </w:pPr>
      <w:bookmarkStart w:id="54" w:name="_Toc238930715"/>
      <w:r w:rsidRPr="00626E8A">
        <w:rPr>
          <w:rFonts w:ascii="Arial" w:hAnsi="Arial" w:cs="Arial"/>
          <w:b/>
          <w:bCs/>
          <w:color w:val="auto"/>
          <w:sz w:val="24"/>
          <w:szCs w:val="24"/>
        </w:rPr>
        <w:t>Cost Structure</w:t>
      </w:r>
      <w:bookmarkEnd w:id="54"/>
    </w:p>
    <w:p w14:paraId="0A16031D" w14:textId="1AC4434A" w:rsidR="00BF629A" w:rsidRDefault="00BB21D3" w:rsidP="004708A6">
      <w:pPr>
        <w:tabs>
          <w:tab w:val="left" w:pos="3180"/>
        </w:tabs>
        <w:spacing w:line="360" w:lineRule="auto"/>
        <w:jc w:val="both"/>
        <w:rPr>
          <w:rFonts w:ascii="Arial" w:hAnsi="Arial" w:cs="Arial"/>
        </w:rPr>
      </w:pPr>
      <w:r>
        <w:rPr>
          <w:rFonts w:ascii="Arial" w:hAnsi="Arial" w:cs="Arial"/>
        </w:rPr>
        <w:t xml:space="preserve"> The cost structure has both fixed and variable components. Fixed costs include commercial rent (estimated at £50,000-£80,000 per year based on Richmond secondary retail rates of approximately £27-£50 per square foot for non-prime locations, per Snellers </w:t>
      </w:r>
      <w:r>
        <w:rPr>
          <w:rFonts w:ascii="Arial" w:hAnsi="Arial" w:cs="Arial"/>
        </w:rPr>
        <w:lastRenderedPageBreak/>
        <w:t xml:space="preserve">Commercial, 2026 and LoopNet, 2026), staffing costs of approximately £180,000-£220,000 per year for 6 to 8 employees at London rates (Indeed, 2026; GOV.UK, 2026), utilities estimated at £15,000-£25,000 per year (EnergyCosts.co.uk, 2026), insurance at £3,000-£5,000 per year (GOV.UK, 2026) and marketing at £10,000-£15,000 per year. Variable costs include food and beverage supplier (approximately 30% of café revenue), payment processing fees and variable staffing for events and peak periods. When turnover exceeds the £90,000 threshold, the business will be liable to VAT at 20% on most food and beverage sales (GOV.UK, 2026) and to Corporation Tax at 25% on annual profits (Finance Act 2026). </w:t>
      </w:r>
    </w:p>
    <w:p w14:paraId="712CA875" w14:textId="59477595" w:rsidR="00D562D0" w:rsidRDefault="00D562D0">
      <w:pPr>
        <w:rPr>
          <w:rFonts w:ascii="Arial" w:hAnsi="Arial" w:cs="Arial"/>
        </w:rPr>
      </w:pPr>
      <w:r>
        <w:rPr>
          <w:rFonts w:ascii="Arial" w:hAnsi="Arial" w:cs="Arial"/>
        </w:rPr>
        <w:br w:type="page"/>
      </w:r>
    </w:p>
    <w:p w14:paraId="5556EF70" w14:textId="77777777" w:rsidR="00D562D0" w:rsidRPr="00AE57F7" w:rsidRDefault="00D562D0" w:rsidP="00AE57F7">
      <w:pPr>
        <w:pStyle w:val="Heading1"/>
        <w:rPr>
          <w:rFonts w:ascii="Arial" w:hAnsi="Arial" w:cs="Arial"/>
          <w:b/>
          <w:bCs/>
          <w:color w:val="auto"/>
          <w:sz w:val="32"/>
          <w:szCs w:val="32"/>
        </w:rPr>
      </w:pPr>
      <w:bookmarkStart w:id="55" w:name="_Toc236726256"/>
      <w:bookmarkStart w:id="56" w:name="_Toc238930716"/>
      <w:bookmarkStart w:id="57" w:name="references"/>
      <w:r w:rsidRPr="00AE57F7">
        <w:rPr>
          <w:rFonts w:ascii="Arial" w:hAnsi="Arial" w:cs="Arial"/>
          <w:b/>
          <w:bCs/>
          <w:color w:val="auto"/>
          <w:sz w:val="32"/>
          <w:szCs w:val="32"/>
        </w:rPr>
        <w:lastRenderedPageBreak/>
        <w:t>References</w:t>
      </w:r>
      <w:bookmarkEnd w:id="55"/>
      <w:bookmarkEnd w:id="56"/>
    </w:p>
    <w:p w14:paraId="032C77A1" w14:textId="77777777" w:rsidR="00D562D0" w:rsidRPr="00415C34" w:rsidRDefault="00D562D0" w:rsidP="00D562D0">
      <w:pPr>
        <w:pStyle w:val="FirstParagraph"/>
        <w:spacing w:line="360" w:lineRule="auto"/>
        <w:jc w:val="both"/>
        <w:rPr>
          <w:rFonts w:ascii="Arial" w:hAnsi="Arial" w:cs="Arial"/>
        </w:rPr>
      </w:pPr>
      <w:r w:rsidRPr="00415C34">
        <w:rPr>
          <w:rFonts w:ascii="Arial" w:hAnsi="Arial" w:cs="Arial"/>
        </w:rPr>
        <w:t xml:space="preserve">Bank of England (2026) </w:t>
      </w:r>
      <w:r w:rsidRPr="00415C34">
        <w:rPr>
          <w:rFonts w:ascii="Arial" w:hAnsi="Arial" w:cs="Arial"/>
          <w:i/>
          <w:iCs/>
        </w:rPr>
        <w:t>Monetary Policy Summary and Minutes, June 2026</w:t>
      </w:r>
      <w:r w:rsidRPr="00415C34">
        <w:rPr>
          <w:rFonts w:ascii="Arial" w:hAnsi="Arial" w:cs="Arial"/>
        </w:rPr>
        <w:t xml:space="preserve">. Available at: </w:t>
      </w:r>
      <w:hyperlink r:id="rId13" w:history="1">
        <w:r w:rsidRPr="00415C34">
          <w:rPr>
            <w:rStyle w:val="Hyperlink"/>
            <w:rFonts w:ascii="Arial" w:hAnsi="Arial" w:cs="Arial"/>
          </w:rPr>
          <w:t>https://www.bankofengland.co.uk/monetary-policy-summary-and-minutes/2026/june-2026</w:t>
        </w:r>
      </w:hyperlink>
      <w:r w:rsidRPr="00415C34">
        <w:rPr>
          <w:rFonts w:ascii="Arial" w:hAnsi="Arial" w:cs="Arial"/>
        </w:rPr>
        <w:t xml:space="preserve">  (Accessed: 28 July 2026).</w:t>
      </w:r>
    </w:p>
    <w:p w14:paraId="5BF60A18"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Barney, J.B. (1991) ‘Firm resources and sustained competitive advantage’, </w:t>
      </w:r>
      <w:r w:rsidRPr="00415C34">
        <w:rPr>
          <w:rFonts w:ascii="Arial" w:hAnsi="Arial" w:cs="Arial"/>
          <w:i/>
          <w:iCs/>
        </w:rPr>
        <w:t>Journal of Management</w:t>
      </w:r>
      <w:r w:rsidRPr="00415C34">
        <w:rPr>
          <w:rFonts w:ascii="Arial" w:hAnsi="Arial" w:cs="Arial"/>
        </w:rPr>
        <w:t>, 17(1), pp. 99–120.</w:t>
      </w:r>
    </w:p>
    <w:p w14:paraId="307ADBEB"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CBRE (2026) </w:t>
      </w:r>
      <w:r w:rsidRPr="00415C34">
        <w:rPr>
          <w:rFonts w:ascii="Arial" w:hAnsi="Arial" w:cs="Arial"/>
          <w:i/>
          <w:iCs/>
        </w:rPr>
        <w:t>Global Workplace and Occupancy Insights 2026: The Affiliation Imperative</w:t>
      </w:r>
      <w:r w:rsidRPr="00415C34">
        <w:rPr>
          <w:rFonts w:ascii="Arial" w:hAnsi="Arial" w:cs="Arial"/>
        </w:rPr>
        <w:t xml:space="preserve">. Available at: </w:t>
      </w:r>
      <w:hyperlink r:id="rId14" w:history="1">
        <w:r w:rsidRPr="00415C34">
          <w:rPr>
            <w:rStyle w:val="Hyperlink"/>
            <w:rFonts w:ascii="Arial" w:hAnsi="Arial" w:cs="Arial"/>
          </w:rPr>
          <w:t>https://www.cbre.com/insights/articles/the-affiliation-imperative-the-offices-new-purpose-what-the-data-shows</w:t>
        </w:r>
      </w:hyperlink>
      <w:r w:rsidRPr="00415C34">
        <w:rPr>
          <w:rFonts w:ascii="Arial" w:hAnsi="Arial" w:cs="Arial"/>
        </w:rPr>
        <w:t xml:space="preserve">  (Accessed: 28 July 2026).</w:t>
      </w:r>
    </w:p>
    <w:p w14:paraId="7453998A"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Christensen, C.M., Hall, T., Dillon, K., and Duncan, D.S. (2016) </w:t>
      </w:r>
      <w:r w:rsidRPr="00415C34">
        <w:rPr>
          <w:rFonts w:ascii="Arial" w:hAnsi="Arial" w:cs="Arial"/>
          <w:i/>
          <w:iCs/>
        </w:rPr>
        <w:t>Competing against luck: the story of innovation and customer choice</w:t>
      </w:r>
      <w:r w:rsidRPr="00415C34">
        <w:rPr>
          <w:rFonts w:ascii="Arial" w:hAnsi="Arial" w:cs="Arial"/>
        </w:rPr>
        <w:t>. New York: Harper Business.</w:t>
      </w:r>
    </w:p>
    <w:p w14:paraId="28946514"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Deloitte (2023) </w:t>
      </w:r>
      <w:r w:rsidRPr="00415C34">
        <w:rPr>
          <w:rFonts w:ascii="Arial" w:hAnsi="Arial" w:cs="Arial"/>
          <w:i/>
          <w:iCs/>
        </w:rPr>
        <w:t>The future of work: flexible working and workforce transformation</w:t>
      </w:r>
      <w:r w:rsidRPr="00415C34">
        <w:rPr>
          <w:rFonts w:ascii="Arial" w:hAnsi="Arial" w:cs="Arial"/>
        </w:rPr>
        <w:t xml:space="preserve">. Available at: </w:t>
      </w:r>
      <w:hyperlink r:id="rId15" w:history="1">
        <w:r w:rsidRPr="00415C34">
          <w:rPr>
            <w:rStyle w:val="Hyperlink"/>
            <w:rFonts w:ascii="Arial" w:hAnsi="Arial" w:cs="Arial"/>
          </w:rPr>
          <w:t>https://www.deloitte.com/</w:t>
        </w:r>
      </w:hyperlink>
      <w:r w:rsidRPr="00415C34">
        <w:rPr>
          <w:rFonts w:ascii="Arial" w:hAnsi="Arial" w:cs="Arial"/>
        </w:rPr>
        <w:t xml:space="preserve">  (Accessed: 28 July 2026).</w:t>
      </w:r>
    </w:p>
    <w:p w14:paraId="6F518F61" w14:textId="18F8A024" w:rsidR="00C7606B" w:rsidRDefault="00141D5F" w:rsidP="00D562D0">
      <w:pPr>
        <w:pStyle w:val="BodyText"/>
        <w:spacing w:line="360" w:lineRule="auto"/>
        <w:jc w:val="both"/>
        <w:rPr>
          <w:rFonts w:ascii="Arial" w:hAnsi="Arial" w:cs="Arial"/>
        </w:rPr>
      </w:pPr>
      <w:r w:rsidRPr="00141D5F">
        <w:rPr>
          <w:rFonts w:ascii="Arial" w:hAnsi="Arial" w:cs="Arial"/>
        </w:rPr>
        <w:t xml:space="preserve">DS Vieira do Minho (2025) How UK cafés increased dwell time by 60% through workspace design. Available at: </w:t>
      </w:r>
      <w:hyperlink r:id="rId16" w:history="1">
        <w:r w:rsidRPr="00900FC9">
          <w:rPr>
            <w:rStyle w:val="Hyperlink"/>
            <w:rFonts w:ascii="Arial" w:hAnsi="Arial" w:cs="Arial"/>
          </w:rPr>
          <w:t>https://dsvieiradominho.pt/20-552411827-como-os-cafes-do-reino-unido-aumentaram-o-tempo-de-permanencia-em-60/</w:t>
        </w:r>
      </w:hyperlink>
      <w:r>
        <w:rPr>
          <w:rFonts w:ascii="Arial" w:hAnsi="Arial" w:cs="Arial"/>
        </w:rPr>
        <w:t xml:space="preserve"> </w:t>
      </w:r>
      <w:r w:rsidR="00587F59" w:rsidRPr="00587F59">
        <w:rPr>
          <w:rFonts w:ascii="Arial" w:hAnsi="Arial" w:cs="Arial"/>
        </w:rPr>
        <w:t>(Accessed: 28 July 2026).</w:t>
      </w:r>
    </w:p>
    <w:p w14:paraId="243020AA" w14:textId="4D9BDBF1"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Finder UK (2025) </w:t>
      </w:r>
      <w:r w:rsidRPr="00415C34">
        <w:rPr>
          <w:rFonts w:ascii="Arial" w:hAnsi="Arial" w:cs="Arial"/>
          <w:i/>
          <w:iCs/>
        </w:rPr>
        <w:t>Working from home statistics</w:t>
      </w:r>
      <w:r w:rsidRPr="00415C34">
        <w:rPr>
          <w:rFonts w:ascii="Arial" w:hAnsi="Arial" w:cs="Arial"/>
        </w:rPr>
        <w:t xml:space="preserve">. Available at: </w:t>
      </w:r>
      <w:hyperlink r:id="rId17" w:history="1">
        <w:r w:rsidRPr="00415C34">
          <w:rPr>
            <w:rStyle w:val="Hyperlink"/>
            <w:rFonts w:ascii="Arial" w:hAnsi="Arial" w:cs="Arial"/>
          </w:rPr>
          <w:t>https://www.finder.com/uk/savings-accounts/working-from-home-statistics</w:t>
        </w:r>
      </w:hyperlink>
      <w:r w:rsidRPr="00415C34">
        <w:rPr>
          <w:rFonts w:ascii="Arial" w:hAnsi="Arial" w:cs="Arial"/>
        </w:rPr>
        <w:t xml:space="preserve">  (Accessed: 28 July 2026).</w:t>
      </w:r>
    </w:p>
    <w:p w14:paraId="1728F155" w14:textId="4B78CC90" w:rsidR="00D562D0" w:rsidRPr="00415C34" w:rsidRDefault="00F01B40" w:rsidP="00D562D0">
      <w:pPr>
        <w:pStyle w:val="BodyText"/>
        <w:spacing w:line="360" w:lineRule="auto"/>
        <w:jc w:val="both"/>
        <w:rPr>
          <w:rFonts w:ascii="Arial" w:hAnsi="Arial" w:cs="Arial"/>
        </w:rPr>
      </w:pPr>
      <w:r w:rsidRPr="00F01B40">
        <w:rPr>
          <w:rFonts w:ascii="Arial" w:hAnsi="Arial" w:cs="Arial"/>
        </w:rPr>
        <w:t xml:space="preserve">Finance Act (2026). Available at: </w:t>
      </w:r>
      <w:hyperlink r:id="rId18" w:history="1">
        <w:r w:rsidRPr="00713F57">
          <w:rPr>
            <w:rStyle w:val="Hyperlink"/>
            <w:rFonts w:ascii="Arial" w:hAnsi="Arial" w:cs="Arial"/>
          </w:rPr>
          <w:t>https://www.legislation.gov.uk/ukpga/2026/11</w:t>
        </w:r>
      </w:hyperlink>
      <w:r>
        <w:rPr>
          <w:rFonts w:ascii="Arial" w:hAnsi="Arial" w:cs="Arial"/>
        </w:rPr>
        <w:t xml:space="preserve"> </w:t>
      </w:r>
      <w:r w:rsidRPr="00F01B40">
        <w:rPr>
          <w:rFonts w:ascii="Arial" w:hAnsi="Arial" w:cs="Arial"/>
        </w:rPr>
        <w:t xml:space="preserve"> (Accessed: 28 July 2026).</w:t>
      </w:r>
    </w:p>
    <w:p w14:paraId="18BF0C0B"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FRED (2026) </w:t>
      </w:r>
      <w:r w:rsidRPr="00415C34">
        <w:rPr>
          <w:rFonts w:ascii="Arial" w:hAnsi="Arial" w:cs="Arial"/>
          <w:i/>
          <w:iCs/>
        </w:rPr>
        <w:t>Global Arabica coffee bean price index</w:t>
      </w:r>
      <w:r w:rsidRPr="00415C34">
        <w:rPr>
          <w:rFonts w:ascii="Arial" w:hAnsi="Arial" w:cs="Arial"/>
        </w:rPr>
        <w:t xml:space="preserve">. Available at: </w:t>
      </w:r>
      <w:hyperlink r:id="rId19" w:history="1">
        <w:r w:rsidRPr="00415C34">
          <w:rPr>
            <w:rStyle w:val="Hyperlink"/>
            <w:rFonts w:ascii="Arial" w:hAnsi="Arial" w:cs="Arial"/>
          </w:rPr>
          <w:t>https://fred.stlouisfed.org/</w:t>
        </w:r>
      </w:hyperlink>
      <w:r w:rsidRPr="00415C34">
        <w:rPr>
          <w:rFonts w:ascii="Arial" w:hAnsi="Arial" w:cs="Arial"/>
        </w:rPr>
        <w:t xml:space="preserve">  (Accessed: 28 July 2026).</w:t>
      </w:r>
    </w:p>
    <w:p w14:paraId="743DC461"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GeraJobs (2024) </w:t>
      </w:r>
      <w:r w:rsidRPr="00415C34">
        <w:rPr>
          <w:rFonts w:ascii="Arial" w:hAnsi="Arial" w:cs="Arial"/>
          <w:i/>
          <w:iCs/>
        </w:rPr>
        <w:t>Workforce profile: Richmond upon Thames</w:t>
      </w:r>
      <w:r w:rsidRPr="00415C34">
        <w:rPr>
          <w:rFonts w:ascii="Arial" w:hAnsi="Arial" w:cs="Arial"/>
        </w:rPr>
        <w:t xml:space="preserve">. Available at: </w:t>
      </w:r>
      <w:hyperlink r:id="rId20" w:history="1">
        <w:r w:rsidRPr="00415C34">
          <w:rPr>
            <w:rStyle w:val="Hyperlink"/>
            <w:rFonts w:ascii="Arial" w:hAnsi="Arial" w:cs="Arial"/>
          </w:rPr>
          <w:t>https://gerajobs.com/workforce-profile/richmond-upon-thames</w:t>
        </w:r>
      </w:hyperlink>
      <w:r w:rsidRPr="00415C34">
        <w:rPr>
          <w:rFonts w:ascii="Arial" w:hAnsi="Arial" w:cs="Arial"/>
        </w:rPr>
        <w:t xml:space="preserve">  (Accessed: 28 July 2026).</w:t>
      </w:r>
    </w:p>
    <w:p w14:paraId="00A3BAE6"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lastRenderedPageBreak/>
        <w:t xml:space="preserve">GOV.UK (2025) </w:t>
      </w:r>
      <w:r w:rsidRPr="00415C34">
        <w:rPr>
          <w:rFonts w:ascii="Arial" w:hAnsi="Arial" w:cs="Arial"/>
          <w:i/>
          <w:iCs/>
        </w:rPr>
        <w:t>Self-employment statistics, UK</w:t>
      </w:r>
      <w:r w:rsidRPr="00415C34">
        <w:rPr>
          <w:rFonts w:ascii="Arial" w:hAnsi="Arial" w:cs="Arial"/>
        </w:rPr>
        <w:t xml:space="preserve">. Available at: </w:t>
      </w:r>
      <w:hyperlink r:id="rId21" w:history="1">
        <w:r w:rsidRPr="00415C34">
          <w:rPr>
            <w:rStyle w:val="Hyperlink"/>
            <w:rFonts w:ascii="Arial" w:hAnsi="Arial" w:cs="Arial"/>
          </w:rPr>
          <w:t>https://www.gov.uk/</w:t>
        </w:r>
      </w:hyperlink>
      <w:r w:rsidRPr="00415C34">
        <w:rPr>
          <w:rFonts w:ascii="Arial" w:hAnsi="Arial" w:cs="Arial"/>
        </w:rPr>
        <w:t xml:space="preserve">  (Accessed: 28 July 2026).</w:t>
      </w:r>
    </w:p>
    <w:p w14:paraId="2445AE32"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GOV.UK (2026) </w:t>
      </w:r>
      <w:r w:rsidRPr="00415C34">
        <w:rPr>
          <w:rFonts w:ascii="Arial" w:hAnsi="Arial" w:cs="Arial"/>
          <w:i/>
          <w:iCs/>
        </w:rPr>
        <w:t>National Minimum Wage rates</w:t>
      </w:r>
      <w:r w:rsidRPr="00415C34">
        <w:rPr>
          <w:rFonts w:ascii="Arial" w:hAnsi="Arial" w:cs="Arial"/>
        </w:rPr>
        <w:t xml:space="preserve">. Available at: </w:t>
      </w:r>
      <w:hyperlink r:id="rId22" w:history="1">
        <w:r w:rsidRPr="00415C34">
          <w:rPr>
            <w:rStyle w:val="Hyperlink"/>
            <w:rFonts w:ascii="Arial" w:hAnsi="Arial" w:cs="Arial"/>
          </w:rPr>
          <w:t>https://www.gov.uk/national-minimum-wage-rates</w:t>
        </w:r>
      </w:hyperlink>
      <w:r w:rsidRPr="00415C34">
        <w:rPr>
          <w:rFonts w:ascii="Arial" w:hAnsi="Arial" w:cs="Arial"/>
        </w:rPr>
        <w:t xml:space="preserve">  (Accessed: 28 July 2026).</w:t>
      </w:r>
    </w:p>
    <w:p w14:paraId="20388730"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GOV.UK (2026) </w:t>
      </w:r>
      <w:r w:rsidRPr="00415C34">
        <w:rPr>
          <w:rFonts w:ascii="Arial" w:hAnsi="Arial" w:cs="Arial"/>
          <w:i/>
          <w:iCs/>
        </w:rPr>
        <w:t>VAT registration</w:t>
      </w:r>
      <w:r w:rsidRPr="00415C34">
        <w:rPr>
          <w:rFonts w:ascii="Arial" w:hAnsi="Arial" w:cs="Arial"/>
        </w:rPr>
        <w:t xml:space="preserve">. Available at: </w:t>
      </w:r>
      <w:hyperlink r:id="rId23" w:history="1">
        <w:r w:rsidRPr="00415C34">
          <w:rPr>
            <w:rStyle w:val="Hyperlink"/>
            <w:rFonts w:ascii="Arial" w:hAnsi="Arial" w:cs="Arial"/>
          </w:rPr>
          <w:t>https://www.gov.uk/vat-registration</w:t>
        </w:r>
      </w:hyperlink>
      <w:r w:rsidRPr="00415C34">
        <w:rPr>
          <w:rFonts w:ascii="Arial" w:hAnsi="Arial" w:cs="Arial"/>
        </w:rPr>
        <w:t xml:space="preserve">  (Accessed: 28 July 2026).</w:t>
      </w:r>
    </w:p>
    <w:p w14:paraId="33A7054E"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GOV.UK (2026) </w:t>
      </w:r>
      <w:r w:rsidRPr="00415C34">
        <w:rPr>
          <w:rFonts w:ascii="Arial" w:hAnsi="Arial" w:cs="Arial"/>
          <w:i/>
          <w:iCs/>
        </w:rPr>
        <w:t>Start Up Loans and Growth Guarantee Scheme</w:t>
      </w:r>
      <w:r w:rsidRPr="00415C34">
        <w:rPr>
          <w:rFonts w:ascii="Arial" w:hAnsi="Arial" w:cs="Arial"/>
        </w:rPr>
        <w:t xml:space="preserve">. Available at: </w:t>
      </w:r>
      <w:hyperlink r:id="rId24" w:history="1">
        <w:r w:rsidRPr="00415C34">
          <w:rPr>
            <w:rStyle w:val="Hyperlink"/>
            <w:rFonts w:ascii="Arial" w:hAnsi="Arial" w:cs="Arial"/>
          </w:rPr>
          <w:t>https://www.gov.uk/</w:t>
        </w:r>
      </w:hyperlink>
      <w:r w:rsidRPr="00415C34">
        <w:rPr>
          <w:rFonts w:ascii="Arial" w:hAnsi="Arial" w:cs="Arial"/>
        </w:rPr>
        <w:t xml:space="preserve">  (Accessed: 28 July 2026).</w:t>
      </w:r>
    </w:p>
    <w:p w14:paraId="298360C2"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GOV.UK (2026) </w:t>
      </w:r>
      <w:r w:rsidRPr="00415C34">
        <w:rPr>
          <w:rFonts w:ascii="Arial" w:hAnsi="Arial" w:cs="Arial"/>
          <w:i/>
          <w:iCs/>
        </w:rPr>
        <w:t>Employers’ liability insurance requirements</w:t>
      </w:r>
      <w:r w:rsidRPr="00415C34">
        <w:rPr>
          <w:rFonts w:ascii="Arial" w:hAnsi="Arial" w:cs="Arial"/>
        </w:rPr>
        <w:t xml:space="preserve">. Available at: </w:t>
      </w:r>
      <w:hyperlink r:id="rId25" w:history="1">
        <w:r w:rsidRPr="00415C34">
          <w:rPr>
            <w:rStyle w:val="Hyperlink"/>
            <w:rFonts w:ascii="Arial" w:hAnsi="Arial" w:cs="Arial"/>
          </w:rPr>
          <w:t>https://www.gov.uk/</w:t>
        </w:r>
      </w:hyperlink>
      <w:r w:rsidRPr="00415C34">
        <w:rPr>
          <w:rFonts w:ascii="Arial" w:hAnsi="Arial" w:cs="Arial"/>
        </w:rPr>
        <w:t xml:space="preserve">  (Accessed: 28 July 2026).</w:t>
      </w:r>
    </w:p>
    <w:p w14:paraId="3023C563"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GOV.UK EYFS framework (2026) </w:t>
      </w:r>
      <w:r w:rsidRPr="00415C34">
        <w:rPr>
          <w:rFonts w:ascii="Arial" w:hAnsi="Arial" w:cs="Arial"/>
          <w:i/>
          <w:iCs/>
        </w:rPr>
        <w:t>Statutory framework for the Early Years Foundation Stage and Ofsted registration requirements</w:t>
      </w:r>
      <w:r w:rsidRPr="00415C34">
        <w:rPr>
          <w:rFonts w:ascii="Arial" w:hAnsi="Arial" w:cs="Arial"/>
        </w:rPr>
        <w:t xml:space="preserve">. Available at: </w:t>
      </w:r>
      <w:hyperlink r:id="rId26" w:history="1">
        <w:r w:rsidRPr="00415C34">
          <w:rPr>
            <w:rStyle w:val="Hyperlink"/>
            <w:rFonts w:ascii="Arial" w:hAnsi="Arial" w:cs="Arial"/>
          </w:rPr>
          <w:t>https://www.gov.uk/government/publications/early-years-foundation-stage-framework</w:t>
        </w:r>
      </w:hyperlink>
      <w:r w:rsidRPr="00415C34">
        <w:rPr>
          <w:rFonts w:ascii="Arial" w:hAnsi="Arial" w:cs="Arial"/>
        </w:rPr>
        <w:t xml:space="preserve">  (Accessed: 28 July 2026).</w:t>
      </w:r>
    </w:p>
    <w:p w14:paraId="67582D0F"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Grundy, T. (2006) ‘Rethinking and reinventing Michael Porter’s five forces model’, </w:t>
      </w:r>
      <w:r w:rsidRPr="00415C34">
        <w:rPr>
          <w:rFonts w:ascii="Arial" w:hAnsi="Arial" w:cs="Arial"/>
          <w:i/>
          <w:iCs/>
        </w:rPr>
        <w:t>Strategic Change</w:t>
      </w:r>
      <w:r w:rsidRPr="00415C34">
        <w:rPr>
          <w:rFonts w:ascii="Arial" w:hAnsi="Arial" w:cs="Arial"/>
        </w:rPr>
        <w:t>, 15(5), pp. 213–229.</w:t>
      </w:r>
    </w:p>
    <w:p w14:paraId="3A465221"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Indeed (2026) </w:t>
      </w:r>
      <w:r w:rsidRPr="00415C34">
        <w:rPr>
          <w:rFonts w:ascii="Arial" w:hAnsi="Arial" w:cs="Arial"/>
          <w:i/>
          <w:iCs/>
        </w:rPr>
        <w:t>Average barista and café manager salaries in London</w:t>
      </w:r>
      <w:r w:rsidRPr="00415C34">
        <w:rPr>
          <w:rFonts w:ascii="Arial" w:hAnsi="Arial" w:cs="Arial"/>
        </w:rPr>
        <w:t xml:space="preserve">. Available at: </w:t>
      </w:r>
      <w:hyperlink r:id="rId27" w:history="1">
        <w:r w:rsidRPr="00415C34">
          <w:rPr>
            <w:rStyle w:val="Hyperlink"/>
            <w:rFonts w:ascii="Arial" w:hAnsi="Arial" w:cs="Arial"/>
          </w:rPr>
          <w:t>https://www.indeed.co.uk/</w:t>
        </w:r>
      </w:hyperlink>
      <w:r w:rsidRPr="00415C34">
        <w:rPr>
          <w:rFonts w:ascii="Arial" w:hAnsi="Arial" w:cs="Arial"/>
        </w:rPr>
        <w:t xml:space="preserve">  (Accessed: 28 July 2026).</w:t>
      </w:r>
    </w:p>
    <w:p w14:paraId="700F945A"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JLL (2026) </w:t>
      </w:r>
      <w:r w:rsidRPr="00415C34">
        <w:rPr>
          <w:rFonts w:ascii="Arial" w:hAnsi="Arial" w:cs="Arial"/>
          <w:i/>
          <w:iCs/>
        </w:rPr>
        <w:t>Managed offices: from void to value</w:t>
      </w:r>
      <w:r w:rsidRPr="00415C34">
        <w:rPr>
          <w:rFonts w:ascii="Arial" w:hAnsi="Arial" w:cs="Arial"/>
        </w:rPr>
        <w:t xml:space="preserve">. Available at: </w:t>
      </w:r>
      <w:hyperlink r:id="rId28" w:history="1">
        <w:r w:rsidRPr="00415C34">
          <w:rPr>
            <w:rStyle w:val="Hyperlink"/>
            <w:rFonts w:ascii="Arial" w:hAnsi="Arial" w:cs="Arial"/>
          </w:rPr>
          <w:t>https://www.jll.com/en-uk/insights/managed-offices-from-void-to-value</w:t>
        </w:r>
      </w:hyperlink>
      <w:r w:rsidRPr="00415C34">
        <w:rPr>
          <w:rFonts w:ascii="Arial" w:hAnsi="Arial" w:cs="Arial"/>
        </w:rPr>
        <w:t xml:space="preserve">  (Accessed: 28 July 2026).</w:t>
      </w:r>
    </w:p>
    <w:p w14:paraId="4B8D1FAD"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Johnson, G., Whittington, R., Scholes, K., Angwin, D. and Regnér, P. (2020) </w:t>
      </w:r>
      <w:r w:rsidRPr="00415C34">
        <w:rPr>
          <w:rFonts w:ascii="Arial" w:hAnsi="Arial" w:cs="Arial"/>
          <w:i/>
          <w:iCs/>
        </w:rPr>
        <w:t>Exploring strategy: text and cases</w:t>
      </w:r>
      <w:r w:rsidRPr="00415C34">
        <w:rPr>
          <w:rFonts w:ascii="Arial" w:hAnsi="Arial" w:cs="Arial"/>
        </w:rPr>
        <w:t>. 12th edn. Harlow: Pearson.</w:t>
      </w:r>
    </w:p>
    <w:p w14:paraId="00051501"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Joyce, A. and Paquin, R.L. (2016) ‘The triple-layered business model canvas: a tool to design more sustainable business models’, </w:t>
      </w:r>
      <w:r w:rsidRPr="00415C34">
        <w:rPr>
          <w:rFonts w:ascii="Arial" w:hAnsi="Arial" w:cs="Arial"/>
          <w:i/>
          <w:iCs/>
        </w:rPr>
        <w:t>Journal of Cleaner Production</w:t>
      </w:r>
      <w:r w:rsidRPr="00415C34">
        <w:rPr>
          <w:rFonts w:ascii="Arial" w:hAnsi="Arial" w:cs="Arial"/>
        </w:rPr>
        <w:t>, 135, pp. 1474–1486.</w:t>
      </w:r>
    </w:p>
    <w:p w14:paraId="47C88D8D"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lastRenderedPageBreak/>
        <w:t xml:space="preserve">KindHaus (2024) </w:t>
      </w:r>
      <w:r w:rsidRPr="00415C34">
        <w:rPr>
          <w:rFonts w:ascii="Arial" w:hAnsi="Arial" w:cs="Arial"/>
          <w:i/>
          <w:iCs/>
        </w:rPr>
        <w:t>Family-friendly coworking space, Hackney</w:t>
      </w:r>
      <w:r w:rsidRPr="00415C34">
        <w:rPr>
          <w:rFonts w:ascii="Arial" w:hAnsi="Arial" w:cs="Arial"/>
        </w:rPr>
        <w:t xml:space="preserve">. Available at: </w:t>
      </w:r>
      <w:hyperlink r:id="rId29" w:history="1">
        <w:r w:rsidRPr="00415C34">
          <w:rPr>
            <w:rStyle w:val="Hyperlink"/>
            <w:rFonts w:ascii="Arial" w:hAnsi="Arial" w:cs="Arial"/>
          </w:rPr>
          <w:t>https://kindhaus.co.uk/</w:t>
        </w:r>
      </w:hyperlink>
      <w:r w:rsidRPr="00415C34">
        <w:rPr>
          <w:rFonts w:ascii="Arial" w:hAnsi="Arial" w:cs="Arial"/>
        </w:rPr>
        <w:t xml:space="preserve">  (Accessed: 28 July 2026).</w:t>
      </w:r>
    </w:p>
    <w:p w14:paraId="2449D82E"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Lancashire Evening Post (2025) </w:t>
      </w:r>
      <w:r w:rsidRPr="00415C34">
        <w:rPr>
          <w:rFonts w:ascii="Arial" w:hAnsi="Arial" w:cs="Arial"/>
          <w:i/>
          <w:iCs/>
        </w:rPr>
        <w:t>Dark Horse research: UK independent coffee shop statistics</w:t>
      </w:r>
      <w:r w:rsidRPr="00415C34">
        <w:rPr>
          <w:rFonts w:ascii="Arial" w:hAnsi="Arial" w:cs="Arial"/>
        </w:rPr>
        <w:t xml:space="preserve">. Available at: </w:t>
      </w:r>
      <w:hyperlink r:id="rId30" w:history="1">
        <w:r w:rsidRPr="00415C34">
          <w:rPr>
            <w:rStyle w:val="Hyperlink"/>
            <w:rFonts w:ascii="Arial" w:hAnsi="Arial" w:cs="Arial"/>
          </w:rPr>
          <w:t>https://www.lep.co.uk/</w:t>
        </w:r>
      </w:hyperlink>
      <w:r w:rsidRPr="00415C34">
        <w:rPr>
          <w:rFonts w:ascii="Arial" w:hAnsi="Arial" w:cs="Arial"/>
        </w:rPr>
        <w:t xml:space="preserve">  (Accessed: 28 July 2026).</w:t>
      </w:r>
    </w:p>
    <w:p w14:paraId="08062724"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Market Data Forecast (2025) </w:t>
      </w:r>
      <w:r w:rsidRPr="00415C34">
        <w:rPr>
          <w:rFonts w:ascii="Arial" w:hAnsi="Arial" w:cs="Arial"/>
          <w:i/>
          <w:iCs/>
        </w:rPr>
        <w:t>UK coffee shop market report</w:t>
      </w:r>
      <w:r w:rsidRPr="00415C34">
        <w:rPr>
          <w:rFonts w:ascii="Arial" w:hAnsi="Arial" w:cs="Arial"/>
        </w:rPr>
        <w:t xml:space="preserve">. Available at: </w:t>
      </w:r>
      <w:hyperlink r:id="rId31" w:history="1">
        <w:r w:rsidRPr="00415C34">
          <w:rPr>
            <w:rStyle w:val="Hyperlink"/>
            <w:rFonts w:ascii="Arial" w:hAnsi="Arial" w:cs="Arial"/>
          </w:rPr>
          <w:t>https://www.marketdataforecast.com/market-reports/united-kingdom-coffee-shop-market</w:t>
        </w:r>
      </w:hyperlink>
      <w:r w:rsidRPr="00415C34">
        <w:rPr>
          <w:rFonts w:ascii="Arial" w:hAnsi="Arial" w:cs="Arial"/>
        </w:rPr>
        <w:t xml:space="preserve">  (Accessed: 28 July 2026).</w:t>
      </w:r>
    </w:p>
    <w:p w14:paraId="6F185562"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Market Data Forecast (2025) </w:t>
      </w:r>
      <w:r w:rsidRPr="00415C34">
        <w:rPr>
          <w:rFonts w:ascii="Arial" w:hAnsi="Arial" w:cs="Arial"/>
          <w:i/>
          <w:iCs/>
        </w:rPr>
        <w:t>Europe coworking spaces market</w:t>
      </w:r>
      <w:r w:rsidRPr="00415C34">
        <w:rPr>
          <w:rFonts w:ascii="Arial" w:hAnsi="Arial" w:cs="Arial"/>
        </w:rPr>
        <w:t xml:space="preserve">. Available at: </w:t>
      </w:r>
      <w:hyperlink r:id="rId32" w:history="1">
        <w:r w:rsidRPr="00415C34">
          <w:rPr>
            <w:rStyle w:val="Hyperlink"/>
            <w:rFonts w:ascii="Arial" w:hAnsi="Arial" w:cs="Arial"/>
          </w:rPr>
          <w:t>https://www.marketdataforecast.com/market-reports/europe-coworking-spaces-market</w:t>
        </w:r>
      </w:hyperlink>
      <w:r w:rsidRPr="00415C34">
        <w:rPr>
          <w:rFonts w:ascii="Arial" w:hAnsi="Arial" w:cs="Arial"/>
        </w:rPr>
        <w:t xml:space="preserve">  (Accessed: 28 July 2026).</w:t>
      </w:r>
    </w:p>
    <w:p w14:paraId="1390917B"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McKinsey Global Institute (2021) </w:t>
      </w:r>
      <w:r w:rsidRPr="00415C34">
        <w:rPr>
          <w:rFonts w:ascii="Arial" w:hAnsi="Arial" w:cs="Arial"/>
          <w:i/>
          <w:iCs/>
        </w:rPr>
        <w:t>The future of work after COVID-19</w:t>
      </w:r>
      <w:r w:rsidRPr="00415C34">
        <w:rPr>
          <w:rFonts w:ascii="Arial" w:hAnsi="Arial" w:cs="Arial"/>
        </w:rPr>
        <w:t xml:space="preserve">. Available at: </w:t>
      </w:r>
      <w:hyperlink r:id="rId33" w:history="1">
        <w:r w:rsidRPr="00415C34">
          <w:rPr>
            <w:rStyle w:val="Hyperlink"/>
            <w:rFonts w:ascii="Arial" w:hAnsi="Arial" w:cs="Arial"/>
          </w:rPr>
          <w:t>https://www.mckinsey.com/featured-insights/future-of-work/the-future-of-work-after-covid-19</w:t>
        </w:r>
      </w:hyperlink>
      <w:r w:rsidRPr="00415C34">
        <w:rPr>
          <w:rFonts w:ascii="Arial" w:hAnsi="Arial" w:cs="Arial"/>
        </w:rPr>
        <w:t xml:space="preserve">  (Accessed: 28 July 2026).</w:t>
      </w:r>
    </w:p>
    <w:p w14:paraId="2C29DF58"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Microsoft UK (2024) </w:t>
      </w:r>
      <w:r w:rsidRPr="00415C34">
        <w:rPr>
          <w:rFonts w:ascii="Arial" w:hAnsi="Arial" w:cs="Arial"/>
          <w:i/>
          <w:iCs/>
        </w:rPr>
        <w:t>Cloud adoption and digital tools in UK businesses</w:t>
      </w:r>
      <w:r w:rsidRPr="00415C34">
        <w:rPr>
          <w:rFonts w:ascii="Arial" w:hAnsi="Arial" w:cs="Arial"/>
        </w:rPr>
        <w:t xml:space="preserve">. Available at: </w:t>
      </w:r>
      <w:hyperlink r:id="rId34" w:history="1">
        <w:r w:rsidRPr="00415C34">
          <w:rPr>
            <w:rStyle w:val="Hyperlink"/>
            <w:rFonts w:ascii="Arial" w:hAnsi="Arial" w:cs="Arial"/>
          </w:rPr>
          <w:t>https://www.microsoft.com/en-gb/</w:t>
        </w:r>
      </w:hyperlink>
      <w:r w:rsidRPr="00415C34">
        <w:rPr>
          <w:rFonts w:ascii="Arial" w:hAnsi="Arial" w:cs="Arial"/>
        </w:rPr>
        <w:t xml:space="preserve">  (Accessed: 28 July 2026).</w:t>
      </w:r>
    </w:p>
    <w:p w14:paraId="5D6A0DA1"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Mintel (2025) </w:t>
      </w:r>
      <w:r w:rsidRPr="00415C34">
        <w:rPr>
          <w:rFonts w:ascii="Arial" w:hAnsi="Arial" w:cs="Arial"/>
          <w:i/>
          <w:iCs/>
        </w:rPr>
        <w:t>UK Coffee and Tea in Foodservice Market Report 2025</w:t>
      </w:r>
      <w:r w:rsidRPr="00415C34">
        <w:rPr>
          <w:rFonts w:ascii="Arial" w:hAnsi="Arial" w:cs="Arial"/>
        </w:rPr>
        <w:t xml:space="preserve">. Available at: </w:t>
      </w:r>
      <w:hyperlink r:id="rId35" w:history="1">
        <w:r w:rsidRPr="00415C34">
          <w:rPr>
            <w:rStyle w:val="Hyperlink"/>
            <w:rFonts w:ascii="Arial" w:hAnsi="Arial" w:cs="Arial"/>
          </w:rPr>
          <w:t>https://store.mintel.com/report/uk-coffee-and-tea-in-foodservice-market-report</w:t>
        </w:r>
      </w:hyperlink>
      <w:r w:rsidRPr="00415C34">
        <w:rPr>
          <w:rFonts w:ascii="Arial" w:hAnsi="Arial" w:cs="Arial"/>
        </w:rPr>
        <w:t xml:space="preserve">  (Accessed: 28 July 2026).</w:t>
      </w:r>
    </w:p>
    <w:p w14:paraId="4899D173"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Mordor Intelligence (2025) </w:t>
      </w:r>
      <w:r w:rsidRPr="00415C34">
        <w:rPr>
          <w:rFonts w:ascii="Arial" w:hAnsi="Arial" w:cs="Arial"/>
          <w:i/>
          <w:iCs/>
        </w:rPr>
        <w:t>United Kingdom Co-working Office Spaces Market</w:t>
      </w:r>
      <w:r w:rsidRPr="00415C34">
        <w:rPr>
          <w:rFonts w:ascii="Arial" w:hAnsi="Arial" w:cs="Arial"/>
        </w:rPr>
        <w:t xml:space="preserve">. Available at: </w:t>
      </w:r>
      <w:hyperlink r:id="rId36" w:history="1">
        <w:r w:rsidRPr="00415C34">
          <w:rPr>
            <w:rStyle w:val="Hyperlink"/>
            <w:rFonts w:ascii="Arial" w:hAnsi="Arial" w:cs="Arial"/>
          </w:rPr>
          <w:t>https://www.mordorintelligence.com/industry-reports/united-kingdom-co-working-office-spaces-market</w:t>
        </w:r>
      </w:hyperlink>
      <w:r w:rsidRPr="00415C34">
        <w:rPr>
          <w:rFonts w:ascii="Arial" w:hAnsi="Arial" w:cs="Arial"/>
        </w:rPr>
        <w:t xml:space="preserve">  (Accessed: 28 July 2026).</w:t>
      </w:r>
    </w:p>
    <w:p w14:paraId="5004FB33"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NIQ/Prestige Purchasing (2026) </w:t>
      </w:r>
      <w:r w:rsidRPr="00415C34">
        <w:rPr>
          <w:rFonts w:ascii="Arial" w:hAnsi="Arial" w:cs="Arial"/>
          <w:i/>
          <w:iCs/>
        </w:rPr>
        <w:t>Foodservice Price Index</w:t>
      </w:r>
      <w:r w:rsidRPr="00415C34">
        <w:rPr>
          <w:rFonts w:ascii="Arial" w:hAnsi="Arial" w:cs="Arial"/>
        </w:rPr>
        <w:t xml:space="preserve">. Available at: </w:t>
      </w:r>
      <w:hyperlink r:id="rId37" w:history="1">
        <w:r w:rsidRPr="00415C34">
          <w:rPr>
            <w:rStyle w:val="Hyperlink"/>
            <w:rFonts w:ascii="Arial" w:hAnsi="Arial" w:cs="Arial"/>
          </w:rPr>
          <w:t>https://www.niq.com/</w:t>
        </w:r>
      </w:hyperlink>
      <w:r w:rsidRPr="00415C34">
        <w:rPr>
          <w:rFonts w:ascii="Arial" w:hAnsi="Arial" w:cs="Arial"/>
        </w:rPr>
        <w:t xml:space="preserve">  (Accessed: 28 July 2026).</w:t>
      </w:r>
    </w:p>
    <w:p w14:paraId="6A25A5DF"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Nomis/ONS APS (2024) </w:t>
      </w:r>
      <w:r w:rsidRPr="00415C34">
        <w:rPr>
          <w:rFonts w:ascii="Arial" w:hAnsi="Arial" w:cs="Arial"/>
          <w:i/>
          <w:iCs/>
        </w:rPr>
        <w:t>Annual Population Survey — Labour Market Profile: Richmond upon Thames</w:t>
      </w:r>
      <w:r w:rsidRPr="00415C34">
        <w:rPr>
          <w:rFonts w:ascii="Arial" w:hAnsi="Arial" w:cs="Arial"/>
        </w:rPr>
        <w:t xml:space="preserve">. Available at: </w:t>
      </w:r>
      <w:hyperlink r:id="rId38" w:history="1">
        <w:r w:rsidRPr="00415C34">
          <w:rPr>
            <w:rStyle w:val="Hyperlink"/>
            <w:rFonts w:ascii="Arial" w:hAnsi="Arial" w:cs="Arial"/>
          </w:rPr>
          <w:t>https://www.nomisweb.co.uk/reports/lmp/la/1946157276/printable.aspx</w:t>
        </w:r>
      </w:hyperlink>
      <w:r w:rsidRPr="00415C34">
        <w:rPr>
          <w:rFonts w:ascii="Arial" w:hAnsi="Arial" w:cs="Arial"/>
        </w:rPr>
        <w:t xml:space="preserve">  (Accessed: 28 July 2026).</w:t>
      </w:r>
    </w:p>
    <w:p w14:paraId="41594DC1"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lastRenderedPageBreak/>
        <w:t xml:space="preserve">Office for National Statistics (2021) </w:t>
      </w:r>
      <w:r w:rsidRPr="00415C34">
        <w:rPr>
          <w:rFonts w:ascii="Arial" w:hAnsi="Arial" w:cs="Arial"/>
          <w:i/>
          <w:iCs/>
        </w:rPr>
        <w:t>Census 2021 — Richmond upon Thames</w:t>
      </w:r>
      <w:r w:rsidRPr="00415C34">
        <w:rPr>
          <w:rFonts w:ascii="Arial" w:hAnsi="Arial" w:cs="Arial"/>
        </w:rPr>
        <w:t xml:space="preserve">. Available at: </w:t>
      </w:r>
      <w:hyperlink r:id="rId39" w:history="1">
        <w:r w:rsidRPr="00415C34">
          <w:rPr>
            <w:rStyle w:val="Hyperlink"/>
            <w:rFonts w:ascii="Arial" w:hAnsi="Arial" w:cs="Arial"/>
          </w:rPr>
          <w:t>https://www.ons.gov.uk/</w:t>
        </w:r>
      </w:hyperlink>
      <w:r w:rsidRPr="00415C34">
        <w:rPr>
          <w:rFonts w:ascii="Arial" w:hAnsi="Arial" w:cs="Arial"/>
        </w:rPr>
        <w:t xml:space="preserve">  (Accessed: 28 July 2026).</w:t>
      </w:r>
    </w:p>
    <w:p w14:paraId="1A08B49D"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Office for National Statistics (2024) </w:t>
      </w:r>
      <w:r w:rsidRPr="00415C34">
        <w:rPr>
          <w:rFonts w:ascii="Arial" w:hAnsi="Arial" w:cs="Arial"/>
          <w:i/>
          <w:iCs/>
        </w:rPr>
        <w:t>Population estimates — Richmond upon Thames</w:t>
      </w:r>
      <w:r w:rsidRPr="00415C34">
        <w:rPr>
          <w:rFonts w:ascii="Arial" w:hAnsi="Arial" w:cs="Arial"/>
        </w:rPr>
        <w:t xml:space="preserve">. Available at: </w:t>
      </w:r>
      <w:hyperlink r:id="rId40" w:history="1">
        <w:r w:rsidRPr="00415C34">
          <w:rPr>
            <w:rStyle w:val="Hyperlink"/>
            <w:rFonts w:ascii="Arial" w:hAnsi="Arial" w:cs="Arial"/>
          </w:rPr>
          <w:t>https://www.ons.gov.uk/</w:t>
        </w:r>
      </w:hyperlink>
      <w:r w:rsidRPr="00415C34">
        <w:rPr>
          <w:rFonts w:ascii="Arial" w:hAnsi="Arial" w:cs="Arial"/>
        </w:rPr>
        <w:t xml:space="preserve">  (Accessed: 28 July 2026).</w:t>
      </w:r>
    </w:p>
    <w:p w14:paraId="5B05BA28"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Office for National Statistics (2026) </w:t>
      </w:r>
      <w:r w:rsidRPr="00415C34">
        <w:rPr>
          <w:rFonts w:ascii="Arial" w:hAnsi="Arial" w:cs="Arial"/>
          <w:i/>
          <w:iCs/>
        </w:rPr>
        <w:t xml:space="preserve">Consumer </w:t>
      </w:r>
      <w:proofErr w:type="gramStart"/>
      <w:r w:rsidRPr="00415C34">
        <w:rPr>
          <w:rFonts w:ascii="Arial" w:hAnsi="Arial" w:cs="Arial"/>
          <w:i/>
          <w:iCs/>
        </w:rPr>
        <w:t>price inflation</w:t>
      </w:r>
      <w:proofErr w:type="gramEnd"/>
      <w:r w:rsidRPr="00415C34">
        <w:rPr>
          <w:rFonts w:ascii="Arial" w:hAnsi="Arial" w:cs="Arial"/>
          <w:i/>
          <w:iCs/>
        </w:rPr>
        <w:t>, June 2026</w:t>
      </w:r>
      <w:r w:rsidRPr="00415C34">
        <w:rPr>
          <w:rFonts w:ascii="Arial" w:hAnsi="Arial" w:cs="Arial"/>
        </w:rPr>
        <w:t xml:space="preserve">. Available at: </w:t>
      </w:r>
      <w:hyperlink r:id="rId41" w:history="1">
        <w:r w:rsidRPr="00415C34">
          <w:rPr>
            <w:rStyle w:val="Hyperlink"/>
            <w:rFonts w:ascii="Arial" w:hAnsi="Arial" w:cs="Arial"/>
          </w:rPr>
          <w:t>https://www.ons.gov.uk/economy/inflationandpriceindices/bulletins/consumerpriceinflation/june2026</w:t>
        </w:r>
      </w:hyperlink>
      <w:r w:rsidRPr="00415C34">
        <w:rPr>
          <w:rFonts w:ascii="Arial" w:hAnsi="Arial" w:cs="Arial"/>
        </w:rPr>
        <w:t xml:space="preserve">  (Accessed: 28 July 2026).</w:t>
      </w:r>
    </w:p>
    <w:p w14:paraId="05C3898B"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Office for National Statistics (2026) </w:t>
      </w:r>
      <w:r w:rsidRPr="00415C34">
        <w:rPr>
          <w:rFonts w:ascii="Arial" w:hAnsi="Arial" w:cs="Arial"/>
          <w:i/>
          <w:iCs/>
        </w:rPr>
        <w:t>Employment in the UK, July 2026</w:t>
      </w:r>
      <w:r w:rsidRPr="00415C34">
        <w:rPr>
          <w:rFonts w:ascii="Arial" w:hAnsi="Arial" w:cs="Arial"/>
        </w:rPr>
        <w:t xml:space="preserve">. Available at: </w:t>
      </w:r>
      <w:hyperlink r:id="rId42" w:history="1">
        <w:r w:rsidRPr="00415C34">
          <w:rPr>
            <w:rStyle w:val="Hyperlink"/>
            <w:rFonts w:ascii="Arial" w:hAnsi="Arial" w:cs="Arial"/>
          </w:rPr>
          <w:t>https://www.ons.gov.uk/employmentandlabourmarket/peopleinwork/employmentandemployeetypes/bulletins/employmentintheuk/latest</w:t>
        </w:r>
      </w:hyperlink>
      <w:r w:rsidRPr="00415C34">
        <w:rPr>
          <w:rFonts w:ascii="Arial" w:hAnsi="Arial" w:cs="Arial"/>
        </w:rPr>
        <w:t xml:space="preserve">  (Accessed: 28 July 2026).</w:t>
      </w:r>
    </w:p>
    <w:p w14:paraId="39805A62"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Office for National Statistics (2026) </w:t>
      </w:r>
      <w:r w:rsidRPr="00415C34">
        <w:rPr>
          <w:rFonts w:ascii="Arial" w:hAnsi="Arial" w:cs="Arial"/>
          <w:i/>
          <w:iCs/>
        </w:rPr>
        <w:t>Consumer trends, Q1 2026</w:t>
      </w:r>
      <w:r w:rsidRPr="00415C34">
        <w:rPr>
          <w:rFonts w:ascii="Arial" w:hAnsi="Arial" w:cs="Arial"/>
        </w:rPr>
        <w:t xml:space="preserve">. Available at: </w:t>
      </w:r>
      <w:hyperlink r:id="rId43" w:history="1">
        <w:r w:rsidRPr="00415C34">
          <w:rPr>
            <w:rStyle w:val="Hyperlink"/>
            <w:rFonts w:ascii="Arial" w:hAnsi="Arial" w:cs="Arial"/>
          </w:rPr>
          <w:t>https://www.ons.gov.uk/economy/nationalaccounts/satelliteaccounts/bulletins/consumertrends/januarytomarch2026</w:t>
        </w:r>
      </w:hyperlink>
      <w:r w:rsidRPr="00415C34">
        <w:rPr>
          <w:rFonts w:ascii="Arial" w:hAnsi="Arial" w:cs="Arial"/>
        </w:rPr>
        <w:t xml:space="preserve">  (Accessed: 28 July 2026).</w:t>
      </w:r>
    </w:p>
    <w:p w14:paraId="1A67DBCF"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Oldenburg, R. (1989) </w:t>
      </w:r>
      <w:r w:rsidRPr="00415C34">
        <w:rPr>
          <w:rFonts w:ascii="Arial" w:hAnsi="Arial" w:cs="Arial"/>
          <w:i/>
          <w:iCs/>
        </w:rPr>
        <w:t xml:space="preserve">The </w:t>
      </w:r>
      <w:proofErr w:type="gramStart"/>
      <w:r w:rsidRPr="00415C34">
        <w:rPr>
          <w:rFonts w:ascii="Arial" w:hAnsi="Arial" w:cs="Arial"/>
          <w:i/>
          <w:iCs/>
        </w:rPr>
        <w:t>great good</w:t>
      </w:r>
      <w:proofErr w:type="gramEnd"/>
      <w:r w:rsidRPr="00415C34">
        <w:rPr>
          <w:rFonts w:ascii="Arial" w:hAnsi="Arial" w:cs="Arial"/>
          <w:i/>
          <w:iCs/>
        </w:rPr>
        <w:t xml:space="preserve"> place: cafés, coffee shops, bookstores, bars, hair salons, and other hangouts at the heart of a community</w:t>
      </w:r>
      <w:r w:rsidRPr="00415C34">
        <w:rPr>
          <w:rFonts w:ascii="Arial" w:hAnsi="Arial" w:cs="Arial"/>
        </w:rPr>
        <w:t>. New York: Paragon House.</w:t>
      </w:r>
    </w:p>
    <w:p w14:paraId="4721EC08" w14:textId="17FCBE44" w:rsidR="00D562D0" w:rsidRPr="00415C34" w:rsidRDefault="00D562D0" w:rsidP="00D562D0">
      <w:pPr>
        <w:pStyle w:val="BodyText"/>
        <w:spacing w:line="360" w:lineRule="auto"/>
        <w:jc w:val="both"/>
        <w:rPr>
          <w:rFonts w:ascii="Arial" w:hAnsi="Arial" w:cs="Arial"/>
        </w:rPr>
      </w:pPr>
      <w:proofErr w:type="spellStart"/>
      <w:r w:rsidRPr="00415C34">
        <w:rPr>
          <w:rFonts w:ascii="Arial" w:hAnsi="Arial" w:cs="Arial"/>
        </w:rPr>
        <w:t>OOsterwalder</w:t>
      </w:r>
      <w:proofErr w:type="spellEnd"/>
      <w:r w:rsidRPr="00415C34">
        <w:rPr>
          <w:rFonts w:ascii="Arial" w:hAnsi="Arial" w:cs="Arial"/>
        </w:rPr>
        <w:t xml:space="preserve">, A. and Pigneur, Y. (2010) </w:t>
      </w:r>
      <w:r w:rsidRPr="00415C34">
        <w:rPr>
          <w:rFonts w:ascii="Arial" w:hAnsi="Arial" w:cs="Arial"/>
          <w:i/>
          <w:iCs/>
        </w:rPr>
        <w:t>Business model generation</w:t>
      </w:r>
      <w:r w:rsidRPr="00415C34">
        <w:rPr>
          <w:rFonts w:ascii="Arial" w:hAnsi="Arial" w:cs="Arial"/>
        </w:rPr>
        <w:t>. Hoboken: Wiley.</w:t>
      </w:r>
    </w:p>
    <w:p w14:paraId="7B68DBC6"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Osterwalder, A., Pigneur, Y., Bernarda, G., and Smith, A. (2014) </w:t>
      </w:r>
      <w:r w:rsidRPr="00415C34">
        <w:rPr>
          <w:rFonts w:ascii="Arial" w:hAnsi="Arial" w:cs="Arial"/>
          <w:i/>
          <w:iCs/>
        </w:rPr>
        <w:t>Value proposition design: how to create products and services customers want</w:t>
      </w:r>
      <w:r w:rsidRPr="00415C34">
        <w:rPr>
          <w:rFonts w:ascii="Arial" w:hAnsi="Arial" w:cs="Arial"/>
        </w:rPr>
        <w:t>. Hoboken: Wiley.</w:t>
      </w:r>
    </w:p>
    <w:p w14:paraId="00C43837"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Porter, M.E. (1980) </w:t>
      </w:r>
      <w:r w:rsidRPr="00415C34">
        <w:rPr>
          <w:rFonts w:ascii="Arial" w:hAnsi="Arial" w:cs="Arial"/>
          <w:i/>
          <w:iCs/>
        </w:rPr>
        <w:t>Competitive strategy: techniques for analysing industries and competitors</w:t>
      </w:r>
      <w:r w:rsidRPr="00415C34">
        <w:rPr>
          <w:rFonts w:ascii="Arial" w:hAnsi="Arial" w:cs="Arial"/>
        </w:rPr>
        <w:t>. New York: Free Press.</w:t>
      </w:r>
    </w:p>
    <w:p w14:paraId="02AD3E12"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Property Investments UK (2026) </w:t>
      </w:r>
      <w:r w:rsidRPr="00415C34">
        <w:rPr>
          <w:rFonts w:ascii="Arial" w:hAnsi="Arial" w:cs="Arial"/>
          <w:i/>
          <w:iCs/>
        </w:rPr>
        <w:t>Richmond upon Thames buy-to-let and area guide</w:t>
      </w:r>
      <w:r w:rsidRPr="00415C34">
        <w:rPr>
          <w:rFonts w:ascii="Arial" w:hAnsi="Arial" w:cs="Arial"/>
        </w:rPr>
        <w:t xml:space="preserve">. Available at: </w:t>
      </w:r>
      <w:hyperlink r:id="rId44" w:history="1">
        <w:r w:rsidRPr="00415C34">
          <w:rPr>
            <w:rStyle w:val="Hyperlink"/>
            <w:rFonts w:ascii="Arial" w:hAnsi="Arial" w:cs="Arial"/>
          </w:rPr>
          <w:t>https://www.propertyinvestmentsuk.co.uk/richmond-upon-thames-buy-to-let/</w:t>
        </w:r>
      </w:hyperlink>
      <w:r w:rsidRPr="00415C34">
        <w:rPr>
          <w:rFonts w:ascii="Arial" w:hAnsi="Arial" w:cs="Arial"/>
        </w:rPr>
        <w:t xml:space="preserve">  (Accessed: 28 July 2026).</w:t>
      </w:r>
    </w:p>
    <w:p w14:paraId="58CB993F"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Richmond Chamber of Commerce (2025) </w:t>
      </w:r>
      <w:r w:rsidRPr="00415C34">
        <w:rPr>
          <w:rFonts w:ascii="Arial" w:hAnsi="Arial" w:cs="Arial"/>
          <w:i/>
          <w:iCs/>
        </w:rPr>
        <w:t>Richmond town centre footfall data</w:t>
      </w:r>
      <w:r w:rsidRPr="00415C34">
        <w:rPr>
          <w:rFonts w:ascii="Arial" w:hAnsi="Arial" w:cs="Arial"/>
        </w:rPr>
        <w:t xml:space="preserve">. Available at: </w:t>
      </w:r>
      <w:hyperlink r:id="rId45" w:history="1">
        <w:r w:rsidRPr="00415C34">
          <w:rPr>
            <w:rStyle w:val="Hyperlink"/>
            <w:rFonts w:ascii="Arial" w:hAnsi="Arial" w:cs="Arial"/>
          </w:rPr>
          <w:t>https://www.richmondchamberofcommerce.co.uk/</w:t>
        </w:r>
      </w:hyperlink>
      <w:r w:rsidRPr="00415C34">
        <w:rPr>
          <w:rFonts w:ascii="Arial" w:hAnsi="Arial" w:cs="Arial"/>
        </w:rPr>
        <w:t xml:space="preserve">  (Accessed: 28 July 2026).</w:t>
      </w:r>
    </w:p>
    <w:p w14:paraId="15C2F010"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lastRenderedPageBreak/>
        <w:t xml:space="preserve">Richmond Council (2022) </w:t>
      </w:r>
      <w:r w:rsidRPr="00415C34">
        <w:rPr>
          <w:rFonts w:ascii="Arial" w:hAnsi="Arial" w:cs="Arial"/>
          <w:i/>
          <w:iCs/>
        </w:rPr>
        <w:t>Decade of Growth Plan</w:t>
      </w:r>
      <w:r w:rsidRPr="00415C34">
        <w:rPr>
          <w:rFonts w:ascii="Arial" w:hAnsi="Arial" w:cs="Arial"/>
        </w:rPr>
        <w:t xml:space="preserve">. Available at: </w:t>
      </w:r>
      <w:hyperlink r:id="rId46" w:history="1">
        <w:r w:rsidRPr="00415C34">
          <w:rPr>
            <w:rStyle w:val="Hyperlink"/>
            <w:rFonts w:ascii="Arial" w:hAnsi="Arial" w:cs="Arial"/>
          </w:rPr>
          <w:t>https://www.richmond.gov.uk/decade_growth_plan</w:t>
        </w:r>
      </w:hyperlink>
      <w:r w:rsidRPr="00415C34">
        <w:rPr>
          <w:rFonts w:ascii="Arial" w:hAnsi="Arial" w:cs="Arial"/>
        </w:rPr>
        <w:t xml:space="preserve">  (Accessed: 28 July 2026).</w:t>
      </w:r>
    </w:p>
    <w:p w14:paraId="7280580C"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Richmond Council (2024) </w:t>
      </w:r>
      <w:r w:rsidRPr="00415C34">
        <w:rPr>
          <w:rFonts w:ascii="Arial" w:hAnsi="Arial" w:cs="Arial"/>
          <w:i/>
          <w:iCs/>
        </w:rPr>
        <w:t>Local Plan: town centre policies and retail/leisure study</w:t>
      </w:r>
      <w:r w:rsidRPr="00415C34">
        <w:rPr>
          <w:rFonts w:ascii="Arial" w:hAnsi="Arial" w:cs="Arial"/>
        </w:rPr>
        <w:t xml:space="preserve">. Available at: </w:t>
      </w:r>
      <w:hyperlink r:id="rId47" w:history="1">
        <w:r w:rsidRPr="00415C34">
          <w:rPr>
            <w:rStyle w:val="Hyperlink"/>
            <w:rFonts w:ascii="Arial" w:hAnsi="Arial" w:cs="Arial"/>
          </w:rPr>
          <w:t>https://www.richmond.gov.uk/</w:t>
        </w:r>
      </w:hyperlink>
      <w:r w:rsidRPr="00415C34">
        <w:rPr>
          <w:rFonts w:ascii="Arial" w:hAnsi="Arial" w:cs="Arial"/>
        </w:rPr>
        <w:t xml:space="preserve">  (Accessed: 28 July 2026).</w:t>
      </w:r>
    </w:p>
    <w:p w14:paraId="35AB11DD"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Saunders, M., Lewis, P. and Thornhill, A. (2019) </w:t>
      </w:r>
      <w:r w:rsidRPr="00415C34">
        <w:rPr>
          <w:rFonts w:ascii="Arial" w:hAnsi="Arial" w:cs="Arial"/>
          <w:i/>
          <w:iCs/>
        </w:rPr>
        <w:t>Research methods for business students</w:t>
      </w:r>
      <w:r w:rsidRPr="00415C34">
        <w:rPr>
          <w:rFonts w:ascii="Arial" w:hAnsi="Arial" w:cs="Arial"/>
        </w:rPr>
        <w:t>. 8th edn. Harlow: Pearson.</w:t>
      </w:r>
    </w:p>
    <w:p w14:paraId="6841B306"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Spacebring (2026) </w:t>
      </w:r>
      <w:r w:rsidRPr="00415C34">
        <w:rPr>
          <w:rFonts w:ascii="Arial" w:hAnsi="Arial" w:cs="Arial"/>
          <w:i/>
          <w:iCs/>
        </w:rPr>
        <w:t>UK coworking space market report 2026</w:t>
      </w:r>
      <w:r w:rsidRPr="00415C34">
        <w:rPr>
          <w:rFonts w:ascii="Arial" w:hAnsi="Arial" w:cs="Arial"/>
        </w:rPr>
        <w:t xml:space="preserve">. Available at: </w:t>
      </w:r>
      <w:hyperlink r:id="rId48" w:history="1">
        <w:r w:rsidRPr="00415C34">
          <w:rPr>
            <w:rStyle w:val="Hyperlink"/>
            <w:rFonts w:ascii="Arial" w:hAnsi="Arial" w:cs="Arial"/>
          </w:rPr>
          <w:t>https://www.spacebring.com/blog/uk-coworking-space-market-report-2026</w:t>
        </w:r>
      </w:hyperlink>
      <w:r w:rsidRPr="00415C34">
        <w:rPr>
          <w:rFonts w:ascii="Arial" w:hAnsi="Arial" w:cs="Arial"/>
        </w:rPr>
        <w:t xml:space="preserve">  (Accessed: 28 July 2026).</w:t>
      </w:r>
    </w:p>
    <w:p w14:paraId="6628BB61"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The Guardian (2026) </w:t>
      </w:r>
      <w:r w:rsidRPr="00415C34">
        <w:rPr>
          <w:rFonts w:ascii="Arial" w:hAnsi="Arial" w:cs="Arial"/>
          <w:i/>
          <w:iCs/>
        </w:rPr>
        <w:t>Coffee prices surge: Arabica hits record high</w:t>
      </w:r>
      <w:r w:rsidRPr="00415C34">
        <w:rPr>
          <w:rFonts w:ascii="Arial" w:hAnsi="Arial" w:cs="Arial"/>
        </w:rPr>
        <w:t xml:space="preserve">. Available at: </w:t>
      </w:r>
      <w:hyperlink r:id="rId49" w:history="1">
        <w:r w:rsidRPr="00415C34">
          <w:rPr>
            <w:rStyle w:val="Hyperlink"/>
            <w:rFonts w:ascii="Arial" w:hAnsi="Arial" w:cs="Arial"/>
          </w:rPr>
          <w:t>https://www.theguardian.com/</w:t>
        </w:r>
      </w:hyperlink>
      <w:r w:rsidRPr="00415C34">
        <w:rPr>
          <w:rFonts w:ascii="Arial" w:hAnsi="Arial" w:cs="Arial"/>
        </w:rPr>
        <w:t xml:space="preserve">  (Accessed: 28 July 2026).</w:t>
      </w:r>
    </w:p>
    <w:p w14:paraId="548D3A9B"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Twickenham Nub News (2024) </w:t>
      </w:r>
      <w:r w:rsidRPr="00415C34">
        <w:rPr>
          <w:rFonts w:ascii="Arial" w:hAnsi="Arial" w:cs="Arial"/>
          <w:i/>
          <w:iCs/>
        </w:rPr>
        <w:t>Richmond Council declares Climate Emergency Strategy: Net Zero by 2043</w:t>
      </w:r>
      <w:r w:rsidRPr="00415C34">
        <w:rPr>
          <w:rFonts w:ascii="Arial" w:hAnsi="Arial" w:cs="Arial"/>
        </w:rPr>
        <w:t xml:space="preserve">. Available at: </w:t>
      </w:r>
      <w:hyperlink r:id="rId50" w:history="1">
        <w:r w:rsidRPr="00415C34">
          <w:rPr>
            <w:rStyle w:val="Hyperlink"/>
            <w:rFonts w:ascii="Arial" w:hAnsi="Arial" w:cs="Arial"/>
          </w:rPr>
          <w:t>https://twickenham.nub.news/</w:t>
        </w:r>
      </w:hyperlink>
      <w:r w:rsidRPr="00415C34">
        <w:rPr>
          <w:rFonts w:ascii="Arial" w:hAnsi="Arial" w:cs="Arial"/>
        </w:rPr>
        <w:t xml:space="preserve">  (Accessed: 28 July 2026).</w:t>
      </w:r>
    </w:p>
    <w:p w14:paraId="490E2B3E" w14:textId="77777777" w:rsidR="00D562D0" w:rsidRPr="00415C34" w:rsidRDefault="00D562D0" w:rsidP="00D562D0">
      <w:pPr>
        <w:pStyle w:val="BodyText"/>
        <w:spacing w:line="360" w:lineRule="auto"/>
        <w:jc w:val="both"/>
        <w:rPr>
          <w:rFonts w:ascii="Arial" w:hAnsi="Arial" w:cs="Arial"/>
        </w:rPr>
      </w:pPr>
      <w:r w:rsidRPr="00415C34">
        <w:rPr>
          <w:rFonts w:ascii="Arial" w:hAnsi="Arial" w:cs="Arial"/>
        </w:rPr>
        <w:t xml:space="preserve">Ulwick, A.W. (2016) </w:t>
      </w:r>
      <w:r w:rsidRPr="00415C34">
        <w:rPr>
          <w:rFonts w:ascii="Arial" w:hAnsi="Arial" w:cs="Arial"/>
          <w:i/>
          <w:iCs/>
        </w:rPr>
        <w:t>Jobs to be done: theory to practice</w:t>
      </w:r>
      <w:r w:rsidRPr="00415C34">
        <w:rPr>
          <w:rFonts w:ascii="Arial" w:hAnsi="Arial" w:cs="Arial"/>
        </w:rPr>
        <w:t>. Austin: Idea Bite Press.</w:t>
      </w:r>
    </w:p>
    <w:p w14:paraId="2576B052" w14:textId="1FFF57BD" w:rsidR="00D562D0" w:rsidRPr="004708A6" w:rsidRDefault="00D562D0" w:rsidP="00AE57F7">
      <w:pPr>
        <w:pStyle w:val="BodyText"/>
        <w:spacing w:line="360" w:lineRule="auto"/>
        <w:jc w:val="both"/>
        <w:rPr>
          <w:rFonts w:ascii="Arial" w:hAnsi="Arial" w:cs="Arial"/>
        </w:rPr>
      </w:pPr>
      <w:r w:rsidRPr="00415C34">
        <w:rPr>
          <w:rFonts w:ascii="Arial" w:hAnsi="Arial" w:cs="Arial"/>
        </w:rPr>
        <w:t xml:space="preserve">Yüksel, İ. (2012) ‘Developing a multi-criteria decision-making model for PESTEL analysis’, </w:t>
      </w:r>
      <w:r w:rsidRPr="00415C34">
        <w:rPr>
          <w:rFonts w:ascii="Arial" w:hAnsi="Arial" w:cs="Arial"/>
          <w:i/>
          <w:iCs/>
        </w:rPr>
        <w:t>International Journal of Business and Management</w:t>
      </w:r>
      <w:r w:rsidRPr="00415C34">
        <w:rPr>
          <w:rFonts w:ascii="Arial" w:hAnsi="Arial" w:cs="Arial"/>
        </w:rPr>
        <w:t>, 7(24), pp. 52–66.</w:t>
      </w:r>
      <w:bookmarkEnd w:id="57"/>
    </w:p>
    <w:sectPr w:rsidR="00D562D0" w:rsidRPr="004708A6" w:rsidSect="001E256F">
      <w:footerReference w:type="default" r:id="rId5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50F03" w14:textId="77777777" w:rsidR="00856787" w:rsidRDefault="00856787" w:rsidP="009053D6">
      <w:pPr>
        <w:spacing w:after="0" w:line="240" w:lineRule="auto"/>
      </w:pPr>
      <w:r>
        <w:separator/>
      </w:r>
    </w:p>
  </w:endnote>
  <w:endnote w:type="continuationSeparator" w:id="0">
    <w:p w14:paraId="794ACAA5" w14:textId="77777777" w:rsidR="00856787" w:rsidRDefault="00856787" w:rsidP="0090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6625762"/>
      <w:docPartObj>
        <w:docPartGallery w:val="Page Numbers (Bottom of Page)"/>
        <w:docPartUnique/>
      </w:docPartObj>
    </w:sdtPr>
    <w:sdtContent>
      <w:p w14:paraId="1C66837F" w14:textId="3B21A8F3" w:rsidR="009053D6" w:rsidRDefault="009053D6">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580116D" w14:textId="77777777" w:rsidR="009053D6" w:rsidRDefault="00905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00441" w14:textId="77777777" w:rsidR="00856787" w:rsidRDefault="00856787" w:rsidP="009053D6">
      <w:pPr>
        <w:spacing w:after="0" w:line="240" w:lineRule="auto"/>
      </w:pPr>
      <w:r>
        <w:separator/>
      </w:r>
    </w:p>
  </w:footnote>
  <w:footnote w:type="continuationSeparator" w:id="0">
    <w:p w14:paraId="3D60541C" w14:textId="77777777" w:rsidR="00856787" w:rsidRDefault="00856787" w:rsidP="009053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1E18"/>
    <w:multiLevelType w:val="hybridMultilevel"/>
    <w:tmpl w:val="B9384AE2"/>
    <w:lvl w:ilvl="0" w:tplc="27A069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47DB2"/>
    <w:multiLevelType w:val="hybridMultilevel"/>
    <w:tmpl w:val="B7468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BB5F33"/>
    <w:multiLevelType w:val="hybridMultilevel"/>
    <w:tmpl w:val="E0DE48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3D56EB"/>
    <w:multiLevelType w:val="hybridMultilevel"/>
    <w:tmpl w:val="8EEEC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DE65FB"/>
    <w:multiLevelType w:val="hybridMultilevel"/>
    <w:tmpl w:val="CAE6853A"/>
    <w:lvl w:ilvl="0" w:tplc="0409000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5" w15:restartNumberingAfterBreak="0">
    <w:nsid w:val="16CF3FCA"/>
    <w:multiLevelType w:val="hybridMultilevel"/>
    <w:tmpl w:val="ADF072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824159"/>
    <w:multiLevelType w:val="hybridMultilevel"/>
    <w:tmpl w:val="ED7A2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2244E7"/>
    <w:multiLevelType w:val="hybridMultilevel"/>
    <w:tmpl w:val="08368376"/>
    <w:lvl w:ilvl="0" w:tplc="0409000F">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097DF9"/>
    <w:multiLevelType w:val="hybridMultilevel"/>
    <w:tmpl w:val="BBCACC22"/>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26251399"/>
    <w:multiLevelType w:val="hybridMultilevel"/>
    <w:tmpl w:val="85BAB122"/>
    <w:lvl w:ilvl="0" w:tplc="F9FAB3A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9E356F"/>
    <w:multiLevelType w:val="hybridMultilevel"/>
    <w:tmpl w:val="51A0D58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B564998"/>
    <w:multiLevelType w:val="hybridMultilevel"/>
    <w:tmpl w:val="6CF8CA52"/>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2CC6536C"/>
    <w:multiLevelType w:val="hybridMultilevel"/>
    <w:tmpl w:val="7ECA8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79453B"/>
    <w:multiLevelType w:val="hybridMultilevel"/>
    <w:tmpl w:val="682E25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D12A1B"/>
    <w:multiLevelType w:val="hybridMultilevel"/>
    <w:tmpl w:val="6486E48C"/>
    <w:lvl w:ilvl="0" w:tplc="FFFFFFFF">
      <w:start w:val="1"/>
      <w:numFmt w:val="decimal"/>
      <w:lvlText w:val="%1."/>
      <w:lvlJc w:val="left"/>
      <w:pPr>
        <w:ind w:left="900" w:hanging="360"/>
      </w:pPr>
    </w:lvl>
    <w:lvl w:ilvl="1" w:tplc="FFFFFFFF" w:tentative="1">
      <w:start w:val="1"/>
      <w:numFmt w:val="lowerLetter"/>
      <w:lvlText w:val="%2."/>
      <w:lvlJc w:val="left"/>
      <w:pPr>
        <w:ind w:left="810" w:hanging="360"/>
      </w:pPr>
    </w:lvl>
    <w:lvl w:ilvl="2" w:tplc="FFFFFFFF" w:tentative="1">
      <w:start w:val="1"/>
      <w:numFmt w:val="lowerRoman"/>
      <w:lvlText w:val="%3."/>
      <w:lvlJc w:val="right"/>
      <w:pPr>
        <w:ind w:left="1530" w:hanging="180"/>
      </w:pPr>
    </w:lvl>
    <w:lvl w:ilvl="3" w:tplc="FFFFFFFF" w:tentative="1">
      <w:start w:val="1"/>
      <w:numFmt w:val="decimal"/>
      <w:lvlText w:val="%4."/>
      <w:lvlJc w:val="left"/>
      <w:pPr>
        <w:ind w:left="2250" w:hanging="360"/>
      </w:pPr>
    </w:lvl>
    <w:lvl w:ilvl="4" w:tplc="FFFFFFFF" w:tentative="1">
      <w:start w:val="1"/>
      <w:numFmt w:val="lowerLetter"/>
      <w:lvlText w:val="%5."/>
      <w:lvlJc w:val="left"/>
      <w:pPr>
        <w:ind w:left="2970" w:hanging="360"/>
      </w:pPr>
    </w:lvl>
    <w:lvl w:ilvl="5" w:tplc="FFFFFFFF" w:tentative="1">
      <w:start w:val="1"/>
      <w:numFmt w:val="lowerRoman"/>
      <w:lvlText w:val="%6."/>
      <w:lvlJc w:val="right"/>
      <w:pPr>
        <w:ind w:left="3690" w:hanging="180"/>
      </w:pPr>
    </w:lvl>
    <w:lvl w:ilvl="6" w:tplc="FFFFFFFF" w:tentative="1">
      <w:start w:val="1"/>
      <w:numFmt w:val="decimal"/>
      <w:lvlText w:val="%7."/>
      <w:lvlJc w:val="left"/>
      <w:pPr>
        <w:ind w:left="4410" w:hanging="360"/>
      </w:pPr>
    </w:lvl>
    <w:lvl w:ilvl="7" w:tplc="FFFFFFFF" w:tentative="1">
      <w:start w:val="1"/>
      <w:numFmt w:val="lowerLetter"/>
      <w:lvlText w:val="%8."/>
      <w:lvlJc w:val="left"/>
      <w:pPr>
        <w:ind w:left="5130" w:hanging="360"/>
      </w:pPr>
    </w:lvl>
    <w:lvl w:ilvl="8" w:tplc="FFFFFFFF" w:tentative="1">
      <w:start w:val="1"/>
      <w:numFmt w:val="lowerRoman"/>
      <w:lvlText w:val="%9."/>
      <w:lvlJc w:val="right"/>
      <w:pPr>
        <w:ind w:left="5850" w:hanging="180"/>
      </w:pPr>
    </w:lvl>
  </w:abstractNum>
  <w:abstractNum w:abstractNumId="15" w15:restartNumberingAfterBreak="0">
    <w:nsid w:val="3B795088"/>
    <w:multiLevelType w:val="hybridMultilevel"/>
    <w:tmpl w:val="B1BAAA7E"/>
    <w:lvl w:ilvl="0" w:tplc="27A069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F84105"/>
    <w:multiLevelType w:val="hybridMultilevel"/>
    <w:tmpl w:val="2F6C97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462A39"/>
    <w:multiLevelType w:val="hybridMultilevel"/>
    <w:tmpl w:val="245A13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560FA6"/>
    <w:multiLevelType w:val="hybridMultilevel"/>
    <w:tmpl w:val="4692B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0B7EBF"/>
    <w:multiLevelType w:val="hybridMultilevel"/>
    <w:tmpl w:val="6A2A4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4D3C3F"/>
    <w:multiLevelType w:val="hybridMultilevel"/>
    <w:tmpl w:val="E6807D5E"/>
    <w:lvl w:ilvl="0" w:tplc="0409000F">
      <w:start w:val="1"/>
      <w:numFmt w:val="decimal"/>
      <w:lvlText w:val="%1."/>
      <w:lvlJc w:val="left"/>
      <w:pPr>
        <w:ind w:left="1170" w:hanging="360"/>
      </w:p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21" w15:restartNumberingAfterBreak="0">
    <w:nsid w:val="643B749D"/>
    <w:multiLevelType w:val="hybridMultilevel"/>
    <w:tmpl w:val="6A3E2A5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654D060F"/>
    <w:multiLevelType w:val="hybridMultilevel"/>
    <w:tmpl w:val="6486E48C"/>
    <w:lvl w:ilvl="0" w:tplc="FFFFFFFF">
      <w:start w:val="1"/>
      <w:numFmt w:val="decimal"/>
      <w:lvlText w:val="%1."/>
      <w:lvlJc w:val="left"/>
      <w:pPr>
        <w:ind w:left="900" w:hanging="360"/>
      </w:pPr>
    </w:lvl>
    <w:lvl w:ilvl="1" w:tplc="FFFFFFFF" w:tentative="1">
      <w:start w:val="1"/>
      <w:numFmt w:val="lowerLetter"/>
      <w:lvlText w:val="%2."/>
      <w:lvlJc w:val="left"/>
      <w:pPr>
        <w:ind w:left="810" w:hanging="360"/>
      </w:pPr>
    </w:lvl>
    <w:lvl w:ilvl="2" w:tplc="FFFFFFFF" w:tentative="1">
      <w:start w:val="1"/>
      <w:numFmt w:val="lowerRoman"/>
      <w:lvlText w:val="%3."/>
      <w:lvlJc w:val="right"/>
      <w:pPr>
        <w:ind w:left="1530" w:hanging="180"/>
      </w:pPr>
    </w:lvl>
    <w:lvl w:ilvl="3" w:tplc="FFFFFFFF" w:tentative="1">
      <w:start w:val="1"/>
      <w:numFmt w:val="decimal"/>
      <w:lvlText w:val="%4."/>
      <w:lvlJc w:val="left"/>
      <w:pPr>
        <w:ind w:left="2250" w:hanging="360"/>
      </w:pPr>
    </w:lvl>
    <w:lvl w:ilvl="4" w:tplc="FFFFFFFF" w:tentative="1">
      <w:start w:val="1"/>
      <w:numFmt w:val="lowerLetter"/>
      <w:lvlText w:val="%5."/>
      <w:lvlJc w:val="left"/>
      <w:pPr>
        <w:ind w:left="2970" w:hanging="360"/>
      </w:pPr>
    </w:lvl>
    <w:lvl w:ilvl="5" w:tplc="FFFFFFFF" w:tentative="1">
      <w:start w:val="1"/>
      <w:numFmt w:val="lowerRoman"/>
      <w:lvlText w:val="%6."/>
      <w:lvlJc w:val="right"/>
      <w:pPr>
        <w:ind w:left="3690" w:hanging="180"/>
      </w:pPr>
    </w:lvl>
    <w:lvl w:ilvl="6" w:tplc="FFFFFFFF" w:tentative="1">
      <w:start w:val="1"/>
      <w:numFmt w:val="decimal"/>
      <w:lvlText w:val="%7."/>
      <w:lvlJc w:val="left"/>
      <w:pPr>
        <w:ind w:left="4410" w:hanging="360"/>
      </w:pPr>
    </w:lvl>
    <w:lvl w:ilvl="7" w:tplc="FFFFFFFF" w:tentative="1">
      <w:start w:val="1"/>
      <w:numFmt w:val="lowerLetter"/>
      <w:lvlText w:val="%8."/>
      <w:lvlJc w:val="left"/>
      <w:pPr>
        <w:ind w:left="5130" w:hanging="360"/>
      </w:pPr>
    </w:lvl>
    <w:lvl w:ilvl="8" w:tplc="FFFFFFFF" w:tentative="1">
      <w:start w:val="1"/>
      <w:numFmt w:val="lowerRoman"/>
      <w:lvlText w:val="%9."/>
      <w:lvlJc w:val="right"/>
      <w:pPr>
        <w:ind w:left="5850" w:hanging="180"/>
      </w:pPr>
    </w:lvl>
  </w:abstractNum>
  <w:abstractNum w:abstractNumId="23" w15:restartNumberingAfterBreak="0">
    <w:nsid w:val="656D5445"/>
    <w:multiLevelType w:val="hybridMultilevel"/>
    <w:tmpl w:val="29A0234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4" w15:restartNumberingAfterBreak="0">
    <w:nsid w:val="6BED3EBF"/>
    <w:multiLevelType w:val="hybridMultilevel"/>
    <w:tmpl w:val="AA4A5E96"/>
    <w:lvl w:ilvl="0" w:tplc="3E0A8806">
      <w:start w:val="1"/>
      <w:numFmt w:val="decimal"/>
      <w:lvlText w:val="%1."/>
      <w:lvlJc w:val="left"/>
      <w:pPr>
        <w:ind w:left="810" w:hanging="360"/>
      </w:pPr>
      <w:rPr>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25" w15:restartNumberingAfterBreak="0">
    <w:nsid w:val="7F466BDE"/>
    <w:multiLevelType w:val="hybridMultilevel"/>
    <w:tmpl w:val="85F0B94C"/>
    <w:lvl w:ilvl="0" w:tplc="11B4729A">
      <w:start w:val="1"/>
      <w:numFmt w:val="upperLetter"/>
      <w:lvlText w:val="%1."/>
      <w:lvlJc w:val="left"/>
      <w:pPr>
        <w:ind w:left="540" w:hanging="360"/>
      </w:pPr>
      <w:rPr>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890388218">
    <w:abstractNumId w:val="21"/>
  </w:num>
  <w:num w:numId="2" w16cid:durableId="1812021702">
    <w:abstractNumId w:val="7"/>
  </w:num>
  <w:num w:numId="3" w16cid:durableId="1301299875">
    <w:abstractNumId w:val="10"/>
  </w:num>
  <w:num w:numId="4" w16cid:durableId="2110999617">
    <w:abstractNumId w:val="8"/>
  </w:num>
  <w:num w:numId="5" w16cid:durableId="668794992">
    <w:abstractNumId w:val="24"/>
  </w:num>
  <w:num w:numId="6" w16cid:durableId="279073112">
    <w:abstractNumId w:val="4"/>
  </w:num>
  <w:num w:numId="7" w16cid:durableId="1610427537">
    <w:abstractNumId w:val="25"/>
  </w:num>
  <w:num w:numId="8" w16cid:durableId="1917393052">
    <w:abstractNumId w:val="16"/>
  </w:num>
  <w:num w:numId="9" w16cid:durableId="1241601327">
    <w:abstractNumId w:val="13"/>
  </w:num>
  <w:num w:numId="10" w16cid:durableId="615406744">
    <w:abstractNumId w:val="1"/>
  </w:num>
  <w:num w:numId="11" w16cid:durableId="1608659510">
    <w:abstractNumId w:val="6"/>
  </w:num>
  <w:num w:numId="12" w16cid:durableId="1671441574">
    <w:abstractNumId w:val="3"/>
  </w:num>
  <w:num w:numId="13" w16cid:durableId="1557014184">
    <w:abstractNumId w:val="15"/>
  </w:num>
  <w:num w:numId="14" w16cid:durableId="2000960421">
    <w:abstractNumId w:val="19"/>
  </w:num>
  <w:num w:numId="15" w16cid:durableId="1124885710">
    <w:abstractNumId w:val="0"/>
  </w:num>
  <w:num w:numId="16" w16cid:durableId="1879512886">
    <w:abstractNumId w:val="18"/>
  </w:num>
  <w:num w:numId="17" w16cid:durableId="715279395">
    <w:abstractNumId w:val="5"/>
  </w:num>
  <w:num w:numId="18" w16cid:durableId="260112447">
    <w:abstractNumId w:val="14"/>
  </w:num>
  <w:num w:numId="19" w16cid:durableId="335695492">
    <w:abstractNumId w:val="22"/>
  </w:num>
  <w:num w:numId="20" w16cid:durableId="618076232">
    <w:abstractNumId w:val="11"/>
  </w:num>
  <w:num w:numId="21" w16cid:durableId="1779056134">
    <w:abstractNumId w:val="12"/>
  </w:num>
  <w:num w:numId="22" w16cid:durableId="87317293">
    <w:abstractNumId w:val="2"/>
  </w:num>
  <w:num w:numId="23" w16cid:durableId="1046373581">
    <w:abstractNumId w:val="17"/>
  </w:num>
  <w:num w:numId="24" w16cid:durableId="2025087208">
    <w:abstractNumId w:val="20"/>
  </w:num>
  <w:num w:numId="25" w16cid:durableId="1933657164">
    <w:abstractNumId w:val="23"/>
  </w:num>
  <w:num w:numId="26" w16cid:durableId="13464003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1D3"/>
    <w:rsid w:val="00095CBB"/>
    <w:rsid w:val="00104736"/>
    <w:rsid w:val="00141D5F"/>
    <w:rsid w:val="00150B64"/>
    <w:rsid w:val="00177194"/>
    <w:rsid w:val="00192A64"/>
    <w:rsid w:val="001E256F"/>
    <w:rsid w:val="002F7D2E"/>
    <w:rsid w:val="00306A62"/>
    <w:rsid w:val="004708A6"/>
    <w:rsid w:val="00587F59"/>
    <w:rsid w:val="005A6EB1"/>
    <w:rsid w:val="005B5A33"/>
    <w:rsid w:val="00686FF2"/>
    <w:rsid w:val="007325E6"/>
    <w:rsid w:val="008536EF"/>
    <w:rsid w:val="00856787"/>
    <w:rsid w:val="009053D6"/>
    <w:rsid w:val="00914725"/>
    <w:rsid w:val="00A000FC"/>
    <w:rsid w:val="00AD5A18"/>
    <w:rsid w:val="00AE57F7"/>
    <w:rsid w:val="00B37AA6"/>
    <w:rsid w:val="00BB21D3"/>
    <w:rsid w:val="00BD5A14"/>
    <w:rsid w:val="00BF629A"/>
    <w:rsid w:val="00C03545"/>
    <w:rsid w:val="00C7606B"/>
    <w:rsid w:val="00D562D0"/>
    <w:rsid w:val="00DF64C0"/>
    <w:rsid w:val="00F01B40"/>
    <w:rsid w:val="00F1047F"/>
    <w:rsid w:val="00FC1D0F"/>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8B580"/>
  <w15:chartTrackingRefBased/>
  <w15:docId w15:val="{3DED2B83-62C5-4C12-A63F-87133E436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1D3"/>
  </w:style>
  <w:style w:type="paragraph" w:styleId="Heading1">
    <w:name w:val="heading 1"/>
    <w:basedOn w:val="Normal"/>
    <w:next w:val="Normal"/>
    <w:link w:val="Heading1Char"/>
    <w:uiPriority w:val="9"/>
    <w:qFormat/>
    <w:rsid w:val="00BB21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B21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B21D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BB21D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B21D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B21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1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1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1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1D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B21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B21D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BB21D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21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21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21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21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21D3"/>
    <w:rPr>
      <w:rFonts w:eastAsiaTheme="majorEastAsia" w:cstheme="majorBidi"/>
      <w:color w:val="272727" w:themeColor="text1" w:themeTint="D8"/>
    </w:rPr>
  </w:style>
  <w:style w:type="paragraph" w:styleId="Title">
    <w:name w:val="Title"/>
    <w:basedOn w:val="Normal"/>
    <w:next w:val="Normal"/>
    <w:link w:val="TitleChar"/>
    <w:uiPriority w:val="10"/>
    <w:qFormat/>
    <w:rsid w:val="00BB21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1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1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1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1D3"/>
    <w:pPr>
      <w:spacing w:before="160"/>
      <w:jc w:val="center"/>
    </w:pPr>
    <w:rPr>
      <w:i/>
      <w:iCs/>
      <w:color w:val="404040" w:themeColor="text1" w:themeTint="BF"/>
    </w:rPr>
  </w:style>
  <w:style w:type="character" w:customStyle="1" w:styleId="QuoteChar">
    <w:name w:val="Quote Char"/>
    <w:basedOn w:val="DefaultParagraphFont"/>
    <w:link w:val="Quote"/>
    <w:uiPriority w:val="29"/>
    <w:rsid w:val="00BB21D3"/>
    <w:rPr>
      <w:i/>
      <w:iCs/>
      <w:color w:val="404040" w:themeColor="text1" w:themeTint="BF"/>
    </w:rPr>
  </w:style>
  <w:style w:type="paragraph" w:styleId="ListParagraph">
    <w:name w:val="List Paragraph"/>
    <w:basedOn w:val="Normal"/>
    <w:uiPriority w:val="34"/>
    <w:qFormat/>
    <w:rsid w:val="00BB21D3"/>
    <w:pPr>
      <w:ind w:left="720"/>
      <w:contextualSpacing/>
    </w:pPr>
  </w:style>
  <w:style w:type="character" w:styleId="IntenseEmphasis">
    <w:name w:val="Intense Emphasis"/>
    <w:basedOn w:val="DefaultParagraphFont"/>
    <w:uiPriority w:val="21"/>
    <w:qFormat/>
    <w:rsid w:val="00BB21D3"/>
    <w:rPr>
      <w:i/>
      <w:iCs/>
      <w:color w:val="2F5496" w:themeColor="accent1" w:themeShade="BF"/>
    </w:rPr>
  </w:style>
  <w:style w:type="paragraph" w:styleId="IntenseQuote">
    <w:name w:val="Intense Quote"/>
    <w:basedOn w:val="Normal"/>
    <w:next w:val="Normal"/>
    <w:link w:val="IntenseQuoteChar"/>
    <w:uiPriority w:val="30"/>
    <w:qFormat/>
    <w:rsid w:val="00BB21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21D3"/>
    <w:rPr>
      <w:i/>
      <w:iCs/>
      <w:color w:val="2F5496" w:themeColor="accent1" w:themeShade="BF"/>
    </w:rPr>
  </w:style>
  <w:style w:type="character" w:styleId="IntenseReference">
    <w:name w:val="Intense Reference"/>
    <w:basedOn w:val="DefaultParagraphFont"/>
    <w:uiPriority w:val="32"/>
    <w:qFormat/>
    <w:rsid w:val="00BB21D3"/>
    <w:rPr>
      <w:b/>
      <w:bCs/>
      <w:smallCaps/>
      <w:color w:val="2F5496" w:themeColor="accent1" w:themeShade="BF"/>
      <w:spacing w:val="5"/>
    </w:rPr>
  </w:style>
  <w:style w:type="paragraph" w:styleId="Revision">
    <w:name w:val="Revision"/>
    <w:hidden/>
    <w:uiPriority w:val="99"/>
    <w:semiHidden/>
    <w:rsid w:val="00BB21D3"/>
    <w:pPr>
      <w:spacing w:after="0" w:line="240" w:lineRule="auto"/>
    </w:pPr>
  </w:style>
  <w:style w:type="table" w:styleId="TableGrid">
    <w:name w:val="Table Grid"/>
    <w:basedOn w:val="TableNormal"/>
    <w:uiPriority w:val="39"/>
    <w:rsid w:val="00BB21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B21D3"/>
    <w:pPr>
      <w:spacing w:before="240" w:after="0" w:line="259" w:lineRule="auto"/>
      <w:outlineLvl w:val="9"/>
    </w:pPr>
    <w:rPr>
      <w:kern w:val="0"/>
      <w:sz w:val="32"/>
      <w:szCs w:val="32"/>
      <w:lang w:bidi="ar-SA"/>
      <w14:ligatures w14:val="none"/>
    </w:rPr>
  </w:style>
  <w:style w:type="paragraph" w:styleId="TOC1">
    <w:name w:val="toc 1"/>
    <w:basedOn w:val="Normal"/>
    <w:next w:val="Normal"/>
    <w:autoRedefine/>
    <w:uiPriority w:val="39"/>
    <w:unhideWhenUsed/>
    <w:rsid w:val="00BB21D3"/>
    <w:pPr>
      <w:spacing w:after="100"/>
    </w:pPr>
  </w:style>
  <w:style w:type="paragraph" w:styleId="TOC2">
    <w:name w:val="toc 2"/>
    <w:basedOn w:val="Normal"/>
    <w:next w:val="Normal"/>
    <w:autoRedefine/>
    <w:uiPriority w:val="39"/>
    <w:unhideWhenUsed/>
    <w:rsid w:val="00BB21D3"/>
    <w:pPr>
      <w:spacing w:after="100"/>
      <w:ind w:left="240"/>
    </w:pPr>
  </w:style>
  <w:style w:type="paragraph" w:styleId="TOC3">
    <w:name w:val="toc 3"/>
    <w:basedOn w:val="Normal"/>
    <w:next w:val="Normal"/>
    <w:autoRedefine/>
    <w:uiPriority w:val="39"/>
    <w:unhideWhenUsed/>
    <w:rsid w:val="00BB21D3"/>
    <w:pPr>
      <w:spacing w:after="100"/>
      <w:ind w:left="480"/>
    </w:pPr>
  </w:style>
  <w:style w:type="character" w:styleId="Hyperlink">
    <w:name w:val="Hyperlink"/>
    <w:basedOn w:val="DefaultParagraphFont"/>
    <w:uiPriority w:val="99"/>
    <w:unhideWhenUsed/>
    <w:rsid w:val="00BB21D3"/>
    <w:rPr>
      <w:color w:val="0563C1" w:themeColor="hyperlink"/>
      <w:u w:val="single"/>
    </w:rPr>
  </w:style>
  <w:style w:type="paragraph" w:styleId="Header">
    <w:name w:val="header"/>
    <w:basedOn w:val="Normal"/>
    <w:link w:val="HeaderChar"/>
    <w:uiPriority w:val="99"/>
    <w:unhideWhenUsed/>
    <w:rsid w:val="009053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53D6"/>
  </w:style>
  <w:style w:type="paragraph" w:styleId="Footer">
    <w:name w:val="footer"/>
    <w:basedOn w:val="Normal"/>
    <w:link w:val="FooterChar"/>
    <w:uiPriority w:val="99"/>
    <w:unhideWhenUsed/>
    <w:rsid w:val="009053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53D6"/>
  </w:style>
  <w:style w:type="paragraph" w:styleId="BodyText">
    <w:name w:val="Body Text"/>
    <w:basedOn w:val="Normal"/>
    <w:link w:val="BodyTextChar"/>
    <w:qFormat/>
    <w:rsid w:val="00D562D0"/>
    <w:pPr>
      <w:spacing w:before="180" w:after="180" w:line="240" w:lineRule="auto"/>
    </w:pPr>
    <w:rPr>
      <w:kern w:val="0"/>
      <w:lang w:bidi="ar-SA"/>
      <w14:ligatures w14:val="none"/>
    </w:rPr>
  </w:style>
  <w:style w:type="character" w:customStyle="1" w:styleId="BodyTextChar">
    <w:name w:val="Body Text Char"/>
    <w:basedOn w:val="DefaultParagraphFont"/>
    <w:link w:val="BodyText"/>
    <w:rsid w:val="00D562D0"/>
    <w:rPr>
      <w:kern w:val="0"/>
      <w:lang w:bidi="ar-SA"/>
      <w14:ligatures w14:val="none"/>
    </w:rPr>
  </w:style>
  <w:style w:type="paragraph" w:customStyle="1" w:styleId="FirstParagraph">
    <w:name w:val="First Paragraph"/>
    <w:basedOn w:val="BodyText"/>
    <w:next w:val="BodyText"/>
    <w:qFormat/>
    <w:rsid w:val="00D562D0"/>
  </w:style>
  <w:style w:type="character" w:styleId="UnresolvedMention">
    <w:name w:val="Unresolved Mention"/>
    <w:basedOn w:val="DefaultParagraphFont"/>
    <w:uiPriority w:val="99"/>
    <w:semiHidden/>
    <w:unhideWhenUsed/>
    <w:rsid w:val="00141D5F"/>
    <w:rPr>
      <w:color w:val="605E5C"/>
      <w:shd w:val="clear" w:color="auto" w:fill="E1DFDD"/>
    </w:rPr>
  </w:style>
  <w:style w:type="character" w:styleId="FollowedHyperlink">
    <w:name w:val="FollowedHyperlink"/>
    <w:basedOn w:val="DefaultParagraphFont"/>
    <w:uiPriority w:val="99"/>
    <w:semiHidden/>
    <w:unhideWhenUsed/>
    <w:rsid w:val="00150B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nkofengland.co.uk/monetary-policy-summary-and-minutes/2026/june-2026" TargetMode="External"/><Relationship Id="rId18" Type="http://schemas.openxmlformats.org/officeDocument/2006/relationships/hyperlink" Target="https://www.legislation.gov.uk/ukpga/2026/11" TargetMode="External"/><Relationship Id="rId26" Type="http://schemas.openxmlformats.org/officeDocument/2006/relationships/hyperlink" Target="https://www.gov.uk/government/publications/early-years-foundation-stage-framework" TargetMode="External"/><Relationship Id="rId39" Type="http://schemas.openxmlformats.org/officeDocument/2006/relationships/hyperlink" Target="https://www.ons.gov.uk/" TargetMode="External"/><Relationship Id="rId21" Type="http://schemas.openxmlformats.org/officeDocument/2006/relationships/hyperlink" Target="https://www.gov.uk/" TargetMode="External"/><Relationship Id="rId34" Type="http://schemas.openxmlformats.org/officeDocument/2006/relationships/hyperlink" Target="https://www.microsoft.com/en-gb/" TargetMode="External"/><Relationship Id="rId42" Type="http://schemas.openxmlformats.org/officeDocument/2006/relationships/hyperlink" Target="https://www.ons.gov.uk/employmentandlabourmarket/peopleinwork/employmentandemployeetypes/bulletins/employmentintheuk/latest" TargetMode="External"/><Relationship Id="rId47" Type="http://schemas.openxmlformats.org/officeDocument/2006/relationships/hyperlink" Target="https://www.richmond.gov.uk/" TargetMode="External"/><Relationship Id="rId50" Type="http://schemas.openxmlformats.org/officeDocument/2006/relationships/hyperlink" Target="https://twickenham.nub.new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svieiradominho.pt/20-552411827-como-os-cafes-do-reino-unido-aumentaram-o-tempo-de-permanencia-em-60/" TargetMode="External"/><Relationship Id="rId29" Type="http://schemas.openxmlformats.org/officeDocument/2006/relationships/hyperlink" Target="https://kindhaus.co.uk/" TargetMode="External"/><Relationship Id="rId11" Type="http://schemas.openxmlformats.org/officeDocument/2006/relationships/image" Target="media/image4.png"/><Relationship Id="rId24" Type="http://schemas.openxmlformats.org/officeDocument/2006/relationships/hyperlink" Target="https://www.gov.uk/" TargetMode="External"/><Relationship Id="rId32" Type="http://schemas.openxmlformats.org/officeDocument/2006/relationships/hyperlink" Target="https://www.marketdataforecast.com/market-reports/europe-coworking-spaces-market" TargetMode="External"/><Relationship Id="rId37" Type="http://schemas.openxmlformats.org/officeDocument/2006/relationships/hyperlink" Target="https://www.niq.com/" TargetMode="External"/><Relationship Id="rId40" Type="http://schemas.openxmlformats.org/officeDocument/2006/relationships/hyperlink" Target="https://www.ons.gov.uk/" TargetMode="External"/><Relationship Id="rId45" Type="http://schemas.openxmlformats.org/officeDocument/2006/relationships/hyperlink" Target="https://www.richmondchamberofcommerce.co.uk/"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hyperlink" Target="https://fred.stlouisfed.org/" TargetMode="External"/><Relationship Id="rId31" Type="http://schemas.openxmlformats.org/officeDocument/2006/relationships/hyperlink" Target="https://www.marketdataforecast.com/market-reports/united-kingdom-coffee-shop-market" TargetMode="External"/><Relationship Id="rId44" Type="http://schemas.openxmlformats.org/officeDocument/2006/relationships/hyperlink" Target="https://www.propertyinvestmentsuk.co.uk/richmond-upon-thames-buy-to-let/"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bre.com/insights/articles/the-affiliation-imperative-the-offices-new-purpose-what-the-data-shows" TargetMode="External"/><Relationship Id="rId22" Type="http://schemas.openxmlformats.org/officeDocument/2006/relationships/hyperlink" Target="https://www.gov.uk/national-minimum-wage-rates" TargetMode="External"/><Relationship Id="rId27" Type="http://schemas.openxmlformats.org/officeDocument/2006/relationships/hyperlink" Target="https://www.indeed.co.uk/" TargetMode="External"/><Relationship Id="rId30" Type="http://schemas.openxmlformats.org/officeDocument/2006/relationships/hyperlink" Target="https://www.lep.co.uk/" TargetMode="External"/><Relationship Id="rId35" Type="http://schemas.openxmlformats.org/officeDocument/2006/relationships/hyperlink" Target="https://store.mintel.com/report/uk-coffee-and-tea-in-foodservice-market-report" TargetMode="External"/><Relationship Id="rId43" Type="http://schemas.openxmlformats.org/officeDocument/2006/relationships/hyperlink" Target="https://www.ons.gov.uk/economy/nationalaccounts/satelliteaccounts/bulletins/consumertrends/januarytomarch2026" TargetMode="External"/><Relationship Id="rId48" Type="http://schemas.openxmlformats.org/officeDocument/2006/relationships/hyperlink" Target="https://www.spacebring.com/blog/uk-coworking-space-market-report-2026"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finder.com/uk/savings-accounts/working-from-home-statistics" TargetMode="External"/><Relationship Id="rId25" Type="http://schemas.openxmlformats.org/officeDocument/2006/relationships/hyperlink" Target="https://www.gov.uk/" TargetMode="External"/><Relationship Id="rId33" Type="http://schemas.openxmlformats.org/officeDocument/2006/relationships/hyperlink" Target="https://www.mckinsey.com/featured-insights/future-of-work/the-future-of-work-after-covid-19" TargetMode="External"/><Relationship Id="rId38" Type="http://schemas.openxmlformats.org/officeDocument/2006/relationships/hyperlink" Target="https://www.nomisweb.co.uk/reports/lmp/la/1946157276/printable.aspx" TargetMode="External"/><Relationship Id="rId46" Type="http://schemas.openxmlformats.org/officeDocument/2006/relationships/hyperlink" Target="https://www.richmond.gov.uk/decade_growth_plan" TargetMode="External"/><Relationship Id="rId20" Type="http://schemas.openxmlformats.org/officeDocument/2006/relationships/hyperlink" Target="https://gerajobs.com/workforce-profile/richmond-upon-thames" TargetMode="External"/><Relationship Id="rId41" Type="http://schemas.openxmlformats.org/officeDocument/2006/relationships/hyperlink" Target="https://www.ons.gov.uk/economy/inflationandpriceindices/bulletins/consumerpriceinflation/june202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deloitte.com/" TargetMode="External"/><Relationship Id="rId23" Type="http://schemas.openxmlformats.org/officeDocument/2006/relationships/hyperlink" Target="https://www.gov.uk/vat-registration" TargetMode="External"/><Relationship Id="rId28" Type="http://schemas.openxmlformats.org/officeDocument/2006/relationships/hyperlink" Target="https://www.jll.com/en-uk/insights/managed-offices-from-void-to-value" TargetMode="External"/><Relationship Id="rId36" Type="http://schemas.openxmlformats.org/officeDocument/2006/relationships/hyperlink" Target="https://www.mordorintelligence.com/industry-reports/united-kingdom-co-working-office-spaces-market" TargetMode="External"/><Relationship Id="rId49" Type="http://schemas.openxmlformats.org/officeDocument/2006/relationships/hyperlink" Target="https://www.theguardia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44359-C8F7-4B61-A24E-49CA9EDBB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51</Pages>
  <Words>14014</Words>
  <Characters>79885</Characters>
  <Application>Microsoft Office Word</Application>
  <DocSecurity>0</DocSecurity>
  <Lines>665</Lines>
  <Paragraphs>187</Paragraphs>
  <ScaleCrop>false</ScaleCrop>
  <Company/>
  <LinksUpToDate>false</LinksUpToDate>
  <CharactersWithSpaces>93712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Shaunakkumar Patel (2504923)</dc:creator>
  <cp:keywords/>
  <dc:description/>
  <cp:lastModifiedBy>Shaunakkumar Patel (2504923)</cp:lastModifiedBy>
  <cp:revision>23</cp:revision>
  <dcterms:created xsi:type="dcterms:W3CDTF">2026-08-29T14:09:00Z</dcterms:created>
  <dcterms:modified xsi:type="dcterms:W3CDTF">2026-08-29T20:26:00Z</dcterms:modified>
</cp:coreProperties>
</file>