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4C8DD7" w14:textId="279ED792" w:rsidR="005B544D" w:rsidRPr="007756AA" w:rsidRDefault="007756AA" w:rsidP="007756AA">
      <w:pPr>
        <w:jc w:val="center"/>
        <w:rPr>
          <w:sz w:val="40"/>
          <w:szCs w:val="40"/>
          <w:u w:val="single"/>
        </w:rPr>
      </w:pPr>
      <w:r w:rsidRPr="007756AA">
        <w:rPr>
          <w:sz w:val="40"/>
          <w:szCs w:val="40"/>
          <w:u w:val="single"/>
        </w:rPr>
        <w:t>Using EU Law Before National Court – Questions</w:t>
      </w:r>
    </w:p>
    <w:p w14:paraId="4CF60754" w14:textId="7DE6FEBF" w:rsidR="007756AA" w:rsidRDefault="007756AA" w:rsidP="007756AA"/>
    <w:p w14:paraId="21C7DC26" w14:textId="39472794" w:rsid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 xml:space="preserve">What is the reasoning underpinning the test for direct effect from </w:t>
      </w:r>
      <w:r w:rsidRPr="007756AA">
        <w:rPr>
          <w:b/>
          <w:bCs/>
          <w:i/>
          <w:iCs/>
          <w:sz w:val="36"/>
          <w:szCs w:val="36"/>
        </w:rPr>
        <w:t xml:space="preserve">Van Gen </w:t>
      </w:r>
      <w:proofErr w:type="spellStart"/>
      <w:r w:rsidRPr="007756AA">
        <w:rPr>
          <w:b/>
          <w:bCs/>
          <w:i/>
          <w:iCs/>
          <w:sz w:val="36"/>
          <w:szCs w:val="36"/>
        </w:rPr>
        <w:t>en</w:t>
      </w:r>
      <w:proofErr w:type="spellEnd"/>
      <w:r w:rsidRPr="007756AA">
        <w:rPr>
          <w:b/>
          <w:bCs/>
          <w:i/>
          <w:iCs/>
          <w:sz w:val="36"/>
          <w:szCs w:val="36"/>
        </w:rPr>
        <w:t xml:space="preserve"> Loos [1963]</w:t>
      </w:r>
      <w:r w:rsidRPr="007756AA">
        <w:rPr>
          <w:sz w:val="36"/>
          <w:szCs w:val="36"/>
        </w:rPr>
        <w:t>?</w:t>
      </w:r>
    </w:p>
    <w:p w14:paraId="79C625F0" w14:textId="77777777" w:rsidR="007756AA" w:rsidRPr="007756AA" w:rsidRDefault="007756AA" w:rsidP="007756AA">
      <w:pPr>
        <w:rPr>
          <w:sz w:val="36"/>
          <w:szCs w:val="36"/>
        </w:rPr>
      </w:pPr>
    </w:p>
    <w:p w14:paraId="6FA4473E" w14:textId="2DC0E6A7" w:rsid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>Why are Directives generally limited to vertical direct effect only?</w:t>
      </w:r>
    </w:p>
    <w:p w14:paraId="5C5D4F86" w14:textId="77777777" w:rsidR="007756AA" w:rsidRPr="007756AA" w:rsidRDefault="007756AA" w:rsidP="007756AA">
      <w:pPr>
        <w:rPr>
          <w:sz w:val="36"/>
          <w:szCs w:val="36"/>
        </w:rPr>
      </w:pPr>
    </w:p>
    <w:p w14:paraId="492C08E8" w14:textId="7EE24ED9" w:rsid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>What national constitutional issue arises from indirect effect?</w:t>
      </w:r>
    </w:p>
    <w:p w14:paraId="4AF7DDBB" w14:textId="77777777" w:rsidR="007756AA" w:rsidRPr="007756AA" w:rsidRDefault="007756AA" w:rsidP="007756AA">
      <w:pPr>
        <w:rPr>
          <w:sz w:val="36"/>
          <w:szCs w:val="36"/>
        </w:rPr>
      </w:pPr>
    </w:p>
    <w:p w14:paraId="5DE8A525" w14:textId="29458EEB" w:rsid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>To what extent have the rights of individuals been enhanced by the creativity of the CJ?</w:t>
      </w:r>
    </w:p>
    <w:p w14:paraId="6C88905B" w14:textId="77777777" w:rsidR="007756AA" w:rsidRPr="007756AA" w:rsidRDefault="007756AA" w:rsidP="007756AA">
      <w:pPr>
        <w:rPr>
          <w:sz w:val="36"/>
          <w:szCs w:val="36"/>
        </w:rPr>
      </w:pPr>
    </w:p>
    <w:p w14:paraId="6517F883" w14:textId="23AAEECE" w:rsid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>When is a breach “sufficiently serious” for the purposes of state liability?</w:t>
      </w:r>
    </w:p>
    <w:p w14:paraId="6F982B9A" w14:textId="77777777" w:rsidR="007756AA" w:rsidRPr="007756AA" w:rsidRDefault="007756AA" w:rsidP="007756AA">
      <w:pPr>
        <w:rPr>
          <w:sz w:val="36"/>
          <w:szCs w:val="36"/>
        </w:rPr>
      </w:pPr>
    </w:p>
    <w:p w14:paraId="601F67E5" w14:textId="1F3116DF" w:rsidR="007756AA" w:rsidRPr="007756AA" w:rsidRDefault="007756AA" w:rsidP="007756AA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7756AA">
        <w:rPr>
          <w:sz w:val="36"/>
          <w:szCs w:val="36"/>
        </w:rPr>
        <w:t>What practical difficulties could result from the extension of state liability to Supreme Courts?</w:t>
      </w:r>
    </w:p>
    <w:sectPr w:rsidR="007756AA" w:rsidRPr="007756AA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C06338"/>
    <w:multiLevelType w:val="hybridMultilevel"/>
    <w:tmpl w:val="695ECB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F33285"/>
    <w:multiLevelType w:val="hybridMultilevel"/>
    <w:tmpl w:val="F9EA23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6AA"/>
    <w:rsid w:val="001746B1"/>
    <w:rsid w:val="005C6E88"/>
    <w:rsid w:val="007756AA"/>
    <w:rsid w:val="00804729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EA7DE"/>
  <w15:chartTrackingRefBased/>
  <w15:docId w15:val="{7257F65A-5E8D-654D-856B-CA9E0159F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56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461</Characters>
  <Application>Microsoft Office Word</Application>
  <DocSecurity>0</DocSecurity>
  <Lines>3</Lines>
  <Paragraphs>1</Paragraphs>
  <ScaleCrop>false</ScaleCrop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2021-02-18T12:11:00Z</dcterms:created>
  <dcterms:modified xsi:type="dcterms:W3CDTF">2021-02-18T12:11:00Z</dcterms:modified>
</cp:coreProperties>
</file>