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A1B6D2" w14:textId="48337215" w:rsidR="00090ECE" w:rsidRPr="00F003B8" w:rsidRDefault="00090ECE" w:rsidP="00090ECE">
      <w:pPr>
        <w:jc w:val="center"/>
        <w:rPr>
          <w:rFonts w:ascii="Arial" w:hAnsi="Arial" w:cs="Arial"/>
          <w:b/>
          <w:bCs/>
          <w:sz w:val="32"/>
          <w:szCs w:val="32"/>
        </w:rPr>
      </w:pPr>
      <w:r w:rsidRPr="00F003B8">
        <w:rPr>
          <w:rFonts w:ascii="Arial" w:hAnsi="Arial" w:cs="Arial"/>
          <w:b/>
          <w:bCs/>
          <w:sz w:val="32"/>
          <w:szCs w:val="32"/>
        </w:rPr>
        <w:t>Assessment Component 2- Managing People</w:t>
      </w:r>
    </w:p>
    <w:p w14:paraId="69EF6FFA" w14:textId="77777777" w:rsidR="00090ECE" w:rsidRPr="00F003B8" w:rsidRDefault="00090ECE" w:rsidP="00090ECE">
      <w:pPr>
        <w:jc w:val="center"/>
        <w:rPr>
          <w:rFonts w:ascii="Arial" w:hAnsi="Arial" w:cs="Arial"/>
          <w:sz w:val="32"/>
          <w:szCs w:val="32"/>
        </w:rPr>
      </w:pPr>
      <w:r w:rsidRPr="00F003B8">
        <w:rPr>
          <w:rFonts w:ascii="Arial" w:hAnsi="Arial" w:cs="Arial"/>
          <w:b/>
          <w:bCs/>
          <w:sz w:val="32"/>
          <w:szCs w:val="32"/>
        </w:rPr>
        <w:t>Student Name:</w:t>
      </w:r>
      <w:r w:rsidRPr="00F003B8">
        <w:rPr>
          <w:rFonts w:ascii="Arial" w:hAnsi="Arial" w:cs="Arial"/>
          <w:sz w:val="32"/>
          <w:szCs w:val="32"/>
        </w:rPr>
        <w:t xml:space="preserve"> Radu Acris</w:t>
      </w:r>
    </w:p>
    <w:p w14:paraId="21A7BF6C" w14:textId="63A869AF" w:rsidR="00090ECE" w:rsidRPr="00F003B8" w:rsidRDefault="00090ECE" w:rsidP="00090ECE">
      <w:pPr>
        <w:jc w:val="center"/>
        <w:rPr>
          <w:rFonts w:ascii="Arial" w:hAnsi="Arial" w:cs="Arial"/>
          <w:sz w:val="32"/>
          <w:szCs w:val="32"/>
        </w:rPr>
      </w:pPr>
      <w:r w:rsidRPr="00F003B8">
        <w:rPr>
          <w:rFonts w:ascii="Arial" w:hAnsi="Arial" w:cs="Arial"/>
          <w:b/>
          <w:bCs/>
          <w:sz w:val="32"/>
          <w:szCs w:val="32"/>
        </w:rPr>
        <w:t xml:space="preserve">Student Number: </w:t>
      </w:r>
      <w:r w:rsidRPr="00F003B8">
        <w:rPr>
          <w:rFonts w:ascii="Arial" w:hAnsi="Arial" w:cs="Arial"/>
          <w:sz w:val="32"/>
          <w:szCs w:val="32"/>
        </w:rPr>
        <w:t>2239621</w:t>
      </w:r>
    </w:p>
    <w:p w14:paraId="3B675C1D" w14:textId="632E739E" w:rsidR="00090ECE" w:rsidRPr="00F003B8" w:rsidRDefault="00090ECE" w:rsidP="00090ECE">
      <w:pPr>
        <w:jc w:val="center"/>
        <w:rPr>
          <w:rFonts w:ascii="Arial" w:hAnsi="Arial" w:cs="Arial"/>
          <w:sz w:val="32"/>
          <w:szCs w:val="32"/>
        </w:rPr>
      </w:pPr>
      <w:r w:rsidRPr="00F003B8">
        <w:rPr>
          <w:rFonts w:ascii="Arial" w:hAnsi="Arial" w:cs="Arial"/>
          <w:b/>
          <w:bCs/>
          <w:sz w:val="32"/>
          <w:szCs w:val="32"/>
        </w:rPr>
        <w:t>Lecturer Name:</w:t>
      </w:r>
      <w:r w:rsidRPr="00F003B8">
        <w:rPr>
          <w:rFonts w:ascii="Arial" w:hAnsi="Arial" w:cs="Arial"/>
          <w:sz w:val="32"/>
          <w:szCs w:val="32"/>
        </w:rPr>
        <w:t xml:space="preserve"> </w:t>
      </w:r>
      <w:proofErr w:type="spellStart"/>
      <w:r w:rsidRPr="00F003B8">
        <w:rPr>
          <w:rFonts w:ascii="Arial" w:hAnsi="Arial" w:cs="Arial"/>
          <w:sz w:val="32"/>
          <w:szCs w:val="32"/>
        </w:rPr>
        <w:t>Dr.</w:t>
      </w:r>
      <w:proofErr w:type="spellEnd"/>
      <w:r w:rsidRPr="00F003B8">
        <w:rPr>
          <w:rFonts w:ascii="Arial" w:hAnsi="Arial" w:cs="Arial"/>
          <w:sz w:val="32"/>
          <w:szCs w:val="32"/>
        </w:rPr>
        <w:t xml:space="preserve"> Aderemi </w:t>
      </w:r>
      <w:proofErr w:type="spellStart"/>
      <w:r w:rsidRPr="00F003B8">
        <w:rPr>
          <w:rFonts w:ascii="Arial" w:hAnsi="Arial" w:cs="Arial"/>
          <w:sz w:val="32"/>
          <w:szCs w:val="32"/>
        </w:rPr>
        <w:t>Ojebode</w:t>
      </w:r>
      <w:proofErr w:type="spellEnd"/>
    </w:p>
    <w:p w14:paraId="412F4DA8" w14:textId="1953C06E" w:rsidR="00B43155" w:rsidRPr="00F003B8" w:rsidRDefault="00090ECE" w:rsidP="00090ECE">
      <w:pPr>
        <w:jc w:val="center"/>
        <w:rPr>
          <w:rFonts w:ascii="Arial" w:hAnsi="Arial" w:cs="Arial"/>
          <w:b/>
          <w:bCs/>
          <w:sz w:val="32"/>
          <w:szCs w:val="32"/>
        </w:rPr>
      </w:pPr>
      <w:r w:rsidRPr="00F003B8">
        <w:rPr>
          <w:rFonts w:ascii="Arial" w:hAnsi="Arial" w:cs="Arial"/>
          <w:b/>
          <w:bCs/>
          <w:sz w:val="32"/>
          <w:szCs w:val="32"/>
        </w:rPr>
        <w:t>LCBB5004</w:t>
      </w:r>
    </w:p>
    <w:p w14:paraId="4518EDBA" w14:textId="17B46A66" w:rsidR="00090ECE" w:rsidRPr="00F003B8" w:rsidRDefault="00090ECE" w:rsidP="00090ECE">
      <w:pPr>
        <w:jc w:val="center"/>
        <w:rPr>
          <w:rFonts w:ascii="Arial" w:hAnsi="Arial" w:cs="Arial"/>
          <w:b/>
          <w:bCs/>
          <w:sz w:val="32"/>
          <w:szCs w:val="32"/>
        </w:rPr>
      </w:pPr>
      <w:r w:rsidRPr="00F003B8">
        <w:rPr>
          <w:rFonts w:ascii="Arial" w:hAnsi="Arial" w:cs="Arial"/>
          <w:b/>
          <w:bCs/>
          <w:sz w:val="32"/>
          <w:szCs w:val="32"/>
        </w:rPr>
        <w:t>BA Business Management</w:t>
      </w:r>
    </w:p>
    <w:p w14:paraId="28EB81B0" w14:textId="77777777" w:rsidR="008436A5" w:rsidRPr="00F003B8" w:rsidRDefault="008436A5" w:rsidP="00090ECE">
      <w:pPr>
        <w:jc w:val="center"/>
        <w:rPr>
          <w:rFonts w:ascii="Arial" w:hAnsi="Arial" w:cs="Arial"/>
          <w:b/>
          <w:bCs/>
          <w:sz w:val="32"/>
          <w:szCs w:val="32"/>
        </w:rPr>
      </w:pPr>
    </w:p>
    <w:p w14:paraId="03F81C2A" w14:textId="77777777" w:rsidR="008436A5" w:rsidRDefault="008436A5" w:rsidP="00090ECE">
      <w:pPr>
        <w:jc w:val="center"/>
        <w:rPr>
          <w:rFonts w:ascii="Arial" w:hAnsi="Arial" w:cs="Arial"/>
          <w:b/>
          <w:bCs/>
        </w:rPr>
      </w:pPr>
    </w:p>
    <w:p w14:paraId="73202A3D" w14:textId="77777777" w:rsidR="008436A5" w:rsidRDefault="008436A5" w:rsidP="00090ECE">
      <w:pPr>
        <w:jc w:val="center"/>
        <w:rPr>
          <w:rFonts w:ascii="Arial" w:hAnsi="Arial" w:cs="Arial"/>
          <w:b/>
          <w:bCs/>
        </w:rPr>
      </w:pPr>
    </w:p>
    <w:p w14:paraId="346A936A" w14:textId="77777777" w:rsidR="008436A5" w:rsidRDefault="008436A5" w:rsidP="00090ECE">
      <w:pPr>
        <w:jc w:val="center"/>
        <w:rPr>
          <w:rFonts w:ascii="Arial" w:hAnsi="Arial" w:cs="Arial"/>
          <w:b/>
          <w:bCs/>
        </w:rPr>
      </w:pPr>
    </w:p>
    <w:p w14:paraId="3828E73A" w14:textId="77777777" w:rsidR="008436A5" w:rsidRDefault="008436A5" w:rsidP="00090ECE">
      <w:pPr>
        <w:jc w:val="center"/>
        <w:rPr>
          <w:rFonts w:ascii="Arial" w:hAnsi="Arial" w:cs="Arial"/>
          <w:b/>
          <w:bCs/>
        </w:rPr>
      </w:pPr>
    </w:p>
    <w:p w14:paraId="44B1E526" w14:textId="77777777" w:rsidR="008436A5" w:rsidRDefault="008436A5" w:rsidP="00090ECE">
      <w:pPr>
        <w:jc w:val="center"/>
        <w:rPr>
          <w:rFonts w:ascii="Arial" w:hAnsi="Arial" w:cs="Arial"/>
          <w:b/>
          <w:bCs/>
        </w:rPr>
      </w:pPr>
    </w:p>
    <w:p w14:paraId="52AF12B3" w14:textId="4E84AC6D" w:rsidR="008436A5" w:rsidRDefault="008436A5" w:rsidP="00090ECE">
      <w:pPr>
        <w:jc w:val="center"/>
        <w:rPr>
          <w:rFonts w:ascii="Arial" w:hAnsi="Arial" w:cs="Arial"/>
          <w:b/>
          <w:bCs/>
        </w:rPr>
      </w:pPr>
    </w:p>
    <w:p w14:paraId="52D7B447" w14:textId="77777777" w:rsidR="008436A5" w:rsidRDefault="008436A5">
      <w:pPr>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4"/>
          <w:szCs w:val="24"/>
          <w:lang w:val="en-GB"/>
          <w14:ligatures w14:val="standardContextual"/>
        </w:rPr>
        <w:id w:val="-1130784963"/>
        <w:docPartObj>
          <w:docPartGallery w:val="Table of Contents"/>
          <w:docPartUnique/>
        </w:docPartObj>
      </w:sdtPr>
      <w:sdtEndPr>
        <w:rPr>
          <w:b/>
          <w:bCs/>
          <w:noProof/>
        </w:rPr>
      </w:sdtEndPr>
      <w:sdtContent>
        <w:p w14:paraId="0C1ED575" w14:textId="03817C79" w:rsidR="004F3A29" w:rsidRPr="004F3A29" w:rsidRDefault="004F3A29">
          <w:pPr>
            <w:pStyle w:val="TOCHeading"/>
            <w:rPr>
              <w:color w:val="000000" w:themeColor="text1"/>
            </w:rPr>
          </w:pPr>
          <w:r w:rsidRPr="004F3A29">
            <w:rPr>
              <w:color w:val="000000" w:themeColor="text1"/>
            </w:rPr>
            <w:t>Contents</w:t>
          </w:r>
          <w:r>
            <w:rPr>
              <w:color w:val="000000" w:themeColor="text1"/>
            </w:rPr>
            <w:t>:</w:t>
          </w:r>
        </w:p>
        <w:p w14:paraId="7EC0F555" w14:textId="4183A776" w:rsidR="004E04BC" w:rsidRDefault="004F3A2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2647384" w:history="1">
            <w:r w:rsidR="004E04BC" w:rsidRPr="002F40FE">
              <w:rPr>
                <w:rStyle w:val="Hyperlink"/>
                <w:b/>
                <w:bCs/>
                <w:noProof/>
              </w:rPr>
              <w:t>1.Introduction:</w:t>
            </w:r>
            <w:r w:rsidR="004E04BC">
              <w:rPr>
                <w:noProof/>
                <w:webHidden/>
              </w:rPr>
              <w:tab/>
            </w:r>
            <w:r w:rsidR="004E04BC">
              <w:rPr>
                <w:noProof/>
                <w:webHidden/>
              </w:rPr>
              <w:fldChar w:fldCharType="begin"/>
            </w:r>
            <w:r w:rsidR="004E04BC">
              <w:rPr>
                <w:noProof/>
                <w:webHidden/>
              </w:rPr>
              <w:instrText xml:space="preserve"> PAGEREF _Toc172647384 \h </w:instrText>
            </w:r>
            <w:r w:rsidR="004E04BC">
              <w:rPr>
                <w:noProof/>
                <w:webHidden/>
              </w:rPr>
            </w:r>
            <w:r w:rsidR="004E04BC">
              <w:rPr>
                <w:noProof/>
                <w:webHidden/>
              </w:rPr>
              <w:fldChar w:fldCharType="separate"/>
            </w:r>
            <w:r w:rsidR="004E04BC">
              <w:rPr>
                <w:noProof/>
                <w:webHidden/>
              </w:rPr>
              <w:t>3</w:t>
            </w:r>
            <w:r w:rsidR="004E04BC">
              <w:rPr>
                <w:noProof/>
                <w:webHidden/>
              </w:rPr>
              <w:fldChar w:fldCharType="end"/>
            </w:r>
          </w:hyperlink>
        </w:p>
        <w:p w14:paraId="4B90A74D" w14:textId="2211BB56" w:rsidR="004E04BC" w:rsidRDefault="006C13AB">
          <w:pPr>
            <w:pStyle w:val="TOC2"/>
            <w:tabs>
              <w:tab w:val="right" w:leader="dot" w:pos="9016"/>
            </w:tabs>
            <w:rPr>
              <w:rFonts w:eastAsiaTheme="minorEastAsia"/>
              <w:noProof/>
              <w:lang w:eastAsia="en-GB"/>
            </w:rPr>
          </w:pPr>
          <w:hyperlink w:anchor="_Toc172647385" w:history="1">
            <w:r w:rsidR="004E04BC" w:rsidRPr="002F40FE">
              <w:rPr>
                <w:rStyle w:val="Hyperlink"/>
                <w:b/>
                <w:bCs/>
                <w:noProof/>
              </w:rPr>
              <w:t>2. Benefit of implementing flexible working strategies into the organisation:</w:t>
            </w:r>
            <w:r w:rsidR="004E04BC">
              <w:rPr>
                <w:noProof/>
                <w:webHidden/>
              </w:rPr>
              <w:tab/>
            </w:r>
            <w:r w:rsidR="004E04BC">
              <w:rPr>
                <w:noProof/>
                <w:webHidden/>
              </w:rPr>
              <w:fldChar w:fldCharType="begin"/>
            </w:r>
            <w:r w:rsidR="004E04BC">
              <w:rPr>
                <w:noProof/>
                <w:webHidden/>
              </w:rPr>
              <w:instrText xml:space="preserve"> PAGEREF _Toc172647385 \h </w:instrText>
            </w:r>
            <w:r w:rsidR="004E04BC">
              <w:rPr>
                <w:noProof/>
                <w:webHidden/>
              </w:rPr>
            </w:r>
            <w:r w:rsidR="004E04BC">
              <w:rPr>
                <w:noProof/>
                <w:webHidden/>
              </w:rPr>
              <w:fldChar w:fldCharType="separate"/>
            </w:r>
            <w:r w:rsidR="004E04BC">
              <w:rPr>
                <w:noProof/>
                <w:webHidden/>
              </w:rPr>
              <w:t>4</w:t>
            </w:r>
            <w:r w:rsidR="004E04BC">
              <w:rPr>
                <w:noProof/>
                <w:webHidden/>
              </w:rPr>
              <w:fldChar w:fldCharType="end"/>
            </w:r>
          </w:hyperlink>
        </w:p>
        <w:p w14:paraId="076F24B2" w14:textId="318D0B06" w:rsidR="004E04BC" w:rsidRDefault="006C13AB">
          <w:pPr>
            <w:pStyle w:val="TOC2"/>
            <w:tabs>
              <w:tab w:val="right" w:leader="dot" w:pos="9016"/>
            </w:tabs>
            <w:rPr>
              <w:rFonts w:eastAsiaTheme="minorEastAsia"/>
              <w:noProof/>
              <w:lang w:eastAsia="en-GB"/>
            </w:rPr>
          </w:pPr>
          <w:hyperlink w:anchor="_Toc172647386" w:history="1">
            <w:r w:rsidR="004E04BC" w:rsidRPr="002F40FE">
              <w:rPr>
                <w:rStyle w:val="Hyperlink"/>
                <w:rFonts w:ascii="Arial" w:hAnsi="Arial" w:cs="Arial"/>
                <w:b/>
                <w:bCs/>
                <w:i/>
                <w:iCs/>
                <w:noProof/>
              </w:rPr>
              <w:t>2.1.</w:t>
            </w:r>
            <w:r w:rsidR="004E04BC" w:rsidRPr="002F40FE">
              <w:rPr>
                <w:rStyle w:val="Hyperlink"/>
                <w:rFonts w:ascii="Arial" w:hAnsi="Arial" w:cs="Arial"/>
                <w:i/>
                <w:iCs/>
                <w:noProof/>
              </w:rPr>
              <w:t xml:space="preserve"> Key steps and best practices for implementing these strategies into VialTech Co.:</w:t>
            </w:r>
            <w:r w:rsidR="004E04BC">
              <w:rPr>
                <w:noProof/>
                <w:webHidden/>
              </w:rPr>
              <w:tab/>
            </w:r>
            <w:r w:rsidR="004E04BC">
              <w:rPr>
                <w:noProof/>
                <w:webHidden/>
              </w:rPr>
              <w:fldChar w:fldCharType="begin"/>
            </w:r>
            <w:r w:rsidR="004E04BC">
              <w:rPr>
                <w:noProof/>
                <w:webHidden/>
              </w:rPr>
              <w:instrText xml:space="preserve"> PAGEREF _Toc172647386 \h </w:instrText>
            </w:r>
            <w:r w:rsidR="004E04BC">
              <w:rPr>
                <w:noProof/>
                <w:webHidden/>
              </w:rPr>
            </w:r>
            <w:r w:rsidR="004E04BC">
              <w:rPr>
                <w:noProof/>
                <w:webHidden/>
              </w:rPr>
              <w:fldChar w:fldCharType="separate"/>
            </w:r>
            <w:r w:rsidR="004E04BC">
              <w:rPr>
                <w:noProof/>
                <w:webHidden/>
              </w:rPr>
              <w:t>4</w:t>
            </w:r>
            <w:r w:rsidR="004E04BC">
              <w:rPr>
                <w:noProof/>
                <w:webHidden/>
              </w:rPr>
              <w:fldChar w:fldCharType="end"/>
            </w:r>
          </w:hyperlink>
        </w:p>
        <w:p w14:paraId="4DDF6D78" w14:textId="705BD71A" w:rsidR="004E04BC" w:rsidRDefault="006C13AB">
          <w:pPr>
            <w:pStyle w:val="TOC2"/>
            <w:tabs>
              <w:tab w:val="right" w:leader="dot" w:pos="9016"/>
            </w:tabs>
            <w:rPr>
              <w:rFonts w:eastAsiaTheme="minorEastAsia"/>
              <w:noProof/>
              <w:lang w:eastAsia="en-GB"/>
            </w:rPr>
          </w:pPr>
          <w:hyperlink w:anchor="_Toc172647387" w:history="1">
            <w:r w:rsidR="004E04BC" w:rsidRPr="002F40FE">
              <w:rPr>
                <w:rStyle w:val="Hyperlink"/>
                <w:b/>
                <w:bCs/>
                <w:noProof/>
              </w:rPr>
              <w:t>3. The role of VialTech Co. Hr Department in implementing hybrid/flexible working program.</w:t>
            </w:r>
            <w:r w:rsidR="004E04BC">
              <w:rPr>
                <w:noProof/>
                <w:webHidden/>
              </w:rPr>
              <w:tab/>
            </w:r>
            <w:r w:rsidR="004E04BC">
              <w:rPr>
                <w:noProof/>
                <w:webHidden/>
              </w:rPr>
              <w:fldChar w:fldCharType="begin"/>
            </w:r>
            <w:r w:rsidR="004E04BC">
              <w:rPr>
                <w:noProof/>
                <w:webHidden/>
              </w:rPr>
              <w:instrText xml:space="preserve"> PAGEREF _Toc172647387 \h </w:instrText>
            </w:r>
            <w:r w:rsidR="004E04BC">
              <w:rPr>
                <w:noProof/>
                <w:webHidden/>
              </w:rPr>
            </w:r>
            <w:r w:rsidR="004E04BC">
              <w:rPr>
                <w:noProof/>
                <w:webHidden/>
              </w:rPr>
              <w:fldChar w:fldCharType="separate"/>
            </w:r>
            <w:r w:rsidR="004E04BC">
              <w:rPr>
                <w:noProof/>
                <w:webHidden/>
              </w:rPr>
              <w:t>6</w:t>
            </w:r>
            <w:r w:rsidR="004E04BC">
              <w:rPr>
                <w:noProof/>
                <w:webHidden/>
              </w:rPr>
              <w:fldChar w:fldCharType="end"/>
            </w:r>
          </w:hyperlink>
        </w:p>
        <w:p w14:paraId="0F778643" w14:textId="3FB927B8" w:rsidR="004E04BC" w:rsidRDefault="006C13AB">
          <w:pPr>
            <w:pStyle w:val="TOC2"/>
            <w:tabs>
              <w:tab w:val="right" w:leader="dot" w:pos="9016"/>
            </w:tabs>
            <w:rPr>
              <w:rFonts w:eastAsiaTheme="minorEastAsia"/>
              <w:noProof/>
              <w:lang w:eastAsia="en-GB"/>
            </w:rPr>
          </w:pPr>
          <w:hyperlink w:anchor="_Toc172647388" w:history="1">
            <w:r w:rsidR="004E04BC" w:rsidRPr="002F40FE">
              <w:rPr>
                <w:rStyle w:val="Hyperlink"/>
                <w:b/>
                <w:bCs/>
                <w:noProof/>
              </w:rPr>
              <w:t>4. The reconfiguration of payment structure during implementation flexible working strategies into VialTech Co.</w:t>
            </w:r>
            <w:r w:rsidR="004E04BC">
              <w:rPr>
                <w:noProof/>
                <w:webHidden/>
              </w:rPr>
              <w:tab/>
            </w:r>
            <w:r w:rsidR="004E04BC">
              <w:rPr>
                <w:noProof/>
                <w:webHidden/>
              </w:rPr>
              <w:fldChar w:fldCharType="begin"/>
            </w:r>
            <w:r w:rsidR="004E04BC">
              <w:rPr>
                <w:noProof/>
                <w:webHidden/>
              </w:rPr>
              <w:instrText xml:space="preserve"> PAGEREF _Toc172647388 \h </w:instrText>
            </w:r>
            <w:r w:rsidR="004E04BC">
              <w:rPr>
                <w:noProof/>
                <w:webHidden/>
              </w:rPr>
            </w:r>
            <w:r w:rsidR="004E04BC">
              <w:rPr>
                <w:noProof/>
                <w:webHidden/>
              </w:rPr>
              <w:fldChar w:fldCharType="separate"/>
            </w:r>
            <w:r w:rsidR="004E04BC">
              <w:rPr>
                <w:noProof/>
                <w:webHidden/>
              </w:rPr>
              <w:t>8</w:t>
            </w:r>
            <w:r w:rsidR="004E04BC">
              <w:rPr>
                <w:noProof/>
                <w:webHidden/>
              </w:rPr>
              <w:fldChar w:fldCharType="end"/>
            </w:r>
          </w:hyperlink>
        </w:p>
        <w:p w14:paraId="776680DE" w14:textId="27D0FFD0" w:rsidR="004E04BC" w:rsidRDefault="006C13AB">
          <w:pPr>
            <w:pStyle w:val="TOC2"/>
            <w:tabs>
              <w:tab w:val="right" w:leader="dot" w:pos="9016"/>
            </w:tabs>
            <w:rPr>
              <w:rFonts w:eastAsiaTheme="minorEastAsia"/>
              <w:noProof/>
              <w:lang w:eastAsia="en-GB"/>
            </w:rPr>
          </w:pPr>
          <w:hyperlink w:anchor="_Toc172647389" w:history="1">
            <w:r w:rsidR="004E04BC" w:rsidRPr="002F40FE">
              <w:rPr>
                <w:rStyle w:val="Hyperlink"/>
                <w:b/>
                <w:bCs/>
                <w:noProof/>
              </w:rPr>
              <w:t>4.1.Steps to Reconfigure Payment Structure into VialTech Co.:</w:t>
            </w:r>
            <w:r w:rsidR="004E04BC">
              <w:rPr>
                <w:noProof/>
                <w:webHidden/>
              </w:rPr>
              <w:tab/>
            </w:r>
            <w:r w:rsidR="004E04BC">
              <w:rPr>
                <w:noProof/>
                <w:webHidden/>
              </w:rPr>
              <w:fldChar w:fldCharType="begin"/>
            </w:r>
            <w:r w:rsidR="004E04BC">
              <w:rPr>
                <w:noProof/>
                <w:webHidden/>
              </w:rPr>
              <w:instrText xml:space="preserve"> PAGEREF _Toc172647389 \h </w:instrText>
            </w:r>
            <w:r w:rsidR="004E04BC">
              <w:rPr>
                <w:noProof/>
                <w:webHidden/>
              </w:rPr>
            </w:r>
            <w:r w:rsidR="004E04BC">
              <w:rPr>
                <w:noProof/>
                <w:webHidden/>
              </w:rPr>
              <w:fldChar w:fldCharType="separate"/>
            </w:r>
            <w:r w:rsidR="004E04BC">
              <w:rPr>
                <w:noProof/>
                <w:webHidden/>
              </w:rPr>
              <w:t>9</w:t>
            </w:r>
            <w:r w:rsidR="004E04BC">
              <w:rPr>
                <w:noProof/>
                <w:webHidden/>
              </w:rPr>
              <w:fldChar w:fldCharType="end"/>
            </w:r>
          </w:hyperlink>
        </w:p>
        <w:p w14:paraId="326ABE42" w14:textId="28D9B15A" w:rsidR="004E04BC" w:rsidRDefault="006C13AB">
          <w:pPr>
            <w:pStyle w:val="TOC2"/>
            <w:tabs>
              <w:tab w:val="right" w:leader="dot" w:pos="9016"/>
            </w:tabs>
            <w:rPr>
              <w:rFonts w:eastAsiaTheme="minorEastAsia"/>
              <w:noProof/>
              <w:lang w:eastAsia="en-GB"/>
            </w:rPr>
          </w:pPr>
          <w:hyperlink w:anchor="_Toc172647390" w:history="1">
            <w:r w:rsidR="004E04BC" w:rsidRPr="002F40FE">
              <w:rPr>
                <w:rStyle w:val="Hyperlink"/>
                <w:b/>
                <w:bCs/>
                <w:noProof/>
              </w:rPr>
              <w:t>5. Strategies to promote employee engagement whiles implementing flexible working into VialTech Co.</w:t>
            </w:r>
            <w:r w:rsidR="004E04BC">
              <w:rPr>
                <w:noProof/>
                <w:webHidden/>
              </w:rPr>
              <w:tab/>
            </w:r>
            <w:r w:rsidR="004E04BC">
              <w:rPr>
                <w:noProof/>
                <w:webHidden/>
              </w:rPr>
              <w:fldChar w:fldCharType="begin"/>
            </w:r>
            <w:r w:rsidR="004E04BC">
              <w:rPr>
                <w:noProof/>
                <w:webHidden/>
              </w:rPr>
              <w:instrText xml:space="preserve"> PAGEREF _Toc172647390 \h </w:instrText>
            </w:r>
            <w:r w:rsidR="004E04BC">
              <w:rPr>
                <w:noProof/>
                <w:webHidden/>
              </w:rPr>
            </w:r>
            <w:r w:rsidR="004E04BC">
              <w:rPr>
                <w:noProof/>
                <w:webHidden/>
              </w:rPr>
              <w:fldChar w:fldCharType="separate"/>
            </w:r>
            <w:r w:rsidR="004E04BC">
              <w:rPr>
                <w:noProof/>
                <w:webHidden/>
              </w:rPr>
              <w:t>9</w:t>
            </w:r>
            <w:r w:rsidR="004E04BC">
              <w:rPr>
                <w:noProof/>
                <w:webHidden/>
              </w:rPr>
              <w:fldChar w:fldCharType="end"/>
            </w:r>
          </w:hyperlink>
        </w:p>
        <w:p w14:paraId="4411BC53" w14:textId="6AF0266F" w:rsidR="004E04BC" w:rsidRDefault="006C13AB">
          <w:pPr>
            <w:pStyle w:val="TOC2"/>
            <w:tabs>
              <w:tab w:val="right" w:leader="dot" w:pos="9016"/>
            </w:tabs>
            <w:rPr>
              <w:rFonts w:eastAsiaTheme="minorEastAsia"/>
              <w:noProof/>
              <w:lang w:eastAsia="en-GB"/>
            </w:rPr>
          </w:pPr>
          <w:hyperlink w:anchor="_Toc172647391" w:history="1">
            <w:r w:rsidR="004E04BC" w:rsidRPr="002F40FE">
              <w:rPr>
                <w:rStyle w:val="Hyperlink"/>
                <w:b/>
                <w:bCs/>
                <w:noProof/>
              </w:rPr>
              <w:t>6.Flexible working: the business case:</w:t>
            </w:r>
            <w:r w:rsidR="004E04BC">
              <w:rPr>
                <w:noProof/>
                <w:webHidden/>
              </w:rPr>
              <w:tab/>
            </w:r>
            <w:r w:rsidR="004E04BC">
              <w:rPr>
                <w:noProof/>
                <w:webHidden/>
              </w:rPr>
              <w:fldChar w:fldCharType="begin"/>
            </w:r>
            <w:r w:rsidR="004E04BC">
              <w:rPr>
                <w:noProof/>
                <w:webHidden/>
              </w:rPr>
              <w:instrText xml:space="preserve"> PAGEREF _Toc172647391 \h </w:instrText>
            </w:r>
            <w:r w:rsidR="004E04BC">
              <w:rPr>
                <w:noProof/>
                <w:webHidden/>
              </w:rPr>
            </w:r>
            <w:r w:rsidR="004E04BC">
              <w:rPr>
                <w:noProof/>
                <w:webHidden/>
              </w:rPr>
              <w:fldChar w:fldCharType="separate"/>
            </w:r>
            <w:r w:rsidR="004E04BC">
              <w:rPr>
                <w:noProof/>
                <w:webHidden/>
              </w:rPr>
              <w:t>11</w:t>
            </w:r>
            <w:r w:rsidR="004E04BC">
              <w:rPr>
                <w:noProof/>
                <w:webHidden/>
              </w:rPr>
              <w:fldChar w:fldCharType="end"/>
            </w:r>
          </w:hyperlink>
        </w:p>
        <w:p w14:paraId="77728787" w14:textId="055982D1" w:rsidR="004E04BC" w:rsidRDefault="006C13AB">
          <w:pPr>
            <w:pStyle w:val="TOC2"/>
            <w:tabs>
              <w:tab w:val="right" w:leader="dot" w:pos="9016"/>
            </w:tabs>
            <w:rPr>
              <w:rFonts w:eastAsiaTheme="minorEastAsia"/>
              <w:noProof/>
              <w:lang w:eastAsia="en-GB"/>
            </w:rPr>
          </w:pPr>
          <w:hyperlink w:anchor="_Toc172647392" w:history="1">
            <w:r w:rsidR="004E04BC" w:rsidRPr="002F40FE">
              <w:rPr>
                <w:rStyle w:val="Hyperlink"/>
                <w:b/>
                <w:bCs/>
                <w:noProof/>
              </w:rPr>
              <w:t>7.Conclusion:</w:t>
            </w:r>
            <w:r w:rsidR="004E04BC">
              <w:rPr>
                <w:noProof/>
                <w:webHidden/>
              </w:rPr>
              <w:tab/>
            </w:r>
            <w:r w:rsidR="004E04BC">
              <w:rPr>
                <w:noProof/>
                <w:webHidden/>
              </w:rPr>
              <w:fldChar w:fldCharType="begin"/>
            </w:r>
            <w:r w:rsidR="004E04BC">
              <w:rPr>
                <w:noProof/>
                <w:webHidden/>
              </w:rPr>
              <w:instrText xml:space="preserve"> PAGEREF _Toc172647392 \h </w:instrText>
            </w:r>
            <w:r w:rsidR="004E04BC">
              <w:rPr>
                <w:noProof/>
                <w:webHidden/>
              </w:rPr>
            </w:r>
            <w:r w:rsidR="004E04BC">
              <w:rPr>
                <w:noProof/>
                <w:webHidden/>
              </w:rPr>
              <w:fldChar w:fldCharType="separate"/>
            </w:r>
            <w:r w:rsidR="004E04BC">
              <w:rPr>
                <w:noProof/>
                <w:webHidden/>
              </w:rPr>
              <w:t>13</w:t>
            </w:r>
            <w:r w:rsidR="004E04BC">
              <w:rPr>
                <w:noProof/>
                <w:webHidden/>
              </w:rPr>
              <w:fldChar w:fldCharType="end"/>
            </w:r>
          </w:hyperlink>
        </w:p>
        <w:p w14:paraId="7FC63BE7" w14:textId="1BBD233F" w:rsidR="004E04BC" w:rsidRDefault="006C13AB">
          <w:pPr>
            <w:pStyle w:val="TOC1"/>
            <w:tabs>
              <w:tab w:val="right" w:leader="dot" w:pos="9016"/>
            </w:tabs>
            <w:rPr>
              <w:rFonts w:eastAsiaTheme="minorEastAsia"/>
              <w:noProof/>
              <w:lang w:eastAsia="en-GB"/>
            </w:rPr>
          </w:pPr>
          <w:hyperlink w:anchor="_Toc172647393" w:history="1">
            <w:r w:rsidR="004E04BC" w:rsidRPr="002F40FE">
              <w:rPr>
                <w:rStyle w:val="Hyperlink"/>
                <w:b/>
                <w:bCs/>
                <w:noProof/>
              </w:rPr>
              <w:t>8.Bibliography:</w:t>
            </w:r>
            <w:r w:rsidR="004E04BC">
              <w:rPr>
                <w:noProof/>
                <w:webHidden/>
              </w:rPr>
              <w:tab/>
            </w:r>
            <w:r w:rsidR="004E04BC">
              <w:rPr>
                <w:noProof/>
                <w:webHidden/>
              </w:rPr>
              <w:fldChar w:fldCharType="begin"/>
            </w:r>
            <w:r w:rsidR="004E04BC">
              <w:rPr>
                <w:noProof/>
                <w:webHidden/>
              </w:rPr>
              <w:instrText xml:space="preserve"> PAGEREF _Toc172647393 \h </w:instrText>
            </w:r>
            <w:r w:rsidR="004E04BC">
              <w:rPr>
                <w:noProof/>
                <w:webHidden/>
              </w:rPr>
            </w:r>
            <w:r w:rsidR="004E04BC">
              <w:rPr>
                <w:noProof/>
                <w:webHidden/>
              </w:rPr>
              <w:fldChar w:fldCharType="separate"/>
            </w:r>
            <w:r w:rsidR="004E04BC">
              <w:rPr>
                <w:noProof/>
                <w:webHidden/>
              </w:rPr>
              <w:t>14</w:t>
            </w:r>
            <w:r w:rsidR="004E04BC">
              <w:rPr>
                <w:noProof/>
                <w:webHidden/>
              </w:rPr>
              <w:fldChar w:fldCharType="end"/>
            </w:r>
          </w:hyperlink>
        </w:p>
        <w:p w14:paraId="15EFB2F0" w14:textId="72F5027A" w:rsidR="004F3A29" w:rsidRDefault="004F3A29">
          <w:r>
            <w:rPr>
              <w:b/>
              <w:bCs/>
              <w:noProof/>
            </w:rPr>
            <w:fldChar w:fldCharType="end"/>
          </w:r>
        </w:p>
      </w:sdtContent>
    </w:sdt>
    <w:p w14:paraId="7554BA86" w14:textId="6D28CE92" w:rsidR="004F3A29" w:rsidRDefault="004F3A29" w:rsidP="00090ECE">
      <w:pPr>
        <w:jc w:val="center"/>
        <w:rPr>
          <w:rFonts w:ascii="Arial" w:hAnsi="Arial" w:cs="Arial"/>
          <w:b/>
          <w:bCs/>
        </w:rPr>
      </w:pPr>
    </w:p>
    <w:p w14:paraId="51899B5E" w14:textId="77777777" w:rsidR="004F3A29" w:rsidRDefault="004F3A29">
      <w:pPr>
        <w:rPr>
          <w:rFonts w:ascii="Arial" w:hAnsi="Arial" w:cs="Arial"/>
          <w:b/>
          <w:bCs/>
        </w:rPr>
      </w:pPr>
      <w:r>
        <w:rPr>
          <w:rFonts w:ascii="Arial" w:hAnsi="Arial" w:cs="Arial"/>
          <w:b/>
          <w:bCs/>
        </w:rPr>
        <w:br w:type="page"/>
      </w:r>
    </w:p>
    <w:p w14:paraId="242CFE69" w14:textId="65E60093" w:rsidR="008436A5" w:rsidRDefault="004F3A29" w:rsidP="004F3A29">
      <w:pPr>
        <w:pStyle w:val="Heading2"/>
        <w:rPr>
          <w:b/>
          <w:bCs/>
          <w:color w:val="000000" w:themeColor="text1"/>
        </w:rPr>
      </w:pPr>
      <w:bookmarkStart w:id="0" w:name="_Toc172647384"/>
      <w:r w:rsidRPr="004F3A29">
        <w:rPr>
          <w:b/>
          <w:bCs/>
          <w:color w:val="000000" w:themeColor="text1"/>
        </w:rPr>
        <w:lastRenderedPageBreak/>
        <w:t>1.Introduction:</w:t>
      </w:r>
      <w:bookmarkEnd w:id="0"/>
    </w:p>
    <w:p w14:paraId="74A6AEB8" w14:textId="77777777" w:rsidR="004F3A29" w:rsidRDefault="004F3A29" w:rsidP="004F3A29"/>
    <w:p w14:paraId="7874F701" w14:textId="0839D413" w:rsidR="004F3A29" w:rsidRPr="003F22D1" w:rsidRDefault="00390B70" w:rsidP="003F22D1">
      <w:pPr>
        <w:spacing w:line="360" w:lineRule="auto"/>
        <w:ind w:firstLine="720"/>
        <w:rPr>
          <w:rFonts w:ascii="Arial" w:hAnsi="Arial" w:cs="Arial"/>
          <w:sz w:val="22"/>
          <w:szCs w:val="22"/>
        </w:rPr>
      </w:pPr>
      <w:r w:rsidRPr="003F22D1">
        <w:rPr>
          <w:rFonts w:ascii="Arial" w:hAnsi="Arial" w:cs="Arial"/>
          <w:sz w:val="22"/>
          <w:szCs w:val="22"/>
        </w:rPr>
        <w:t>The present study aims to highlight the significance and role</w:t>
      </w:r>
      <w:r w:rsidR="00F261F2" w:rsidRPr="003F22D1">
        <w:rPr>
          <w:rFonts w:ascii="Arial" w:hAnsi="Arial" w:cs="Arial"/>
          <w:sz w:val="22"/>
          <w:szCs w:val="22"/>
        </w:rPr>
        <w:t xml:space="preserve"> of </w:t>
      </w:r>
      <w:r w:rsidR="004D378F" w:rsidRPr="003F22D1">
        <w:rPr>
          <w:rFonts w:ascii="Arial" w:hAnsi="Arial" w:cs="Arial"/>
          <w:sz w:val="22"/>
          <w:szCs w:val="22"/>
        </w:rPr>
        <w:t xml:space="preserve">Hybrid/flexible working </w:t>
      </w:r>
      <w:r w:rsidR="008F4F0F" w:rsidRPr="003F22D1">
        <w:rPr>
          <w:rFonts w:ascii="Arial" w:hAnsi="Arial" w:cs="Arial"/>
          <w:sz w:val="22"/>
          <w:szCs w:val="22"/>
        </w:rPr>
        <w:t>particularly accelerated by the COVID-19 pandemic.</w:t>
      </w:r>
      <w:r w:rsidR="002C1160" w:rsidRPr="003F22D1">
        <w:rPr>
          <w:rFonts w:ascii="Arial" w:hAnsi="Arial" w:cs="Arial"/>
          <w:sz w:val="22"/>
          <w:szCs w:val="22"/>
        </w:rPr>
        <w:t xml:space="preserve"> Hybrid working, at its core, allows employees to split their time between working remotely and working from a central office. This flexibility can manifest in various forms: some organizations may adopt a structured approach with set days for remote and in-office work, while others might offer more fluid arrangements adapted to individual preferences and job requirements. The underlying principle is to leverage the benefits of both environments—enhancing productivity, job satisfaction, and work-life balance, while maintaining collaboration, innovation, and a cohesive organizational culture.</w:t>
      </w:r>
    </w:p>
    <w:p w14:paraId="28B91FEE" w14:textId="535B1402" w:rsidR="008A0ACE" w:rsidRDefault="00826A65" w:rsidP="003F22D1">
      <w:pPr>
        <w:spacing w:line="360" w:lineRule="auto"/>
        <w:ind w:firstLine="720"/>
        <w:rPr>
          <w:rFonts w:ascii="Arial" w:hAnsi="Arial" w:cs="Arial"/>
          <w:sz w:val="22"/>
          <w:szCs w:val="22"/>
        </w:rPr>
      </w:pPr>
      <w:r w:rsidRPr="003F22D1">
        <w:rPr>
          <w:rFonts w:ascii="Arial" w:hAnsi="Arial" w:cs="Arial"/>
          <w:sz w:val="22"/>
          <w:szCs w:val="22"/>
        </w:rPr>
        <w:t>This report will discuss the</w:t>
      </w:r>
      <w:r w:rsidR="00BA5931" w:rsidRPr="003F22D1">
        <w:rPr>
          <w:rFonts w:ascii="Arial" w:hAnsi="Arial" w:cs="Arial"/>
          <w:sz w:val="22"/>
          <w:szCs w:val="22"/>
        </w:rPr>
        <w:t xml:space="preserve"> </w:t>
      </w:r>
      <w:r w:rsidR="002D3428" w:rsidRPr="003F22D1">
        <w:rPr>
          <w:rFonts w:ascii="Arial" w:hAnsi="Arial" w:cs="Arial"/>
          <w:sz w:val="22"/>
          <w:szCs w:val="22"/>
        </w:rPr>
        <w:t xml:space="preserve">benefit of </w:t>
      </w:r>
      <w:r w:rsidR="00704492" w:rsidRPr="003F22D1">
        <w:rPr>
          <w:rFonts w:ascii="Arial" w:hAnsi="Arial" w:cs="Arial"/>
          <w:sz w:val="22"/>
          <w:szCs w:val="22"/>
        </w:rPr>
        <w:t>applying</w:t>
      </w:r>
      <w:r w:rsidR="002D3428" w:rsidRPr="003F22D1">
        <w:rPr>
          <w:rFonts w:ascii="Arial" w:hAnsi="Arial" w:cs="Arial"/>
          <w:sz w:val="22"/>
          <w:szCs w:val="22"/>
        </w:rPr>
        <w:t xml:space="preserve"> flexible working strategies into the organisation</w:t>
      </w:r>
      <w:r w:rsidR="00BA5931" w:rsidRPr="003F22D1">
        <w:rPr>
          <w:rFonts w:ascii="Arial" w:hAnsi="Arial" w:cs="Arial"/>
          <w:sz w:val="22"/>
          <w:szCs w:val="22"/>
        </w:rPr>
        <w:t xml:space="preserve">, </w:t>
      </w:r>
      <w:r w:rsidR="00061AAB" w:rsidRPr="003F22D1">
        <w:rPr>
          <w:rFonts w:ascii="Arial" w:hAnsi="Arial" w:cs="Arial"/>
          <w:sz w:val="22"/>
          <w:szCs w:val="22"/>
        </w:rPr>
        <w:t xml:space="preserve">how the pay structure may need to be reconfigured and </w:t>
      </w:r>
      <w:r w:rsidR="003F22D1" w:rsidRPr="003F22D1">
        <w:rPr>
          <w:rFonts w:ascii="Arial" w:hAnsi="Arial" w:cs="Arial"/>
          <w:sz w:val="22"/>
          <w:szCs w:val="22"/>
        </w:rPr>
        <w:t xml:space="preserve">will evaluate </w:t>
      </w:r>
      <w:r w:rsidR="00787285" w:rsidRPr="003F22D1">
        <w:rPr>
          <w:rFonts w:ascii="Arial" w:hAnsi="Arial" w:cs="Arial"/>
          <w:sz w:val="22"/>
          <w:szCs w:val="22"/>
        </w:rPr>
        <w:t>approaches</w:t>
      </w:r>
      <w:r w:rsidR="003F22D1" w:rsidRPr="003F22D1">
        <w:rPr>
          <w:rFonts w:ascii="Arial" w:hAnsi="Arial" w:cs="Arial"/>
          <w:sz w:val="22"/>
          <w:szCs w:val="22"/>
        </w:rPr>
        <w:t xml:space="preserve"> to promote employee engagement </w:t>
      </w:r>
      <w:r w:rsidR="009C6AC7" w:rsidRPr="009C6AC7">
        <w:rPr>
          <w:rFonts w:ascii="Arial" w:hAnsi="Arial" w:cs="Arial"/>
          <w:sz w:val="22"/>
          <w:szCs w:val="22"/>
        </w:rPr>
        <w:t xml:space="preserve">whiles </w:t>
      </w:r>
      <w:r w:rsidR="00787285" w:rsidRPr="009C6AC7">
        <w:rPr>
          <w:rFonts w:ascii="Arial" w:hAnsi="Arial" w:cs="Arial"/>
          <w:sz w:val="22"/>
          <w:szCs w:val="22"/>
        </w:rPr>
        <w:t>applying</w:t>
      </w:r>
      <w:r w:rsidR="009C6AC7" w:rsidRPr="009C6AC7">
        <w:rPr>
          <w:rFonts w:ascii="Arial" w:hAnsi="Arial" w:cs="Arial"/>
          <w:sz w:val="22"/>
          <w:szCs w:val="22"/>
        </w:rPr>
        <w:t xml:space="preserve"> flexible working.</w:t>
      </w:r>
    </w:p>
    <w:p w14:paraId="719BB409" w14:textId="77777777" w:rsidR="008A0ACE" w:rsidRDefault="008A0ACE">
      <w:pPr>
        <w:rPr>
          <w:rFonts w:ascii="Arial" w:hAnsi="Arial" w:cs="Arial"/>
          <w:sz w:val="22"/>
          <w:szCs w:val="22"/>
        </w:rPr>
      </w:pPr>
      <w:r>
        <w:rPr>
          <w:rFonts w:ascii="Arial" w:hAnsi="Arial" w:cs="Arial"/>
          <w:sz w:val="22"/>
          <w:szCs w:val="22"/>
        </w:rPr>
        <w:br w:type="page"/>
      </w:r>
    </w:p>
    <w:p w14:paraId="3A62FAC9" w14:textId="02D26E63" w:rsidR="008A0ACE" w:rsidRDefault="00EC5A6F" w:rsidP="008A0ACE">
      <w:pPr>
        <w:spacing w:line="360" w:lineRule="auto"/>
        <w:ind w:firstLine="720"/>
        <w:jc w:val="center"/>
        <w:rPr>
          <w:rFonts w:ascii="Arial" w:hAnsi="Arial" w:cs="Arial"/>
          <w:b/>
          <w:bCs/>
          <w:i/>
          <w:iCs/>
          <w:sz w:val="28"/>
          <w:szCs w:val="28"/>
        </w:rPr>
      </w:pPr>
      <w:r w:rsidRPr="009C6AC7">
        <w:rPr>
          <w:rFonts w:ascii="Arial" w:hAnsi="Arial" w:cs="Arial"/>
          <w:b/>
          <w:bCs/>
          <w:i/>
          <w:iCs/>
          <w:sz w:val="28"/>
          <w:szCs w:val="28"/>
        </w:rPr>
        <w:lastRenderedPageBreak/>
        <w:t>REPORT</w:t>
      </w:r>
      <w:r w:rsidR="00B86C5F" w:rsidRPr="009C6AC7">
        <w:rPr>
          <w:rFonts w:ascii="Arial" w:hAnsi="Arial" w:cs="Arial"/>
          <w:b/>
          <w:bCs/>
          <w:i/>
          <w:iCs/>
          <w:sz w:val="28"/>
          <w:szCs w:val="28"/>
        </w:rPr>
        <w:t xml:space="preserve"> - </w:t>
      </w:r>
      <w:r w:rsidRPr="009C6AC7">
        <w:rPr>
          <w:rFonts w:ascii="Arial" w:hAnsi="Arial" w:cs="Arial"/>
          <w:b/>
          <w:bCs/>
          <w:i/>
          <w:iCs/>
          <w:sz w:val="28"/>
          <w:szCs w:val="28"/>
        </w:rPr>
        <w:t xml:space="preserve"> </w:t>
      </w:r>
      <w:r w:rsidR="00275BD2" w:rsidRPr="009C6AC7">
        <w:rPr>
          <w:rFonts w:ascii="Arial" w:hAnsi="Arial" w:cs="Arial"/>
          <w:b/>
          <w:bCs/>
          <w:i/>
          <w:iCs/>
          <w:sz w:val="28"/>
          <w:szCs w:val="28"/>
        </w:rPr>
        <w:t xml:space="preserve">,,Benefits of </w:t>
      </w:r>
      <w:r w:rsidR="002326C1" w:rsidRPr="009C6AC7">
        <w:rPr>
          <w:rFonts w:ascii="Arial" w:hAnsi="Arial" w:cs="Arial"/>
          <w:b/>
          <w:bCs/>
          <w:i/>
          <w:iCs/>
          <w:sz w:val="28"/>
          <w:szCs w:val="28"/>
        </w:rPr>
        <w:t>i</w:t>
      </w:r>
      <w:r w:rsidR="00CA1A26" w:rsidRPr="009C6AC7">
        <w:rPr>
          <w:rFonts w:ascii="Arial" w:hAnsi="Arial" w:cs="Arial"/>
          <w:b/>
          <w:bCs/>
          <w:i/>
          <w:iCs/>
          <w:sz w:val="28"/>
          <w:szCs w:val="28"/>
        </w:rPr>
        <w:t xml:space="preserve">mplementation a </w:t>
      </w:r>
      <w:r w:rsidR="002326C1" w:rsidRPr="009C6AC7">
        <w:rPr>
          <w:rFonts w:ascii="Arial" w:hAnsi="Arial" w:cs="Arial"/>
          <w:b/>
          <w:bCs/>
          <w:i/>
          <w:iCs/>
          <w:sz w:val="28"/>
          <w:szCs w:val="28"/>
        </w:rPr>
        <w:t>Hybrid/flexible working</w:t>
      </w:r>
      <w:r w:rsidR="00173424" w:rsidRPr="009C6AC7">
        <w:rPr>
          <w:rFonts w:ascii="Arial" w:hAnsi="Arial" w:cs="Arial"/>
          <w:b/>
          <w:bCs/>
          <w:i/>
          <w:iCs/>
          <w:sz w:val="28"/>
          <w:szCs w:val="28"/>
        </w:rPr>
        <w:t xml:space="preserve"> strategies </w:t>
      </w:r>
      <w:r w:rsidR="005614BA" w:rsidRPr="009C6AC7">
        <w:rPr>
          <w:rFonts w:ascii="Arial" w:hAnsi="Arial" w:cs="Arial"/>
          <w:b/>
          <w:bCs/>
          <w:i/>
          <w:iCs/>
          <w:sz w:val="28"/>
          <w:szCs w:val="28"/>
        </w:rPr>
        <w:t xml:space="preserve">into </w:t>
      </w:r>
      <w:proofErr w:type="spellStart"/>
      <w:r w:rsidR="00CF603C" w:rsidRPr="009C6AC7">
        <w:rPr>
          <w:rFonts w:ascii="Arial" w:hAnsi="Arial" w:cs="Arial"/>
          <w:b/>
          <w:bCs/>
          <w:i/>
          <w:iCs/>
          <w:sz w:val="28"/>
          <w:szCs w:val="28"/>
        </w:rPr>
        <w:t>VialTech</w:t>
      </w:r>
      <w:proofErr w:type="spellEnd"/>
      <w:r w:rsidR="00CF603C" w:rsidRPr="009C6AC7">
        <w:rPr>
          <w:rFonts w:ascii="Arial" w:hAnsi="Arial" w:cs="Arial"/>
          <w:b/>
          <w:bCs/>
          <w:i/>
          <w:iCs/>
          <w:sz w:val="28"/>
          <w:szCs w:val="28"/>
        </w:rPr>
        <w:t xml:space="preserve"> Company’’.</w:t>
      </w:r>
    </w:p>
    <w:p w14:paraId="183899E1" w14:textId="77777777" w:rsidR="001374C3" w:rsidRPr="009C6AC7" w:rsidRDefault="001374C3" w:rsidP="008A0ACE">
      <w:pPr>
        <w:spacing w:line="360" w:lineRule="auto"/>
        <w:ind w:firstLine="720"/>
        <w:jc w:val="center"/>
        <w:rPr>
          <w:rFonts w:ascii="Arial" w:hAnsi="Arial" w:cs="Arial"/>
          <w:b/>
          <w:bCs/>
          <w:i/>
          <w:iCs/>
          <w:sz w:val="28"/>
          <w:szCs w:val="28"/>
        </w:rPr>
      </w:pPr>
    </w:p>
    <w:p w14:paraId="234F93F7" w14:textId="1B2D5370" w:rsidR="00C57634" w:rsidRDefault="00E851A2" w:rsidP="008379EB">
      <w:pPr>
        <w:pStyle w:val="Heading2"/>
        <w:rPr>
          <w:b/>
          <w:bCs/>
          <w:color w:val="000000" w:themeColor="text1"/>
          <w:sz w:val="28"/>
          <w:szCs w:val="28"/>
        </w:rPr>
      </w:pPr>
      <w:bookmarkStart w:id="1" w:name="_Toc172647385"/>
      <w:r w:rsidRPr="001374C3">
        <w:rPr>
          <w:b/>
          <w:bCs/>
          <w:color w:val="000000" w:themeColor="text1"/>
          <w:sz w:val="28"/>
          <w:szCs w:val="28"/>
        </w:rPr>
        <w:t>2.</w:t>
      </w:r>
      <w:r w:rsidR="001374C3" w:rsidRPr="001374C3">
        <w:rPr>
          <w:rFonts w:asciiTheme="minorHAnsi" w:eastAsiaTheme="minorHAnsi" w:hAnsiTheme="minorHAnsi" w:cstheme="minorBidi"/>
          <w:b/>
          <w:bCs/>
          <w:color w:val="000000" w:themeColor="text1"/>
          <w:sz w:val="28"/>
          <w:szCs w:val="28"/>
        </w:rPr>
        <w:t xml:space="preserve"> </w:t>
      </w:r>
      <w:r w:rsidR="001374C3" w:rsidRPr="001374C3">
        <w:rPr>
          <w:b/>
          <w:bCs/>
          <w:color w:val="000000" w:themeColor="text1"/>
          <w:sz w:val="28"/>
          <w:szCs w:val="28"/>
        </w:rPr>
        <w:t>Benefit of implementing flexible working strategies into the organisation</w:t>
      </w:r>
      <w:r w:rsidR="00C0595B">
        <w:rPr>
          <w:b/>
          <w:bCs/>
          <w:color w:val="000000" w:themeColor="text1"/>
          <w:sz w:val="28"/>
          <w:szCs w:val="28"/>
        </w:rPr>
        <w:t>:</w:t>
      </w:r>
      <w:bookmarkEnd w:id="1"/>
    </w:p>
    <w:p w14:paraId="3C0FDB4D" w14:textId="77777777" w:rsidR="00291902" w:rsidRDefault="00291902" w:rsidP="00291902"/>
    <w:p w14:paraId="5385AB1D" w14:textId="46C82B81" w:rsidR="00291902" w:rsidRPr="00733F9B" w:rsidRDefault="00291902" w:rsidP="00733F9B">
      <w:pPr>
        <w:spacing w:line="360" w:lineRule="auto"/>
        <w:ind w:firstLine="720"/>
        <w:rPr>
          <w:rFonts w:ascii="Arial" w:hAnsi="Arial" w:cs="Arial"/>
          <w:sz w:val="22"/>
          <w:szCs w:val="22"/>
        </w:rPr>
      </w:pPr>
      <w:r w:rsidRPr="00733F9B">
        <w:rPr>
          <w:rFonts w:ascii="Arial" w:hAnsi="Arial" w:cs="Arial"/>
          <w:sz w:val="22"/>
          <w:szCs w:val="22"/>
        </w:rPr>
        <w:t>Successfully implementing hybrid/flexible working strategies requires careful planning, clear communication, and a willingness to adapt</w:t>
      </w:r>
      <w:sdt>
        <w:sdtPr>
          <w:rPr>
            <w:rFonts w:ascii="Arial" w:hAnsi="Arial" w:cs="Arial"/>
            <w:sz w:val="22"/>
            <w:szCs w:val="22"/>
          </w:rPr>
          <w:id w:val="1207684001"/>
          <w:citation/>
        </w:sdtPr>
        <w:sdtEndPr/>
        <w:sdtContent>
          <w:r w:rsidR="00733F9B">
            <w:rPr>
              <w:rFonts w:ascii="Arial" w:hAnsi="Arial" w:cs="Arial"/>
              <w:sz w:val="22"/>
              <w:szCs w:val="22"/>
            </w:rPr>
            <w:fldChar w:fldCharType="begin"/>
          </w:r>
          <w:r w:rsidR="00733F9B">
            <w:rPr>
              <w:rFonts w:ascii="Arial" w:hAnsi="Arial" w:cs="Arial"/>
              <w:sz w:val="22"/>
              <w:szCs w:val="22"/>
              <w:lang w:val="en-US"/>
            </w:rPr>
            <w:instrText xml:space="preserve"> CITATION Hee21 \l 1033 </w:instrText>
          </w:r>
          <w:r w:rsidR="00733F9B">
            <w:rPr>
              <w:rFonts w:ascii="Arial" w:hAnsi="Arial" w:cs="Arial"/>
              <w:sz w:val="22"/>
              <w:szCs w:val="22"/>
            </w:rPr>
            <w:fldChar w:fldCharType="separate"/>
          </w:r>
          <w:r w:rsidR="00733F9B">
            <w:rPr>
              <w:rFonts w:ascii="Arial" w:hAnsi="Arial" w:cs="Arial"/>
              <w:noProof/>
              <w:sz w:val="22"/>
              <w:szCs w:val="22"/>
              <w:lang w:val="en-US"/>
            </w:rPr>
            <w:t xml:space="preserve"> </w:t>
          </w:r>
          <w:r w:rsidR="00733F9B" w:rsidRPr="00733F9B">
            <w:rPr>
              <w:rFonts w:ascii="Arial" w:hAnsi="Arial" w:cs="Arial"/>
              <w:noProof/>
              <w:sz w:val="22"/>
              <w:szCs w:val="22"/>
              <w:lang w:val="en-US"/>
            </w:rPr>
            <w:t>(Chung &amp; Birkett, 2021)</w:t>
          </w:r>
          <w:r w:rsidR="00733F9B">
            <w:rPr>
              <w:rFonts w:ascii="Arial" w:hAnsi="Arial" w:cs="Arial"/>
              <w:sz w:val="22"/>
              <w:szCs w:val="22"/>
            </w:rPr>
            <w:fldChar w:fldCharType="end"/>
          </w:r>
        </w:sdtContent>
      </w:sdt>
      <w:r w:rsidRPr="00733F9B">
        <w:rPr>
          <w:rFonts w:ascii="Arial" w:hAnsi="Arial" w:cs="Arial"/>
          <w:sz w:val="22"/>
          <w:szCs w:val="22"/>
        </w:rPr>
        <w:t>. By focusing on employee needs and leveraging technology,</w:t>
      </w:r>
      <w:r w:rsidR="008E48BE" w:rsidRPr="00733F9B">
        <w:rPr>
          <w:rFonts w:ascii="Arial" w:hAnsi="Arial" w:cs="Arial"/>
          <w:sz w:val="22"/>
          <w:szCs w:val="22"/>
        </w:rPr>
        <w:t xml:space="preserve"> </w:t>
      </w:r>
      <w:proofErr w:type="spellStart"/>
      <w:r w:rsidR="008E48BE" w:rsidRPr="00733F9B">
        <w:rPr>
          <w:rFonts w:ascii="Arial" w:hAnsi="Arial" w:cs="Arial"/>
          <w:sz w:val="22"/>
          <w:szCs w:val="22"/>
        </w:rPr>
        <w:t>VialTech</w:t>
      </w:r>
      <w:proofErr w:type="spellEnd"/>
      <w:r w:rsidR="008E48BE" w:rsidRPr="00733F9B">
        <w:rPr>
          <w:rFonts w:ascii="Arial" w:hAnsi="Arial" w:cs="Arial"/>
          <w:sz w:val="22"/>
          <w:szCs w:val="22"/>
        </w:rPr>
        <w:t xml:space="preserve"> Co.</w:t>
      </w:r>
      <w:r w:rsidRPr="00733F9B">
        <w:rPr>
          <w:rFonts w:ascii="Arial" w:hAnsi="Arial" w:cs="Arial"/>
          <w:sz w:val="22"/>
          <w:szCs w:val="22"/>
        </w:rPr>
        <w:t xml:space="preserve"> can create a productive and engaging hybrid work environment that benefits both employees and the company.</w:t>
      </w:r>
    </w:p>
    <w:p w14:paraId="7E1C56FF" w14:textId="05342ADE" w:rsidR="000462CA" w:rsidRPr="00733F9B" w:rsidRDefault="000462CA" w:rsidP="00733F9B">
      <w:pPr>
        <w:spacing w:line="360" w:lineRule="auto"/>
        <w:ind w:firstLine="720"/>
        <w:rPr>
          <w:rFonts w:ascii="Arial" w:hAnsi="Arial" w:cs="Arial"/>
          <w:sz w:val="22"/>
          <w:szCs w:val="22"/>
        </w:rPr>
      </w:pPr>
      <w:r w:rsidRPr="00733F9B">
        <w:rPr>
          <w:rFonts w:ascii="Arial" w:hAnsi="Arial" w:cs="Arial"/>
          <w:sz w:val="22"/>
          <w:szCs w:val="22"/>
        </w:rPr>
        <w:t xml:space="preserve">Implementing hybrid/flexible working strategies involves creating a work environment that supports </w:t>
      </w:r>
      <w:r w:rsidR="00F970CA" w:rsidRPr="00733F9B">
        <w:rPr>
          <w:rFonts w:ascii="Arial" w:hAnsi="Arial" w:cs="Arial"/>
          <w:sz w:val="22"/>
          <w:szCs w:val="22"/>
        </w:rPr>
        <w:t xml:space="preserve">our </w:t>
      </w:r>
      <w:r w:rsidR="00470C78" w:rsidRPr="00733F9B">
        <w:rPr>
          <w:rFonts w:ascii="Arial" w:hAnsi="Arial" w:cs="Arial"/>
          <w:sz w:val="22"/>
          <w:szCs w:val="22"/>
        </w:rPr>
        <w:t>administrators, lab technicians and customer facing staff</w:t>
      </w:r>
      <w:r w:rsidRPr="00733F9B">
        <w:rPr>
          <w:rFonts w:ascii="Arial" w:hAnsi="Arial" w:cs="Arial"/>
          <w:sz w:val="22"/>
          <w:szCs w:val="22"/>
        </w:rPr>
        <w:t xml:space="preserve">, allowing </w:t>
      </w:r>
      <w:r w:rsidR="00F970CA" w:rsidRPr="00733F9B">
        <w:rPr>
          <w:rFonts w:ascii="Arial" w:hAnsi="Arial" w:cs="Arial"/>
          <w:sz w:val="22"/>
          <w:szCs w:val="22"/>
        </w:rPr>
        <w:t>them</w:t>
      </w:r>
      <w:r w:rsidRPr="00733F9B">
        <w:rPr>
          <w:rFonts w:ascii="Arial" w:hAnsi="Arial" w:cs="Arial"/>
          <w:sz w:val="22"/>
          <w:szCs w:val="22"/>
        </w:rPr>
        <w:t xml:space="preserve"> to choose where and how they work most effectively</w:t>
      </w:r>
      <w:sdt>
        <w:sdtPr>
          <w:rPr>
            <w:rFonts w:ascii="Arial" w:hAnsi="Arial" w:cs="Arial"/>
            <w:sz w:val="22"/>
            <w:szCs w:val="22"/>
          </w:rPr>
          <w:id w:val="-1932659333"/>
          <w:citation/>
        </w:sdtPr>
        <w:sdtEndPr/>
        <w:sdtContent>
          <w:r w:rsidR="002F7C3A">
            <w:rPr>
              <w:rFonts w:ascii="Arial" w:hAnsi="Arial" w:cs="Arial"/>
              <w:sz w:val="22"/>
              <w:szCs w:val="22"/>
            </w:rPr>
            <w:fldChar w:fldCharType="begin"/>
          </w:r>
          <w:r w:rsidR="002F7C3A">
            <w:rPr>
              <w:rFonts w:ascii="Arial" w:hAnsi="Arial" w:cs="Arial"/>
              <w:sz w:val="22"/>
              <w:szCs w:val="22"/>
              <w:lang w:val="en-US"/>
            </w:rPr>
            <w:instrText xml:space="preserve"> CITATION Hee21 \l 1033 </w:instrText>
          </w:r>
          <w:r w:rsidR="002F7C3A">
            <w:rPr>
              <w:rFonts w:ascii="Arial" w:hAnsi="Arial" w:cs="Arial"/>
              <w:sz w:val="22"/>
              <w:szCs w:val="22"/>
            </w:rPr>
            <w:fldChar w:fldCharType="separate"/>
          </w:r>
          <w:r w:rsidR="002F7C3A">
            <w:rPr>
              <w:rFonts w:ascii="Arial" w:hAnsi="Arial" w:cs="Arial"/>
              <w:noProof/>
              <w:sz w:val="22"/>
              <w:szCs w:val="22"/>
              <w:lang w:val="en-US"/>
            </w:rPr>
            <w:t xml:space="preserve"> </w:t>
          </w:r>
          <w:r w:rsidR="002F7C3A" w:rsidRPr="002F7C3A">
            <w:rPr>
              <w:rFonts w:ascii="Arial" w:hAnsi="Arial" w:cs="Arial"/>
              <w:noProof/>
              <w:sz w:val="22"/>
              <w:szCs w:val="22"/>
              <w:lang w:val="en-US"/>
            </w:rPr>
            <w:t>(Chung &amp; Birkett, 2021)</w:t>
          </w:r>
          <w:r w:rsidR="002F7C3A">
            <w:rPr>
              <w:rFonts w:ascii="Arial" w:hAnsi="Arial" w:cs="Arial"/>
              <w:sz w:val="22"/>
              <w:szCs w:val="22"/>
            </w:rPr>
            <w:fldChar w:fldCharType="end"/>
          </w:r>
        </w:sdtContent>
      </w:sdt>
      <w:r w:rsidRPr="00733F9B">
        <w:rPr>
          <w:rFonts w:ascii="Arial" w:hAnsi="Arial" w:cs="Arial"/>
          <w:sz w:val="22"/>
          <w:szCs w:val="22"/>
        </w:rPr>
        <w:t>.</w:t>
      </w:r>
    </w:p>
    <w:p w14:paraId="156CDCA5" w14:textId="34E6B5AC" w:rsidR="00B6136E" w:rsidRPr="00733F9B" w:rsidRDefault="00A90C9E" w:rsidP="00733F9B">
      <w:pPr>
        <w:pStyle w:val="Heading2"/>
        <w:spacing w:line="360" w:lineRule="auto"/>
        <w:rPr>
          <w:rFonts w:ascii="Arial" w:hAnsi="Arial" w:cs="Arial"/>
          <w:i/>
          <w:iCs/>
          <w:color w:val="000000" w:themeColor="text1"/>
          <w:sz w:val="22"/>
          <w:szCs w:val="22"/>
        </w:rPr>
      </w:pPr>
      <w:bookmarkStart w:id="2" w:name="_Toc172647386"/>
      <w:r w:rsidRPr="00733F9B">
        <w:rPr>
          <w:rFonts w:ascii="Arial" w:hAnsi="Arial" w:cs="Arial"/>
          <w:b/>
          <w:bCs/>
          <w:i/>
          <w:iCs/>
          <w:color w:val="000000" w:themeColor="text1"/>
          <w:sz w:val="22"/>
          <w:szCs w:val="22"/>
        </w:rPr>
        <w:t>2.1</w:t>
      </w:r>
      <w:r w:rsidR="00D53E3A" w:rsidRPr="00733F9B">
        <w:rPr>
          <w:rFonts w:ascii="Arial" w:hAnsi="Arial" w:cs="Arial"/>
          <w:b/>
          <w:bCs/>
          <w:i/>
          <w:iCs/>
          <w:color w:val="000000" w:themeColor="text1"/>
          <w:sz w:val="22"/>
          <w:szCs w:val="22"/>
        </w:rPr>
        <w:t>.</w:t>
      </w:r>
      <w:r w:rsidR="00D53E3A" w:rsidRPr="00733F9B">
        <w:rPr>
          <w:rFonts w:ascii="Arial" w:hAnsi="Arial" w:cs="Arial"/>
          <w:i/>
          <w:iCs/>
          <w:color w:val="000000" w:themeColor="text1"/>
          <w:sz w:val="22"/>
          <w:szCs w:val="22"/>
        </w:rPr>
        <w:t xml:space="preserve"> Key steps and best practices for implementing these strategies into </w:t>
      </w:r>
      <w:proofErr w:type="spellStart"/>
      <w:r w:rsidR="00D53E3A" w:rsidRPr="00733F9B">
        <w:rPr>
          <w:rFonts w:ascii="Arial" w:hAnsi="Arial" w:cs="Arial"/>
          <w:i/>
          <w:iCs/>
          <w:color w:val="000000" w:themeColor="text1"/>
          <w:sz w:val="22"/>
          <w:szCs w:val="22"/>
        </w:rPr>
        <w:t>VialTech</w:t>
      </w:r>
      <w:proofErr w:type="spellEnd"/>
      <w:r w:rsidR="00D53E3A" w:rsidRPr="00733F9B">
        <w:rPr>
          <w:rFonts w:ascii="Arial" w:hAnsi="Arial" w:cs="Arial"/>
          <w:i/>
          <w:iCs/>
          <w:color w:val="000000" w:themeColor="text1"/>
          <w:sz w:val="22"/>
          <w:szCs w:val="22"/>
        </w:rPr>
        <w:t xml:space="preserve"> Co.:</w:t>
      </w:r>
      <w:bookmarkEnd w:id="2"/>
    </w:p>
    <w:p w14:paraId="5ED1768B" w14:textId="3382D14B" w:rsidR="00CF0F8E" w:rsidRPr="00733F9B" w:rsidRDefault="00CF0F8E" w:rsidP="00733F9B">
      <w:pPr>
        <w:pStyle w:val="ListParagraph"/>
        <w:numPr>
          <w:ilvl w:val="0"/>
          <w:numId w:val="2"/>
        </w:numPr>
        <w:spacing w:line="360" w:lineRule="auto"/>
        <w:rPr>
          <w:rFonts w:ascii="Arial" w:hAnsi="Arial" w:cs="Arial"/>
          <w:b/>
          <w:bCs/>
          <w:i/>
          <w:iCs/>
          <w:sz w:val="22"/>
          <w:szCs w:val="22"/>
          <w:u w:val="single"/>
        </w:rPr>
      </w:pPr>
      <w:r w:rsidRPr="00733F9B">
        <w:rPr>
          <w:rFonts w:ascii="Arial" w:hAnsi="Arial" w:cs="Arial"/>
          <w:b/>
          <w:bCs/>
          <w:i/>
          <w:iCs/>
          <w:sz w:val="22"/>
          <w:szCs w:val="22"/>
          <w:u w:val="single"/>
        </w:rPr>
        <w:t>Assess Needs and Preferences:</w:t>
      </w:r>
    </w:p>
    <w:p w14:paraId="24BD9D6C" w14:textId="77777777" w:rsidR="00CF0F8E" w:rsidRPr="00733F9B" w:rsidRDefault="00CF0F8E" w:rsidP="00733F9B">
      <w:pPr>
        <w:pStyle w:val="ListParagraph"/>
        <w:numPr>
          <w:ilvl w:val="0"/>
          <w:numId w:val="3"/>
        </w:numPr>
        <w:spacing w:line="360" w:lineRule="auto"/>
        <w:rPr>
          <w:rFonts w:ascii="Arial" w:hAnsi="Arial" w:cs="Arial"/>
          <w:sz w:val="22"/>
          <w:szCs w:val="22"/>
        </w:rPr>
      </w:pPr>
      <w:r w:rsidRPr="00733F9B">
        <w:rPr>
          <w:rFonts w:ascii="Arial" w:hAnsi="Arial" w:cs="Arial"/>
          <w:i/>
          <w:iCs/>
          <w:sz w:val="22"/>
          <w:szCs w:val="22"/>
        </w:rPr>
        <w:t>Survey Employees:</w:t>
      </w:r>
      <w:r w:rsidRPr="00733F9B">
        <w:rPr>
          <w:rFonts w:ascii="Arial" w:hAnsi="Arial" w:cs="Arial"/>
          <w:sz w:val="22"/>
          <w:szCs w:val="22"/>
        </w:rPr>
        <w:t xml:space="preserve"> Understand their preferences, needs, and concerns regarding hybrid work.</w:t>
      </w:r>
    </w:p>
    <w:p w14:paraId="194CF36E" w14:textId="470B0B67" w:rsidR="00CF0F8E" w:rsidRPr="00733F9B" w:rsidRDefault="00CF0F8E" w:rsidP="00733F9B">
      <w:pPr>
        <w:pStyle w:val="ListParagraph"/>
        <w:numPr>
          <w:ilvl w:val="0"/>
          <w:numId w:val="3"/>
        </w:numPr>
        <w:spacing w:line="360" w:lineRule="auto"/>
        <w:rPr>
          <w:rFonts w:ascii="Arial" w:hAnsi="Arial" w:cs="Arial"/>
          <w:sz w:val="22"/>
          <w:szCs w:val="22"/>
        </w:rPr>
      </w:pPr>
      <w:r w:rsidRPr="00733F9B">
        <w:rPr>
          <w:rFonts w:ascii="Arial" w:hAnsi="Arial" w:cs="Arial"/>
          <w:i/>
          <w:iCs/>
          <w:sz w:val="22"/>
          <w:szCs w:val="22"/>
        </w:rPr>
        <w:t>Evaluate Job Roles:</w:t>
      </w:r>
      <w:r w:rsidRPr="00733F9B">
        <w:rPr>
          <w:rFonts w:ascii="Arial" w:hAnsi="Arial" w:cs="Arial"/>
          <w:sz w:val="22"/>
          <w:szCs w:val="22"/>
        </w:rPr>
        <w:t xml:space="preserve"> </w:t>
      </w:r>
      <w:r w:rsidR="00C05BF0" w:rsidRPr="00733F9B">
        <w:rPr>
          <w:rFonts w:ascii="Arial" w:hAnsi="Arial" w:cs="Arial"/>
          <w:sz w:val="22"/>
          <w:szCs w:val="22"/>
        </w:rPr>
        <w:t>Decide</w:t>
      </w:r>
      <w:r w:rsidRPr="00733F9B">
        <w:rPr>
          <w:rFonts w:ascii="Arial" w:hAnsi="Arial" w:cs="Arial"/>
          <w:sz w:val="22"/>
          <w:szCs w:val="22"/>
        </w:rPr>
        <w:t xml:space="preserve"> which roles are </w:t>
      </w:r>
      <w:r w:rsidR="00C05BF0" w:rsidRPr="00733F9B">
        <w:rPr>
          <w:rFonts w:ascii="Arial" w:hAnsi="Arial" w:cs="Arial"/>
          <w:sz w:val="22"/>
          <w:szCs w:val="22"/>
        </w:rPr>
        <w:t>appropriate</w:t>
      </w:r>
      <w:r w:rsidRPr="00733F9B">
        <w:rPr>
          <w:rFonts w:ascii="Arial" w:hAnsi="Arial" w:cs="Arial"/>
          <w:sz w:val="22"/>
          <w:szCs w:val="22"/>
        </w:rPr>
        <w:t xml:space="preserve"> for hybrid work and which </w:t>
      </w:r>
      <w:r w:rsidR="008A7F7F" w:rsidRPr="00733F9B">
        <w:rPr>
          <w:rFonts w:ascii="Arial" w:hAnsi="Arial" w:cs="Arial"/>
          <w:sz w:val="22"/>
          <w:szCs w:val="22"/>
        </w:rPr>
        <w:t>involve</w:t>
      </w:r>
      <w:r w:rsidRPr="00733F9B">
        <w:rPr>
          <w:rFonts w:ascii="Arial" w:hAnsi="Arial" w:cs="Arial"/>
          <w:sz w:val="22"/>
          <w:szCs w:val="22"/>
        </w:rPr>
        <w:t xml:space="preserve"> a physical presence</w:t>
      </w:r>
      <w:sdt>
        <w:sdtPr>
          <w:rPr>
            <w:rFonts w:ascii="Arial" w:hAnsi="Arial" w:cs="Arial"/>
            <w:sz w:val="22"/>
            <w:szCs w:val="22"/>
          </w:rPr>
          <w:id w:val="-1739386129"/>
          <w:citation/>
        </w:sdtPr>
        <w:sdtEndPr/>
        <w:sdtContent>
          <w:r w:rsidR="0097042A">
            <w:rPr>
              <w:rFonts w:ascii="Arial" w:hAnsi="Arial" w:cs="Arial"/>
              <w:sz w:val="22"/>
              <w:szCs w:val="22"/>
            </w:rPr>
            <w:fldChar w:fldCharType="begin"/>
          </w:r>
          <w:r w:rsidR="0097042A">
            <w:rPr>
              <w:rFonts w:ascii="Arial" w:hAnsi="Arial" w:cs="Arial"/>
              <w:sz w:val="22"/>
              <w:szCs w:val="22"/>
              <w:lang w:val="en-US"/>
            </w:rPr>
            <w:instrText xml:space="preserve"> CITATION Pet08 \l 1033 </w:instrText>
          </w:r>
          <w:r w:rsidR="0097042A">
            <w:rPr>
              <w:rFonts w:ascii="Arial" w:hAnsi="Arial" w:cs="Arial"/>
              <w:sz w:val="22"/>
              <w:szCs w:val="22"/>
            </w:rPr>
            <w:fldChar w:fldCharType="separate"/>
          </w:r>
          <w:r w:rsidR="0097042A">
            <w:rPr>
              <w:rFonts w:ascii="Arial" w:hAnsi="Arial" w:cs="Arial"/>
              <w:noProof/>
              <w:sz w:val="22"/>
              <w:szCs w:val="22"/>
              <w:lang w:val="en-US"/>
            </w:rPr>
            <w:t xml:space="preserve"> </w:t>
          </w:r>
          <w:r w:rsidR="0097042A" w:rsidRPr="0097042A">
            <w:rPr>
              <w:rFonts w:ascii="Arial" w:hAnsi="Arial" w:cs="Arial"/>
              <w:noProof/>
              <w:sz w:val="22"/>
              <w:szCs w:val="22"/>
              <w:lang w:val="en-US"/>
            </w:rPr>
            <w:t>(Thomson, 2008)</w:t>
          </w:r>
          <w:r w:rsidR="0097042A">
            <w:rPr>
              <w:rFonts w:ascii="Arial" w:hAnsi="Arial" w:cs="Arial"/>
              <w:sz w:val="22"/>
              <w:szCs w:val="22"/>
            </w:rPr>
            <w:fldChar w:fldCharType="end"/>
          </w:r>
        </w:sdtContent>
      </w:sdt>
      <w:r w:rsidR="000175F1" w:rsidRPr="00733F9B">
        <w:rPr>
          <w:rFonts w:ascii="Arial" w:hAnsi="Arial" w:cs="Arial"/>
          <w:sz w:val="22"/>
          <w:szCs w:val="22"/>
        </w:rPr>
        <w:t>.</w:t>
      </w:r>
    </w:p>
    <w:p w14:paraId="38238978" w14:textId="6A082868" w:rsidR="00CF0F8E" w:rsidRPr="00733F9B" w:rsidRDefault="00CF0F8E" w:rsidP="00733F9B">
      <w:pPr>
        <w:pStyle w:val="ListParagraph"/>
        <w:numPr>
          <w:ilvl w:val="0"/>
          <w:numId w:val="2"/>
        </w:numPr>
        <w:spacing w:line="360" w:lineRule="auto"/>
        <w:rPr>
          <w:rFonts w:ascii="Arial" w:hAnsi="Arial" w:cs="Arial"/>
          <w:b/>
          <w:bCs/>
          <w:i/>
          <w:iCs/>
          <w:sz w:val="22"/>
          <w:szCs w:val="22"/>
          <w:u w:val="single"/>
        </w:rPr>
      </w:pPr>
      <w:r w:rsidRPr="00733F9B">
        <w:rPr>
          <w:rFonts w:ascii="Arial" w:hAnsi="Arial" w:cs="Arial"/>
          <w:b/>
          <w:bCs/>
          <w:i/>
          <w:iCs/>
          <w:sz w:val="22"/>
          <w:szCs w:val="22"/>
          <w:u w:val="single"/>
        </w:rPr>
        <w:t>Define Clear Policies</w:t>
      </w:r>
      <w:r w:rsidR="000175F1" w:rsidRPr="00733F9B">
        <w:rPr>
          <w:rFonts w:ascii="Arial" w:hAnsi="Arial" w:cs="Arial"/>
          <w:b/>
          <w:bCs/>
          <w:i/>
          <w:iCs/>
          <w:sz w:val="22"/>
          <w:szCs w:val="22"/>
          <w:u w:val="single"/>
        </w:rPr>
        <w:t>:</w:t>
      </w:r>
    </w:p>
    <w:p w14:paraId="465D9783" w14:textId="77777777" w:rsidR="00CF0F8E" w:rsidRPr="00733F9B" w:rsidRDefault="00CF0F8E" w:rsidP="00733F9B">
      <w:pPr>
        <w:pStyle w:val="ListParagraph"/>
        <w:numPr>
          <w:ilvl w:val="0"/>
          <w:numId w:val="4"/>
        </w:numPr>
        <w:spacing w:line="360" w:lineRule="auto"/>
        <w:rPr>
          <w:rFonts w:ascii="Arial" w:hAnsi="Arial" w:cs="Arial"/>
          <w:sz w:val="22"/>
          <w:szCs w:val="22"/>
        </w:rPr>
      </w:pPr>
      <w:r w:rsidRPr="00733F9B">
        <w:rPr>
          <w:rFonts w:ascii="Arial" w:hAnsi="Arial" w:cs="Arial"/>
          <w:i/>
          <w:iCs/>
          <w:sz w:val="22"/>
          <w:szCs w:val="22"/>
        </w:rPr>
        <w:t>Work Schedules:</w:t>
      </w:r>
      <w:r w:rsidRPr="00733F9B">
        <w:rPr>
          <w:rFonts w:ascii="Arial" w:hAnsi="Arial" w:cs="Arial"/>
          <w:sz w:val="22"/>
          <w:szCs w:val="22"/>
        </w:rPr>
        <w:t xml:space="preserve"> Define expectations for remote and in-office workdays.</w:t>
      </w:r>
    </w:p>
    <w:p w14:paraId="0F8A4B0B" w14:textId="77777777" w:rsidR="00CF0F8E" w:rsidRPr="00733F9B" w:rsidRDefault="00CF0F8E" w:rsidP="00733F9B">
      <w:pPr>
        <w:pStyle w:val="ListParagraph"/>
        <w:numPr>
          <w:ilvl w:val="0"/>
          <w:numId w:val="4"/>
        </w:numPr>
        <w:spacing w:line="360" w:lineRule="auto"/>
        <w:rPr>
          <w:rFonts w:ascii="Arial" w:hAnsi="Arial" w:cs="Arial"/>
          <w:sz w:val="22"/>
          <w:szCs w:val="22"/>
        </w:rPr>
      </w:pPr>
      <w:r w:rsidRPr="00733F9B">
        <w:rPr>
          <w:rFonts w:ascii="Arial" w:hAnsi="Arial" w:cs="Arial"/>
          <w:i/>
          <w:iCs/>
          <w:sz w:val="22"/>
          <w:szCs w:val="22"/>
        </w:rPr>
        <w:t>Communication:</w:t>
      </w:r>
      <w:r w:rsidRPr="00733F9B">
        <w:rPr>
          <w:rFonts w:ascii="Arial" w:hAnsi="Arial" w:cs="Arial"/>
          <w:sz w:val="22"/>
          <w:szCs w:val="22"/>
        </w:rPr>
        <w:t xml:space="preserve"> Establish guidelines for communication, including response times and availability.</w:t>
      </w:r>
    </w:p>
    <w:p w14:paraId="476D9F4A" w14:textId="77777777" w:rsidR="00CF0F8E" w:rsidRPr="00733F9B" w:rsidRDefault="00CF0F8E" w:rsidP="00733F9B">
      <w:pPr>
        <w:pStyle w:val="ListParagraph"/>
        <w:numPr>
          <w:ilvl w:val="0"/>
          <w:numId w:val="4"/>
        </w:numPr>
        <w:spacing w:line="360" w:lineRule="auto"/>
        <w:rPr>
          <w:rFonts w:ascii="Arial" w:hAnsi="Arial" w:cs="Arial"/>
          <w:sz w:val="22"/>
          <w:szCs w:val="22"/>
        </w:rPr>
      </w:pPr>
      <w:r w:rsidRPr="00733F9B">
        <w:rPr>
          <w:rFonts w:ascii="Arial" w:hAnsi="Arial" w:cs="Arial"/>
          <w:i/>
          <w:iCs/>
          <w:sz w:val="22"/>
          <w:szCs w:val="22"/>
        </w:rPr>
        <w:t>Security and Compliance</w:t>
      </w:r>
      <w:r w:rsidRPr="00733F9B">
        <w:rPr>
          <w:rFonts w:ascii="Arial" w:hAnsi="Arial" w:cs="Arial"/>
          <w:sz w:val="22"/>
          <w:szCs w:val="22"/>
        </w:rPr>
        <w:t>: Ensure policies adhere to data security, privacy, and legal requirements.</w:t>
      </w:r>
    </w:p>
    <w:p w14:paraId="5384BFDC" w14:textId="4CD4988C" w:rsidR="00CF0F8E" w:rsidRPr="00733F9B" w:rsidRDefault="00CF0F8E" w:rsidP="00733F9B">
      <w:pPr>
        <w:pStyle w:val="ListParagraph"/>
        <w:numPr>
          <w:ilvl w:val="0"/>
          <w:numId w:val="2"/>
        </w:numPr>
        <w:spacing w:line="360" w:lineRule="auto"/>
        <w:rPr>
          <w:rFonts w:ascii="Arial" w:hAnsi="Arial" w:cs="Arial"/>
          <w:b/>
          <w:bCs/>
          <w:i/>
          <w:iCs/>
          <w:sz w:val="22"/>
          <w:szCs w:val="22"/>
          <w:u w:val="single"/>
        </w:rPr>
      </w:pPr>
      <w:r w:rsidRPr="00733F9B">
        <w:rPr>
          <w:rFonts w:ascii="Arial" w:hAnsi="Arial" w:cs="Arial"/>
          <w:b/>
          <w:bCs/>
          <w:i/>
          <w:iCs/>
          <w:sz w:val="22"/>
          <w:szCs w:val="22"/>
          <w:u w:val="single"/>
        </w:rPr>
        <w:t>Invest in Technology</w:t>
      </w:r>
      <w:r w:rsidR="00EC5CB7" w:rsidRPr="00733F9B">
        <w:rPr>
          <w:rFonts w:ascii="Arial" w:hAnsi="Arial" w:cs="Arial"/>
          <w:b/>
          <w:bCs/>
          <w:i/>
          <w:iCs/>
          <w:sz w:val="22"/>
          <w:szCs w:val="22"/>
          <w:u w:val="single"/>
        </w:rPr>
        <w:t>:</w:t>
      </w:r>
    </w:p>
    <w:p w14:paraId="26C13CEE" w14:textId="77777777" w:rsidR="00CF0F8E" w:rsidRPr="00733F9B" w:rsidRDefault="00CF0F8E" w:rsidP="00733F9B">
      <w:pPr>
        <w:pStyle w:val="ListParagraph"/>
        <w:numPr>
          <w:ilvl w:val="0"/>
          <w:numId w:val="5"/>
        </w:numPr>
        <w:spacing w:line="360" w:lineRule="auto"/>
        <w:rPr>
          <w:rFonts w:ascii="Arial" w:hAnsi="Arial" w:cs="Arial"/>
          <w:sz w:val="22"/>
          <w:szCs w:val="22"/>
        </w:rPr>
      </w:pPr>
      <w:r w:rsidRPr="00733F9B">
        <w:rPr>
          <w:rFonts w:ascii="Arial" w:hAnsi="Arial" w:cs="Arial"/>
          <w:i/>
          <w:iCs/>
          <w:sz w:val="22"/>
          <w:szCs w:val="22"/>
        </w:rPr>
        <w:t>Collaboration Tools:</w:t>
      </w:r>
      <w:r w:rsidRPr="00733F9B">
        <w:rPr>
          <w:rFonts w:ascii="Arial" w:hAnsi="Arial" w:cs="Arial"/>
          <w:sz w:val="22"/>
          <w:szCs w:val="22"/>
        </w:rPr>
        <w:t xml:space="preserve"> Provide tools like Slack, Microsoft Teams, Zoom, or Asana to facilitate communication and project management.</w:t>
      </w:r>
    </w:p>
    <w:p w14:paraId="5E4B406A" w14:textId="77777777" w:rsidR="00CF0F8E" w:rsidRPr="00733F9B" w:rsidRDefault="00CF0F8E" w:rsidP="00733F9B">
      <w:pPr>
        <w:pStyle w:val="ListParagraph"/>
        <w:numPr>
          <w:ilvl w:val="0"/>
          <w:numId w:val="5"/>
        </w:numPr>
        <w:spacing w:line="360" w:lineRule="auto"/>
        <w:rPr>
          <w:rFonts w:ascii="Arial" w:hAnsi="Arial" w:cs="Arial"/>
          <w:sz w:val="22"/>
          <w:szCs w:val="22"/>
        </w:rPr>
      </w:pPr>
      <w:r w:rsidRPr="00733F9B">
        <w:rPr>
          <w:rFonts w:ascii="Arial" w:hAnsi="Arial" w:cs="Arial"/>
          <w:i/>
          <w:iCs/>
          <w:sz w:val="22"/>
          <w:szCs w:val="22"/>
        </w:rPr>
        <w:t xml:space="preserve">Hardware and Software: </w:t>
      </w:r>
      <w:r w:rsidRPr="00733F9B">
        <w:rPr>
          <w:rFonts w:ascii="Arial" w:hAnsi="Arial" w:cs="Arial"/>
          <w:sz w:val="22"/>
          <w:szCs w:val="22"/>
        </w:rPr>
        <w:t>Equip employees with necessary hardware (laptops, monitors) and software (VPNs, cybersecurity tools).</w:t>
      </w:r>
    </w:p>
    <w:p w14:paraId="07F30711" w14:textId="3C98A735" w:rsidR="00CF0F8E" w:rsidRPr="00733F9B" w:rsidRDefault="00CF0F8E" w:rsidP="00733F9B">
      <w:pPr>
        <w:pStyle w:val="ListParagraph"/>
        <w:numPr>
          <w:ilvl w:val="0"/>
          <w:numId w:val="2"/>
        </w:numPr>
        <w:spacing w:line="360" w:lineRule="auto"/>
        <w:rPr>
          <w:rFonts w:ascii="Arial" w:hAnsi="Arial" w:cs="Arial"/>
          <w:b/>
          <w:bCs/>
          <w:i/>
          <w:iCs/>
          <w:sz w:val="22"/>
          <w:szCs w:val="22"/>
          <w:u w:val="single"/>
        </w:rPr>
      </w:pPr>
      <w:r w:rsidRPr="00733F9B">
        <w:rPr>
          <w:rFonts w:ascii="Arial" w:hAnsi="Arial" w:cs="Arial"/>
          <w:b/>
          <w:bCs/>
          <w:i/>
          <w:iCs/>
          <w:sz w:val="22"/>
          <w:szCs w:val="22"/>
          <w:u w:val="single"/>
        </w:rPr>
        <w:t>Design the Physical Workspace</w:t>
      </w:r>
      <w:r w:rsidR="00EC5CB7" w:rsidRPr="00733F9B">
        <w:rPr>
          <w:rFonts w:ascii="Arial" w:hAnsi="Arial" w:cs="Arial"/>
          <w:b/>
          <w:bCs/>
          <w:i/>
          <w:iCs/>
          <w:sz w:val="22"/>
          <w:szCs w:val="22"/>
          <w:u w:val="single"/>
        </w:rPr>
        <w:t>:</w:t>
      </w:r>
    </w:p>
    <w:p w14:paraId="1162C183" w14:textId="77777777" w:rsidR="00CF0F8E" w:rsidRPr="00733F9B" w:rsidRDefault="00CF0F8E" w:rsidP="00733F9B">
      <w:pPr>
        <w:pStyle w:val="ListParagraph"/>
        <w:numPr>
          <w:ilvl w:val="0"/>
          <w:numId w:val="6"/>
        </w:numPr>
        <w:spacing w:line="360" w:lineRule="auto"/>
        <w:rPr>
          <w:rFonts w:ascii="Arial" w:hAnsi="Arial" w:cs="Arial"/>
          <w:sz w:val="22"/>
          <w:szCs w:val="22"/>
        </w:rPr>
      </w:pPr>
      <w:r w:rsidRPr="00733F9B">
        <w:rPr>
          <w:rFonts w:ascii="Arial" w:hAnsi="Arial" w:cs="Arial"/>
          <w:i/>
          <w:iCs/>
          <w:sz w:val="22"/>
          <w:szCs w:val="22"/>
        </w:rPr>
        <w:t>Flexible Office Layouts:</w:t>
      </w:r>
      <w:r w:rsidRPr="00733F9B">
        <w:rPr>
          <w:rFonts w:ascii="Arial" w:hAnsi="Arial" w:cs="Arial"/>
          <w:sz w:val="22"/>
          <w:szCs w:val="22"/>
        </w:rPr>
        <w:t xml:space="preserve"> Create spaces that support various work styles, including quiet areas, collaboration zones, and hot-desking options.</w:t>
      </w:r>
    </w:p>
    <w:p w14:paraId="14A68A1F" w14:textId="46D26246" w:rsidR="00CF0F8E" w:rsidRPr="005D479A" w:rsidRDefault="00CF0F8E" w:rsidP="005D479A">
      <w:pPr>
        <w:pStyle w:val="ListParagraph"/>
        <w:numPr>
          <w:ilvl w:val="0"/>
          <w:numId w:val="6"/>
        </w:numPr>
        <w:spacing w:line="360" w:lineRule="auto"/>
        <w:rPr>
          <w:rFonts w:ascii="Arial" w:hAnsi="Arial" w:cs="Arial"/>
          <w:sz w:val="22"/>
          <w:szCs w:val="22"/>
        </w:rPr>
      </w:pPr>
      <w:r w:rsidRPr="005D479A">
        <w:rPr>
          <w:rFonts w:ascii="Arial" w:hAnsi="Arial" w:cs="Arial"/>
          <w:i/>
          <w:iCs/>
          <w:sz w:val="22"/>
          <w:szCs w:val="22"/>
        </w:rPr>
        <w:lastRenderedPageBreak/>
        <w:t>Health and Safety:</w:t>
      </w:r>
      <w:r w:rsidRPr="005D479A">
        <w:rPr>
          <w:rFonts w:ascii="Arial" w:hAnsi="Arial" w:cs="Arial"/>
          <w:sz w:val="22"/>
          <w:szCs w:val="22"/>
        </w:rPr>
        <w:t xml:space="preserve"> Ensure the office complies with health guidelines, including social distancing measures and sanitation protocols</w:t>
      </w:r>
      <w:sdt>
        <w:sdtPr>
          <w:rPr>
            <w:rFonts w:ascii="Arial" w:hAnsi="Arial" w:cs="Arial"/>
            <w:sz w:val="22"/>
            <w:szCs w:val="22"/>
          </w:rPr>
          <w:id w:val="1797876105"/>
          <w:citation/>
        </w:sdtPr>
        <w:sdtEndPr/>
        <w:sdtContent>
          <w:r w:rsidR="00600758" w:rsidRPr="005D479A">
            <w:rPr>
              <w:rFonts w:ascii="Arial" w:hAnsi="Arial" w:cs="Arial"/>
              <w:sz w:val="22"/>
              <w:szCs w:val="22"/>
            </w:rPr>
            <w:fldChar w:fldCharType="begin"/>
          </w:r>
          <w:r w:rsidR="00600758" w:rsidRPr="005D479A">
            <w:rPr>
              <w:rFonts w:ascii="Arial" w:hAnsi="Arial" w:cs="Arial"/>
              <w:sz w:val="22"/>
              <w:szCs w:val="22"/>
              <w:lang w:val="en-US"/>
            </w:rPr>
            <w:instrText xml:space="preserve"> CITATION Moh21 \l 1033 </w:instrText>
          </w:r>
          <w:r w:rsidR="00600758" w:rsidRPr="005D479A">
            <w:rPr>
              <w:rFonts w:ascii="Arial" w:hAnsi="Arial" w:cs="Arial"/>
              <w:sz w:val="22"/>
              <w:szCs w:val="22"/>
            </w:rPr>
            <w:fldChar w:fldCharType="separate"/>
          </w:r>
          <w:r w:rsidR="00600758" w:rsidRPr="005D479A">
            <w:rPr>
              <w:rFonts w:ascii="Arial" w:hAnsi="Arial" w:cs="Arial"/>
              <w:noProof/>
              <w:sz w:val="22"/>
              <w:szCs w:val="22"/>
              <w:lang w:val="en-US"/>
            </w:rPr>
            <w:t xml:space="preserve"> (Mohezar &amp; Akbar, 2021)</w:t>
          </w:r>
          <w:r w:rsidR="00600758" w:rsidRPr="005D479A">
            <w:rPr>
              <w:rFonts w:ascii="Arial" w:hAnsi="Arial" w:cs="Arial"/>
              <w:sz w:val="22"/>
              <w:szCs w:val="22"/>
            </w:rPr>
            <w:fldChar w:fldCharType="end"/>
          </w:r>
        </w:sdtContent>
      </w:sdt>
      <w:r w:rsidRPr="005D479A">
        <w:rPr>
          <w:rFonts w:ascii="Arial" w:hAnsi="Arial" w:cs="Arial"/>
          <w:sz w:val="22"/>
          <w:szCs w:val="22"/>
        </w:rPr>
        <w:t>.</w:t>
      </w:r>
    </w:p>
    <w:p w14:paraId="266A5307" w14:textId="20C2729E" w:rsidR="00CF0F8E" w:rsidRPr="005D479A" w:rsidRDefault="00CF0F8E" w:rsidP="005D479A">
      <w:pPr>
        <w:pStyle w:val="ListParagraph"/>
        <w:numPr>
          <w:ilvl w:val="0"/>
          <w:numId w:val="2"/>
        </w:numPr>
        <w:spacing w:line="360" w:lineRule="auto"/>
        <w:rPr>
          <w:rFonts w:ascii="Arial" w:hAnsi="Arial" w:cs="Arial"/>
          <w:b/>
          <w:bCs/>
          <w:i/>
          <w:iCs/>
          <w:sz w:val="22"/>
          <w:szCs w:val="22"/>
          <w:u w:val="single"/>
        </w:rPr>
      </w:pPr>
      <w:r w:rsidRPr="005D479A">
        <w:rPr>
          <w:rFonts w:ascii="Arial" w:hAnsi="Arial" w:cs="Arial"/>
          <w:b/>
          <w:bCs/>
          <w:i/>
          <w:iCs/>
          <w:sz w:val="22"/>
          <w:szCs w:val="22"/>
          <w:u w:val="single"/>
        </w:rPr>
        <w:t>Provide Training and Support</w:t>
      </w:r>
      <w:r w:rsidR="00885E25" w:rsidRPr="005D479A">
        <w:rPr>
          <w:rFonts w:ascii="Arial" w:hAnsi="Arial" w:cs="Arial"/>
          <w:b/>
          <w:bCs/>
          <w:i/>
          <w:iCs/>
          <w:sz w:val="22"/>
          <w:szCs w:val="22"/>
          <w:u w:val="single"/>
        </w:rPr>
        <w:t>:</w:t>
      </w:r>
    </w:p>
    <w:p w14:paraId="57FFEFB6" w14:textId="77777777" w:rsidR="00CF0F8E" w:rsidRPr="005D479A" w:rsidRDefault="00CF0F8E" w:rsidP="005D479A">
      <w:pPr>
        <w:pStyle w:val="ListParagraph"/>
        <w:numPr>
          <w:ilvl w:val="0"/>
          <w:numId w:val="7"/>
        </w:numPr>
        <w:spacing w:line="360" w:lineRule="auto"/>
        <w:rPr>
          <w:rFonts w:ascii="Arial" w:hAnsi="Arial" w:cs="Arial"/>
          <w:sz w:val="22"/>
          <w:szCs w:val="22"/>
        </w:rPr>
      </w:pPr>
      <w:r w:rsidRPr="005D479A">
        <w:rPr>
          <w:rFonts w:ascii="Arial" w:hAnsi="Arial" w:cs="Arial"/>
          <w:i/>
          <w:iCs/>
          <w:sz w:val="22"/>
          <w:szCs w:val="22"/>
        </w:rPr>
        <w:t>Training Programs:</w:t>
      </w:r>
      <w:r w:rsidRPr="005D479A">
        <w:rPr>
          <w:rFonts w:ascii="Arial" w:hAnsi="Arial" w:cs="Arial"/>
          <w:sz w:val="22"/>
          <w:szCs w:val="22"/>
        </w:rPr>
        <w:t xml:space="preserve"> Offer training on remote working tools, time management, and cybersecurity best practices.</w:t>
      </w:r>
    </w:p>
    <w:p w14:paraId="109BED7D" w14:textId="77777777" w:rsidR="00CF0F8E" w:rsidRPr="005D479A" w:rsidRDefault="00CF0F8E" w:rsidP="005D479A">
      <w:pPr>
        <w:pStyle w:val="ListParagraph"/>
        <w:numPr>
          <w:ilvl w:val="0"/>
          <w:numId w:val="7"/>
        </w:numPr>
        <w:spacing w:line="360" w:lineRule="auto"/>
        <w:rPr>
          <w:rFonts w:ascii="Arial" w:hAnsi="Arial" w:cs="Arial"/>
          <w:sz w:val="22"/>
          <w:szCs w:val="22"/>
        </w:rPr>
      </w:pPr>
      <w:r w:rsidRPr="005D479A">
        <w:rPr>
          <w:rFonts w:ascii="Arial" w:hAnsi="Arial" w:cs="Arial"/>
          <w:i/>
          <w:iCs/>
          <w:sz w:val="22"/>
          <w:szCs w:val="22"/>
        </w:rPr>
        <w:t xml:space="preserve">IT Support: </w:t>
      </w:r>
      <w:r w:rsidRPr="005D479A">
        <w:rPr>
          <w:rFonts w:ascii="Arial" w:hAnsi="Arial" w:cs="Arial"/>
          <w:sz w:val="22"/>
          <w:szCs w:val="22"/>
        </w:rPr>
        <w:t>Ensure robust IT support to help employees with technical issues promptly.</w:t>
      </w:r>
    </w:p>
    <w:p w14:paraId="48F29C1E" w14:textId="1739D58E" w:rsidR="00CF0F8E" w:rsidRPr="005D479A" w:rsidRDefault="00CF0F8E" w:rsidP="005D479A">
      <w:pPr>
        <w:pStyle w:val="ListParagraph"/>
        <w:numPr>
          <w:ilvl w:val="0"/>
          <w:numId w:val="2"/>
        </w:numPr>
        <w:spacing w:line="360" w:lineRule="auto"/>
        <w:rPr>
          <w:rFonts w:ascii="Arial" w:hAnsi="Arial" w:cs="Arial"/>
          <w:b/>
          <w:bCs/>
          <w:i/>
          <w:iCs/>
          <w:sz w:val="22"/>
          <w:szCs w:val="22"/>
          <w:u w:val="single"/>
        </w:rPr>
      </w:pPr>
      <w:r w:rsidRPr="005D479A">
        <w:rPr>
          <w:rFonts w:ascii="Arial" w:hAnsi="Arial" w:cs="Arial"/>
          <w:b/>
          <w:bCs/>
          <w:i/>
          <w:iCs/>
          <w:sz w:val="22"/>
          <w:szCs w:val="22"/>
          <w:u w:val="single"/>
        </w:rPr>
        <w:t>Encourage Collaboration and Engagement</w:t>
      </w:r>
      <w:r w:rsidR="00885E25" w:rsidRPr="005D479A">
        <w:rPr>
          <w:rFonts w:ascii="Arial" w:hAnsi="Arial" w:cs="Arial"/>
          <w:b/>
          <w:bCs/>
          <w:i/>
          <w:iCs/>
          <w:sz w:val="22"/>
          <w:szCs w:val="22"/>
          <w:u w:val="single"/>
        </w:rPr>
        <w:t>:</w:t>
      </w:r>
    </w:p>
    <w:p w14:paraId="1E5BFE39" w14:textId="5FE1FD57" w:rsidR="00CF0F8E" w:rsidRPr="00F90A12" w:rsidRDefault="00CF0F8E" w:rsidP="00F90A12">
      <w:pPr>
        <w:pStyle w:val="ListParagraph"/>
        <w:numPr>
          <w:ilvl w:val="0"/>
          <w:numId w:val="8"/>
        </w:numPr>
        <w:spacing w:line="360" w:lineRule="auto"/>
        <w:rPr>
          <w:rFonts w:ascii="Arial" w:hAnsi="Arial" w:cs="Arial"/>
          <w:sz w:val="22"/>
          <w:szCs w:val="22"/>
        </w:rPr>
      </w:pPr>
      <w:r w:rsidRPr="005D479A">
        <w:rPr>
          <w:rFonts w:ascii="Arial" w:hAnsi="Arial" w:cs="Arial"/>
          <w:i/>
          <w:iCs/>
          <w:sz w:val="22"/>
          <w:szCs w:val="22"/>
        </w:rPr>
        <w:t>Regular Check-ins:</w:t>
      </w:r>
      <w:r w:rsidRPr="005D479A">
        <w:rPr>
          <w:rFonts w:ascii="Arial" w:hAnsi="Arial" w:cs="Arial"/>
          <w:sz w:val="22"/>
          <w:szCs w:val="22"/>
        </w:rPr>
        <w:t xml:space="preserve"> </w:t>
      </w:r>
      <w:r w:rsidR="008A7F7F" w:rsidRPr="005D479A">
        <w:rPr>
          <w:rFonts w:ascii="Arial" w:hAnsi="Arial" w:cs="Arial"/>
          <w:sz w:val="22"/>
          <w:szCs w:val="22"/>
        </w:rPr>
        <w:t>Reserve</w:t>
      </w:r>
      <w:r w:rsidRPr="005D479A">
        <w:rPr>
          <w:rFonts w:ascii="Arial" w:hAnsi="Arial" w:cs="Arial"/>
          <w:sz w:val="22"/>
          <w:szCs w:val="22"/>
        </w:rPr>
        <w:t xml:space="preserve"> </w:t>
      </w:r>
      <w:r w:rsidR="008A7F7F" w:rsidRPr="005D479A">
        <w:rPr>
          <w:rFonts w:ascii="Arial" w:hAnsi="Arial" w:cs="Arial"/>
          <w:sz w:val="22"/>
          <w:szCs w:val="22"/>
        </w:rPr>
        <w:t>frequent</w:t>
      </w:r>
      <w:r w:rsidRPr="005D479A">
        <w:rPr>
          <w:rFonts w:ascii="Arial" w:hAnsi="Arial" w:cs="Arial"/>
          <w:sz w:val="22"/>
          <w:szCs w:val="22"/>
        </w:rPr>
        <w:t xml:space="preserve"> team meetings and one-on-ones to </w:t>
      </w:r>
      <w:r w:rsidR="00F90A12" w:rsidRPr="005D479A">
        <w:rPr>
          <w:rFonts w:ascii="Arial" w:hAnsi="Arial" w:cs="Arial"/>
          <w:sz w:val="22"/>
          <w:szCs w:val="22"/>
        </w:rPr>
        <w:t>continue</w:t>
      </w:r>
      <w:r w:rsidRPr="00F90A12">
        <w:rPr>
          <w:rFonts w:ascii="Arial" w:hAnsi="Arial" w:cs="Arial"/>
          <w:sz w:val="22"/>
          <w:szCs w:val="22"/>
        </w:rPr>
        <w:t xml:space="preserve"> connection and alignment.</w:t>
      </w:r>
    </w:p>
    <w:p w14:paraId="4A348395" w14:textId="39F4092B" w:rsidR="00CF0F8E" w:rsidRPr="005D479A" w:rsidRDefault="00CF0F8E" w:rsidP="005D479A">
      <w:pPr>
        <w:pStyle w:val="ListParagraph"/>
        <w:numPr>
          <w:ilvl w:val="0"/>
          <w:numId w:val="8"/>
        </w:numPr>
        <w:spacing w:line="360" w:lineRule="auto"/>
        <w:rPr>
          <w:rFonts w:ascii="Arial" w:hAnsi="Arial" w:cs="Arial"/>
          <w:sz w:val="22"/>
          <w:szCs w:val="22"/>
        </w:rPr>
      </w:pPr>
      <w:r w:rsidRPr="005D479A">
        <w:rPr>
          <w:rFonts w:ascii="Arial" w:hAnsi="Arial" w:cs="Arial"/>
          <w:i/>
          <w:iCs/>
          <w:sz w:val="22"/>
          <w:szCs w:val="22"/>
        </w:rPr>
        <w:t>Virtual Social Activities:</w:t>
      </w:r>
      <w:r w:rsidRPr="005D479A">
        <w:rPr>
          <w:rFonts w:ascii="Arial" w:hAnsi="Arial" w:cs="Arial"/>
          <w:sz w:val="22"/>
          <w:szCs w:val="22"/>
        </w:rPr>
        <w:t xml:space="preserve"> Organize virtual team-building </w:t>
      </w:r>
      <w:r w:rsidR="001F7EAA" w:rsidRPr="005D479A">
        <w:rPr>
          <w:rFonts w:ascii="Arial" w:hAnsi="Arial" w:cs="Arial"/>
          <w:sz w:val="22"/>
          <w:szCs w:val="22"/>
        </w:rPr>
        <w:t>actions</w:t>
      </w:r>
      <w:r w:rsidRPr="005D479A">
        <w:rPr>
          <w:rFonts w:ascii="Arial" w:hAnsi="Arial" w:cs="Arial"/>
          <w:sz w:val="22"/>
          <w:szCs w:val="22"/>
        </w:rPr>
        <w:t xml:space="preserve"> to foster </w:t>
      </w:r>
      <w:r w:rsidR="001F7EAA" w:rsidRPr="005D479A">
        <w:rPr>
          <w:rFonts w:ascii="Arial" w:hAnsi="Arial" w:cs="Arial"/>
          <w:sz w:val="22"/>
          <w:szCs w:val="22"/>
        </w:rPr>
        <w:t>friendship</w:t>
      </w:r>
      <w:r w:rsidRPr="005D479A">
        <w:rPr>
          <w:rFonts w:ascii="Arial" w:hAnsi="Arial" w:cs="Arial"/>
          <w:sz w:val="22"/>
          <w:szCs w:val="22"/>
        </w:rPr>
        <w:t xml:space="preserve"> </w:t>
      </w:r>
      <w:r w:rsidR="000B5671" w:rsidRPr="005D479A">
        <w:rPr>
          <w:rFonts w:ascii="Arial" w:hAnsi="Arial" w:cs="Arial"/>
          <w:sz w:val="22"/>
          <w:szCs w:val="22"/>
        </w:rPr>
        <w:t>between</w:t>
      </w:r>
      <w:r w:rsidRPr="005D479A">
        <w:rPr>
          <w:rFonts w:ascii="Arial" w:hAnsi="Arial" w:cs="Arial"/>
          <w:sz w:val="22"/>
          <w:szCs w:val="22"/>
        </w:rPr>
        <w:t xml:space="preserve"> remote and in-office employees.</w:t>
      </w:r>
    </w:p>
    <w:p w14:paraId="5BA8D1C8" w14:textId="1659356A" w:rsidR="00CF0F8E" w:rsidRPr="005D479A" w:rsidRDefault="00CF0F8E" w:rsidP="005D479A">
      <w:pPr>
        <w:pStyle w:val="ListParagraph"/>
        <w:numPr>
          <w:ilvl w:val="0"/>
          <w:numId w:val="2"/>
        </w:numPr>
        <w:spacing w:line="360" w:lineRule="auto"/>
        <w:rPr>
          <w:rFonts w:ascii="Arial" w:hAnsi="Arial" w:cs="Arial"/>
          <w:b/>
          <w:bCs/>
          <w:i/>
          <w:iCs/>
          <w:sz w:val="22"/>
          <w:szCs w:val="22"/>
          <w:u w:val="single"/>
        </w:rPr>
      </w:pPr>
      <w:r w:rsidRPr="005D479A">
        <w:rPr>
          <w:rFonts w:ascii="Arial" w:hAnsi="Arial" w:cs="Arial"/>
          <w:b/>
          <w:bCs/>
          <w:i/>
          <w:iCs/>
          <w:sz w:val="22"/>
          <w:szCs w:val="22"/>
          <w:u w:val="single"/>
        </w:rPr>
        <w:t>Monitor and Adjust</w:t>
      </w:r>
      <w:r w:rsidR="00885E25" w:rsidRPr="005D479A">
        <w:rPr>
          <w:rFonts w:ascii="Arial" w:hAnsi="Arial" w:cs="Arial"/>
          <w:b/>
          <w:bCs/>
          <w:i/>
          <w:iCs/>
          <w:sz w:val="22"/>
          <w:szCs w:val="22"/>
          <w:u w:val="single"/>
        </w:rPr>
        <w:t>:</w:t>
      </w:r>
    </w:p>
    <w:p w14:paraId="7684B9A6" w14:textId="77777777" w:rsidR="00CF0F8E" w:rsidRPr="005D479A" w:rsidRDefault="00CF0F8E" w:rsidP="005D479A">
      <w:pPr>
        <w:pStyle w:val="ListParagraph"/>
        <w:numPr>
          <w:ilvl w:val="0"/>
          <w:numId w:val="9"/>
        </w:numPr>
        <w:spacing w:line="360" w:lineRule="auto"/>
        <w:rPr>
          <w:rFonts w:ascii="Arial" w:hAnsi="Arial" w:cs="Arial"/>
          <w:sz w:val="22"/>
          <w:szCs w:val="22"/>
        </w:rPr>
      </w:pPr>
      <w:r w:rsidRPr="005D479A">
        <w:rPr>
          <w:rFonts w:ascii="Arial" w:hAnsi="Arial" w:cs="Arial"/>
          <w:i/>
          <w:iCs/>
          <w:sz w:val="22"/>
          <w:szCs w:val="22"/>
        </w:rPr>
        <w:t>Feedback Mechanisms:</w:t>
      </w:r>
      <w:r w:rsidRPr="005D479A">
        <w:rPr>
          <w:rFonts w:ascii="Arial" w:hAnsi="Arial" w:cs="Arial"/>
          <w:sz w:val="22"/>
          <w:szCs w:val="22"/>
        </w:rPr>
        <w:t xml:space="preserve"> Continuously gather feedback from employees and managers to identify what’s working and what’s not.</w:t>
      </w:r>
    </w:p>
    <w:p w14:paraId="5CD306E5" w14:textId="67A6FBDD" w:rsidR="00CF0F8E" w:rsidRPr="005D479A" w:rsidRDefault="00CF0F8E" w:rsidP="005D479A">
      <w:pPr>
        <w:pStyle w:val="ListParagraph"/>
        <w:numPr>
          <w:ilvl w:val="0"/>
          <w:numId w:val="9"/>
        </w:numPr>
        <w:spacing w:line="360" w:lineRule="auto"/>
        <w:rPr>
          <w:rFonts w:ascii="Arial" w:hAnsi="Arial" w:cs="Arial"/>
          <w:sz w:val="22"/>
          <w:szCs w:val="22"/>
        </w:rPr>
      </w:pPr>
      <w:r w:rsidRPr="005D479A">
        <w:rPr>
          <w:rFonts w:ascii="Arial" w:hAnsi="Arial" w:cs="Arial"/>
          <w:i/>
          <w:iCs/>
          <w:sz w:val="22"/>
          <w:szCs w:val="22"/>
        </w:rPr>
        <w:t>Iterate:</w:t>
      </w:r>
      <w:r w:rsidRPr="005D479A">
        <w:rPr>
          <w:rFonts w:ascii="Arial" w:hAnsi="Arial" w:cs="Arial"/>
          <w:sz w:val="22"/>
          <w:szCs w:val="22"/>
        </w:rPr>
        <w:t xml:space="preserve"> Be prepared to make adjustments to policies and practices based on feedback and changing circumstances</w:t>
      </w:r>
      <w:sdt>
        <w:sdtPr>
          <w:rPr>
            <w:rFonts w:ascii="Arial" w:hAnsi="Arial" w:cs="Arial"/>
            <w:sz w:val="22"/>
            <w:szCs w:val="22"/>
          </w:rPr>
          <w:id w:val="-833531024"/>
          <w:citation/>
        </w:sdtPr>
        <w:sdtEndPr/>
        <w:sdtContent>
          <w:r w:rsidR="005D479A" w:rsidRPr="005D479A">
            <w:rPr>
              <w:rFonts w:ascii="Arial" w:hAnsi="Arial" w:cs="Arial"/>
              <w:sz w:val="22"/>
              <w:szCs w:val="22"/>
            </w:rPr>
            <w:fldChar w:fldCharType="begin"/>
          </w:r>
          <w:r w:rsidR="005D479A" w:rsidRPr="005D479A">
            <w:rPr>
              <w:rFonts w:ascii="Arial" w:hAnsi="Arial" w:cs="Arial"/>
              <w:sz w:val="22"/>
              <w:szCs w:val="22"/>
              <w:lang w:val="en-US"/>
            </w:rPr>
            <w:instrText xml:space="preserve"> CITATION Moh21 \l 1033 </w:instrText>
          </w:r>
          <w:r w:rsidR="005D479A" w:rsidRPr="005D479A">
            <w:rPr>
              <w:rFonts w:ascii="Arial" w:hAnsi="Arial" w:cs="Arial"/>
              <w:sz w:val="22"/>
              <w:szCs w:val="22"/>
            </w:rPr>
            <w:fldChar w:fldCharType="separate"/>
          </w:r>
          <w:r w:rsidR="005D479A" w:rsidRPr="005D479A">
            <w:rPr>
              <w:rFonts w:ascii="Arial" w:hAnsi="Arial" w:cs="Arial"/>
              <w:noProof/>
              <w:sz w:val="22"/>
              <w:szCs w:val="22"/>
              <w:lang w:val="en-US"/>
            </w:rPr>
            <w:t xml:space="preserve"> (Mohezar &amp; Akbar, 2021)</w:t>
          </w:r>
          <w:r w:rsidR="005D479A" w:rsidRPr="005D479A">
            <w:rPr>
              <w:rFonts w:ascii="Arial" w:hAnsi="Arial" w:cs="Arial"/>
              <w:sz w:val="22"/>
              <w:szCs w:val="22"/>
            </w:rPr>
            <w:fldChar w:fldCharType="end"/>
          </w:r>
        </w:sdtContent>
      </w:sdt>
      <w:r w:rsidRPr="005D479A">
        <w:rPr>
          <w:rFonts w:ascii="Arial" w:hAnsi="Arial" w:cs="Arial"/>
          <w:sz w:val="22"/>
          <w:szCs w:val="22"/>
        </w:rPr>
        <w:t>.</w:t>
      </w:r>
    </w:p>
    <w:p w14:paraId="26BC671E" w14:textId="776A379C" w:rsidR="00CF0F8E" w:rsidRPr="005D479A" w:rsidRDefault="00CF0F8E" w:rsidP="005D479A">
      <w:pPr>
        <w:spacing w:line="360" w:lineRule="auto"/>
        <w:ind w:firstLine="360"/>
        <w:rPr>
          <w:rFonts w:ascii="Arial" w:hAnsi="Arial" w:cs="Arial"/>
          <w:i/>
          <w:iCs/>
          <w:sz w:val="22"/>
          <w:szCs w:val="22"/>
          <w:u w:val="single"/>
        </w:rPr>
      </w:pPr>
      <w:r w:rsidRPr="005D479A">
        <w:rPr>
          <w:rFonts w:ascii="Arial" w:hAnsi="Arial" w:cs="Arial"/>
          <w:i/>
          <w:iCs/>
          <w:sz w:val="22"/>
          <w:szCs w:val="22"/>
          <w:u w:val="single"/>
        </w:rPr>
        <w:t>Examples of Hybrid Work Models</w:t>
      </w:r>
      <w:r w:rsidR="00BD03F5" w:rsidRPr="005D479A">
        <w:rPr>
          <w:rFonts w:ascii="Arial" w:hAnsi="Arial" w:cs="Arial"/>
          <w:i/>
          <w:iCs/>
          <w:sz w:val="22"/>
          <w:szCs w:val="22"/>
          <w:u w:val="single"/>
        </w:rPr>
        <w:t xml:space="preserve"> </w:t>
      </w:r>
      <w:r w:rsidR="001B5187" w:rsidRPr="005D479A">
        <w:rPr>
          <w:rFonts w:ascii="Arial" w:hAnsi="Arial" w:cs="Arial"/>
          <w:i/>
          <w:iCs/>
          <w:sz w:val="22"/>
          <w:szCs w:val="22"/>
          <w:u w:val="single"/>
        </w:rPr>
        <w:t xml:space="preserve">which </w:t>
      </w:r>
      <w:proofErr w:type="spellStart"/>
      <w:r w:rsidR="001B5187" w:rsidRPr="005D479A">
        <w:rPr>
          <w:rFonts w:ascii="Arial" w:hAnsi="Arial" w:cs="Arial"/>
          <w:i/>
          <w:iCs/>
          <w:sz w:val="22"/>
          <w:szCs w:val="22"/>
          <w:u w:val="single"/>
        </w:rPr>
        <w:t>VialTech</w:t>
      </w:r>
      <w:proofErr w:type="spellEnd"/>
      <w:r w:rsidR="001B5187" w:rsidRPr="005D479A">
        <w:rPr>
          <w:rFonts w:ascii="Arial" w:hAnsi="Arial" w:cs="Arial"/>
          <w:i/>
          <w:iCs/>
          <w:sz w:val="22"/>
          <w:szCs w:val="22"/>
          <w:u w:val="single"/>
        </w:rPr>
        <w:t xml:space="preserve"> Co. can implement include:</w:t>
      </w:r>
    </w:p>
    <w:p w14:paraId="24CCC144" w14:textId="77777777" w:rsidR="00CF0F8E" w:rsidRPr="005D479A" w:rsidRDefault="00CF0F8E" w:rsidP="005D479A">
      <w:pPr>
        <w:pStyle w:val="ListParagraph"/>
        <w:numPr>
          <w:ilvl w:val="0"/>
          <w:numId w:val="10"/>
        </w:numPr>
        <w:spacing w:line="360" w:lineRule="auto"/>
        <w:rPr>
          <w:rFonts w:ascii="Arial" w:hAnsi="Arial" w:cs="Arial"/>
          <w:sz w:val="22"/>
          <w:szCs w:val="22"/>
        </w:rPr>
      </w:pPr>
      <w:r w:rsidRPr="005D479A">
        <w:rPr>
          <w:rFonts w:ascii="Arial" w:hAnsi="Arial" w:cs="Arial"/>
          <w:i/>
          <w:iCs/>
          <w:sz w:val="22"/>
          <w:szCs w:val="22"/>
        </w:rPr>
        <w:t>Flexible Hours:</w:t>
      </w:r>
      <w:r w:rsidRPr="005D479A">
        <w:rPr>
          <w:rFonts w:ascii="Arial" w:hAnsi="Arial" w:cs="Arial"/>
          <w:sz w:val="22"/>
          <w:szCs w:val="22"/>
        </w:rPr>
        <w:t xml:space="preserve"> Employees choose their work hours but must be available during core hours.</w:t>
      </w:r>
    </w:p>
    <w:p w14:paraId="5E1F1F99" w14:textId="77777777" w:rsidR="00CF0F8E" w:rsidRPr="005D479A" w:rsidRDefault="00CF0F8E" w:rsidP="005D479A">
      <w:pPr>
        <w:pStyle w:val="ListParagraph"/>
        <w:numPr>
          <w:ilvl w:val="0"/>
          <w:numId w:val="10"/>
        </w:numPr>
        <w:spacing w:line="360" w:lineRule="auto"/>
        <w:rPr>
          <w:rFonts w:ascii="Arial" w:hAnsi="Arial" w:cs="Arial"/>
          <w:sz w:val="22"/>
          <w:szCs w:val="22"/>
        </w:rPr>
      </w:pPr>
      <w:r w:rsidRPr="005D479A">
        <w:rPr>
          <w:rFonts w:ascii="Arial" w:hAnsi="Arial" w:cs="Arial"/>
          <w:i/>
          <w:iCs/>
          <w:sz w:val="22"/>
          <w:szCs w:val="22"/>
        </w:rPr>
        <w:t xml:space="preserve">Split Week: </w:t>
      </w:r>
      <w:r w:rsidRPr="005D479A">
        <w:rPr>
          <w:rFonts w:ascii="Arial" w:hAnsi="Arial" w:cs="Arial"/>
          <w:sz w:val="22"/>
          <w:szCs w:val="22"/>
        </w:rPr>
        <w:t>Employees split their time between working from home and the office on set days.</w:t>
      </w:r>
    </w:p>
    <w:p w14:paraId="19A6D5D9" w14:textId="72439ACE" w:rsidR="00D53E3A" w:rsidRPr="005D479A" w:rsidRDefault="00CF0F8E" w:rsidP="005D479A">
      <w:pPr>
        <w:pStyle w:val="ListParagraph"/>
        <w:numPr>
          <w:ilvl w:val="0"/>
          <w:numId w:val="10"/>
        </w:numPr>
        <w:spacing w:line="360" w:lineRule="auto"/>
        <w:rPr>
          <w:rFonts w:ascii="Arial" w:hAnsi="Arial" w:cs="Arial"/>
          <w:sz w:val="22"/>
          <w:szCs w:val="22"/>
        </w:rPr>
      </w:pPr>
      <w:r w:rsidRPr="005D479A">
        <w:rPr>
          <w:rFonts w:ascii="Arial" w:hAnsi="Arial" w:cs="Arial"/>
          <w:i/>
          <w:iCs/>
          <w:sz w:val="22"/>
          <w:szCs w:val="22"/>
        </w:rPr>
        <w:t xml:space="preserve">Task-Based: </w:t>
      </w:r>
      <w:r w:rsidRPr="005D479A">
        <w:rPr>
          <w:rFonts w:ascii="Arial" w:hAnsi="Arial" w:cs="Arial"/>
          <w:sz w:val="22"/>
          <w:szCs w:val="22"/>
        </w:rPr>
        <w:t>Employees work from the location that best suits the task at hand, such as collaborative work in the office and focused work at home</w:t>
      </w:r>
      <w:sdt>
        <w:sdtPr>
          <w:rPr>
            <w:rFonts w:ascii="Arial" w:hAnsi="Arial" w:cs="Arial"/>
            <w:sz w:val="22"/>
            <w:szCs w:val="22"/>
          </w:rPr>
          <w:id w:val="-1825584313"/>
          <w:citation/>
        </w:sdtPr>
        <w:sdtEndPr/>
        <w:sdtContent>
          <w:r w:rsidR="005D479A">
            <w:rPr>
              <w:rFonts w:ascii="Arial" w:hAnsi="Arial" w:cs="Arial"/>
              <w:sz w:val="22"/>
              <w:szCs w:val="22"/>
            </w:rPr>
            <w:fldChar w:fldCharType="begin"/>
          </w:r>
          <w:r w:rsidR="005D479A">
            <w:rPr>
              <w:rFonts w:ascii="Arial" w:hAnsi="Arial" w:cs="Arial"/>
              <w:sz w:val="22"/>
              <w:szCs w:val="22"/>
              <w:lang w:val="en-US"/>
            </w:rPr>
            <w:instrText xml:space="preserve"> CITATION Pet08 \l 1033 </w:instrText>
          </w:r>
          <w:r w:rsidR="005D479A">
            <w:rPr>
              <w:rFonts w:ascii="Arial" w:hAnsi="Arial" w:cs="Arial"/>
              <w:sz w:val="22"/>
              <w:szCs w:val="22"/>
            </w:rPr>
            <w:fldChar w:fldCharType="separate"/>
          </w:r>
          <w:r w:rsidR="005D479A">
            <w:rPr>
              <w:rFonts w:ascii="Arial" w:hAnsi="Arial" w:cs="Arial"/>
              <w:noProof/>
              <w:sz w:val="22"/>
              <w:szCs w:val="22"/>
              <w:lang w:val="en-US"/>
            </w:rPr>
            <w:t xml:space="preserve"> </w:t>
          </w:r>
          <w:r w:rsidR="005D479A" w:rsidRPr="005D479A">
            <w:rPr>
              <w:rFonts w:ascii="Arial" w:hAnsi="Arial" w:cs="Arial"/>
              <w:noProof/>
              <w:sz w:val="22"/>
              <w:szCs w:val="22"/>
              <w:lang w:val="en-US"/>
            </w:rPr>
            <w:t>(Thomson, 2008)</w:t>
          </w:r>
          <w:r w:rsidR="005D479A">
            <w:rPr>
              <w:rFonts w:ascii="Arial" w:hAnsi="Arial" w:cs="Arial"/>
              <w:sz w:val="22"/>
              <w:szCs w:val="22"/>
            </w:rPr>
            <w:fldChar w:fldCharType="end"/>
          </w:r>
        </w:sdtContent>
      </w:sdt>
      <w:r w:rsidRPr="005D479A">
        <w:rPr>
          <w:rFonts w:ascii="Arial" w:hAnsi="Arial" w:cs="Arial"/>
          <w:sz w:val="22"/>
          <w:szCs w:val="22"/>
        </w:rPr>
        <w:t>.</w:t>
      </w:r>
    </w:p>
    <w:p w14:paraId="68B3032C" w14:textId="77777777" w:rsidR="008212E3" w:rsidRDefault="008212E3" w:rsidP="008212E3"/>
    <w:p w14:paraId="6B1644F0" w14:textId="77777777" w:rsidR="008212E3" w:rsidRDefault="008212E3" w:rsidP="008212E3"/>
    <w:p w14:paraId="0113CEF2" w14:textId="77777777" w:rsidR="008212E3" w:rsidRDefault="008212E3" w:rsidP="008212E3"/>
    <w:p w14:paraId="67E50183" w14:textId="77777777" w:rsidR="008212E3" w:rsidRDefault="008212E3" w:rsidP="008212E3"/>
    <w:p w14:paraId="2D82B0F1" w14:textId="77777777" w:rsidR="008212E3" w:rsidRDefault="008212E3" w:rsidP="008212E3"/>
    <w:p w14:paraId="46F68631" w14:textId="77777777" w:rsidR="008212E3" w:rsidRDefault="008212E3" w:rsidP="008212E3"/>
    <w:p w14:paraId="22EDEBE0" w14:textId="77777777" w:rsidR="008212E3" w:rsidRDefault="008212E3" w:rsidP="008212E3"/>
    <w:p w14:paraId="1BE3E45E" w14:textId="77777777" w:rsidR="008212E3" w:rsidRPr="00D53E3A" w:rsidRDefault="008212E3" w:rsidP="008212E3"/>
    <w:p w14:paraId="1D242AF8" w14:textId="0E9664C7" w:rsidR="000937EC" w:rsidRPr="003124A5" w:rsidRDefault="00BB3034" w:rsidP="000937EC">
      <w:pPr>
        <w:pStyle w:val="Heading2"/>
        <w:rPr>
          <w:b/>
          <w:bCs/>
          <w:color w:val="000000" w:themeColor="text1"/>
          <w:sz w:val="28"/>
          <w:szCs w:val="28"/>
        </w:rPr>
      </w:pPr>
      <w:bookmarkStart w:id="3" w:name="_Toc172647387"/>
      <w:r w:rsidRPr="003124A5">
        <w:rPr>
          <w:b/>
          <w:bCs/>
          <w:color w:val="000000" w:themeColor="text1"/>
          <w:sz w:val="28"/>
          <w:szCs w:val="28"/>
        </w:rPr>
        <w:lastRenderedPageBreak/>
        <w:t xml:space="preserve">3. The role of </w:t>
      </w:r>
      <w:proofErr w:type="spellStart"/>
      <w:r w:rsidRPr="003124A5">
        <w:rPr>
          <w:b/>
          <w:bCs/>
          <w:color w:val="000000" w:themeColor="text1"/>
          <w:sz w:val="28"/>
          <w:szCs w:val="28"/>
        </w:rPr>
        <w:t>VialTech</w:t>
      </w:r>
      <w:proofErr w:type="spellEnd"/>
      <w:r w:rsidRPr="003124A5">
        <w:rPr>
          <w:b/>
          <w:bCs/>
          <w:color w:val="000000" w:themeColor="text1"/>
          <w:sz w:val="28"/>
          <w:szCs w:val="28"/>
        </w:rPr>
        <w:t xml:space="preserve"> Co. Hr </w:t>
      </w:r>
      <w:r w:rsidR="0036168A" w:rsidRPr="003124A5">
        <w:rPr>
          <w:b/>
          <w:bCs/>
          <w:color w:val="000000" w:themeColor="text1"/>
          <w:sz w:val="28"/>
          <w:szCs w:val="28"/>
        </w:rPr>
        <w:t xml:space="preserve">Department in implementing </w:t>
      </w:r>
      <w:r w:rsidR="003124A5" w:rsidRPr="003124A5">
        <w:rPr>
          <w:b/>
          <w:bCs/>
          <w:color w:val="000000" w:themeColor="text1"/>
          <w:sz w:val="28"/>
          <w:szCs w:val="28"/>
        </w:rPr>
        <w:t>h</w:t>
      </w:r>
      <w:r w:rsidR="000E2992" w:rsidRPr="003124A5">
        <w:rPr>
          <w:b/>
          <w:bCs/>
          <w:color w:val="000000" w:themeColor="text1"/>
          <w:sz w:val="28"/>
          <w:szCs w:val="28"/>
        </w:rPr>
        <w:t xml:space="preserve">ybrid/flexible working </w:t>
      </w:r>
      <w:r w:rsidR="003124A5" w:rsidRPr="003124A5">
        <w:rPr>
          <w:b/>
          <w:bCs/>
          <w:color w:val="000000" w:themeColor="text1"/>
          <w:sz w:val="28"/>
          <w:szCs w:val="28"/>
        </w:rPr>
        <w:t>program.</w:t>
      </w:r>
      <w:bookmarkEnd w:id="3"/>
    </w:p>
    <w:p w14:paraId="06628910" w14:textId="77777777" w:rsidR="00647030" w:rsidRDefault="00647030">
      <w:pPr>
        <w:rPr>
          <w:rFonts w:ascii="Arial" w:hAnsi="Arial" w:cs="Arial"/>
          <w:sz w:val="22"/>
          <w:szCs w:val="22"/>
        </w:rPr>
      </w:pPr>
    </w:p>
    <w:p w14:paraId="079DC385" w14:textId="77777777" w:rsidR="00647030" w:rsidRDefault="00647030">
      <w:pPr>
        <w:rPr>
          <w:rFonts w:ascii="Arial" w:hAnsi="Arial" w:cs="Arial"/>
          <w:sz w:val="22"/>
          <w:szCs w:val="22"/>
        </w:rPr>
      </w:pPr>
    </w:p>
    <w:p w14:paraId="41085B2A" w14:textId="172A2DC9" w:rsidR="00647030" w:rsidRDefault="008747C5" w:rsidP="00647030">
      <w:pPr>
        <w:jc w:val="center"/>
        <w:rPr>
          <w:rFonts w:ascii="Arial" w:hAnsi="Arial" w:cs="Arial"/>
          <w:sz w:val="22"/>
          <w:szCs w:val="22"/>
        </w:rPr>
      </w:pPr>
      <w:r>
        <w:rPr>
          <w:rFonts w:ascii="Arial" w:hAnsi="Arial" w:cs="Arial"/>
          <w:noProof/>
          <w:sz w:val="22"/>
          <w:szCs w:val="22"/>
        </w:rPr>
        <w:drawing>
          <wp:inline distT="0" distB="0" distL="0" distR="0" wp14:anchorId="482B4891" wp14:editId="7DB8A9DC">
            <wp:extent cx="4229100" cy="2114550"/>
            <wp:effectExtent l="0" t="0" r="0" b="0"/>
            <wp:docPr id="768133640" name="Picture 2" descr="A person using a computer with a graphic on the side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133640" name="Picture 2" descr="A person using a computer with a graphic on the side of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29944" cy="2114972"/>
                    </a:xfrm>
                    <a:prstGeom prst="rect">
                      <a:avLst/>
                    </a:prstGeom>
                  </pic:spPr>
                </pic:pic>
              </a:graphicData>
            </a:graphic>
          </wp:inline>
        </w:drawing>
      </w:r>
    </w:p>
    <w:p w14:paraId="04054C19" w14:textId="2C3F0F62" w:rsidR="008747C5" w:rsidRDefault="008747C5" w:rsidP="00647030">
      <w:pPr>
        <w:jc w:val="center"/>
        <w:rPr>
          <w:rFonts w:ascii="Arial" w:hAnsi="Arial" w:cs="Arial"/>
          <w:sz w:val="22"/>
          <w:szCs w:val="22"/>
        </w:rPr>
      </w:pPr>
      <w:r>
        <w:rPr>
          <w:rFonts w:ascii="Arial" w:hAnsi="Arial" w:cs="Arial"/>
          <w:sz w:val="22"/>
          <w:szCs w:val="22"/>
        </w:rPr>
        <w:t>Fig.1.</w:t>
      </w:r>
    </w:p>
    <w:p w14:paraId="10786C1E" w14:textId="77777777" w:rsidR="008212E3" w:rsidRDefault="008212E3" w:rsidP="00647030">
      <w:pPr>
        <w:jc w:val="center"/>
        <w:rPr>
          <w:rFonts w:ascii="Arial" w:hAnsi="Arial" w:cs="Arial"/>
          <w:sz w:val="22"/>
          <w:szCs w:val="22"/>
        </w:rPr>
      </w:pPr>
    </w:p>
    <w:p w14:paraId="05581403" w14:textId="0882A411" w:rsidR="00E51ECD" w:rsidRDefault="00BD2C36" w:rsidP="00FD539B">
      <w:pPr>
        <w:spacing w:line="360" w:lineRule="auto"/>
        <w:ind w:firstLine="720"/>
        <w:rPr>
          <w:rFonts w:ascii="Arial" w:hAnsi="Arial" w:cs="Arial"/>
          <w:sz w:val="22"/>
          <w:szCs w:val="22"/>
        </w:rPr>
      </w:pPr>
      <w:r w:rsidRPr="00405848">
        <w:rPr>
          <w:rFonts w:ascii="Arial" w:hAnsi="Arial" w:cs="Arial"/>
          <w:sz w:val="22"/>
          <w:szCs w:val="22"/>
        </w:rPr>
        <w:t>By</w:t>
      </w:r>
      <w:r w:rsidR="00405848" w:rsidRPr="00405848">
        <w:rPr>
          <w:rFonts w:ascii="Arial" w:hAnsi="Arial" w:cs="Arial"/>
          <w:sz w:val="22"/>
          <w:szCs w:val="22"/>
        </w:rPr>
        <w:t xml:space="preserve"> </w:t>
      </w:r>
      <w:r w:rsidRPr="00405848">
        <w:rPr>
          <w:rFonts w:ascii="Arial" w:hAnsi="Arial" w:cs="Arial"/>
          <w:sz w:val="22"/>
          <w:szCs w:val="22"/>
        </w:rPr>
        <w:t>applying</w:t>
      </w:r>
      <w:r w:rsidR="00405848" w:rsidRPr="00405848">
        <w:rPr>
          <w:rFonts w:ascii="Arial" w:hAnsi="Arial" w:cs="Arial"/>
          <w:sz w:val="22"/>
          <w:szCs w:val="22"/>
        </w:rPr>
        <w:t xml:space="preserve"> flexible working </w:t>
      </w:r>
      <w:r w:rsidRPr="00405848">
        <w:rPr>
          <w:rFonts w:ascii="Arial" w:hAnsi="Arial" w:cs="Arial"/>
          <w:sz w:val="22"/>
          <w:szCs w:val="22"/>
        </w:rPr>
        <w:t>procedures</w:t>
      </w:r>
      <w:r w:rsidR="00405848" w:rsidRPr="00405848">
        <w:rPr>
          <w:rFonts w:ascii="Arial" w:hAnsi="Arial" w:cs="Arial"/>
          <w:sz w:val="22"/>
          <w:szCs w:val="22"/>
        </w:rPr>
        <w:t xml:space="preserve">, the </w:t>
      </w:r>
      <w:r>
        <w:rPr>
          <w:rFonts w:ascii="Arial" w:hAnsi="Arial" w:cs="Arial"/>
          <w:sz w:val="22"/>
          <w:szCs w:val="22"/>
        </w:rPr>
        <w:t>organization</w:t>
      </w:r>
      <w:r w:rsidR="00405848" w:rsidRPr="00405848">
        <w:rPr>
          <w:rFonts w:ascii="Arial" w:hAnsi="Arial" w:cs="Arial"/>
          <w:sz w:val="22"/>
          <w:szCs w:val="22"/>
        </w:rPr>
        <w:t xml:space="preserve"> and the HR department </w:t>
      </w:r>
      <w:r w:rsidRPr="00405848">
        <w:rPr>
          <w:rFonts w:ascii="Arial" w:hAnsi="Arial" w:cs="Arial"/>
          <w:sz w:val="22"/>
          <w:szCs w:val="22"/>
        </w:rPr>
        <w:t>must</w:t>
      </w:r>
      <w:r w:rsidR="00405848" w:rsidRPr="00405848">
        <w:rPr>
          <w:rFonts w:ascii="Arial" w:hAnsi="Arial" w:cs="Arial"/>
          <w:sz w:val="22"/>
          <w:szCs w:val="22"/>
        </w:rPr>
        <w:t xml:space="preserve"> consider a comprehensive range of factors to ensure that the transition is smooth, effective, and beneficial for both employees and the organization.</w:t>
      </w:r>
      <w:r w:rsidR="00D422E7">
        <w:rPr>
          <w:rFonts w:ascii="Arial" w:hAnsi="Arial" w:cs="Arial"/>
          <w:sz w:val="22"/>
          <w:szCs w:val="22"/>
        </w:rPr>
        <w:t xml:space="preserve"> </w:t>
      </w:r>
      <w:r w:rsidR="007151D5">
        <w:rPr>
          <w:rFonts w:ascii="Arial" w:hAnsi="Arial" w:cs="Arial"/>
          <w:sz w:val="22"/>
          <w:szCs w:val="22"/>
        </w:rPr>
        <w:t>According to</w:t>
      </w:r>
      <w:r w:rsidR="005522B4">
        <w:rPr>
          <w:rFonts w:ascii="Arial" w:hAnsi="Arial" w:cs="Arial"/>
          <w:sz w:val="22"/>
          <w:szCs w:val="22"/>
        </w:rPr>
        <w:t xml:space="preserve"> </w:t>
      </w:r>
      <w:sdt>
        <w:sdtPr>
          <w:rPr>
            <w:rFonts w:ascii="Arial" w:hAnsi="Arial" w:cs="Arial"/>
            <w:sz w:val="22"/>
            <w:szCs w:val="22"/>
          </w:rPr>
          <w:id w:val="-955093870"/>
          <w:citation/>
        </w:sdtPr>
        <w:sdtEndPr/>
        <w:sdtContent>
          <w:r w:rsidR="005522B4">
            <w:rPr>
              <w:rFonts w:ascii="Arial" w:hAnsi="Arial" w:cs="Arial"/>
              <w:sz w:val="22"/>
              <w:szCs w:val="22"/>
            </w:rPr>
            <w:fldChar w:fldCharType="begin"/>
          </w:r>
          <w:r w:rsidR="005522B4">
            <w:rPr>
              <w:rFonts w:ascii="Arial" w:hAnsi="Arial" w:cs="Arial"/>
              <w:sz w:val="22"/>
              <w:szCs w:val="22"/>
              <w:lang w:val="en-US"/>
            </w:rPr>
            <w:instrText xml:space="preserve"> CITATION Rae15 \l 1033 </w:instrText>
          </w:r>
          <w:r w:rsidR="005522B4">
            <w:rPr>
              <w:rFonts w:ascii="Arial" w:hAnsi="Arial" w:cs="Arial"/>
              <w:sz w:val="22"/>
              <w:szCs w:val="22"/>
            </w:rPr>
            <w:fldChar w:fldCharType="separate"/>
          </w:r>
          <w:r w:rsidR="005522B4" w:rsidRPr="005522B4">
            <w:rPr>
              <w:rFonts w:ascii="Arial" w:hAnsi="Arial" w:cs="Arial"/>
              <w:noProof/>
              <w:sz w:val="22"/>
              <w:szCs w:val="22"/>
              <w:lang w:val="en-US"/>
            </w:rPr>
            <w:t>(Cooper &amp; Baird, 2015)</w:t>
          </w:r>
          <w:r w:rsidR="005522B4">
            <w:rPr>
              <w:rFonts w:ascii="Arial" w:hAnsi="Arial" w:cs="Arial"/>
              <w:sz w:val="22"/>
              <w:szCs w:val="22"/>
            </w:rPr>
            <w:fldChar w:fldCharType="end"/>
          </w:r>
        </w:sdtContent>
      </w:sdt>
      <w:r w:rsidR="007151D5">
        <w:rPr>
          <w:rFonts w:ascii="Arial" w:hAnsi="Arial" w:cs="Arial"/>
          <w:sz w:val="22"/>
          <w:szCs w:val="22"/>
        </w:rPr>
        <w:t xml:space="preserve"> </w:t>
      </w:r>
      <w:r w:rsidR="005522B4">
        <w:rPr>
          <w:rFonts w:ascii="Arial" w:hAnsi="Arial" w:cs="Arial"/>
          <w:sz w:val="22"/>
          <w:szCs w:val="22"/>
        </w:rPr>
        <w:t>t</w:t>
      </w:r>
      <w:r w:rsidR="00D422E7" w:rsidRPr="00D422E7">
        <w:rPr>
          <w:rFonts w:ascii="Arial" w:hAnsi="Arial" w:cs="Arial"/>
          <w:sz w:val="22"/>
          <w:szCs w:val="22"/>
        </w:rPr>
        <w:t>he role of the Human Resources (HR) department in implementing a hybrid/flexible working program is multifaceted and involves strategic planning, policy development, communication, training, and ongoing support.</w:t>
      </w:r>
    </w:p>
    <w:tbl>
      <w:tblPr>
        <w:tblStyle w:val="TableGrid"/>
        <w:tblW w:w="0" w:type="auto"/>
        <w:tblLook w:val="04A0" w:firstRow="1" w:lastRow="0" w:firstColumn="1" w:lastColumn="0" w:noHBand="0" w:noVBand="1"/>
      </w:tblPr>
      <w:tblGrid>
        <w:gridCol w:w="1989"/>
        <w:gridCol w:w="7027"/>
      </w:tblGrid>
      <w:tr w:rsidR="00AE786F" w14:paraId="03E9C79F" w14:textId="77777777" w:rsidTr="00976020">
        <w:tc>
          <w:tcPr>
            <w:tcW w:w="1975" w:type="dxa"/>
          </w:tcPr>
          <w:p w14:paraId="2A7B0323" w14:textId="782A3CE4" w:rsidR="00AE786F" w:rsidRPr="00444F86" w:rsidRDefault="00831DDB" w:rsidP="00FD539B">
            <w:pPr>
              <w:spacing w:line="360" w:lineRule="auto"/>
              <w:rPr>
                <w:rFonts w:ascii="Arial" w:hAnsi="Arial" w:cs="Arial"/>
                <w:sz w:val="22"/>
                <w:szCs w:val="22"/>
              </w:rPr>
            </w:pPr>
            <w:r w:rsidRPr="00444F86">
              <w:rPr>
                <w:rFonts w:ascii="Arial" w:hAnsi="Arial" w:cs="Arial"/>
                <w:sz w:val="22"/>
                <w:szCs w:val="22"/>
              </w:rPr>
              <w:t>1.</w:t>
            </w:r>
            <w:r w:rsidR="002C5B4E" w:rsidRPr="00444F86">
              <w:rPr>
                <w:rFonts w:ascii="Arial" w:hAnsi="Arial" w:cs="Arial"/>
                <w:sz w:val="22"/>
                <w:szCs w:val="22"/>
              </w:rPr>
              <w:t>Strategic Planning</w:t>
            </w:r>
            <w:r w:rsidRPr="00444F86">
              <w:rPr>
                <w:rFonts w:ascii="Arial" w:hAnsi="Arial" w:cs="Arial"/>
                <w:sz w:val="22"/>
                <w:szCs w:val="22"/>
              </w:rPr>
              <w:t>:</w:t>
            </w:r>
          </w:p>
        </w:tc>
        <w:tc>
          <w:tcPr>
            <w:tcW w:w="7041" w:type="dxa"/>
          </w:tcPr>
          <w:p w14:paraId="27A16C7A" w14:textId="50A08D2B" w:rsidR="00EC59A7" w:rsidRPr="00EC59A7" w:rsidRDefault="00EC59A7" w:rsidP="00FD539B">
            <w:pPr>
              <w:pStyle w:val="ListParagraph"/>
              <w:numPr>
                <w:ilvl w:val="0"/>
                <w:numId w:val="11"/>
              </w:numPr>
              <w:spacing w:line="360" w:lineRule="auto"/>
              <w:rPr>
                <w:rFonts w:ascii="Arial" w:hAnsi="Arial" w:cs="Arial"/>
                <w:sz w:val="22"/>
                <w:szCs w:val="22"/>
              </w:rPr>
            </w:pPr>
            <w:r w:rsidRPr="00831DDB">
              <w:rPr>
                <w:rFonts w:ascii="Arial" w:hAnsi="Arial" w:cs="Arial"/>
                <w:i/>
                <w:iCs/>
                <w:sz w:val="22"/>
                <w:szCs w:val="22"/>
                <w:u w:val="single"/>
              </w:rPr>
              <w:t>Assess Needs and Feasibility:</w:t>
            </w:r>
            <w:r w:rsidRPr="00EC59A7">
              <w:rPr>
                <w:rFonts w:ascii="Arial" w:hAnsi="Arial" w:cs="Arial"/>
                <w:sz w:val="22"/>
                <w:szCs w:val="22"/>
              </w:rPr>
              <w:t xml:space="preserve"> Evaluate the organization’s readiness for hybrid/flexible work by </w:t>
            </w:r>
            <w:r w:rsidR="00831DDB" w:rsidRPr="00EC59A7">
              <w:rPr>
                <w:rFonts w:ascii="Arial" w:hAnsi="Arial" w:cs="Arial"/>
                <w:sz w:val="22"/>
                <w:szCs w:val="22"/>
              </w:rPr>
              <w:t>analysing</w:t>
            </w:r>
            <w:r w:rsidRPr="00EC59A7">
              <w:rPr>
                <w:rFonts w:ascii="Arial" w:hAnsi="Arial" w:cs="Arial"/>
                <w:sz w:val="22"/>
                <w:szCs w:val="22"/>
              </w:rPr>
              <w:t xml:space="preserve"> job roles, employee needs, and organizational goals.</w:t>
            </w:r>
          </w:p>
          <w:p w14:paraId="4C340D29" w14:textId="452BF0D9" w:rsidR="00AE786F" w:rsidRPr="00EC59A7" w:rsidRDefault="00EC59A7" w:rsidP="00FD539B">
            <w:pPr>
              <w:pStyle w:val="ListParagraph"/>
              <w:numPr>
                <w:ilvl w:val="0"/>
                <w:numId w:val="11"/>
              </w:numPr>
              <w:spacing w:line="360" w:lineRule="auto"/>
              <w:rPr>
                <w:rFonts w:ascii="Arial" w:hAnsi="Arial" w:cs="Arial"/>
                <w:sz w:val="22"/>
                <w:szCs w:val="22"/>
              </w:rPr>
            </w:pPr>
            <w:r w:rsidRPr="00831DDB">
              <w:rPr>
                <w:rFonts w:ascii="Arial" w:hAnsi="Arial" w:cs="Arial"/>
                <w:i/>
                <w:iCs/>
                <w:sz w:val="22"/>
                <w:szCs w:val="22"/>
                <w:u w:val="single"/>
              </w:rPr>
              <w:t>Set Objectives:</w:t>
            </w:r>
            <w:r w:rsidRPr="00EC59A7">
              <w:rPr>
                <w:rFonts w:ascii="Arial" w:hAnsi="Arial" w:cs="Arial"/>
                <w:sz w:val="22"/>
                <w:szCs w:val="22"/>
              </w:rPr>
              <w:t xml:space="preserve"> Define the goals of the hybrid work program, such as increased productivity, employee satisfaction, or cost savings</w:t>
            </w:r>
            <w:sdt>
              <w:sdtPr>
                <w:rPr>
                  <w:rFonts w:ascii="Arial" w:hAnsi="Arial" w:cs="Arial"/>
                  <w:sz w:val="22"/>
                  <w:szCs w:val="22"/>
                </w:rPr>
                <w:id w:val="-591013232"/>
                <w:citation/>
              </w:sdtPr>
              <w:sdtEndPr/>
              <w:sdtContent>
                <w:r w:rsidR="005F087C">
                  <w:rPr>
                    <w:rFonts w:ascii="Arial" w:hAnsi="Arial" w:cs="Arial"/>
                    <w:sz w:val="22"/>
                    <w:szCs w:val="22"/>
                  </w:rPr>
                  <w:fldChar w:fldCharType="begin"/>
                </w:r>
                <w:r w:rsidR="005F087C">
                  <w:rPr>
                    <w:rFonts w:ascii="Arial" w:hAnsi="Arial" w:cs="Arial"/>
                    <w:sz w:val="22"/>
                    <w:szCs w:val="22"/>
                    <w:lang w:val="en-US"/>
                  </w:rPr>
                  <w:instrText xml:space="preserve"> CITATION Rae15 \l 1033 </w:instrText>
                </w:r>
                <w:r w:rsidR="005F087C">
                  <w:rPr>
                    <w:rFonts w:ascii="Arial" w:hAnsi="Arial" w:cs="Arial"/>
                    <w:sz w:val="22"/>
                    <w:szCs w:val="22"/>
                  </w:rPr>
                  <w:fldChar w:fldCharType="separate"/>
                </w:r>
                <w:r w:rsidR="005F087C">
                  <w:rPr>
                    <w:rFonts w:ascii="Arial" w:hAnsi="Arial" w:cs="Arial"/>
                    <w:noProof/>
                    <w:sz w:val="22"/>
                    <w:szCs w:val="22"/>
                    <w:lang w:val="en-US"/>
                  </w:rPr>
                  <w:t xml:space="preserve"> </w:t>
                </w:r>
                <w:r w:rsidR="005F087C" w:rsidRPr="005F087C">
                  <w:rPr>
                    <w:rFonts w:ascii="Arial" w:hAnsi="Arial" w:cs="Arial"/>
                    <w:noProof/>
                    <w:sz w:val="22"/>
                    <w:szCs w:val="22"/>
                    <w:lang w:val="en-US"/>
                  </w:rPr>
                  <w:t>(Cooper &amp; Baird, 2015)</w:t>
                </w:r>
                <w:r w:rsidR="005F087C">
                  <w:rPr>
                    <w:rFonts w:ascii="Arial" w:hAnsi="Arial" w:cs="Arial"/>
                    <w:sz w:val="22"/>
                    <w:szCs w:val="22"/>
                  </w:rPr>
                  <w:fldChar w:fldCharType="end"/>
                </w:r>
              </w:sdtContent>
            </w:sdt>
            <w:r w:rsidRPr="00EC59A7">
              <w:rPr>
                <w:rFonts w:ascii="Arial" w:hAnsi="Arial" w:cs="Arial"/>
                <w:sz w:val="22"/>
                <w:szCs w:val="22"/>
              </w:rPr>
              <w:t>.</w:t>
            </w:r>
          </w:p>
        </w:tc>
      </w:tr>
      <w:tr w:rsidR="00AE786F" w14:paraId="7C6F1D41" w14:textId="77777777" w:rsidTr="00976020">
        <w:tc>
          <w:tcPr>
            <w:tcW w:w="1975" w:type="dxa"/>
          </w:tcPr>
          <w:p w14:paraId="3A9BDD8D" w14:textId="0C9B82EC" w:rsidR="00AE786F" w:rsidRDefault="00976020" w:rsidP="00FD539B">
            <w:pPr>
              <w:spacing w:line="360" w:lineRule="auto"/>
              <w:rPr>
                <w:rFonts w:ascii="Arial" w:hAnsi="Arial" w:cs="Arial"/>
                <w:sz w:val="22"/>
                <w:szCs w:val="22"/>
              </w:rPr>
            </w:pPr>
            <w:r>
              <w:rPr>
                <w:rFonts w:ascii="Arial" w:hAnsi="Arial" w:cs="Arial"/>
                <w:sz w:val="22"/>
                <w:szCs w:val="22"/>
              </w:rPr>
              <w:t>2.</w:t>
            </w:r>
            <w:r w:rsidRPr="00976020">
              <w:rPr>
                <w:rFonts w:ascii="Arial" w:hAnsi="Arial" w:cs="Arial"/>
                <w:sz w:val="22"/>
                <w:szCs w:val="22"/>
              </w:rPr>
              <w:t>Communication</w:t>
            </w:r>
            <w:r>
              <w:rPr>
                <w:rFonts w:ascii="Arial" w:hAnsi="Arial" w:cs="Arial"/>
                <w:sz w:val="22"/>
                <w:szCs w:val="22"/>
              </w:rPr>
              <w:t>:</w:t>
            </w:r>
          </w:p>
        </w:tc>
        <w:tc>
          <w:tcPr>
            <w:tcW w:w="7041" w:type="dxa"/>
          </w:tcPr>
          <w:p w14:paraId="338A6A91" w14:textId="77777777" w:rsidR="00E769D6" w:rsidRPr="00E769D6" w:rsidRDefault="00E769D6" w:rsidP="00FD539B">
            <w:pPr>
              <w:pStyle w:val="ListParagraph"/>
              <w:numPr>
                <w:ilvl w:val="0"/>
                <w:numId w:val="12"/>
              </w:numPr>
              <w:spacing w:line="360" w:lineRule="auto"/>
              <w:rPr>
                <w:rFonts w:ascii="Arial" w:hAnsi="Arial" w:cs="Arial"/>
                <w:sz w:val="22"/>
                <w:szCs w:val="22"/>
              </w:rPr>
            </w:pPr>
            <w:r w:rsidRPr="00E769D6">
              <w:rPr>
                <w:rFonts w:ascii="Arial" w:hAnsi="Arial" w:cs="Arial"/>
                <w:i/>
                <w:iCs/>
                <w:sz w:val="22"/>
                <w:szCs w:val="22"/>
                <w:u w:val="single"/>
              </w:rPr>
              <w:t>Communicate the Program:</w:t>
            </w:r>
            <w:r w:rsidRPr="00E769D6">
              <w:rPr>
                <w:rFonts w:ascii="Arial" w:hAnsi="Arial" w:cs="Arial"/>
                <w:sz w:val="22"/>
                <w:szCs w:val="22"/>
              </w:rPr>
              <w:t xml:space="preserve"> Clearly communicate the details of the hybrid work program to all employees, including benefits, expectations, and available resources.</w:t>
            </w:r>
          </w:p>
          <w:p w14:paraId="088F4C4F" w14:textId="60270521" w:rsidR="00AE786F" w:rsidRPr="00E769D6" w:rsidRDefault="00E769D6" w:rsidP="00FD539B">
            <w:pPr>
              <w:pStyle w:val="ListParagraph"/>
              <w:numPr>
                <w:ilvl w:val="0"/>
                <w:numId w:val="12"/>
              </w:numPr>
              <w:spacing w:line="360" w:lineRule="auto"/>
              <w:rPr>
                <w:rFonts w:ascii="Arial" w:hAnsi="Arial" w:cs="Arial"/>
                <w:sz w:val="22"/>
                <w:szCs w:val="22"/>
              </w:rPr>
            </w:pPr>
            <w:r w:rsidRPr="00E769D6">
              <w:rPr>
                <w:rFonts w:ascii="Arial" w:hAnsi="Arial" w:cs="Arial"/>
                <w:i/>
                <w:iCs/>
                <w:sz w:val="22"/>
                <w:szCs w:val="22"/>
                <w:u w:val="single"/>
              </w:rPr>
              <w:t>Feedback Mechanisms:</w:t>
            </w:r>
            <w:r w:rsidRPr="00E769D6">
              <w:rPr>
                <w:rFonts w:ascii="Arial" w:hAnsi="Arial" w:cs="Arial"/>
                <w:sz w:val="22"/>
                <w:szCs w:val="22"/>
              </w:rPr>
              <w:t xml:space="preserve"> Establish channels for employees to provide feedback and ask questions about the program.</w:t>
            </w:r>
          </w:p>
        </w:tc>
      </w:tr>
      <w:tr w:rsidR="00AE786F" w14:paraId="24CCBA39" w14:textId="77777777" w:rsidTr="00976020">
        <w:tc>
          <w:tcPr>
            <w:tcW w:w="1975" w:type="dxa"/>
          </w:tcPr>
          <w:p w14:paraId="4DC24D69" w14:textId="1A018716" w:rsidR="00AE786F" w:rsidRDefault="00C67CBC" w:rsidP="00FD539B">
            <w:pPr>
              <w:spacing w:line="360" w:lineRule="auto"/>
              <w:rPr>
                <w:rFonts w:ascii="Arial" w:hAnsi="Arial" w:cs="Arial"/>
                <w:sz w:val="22"/>
                <w:szCs w:val="22"/>
              </w:rPr>
            </w:pPr>
            <w:r>
              <w:rPr>
                <w:rFonts w:ascii="Arial" w:hAnsi="Arial" w:cs="Arial"/>
                <w:sz w:val="22"/>
                <w:szCs w:val="22"/>
              </w:rPr>
              <w:t>3.</w:t>
            </w:r>
            <w:r w:rsidRPr="00C67CBC">
              <w:rPr>
                <w:rFonts w:ascii="Arial" w:hAnsi="Arial" w:cs="Arial"/>
                <w:sz w:val="22"/>
                <w:szCs w:val="22"/>
              </w:rPr>
              <w:t>Performance Management</w:t>
            </w:r>
            <w:r>
              <w:rPr>
                <w:rFonts w:ascii="Arial" w:hAnsi="Arial" w:cs="Arial"/>
                <w:sz w:val="22"/>
                <w:szCs w:val="22"/>
              </w:rPr>
              <w:t>:</w:t>
            </w:r>
          </w:p>
        </w:tc>
        <w:tc>
          <w:tcPr>
            <w:tcW w:w="7041" w:type="dxa"/>
          </w:tcPr>
          <w:p w14:paraId="24116F21" w14:textId="77777777" w:rsidR="00C67CBC" w:rsidRPr="00C67CBC" w:rsidRDefault="00C67CBC" w:rsidP="00FD539B">
            <w:pPr>
              <w:pStyle w:val="ListParagraph"/>
              <w:numPr>
                <w:ilvl w:val="0"/>
                <w:numId w:val="13"/>
              </w:numPr>
              <w:spacing w:line="360" w:lineRule="auto"/>
              <w:rPr>
                <w:rFonts w:ascii="Arial" w:hAnsi="Arial" w:cs="Arial"/>
                <w:sz w:val="22"/>
                <w:szCs w:val="22"/>
              </w:rPr>
            </w:pPr>
            <w:r w:rsidRPr="00C67CBC">
              <w:rPr>
                <w:rFonts w:ascii="Arial" w:hAnsi="Arial" w:cs="Arial"/>
                <w:i/>
                <w:iCs/>
                <w:sz w:val="22"/>
                <w:szCs w:val="22"/>
                <w:u w:val="single"/>
              </w:rPr>
              <w:t>Set Clear Expectations:</w:t>
            </w:r>
            <w:r w:rsidRPr="00C67CBC">
              <w:rPr>
                <w:rFonts w:ascii="Arial" w:hAnsi="Arial" w:cs="Arial"/>
                <w:sz w:val="22"/>
                <w:szCs w:val="22"/>
              </w:rPr>
              <w:t xml:space="preserve"> Define and communicate performance expectations and metrics for hybrid workers.</w:t>
            </w:r>
          </w:p>
          <w:p w14:paraId="3220864B" w14:textId="4BE10F9E" w:rsidR="00AE786F" w:rsidRPr="00C67CBC" w:rsidRDefault="00C67CBC" w:rsidP="00FD539B">
            <w:pPr>
              <w:pStyle w:val="ListParagraph"/>
              <w:numPr>
                <w:ilvl w:val="0"/>
                <w:numId w:val="13"/>
              </w:numPr>
              <w:spacing w:line="360" w:lineRule="auto"/>
              <w:rPr>
                <w:rFonts w:ascii="Arial" w:hAnsi="Arial" w:cs="Arial"/>
                <w:sz w:val="22"/>
                <w:szCs w:val="22"/>
              </w:rPr>
            </w:pPr>
            <w:r w:rsidRPr="00C67CBC">
              <w:rPr>
                <w:rFonts w:ascii="Arial" w:hAnsi="Arial" w:cs="Arial"/>
                <w:i/>
                <w:iCs/>
                <w:sz w:val="22"/>
                <w:szCs w:val="22"/>
                <w:u w:val="single"/>
              </w:rPr>
              <w:lastRenderedPageBreak/>
              <w:t>Monitor and Evaluate:</w:t>
            </w:r>
            <w:r w:rsidRPr="00C67CBC">
              <w:rPr>
                <w:rFonts w:ascii="Arial" w:hAnsi="Arial" w:cs="Arial"/>
                <w:sz w:val="22"/>
                <w:szCs w:val="22"/>
              </w:rPr>
              <w:t xml:space="preserve"> Regularly assess the program’s impact on productivity, engagement, and job satisfaction.</w:t>
            </w:r>
          </w:p>
        </w:tc>
      </w:tr>
      <w:tr w:rsidR="00AE786F" w14:paraId="230ED7A1" w14:textId="77777777" w:rsidTr="00976020">
        <w:tc>
          <w:tcPr>
            <w:tcW w:w="1975" w:type="dxa"/>
          </w:tcPr>
          <w:p w14:paraId="5D10E16A" w14:textId="042211D1" w:rsidR="00AE786F" w:rsidRDefault="009C3560" w:rsidP="00FD539B">
            <w:pPr>
              <w:spacing w:line="360" w:lineRule="auto"/>
              <w:rPr>
                <w:rFonts w:ascii="Arial" w:hAnsi="Arial" w:cs="Arial"/>
                <w:sz w:val="22"/>
                <w:szCs w:val="22"/>
              </w:rPr>
            </w:pPr>
            <w:r>
              <w:rPr>
                <w:rFonts w:ascii="Arial" w:hAnsi="Arial" w:cs="Arial"/>
                <w:sz w:val="22"/>
                <w:szCs w:val="22"/>
              </w:rPr>
              <w:lastRenderedPageBreak/>
              <w:t>4.</w:t>
            </w:r>
            <w:r w:rsidRPr="009C3560">
              <w:rPr>
                <w:rFonts w:ascii="Arial" w:hAnsi="Arial" w:cs="Arial"/>
                <w:sz w:val="22"/>
                <w:szCs w:val="22"/>
              </w:rPr>
              <w:t>Collaboration and Culture</w:t>
            </w:r>
            <w:r>
              <w:rPr>
                <w:rFonts w:ascii="Arial" w:hAnsi="Arial" w:cs="Arial"/>
                <w:sz w:val="22"/>
                <w:szCs w:val="22"/>
              </w:rPr>
              <w:t>:</w:t>
            </w:r>
          </w:p>
        </w:tc>
        <w:tc>
          <w:tcPr>
            <w:tcW w:w="7041" w:type="dxa"/>
          </w:tcPr>
          <w:p w14:paraId="63E8B8B6" w14:textId="77777777" w:rsidR="00C925BE" w:rsidRPr="00C925BE" w:rsidRDefault="00C925BE" w:rsidP="00FD539B">
            <w:pPr>
              <w:pStyle w:val="ListParagraph"/>
              <w:numPr>
                <w:ilvl w:val="0"/>
                <w:numId w:val="14"/>
              </w:numPr>
              <w:spacing w:line="360" w:lineRule="auto"/>
              <w:rPr>
                <w:rFonts w:ascii="Arial" w:hAnsi="Arial" w:cs="Arial"/>
                <w:sz w:val="22"/>
                <w:szCs w:val="22"/>
              </w:rPr>
            </w:pPr>
            <w:r w:rsidRPr="00C925BE">
              <w:rPr>
                <w:rFonts w:ascii="Arial" w:hAnsi="Arial" w:cs="Arial"/>
                <w:i/>
                <w:iCs/>
                <w:sz w:val="22"/>
                <w:szCs w:val="22"/>
                <w:u w:val="single"/>
              </w:rPr>
              <w:t>Facilitate Team Collaboration:</w:t>
            </w:r>
            <w:r w:rsidRPr="00C925BE">
              <w:rPr>
                <w:rFonts w:ascii="Arial" w:hAnsi="Arial" w:cs="Arial"/>
                <w:sz w:val="22"/>
                <w:szCs w:val="22"/>
              </w:rPr>
              <w:t xml:space="preserve"> Implement tools and processes that enable effective communication and collaboration among remote and in-office employees.</w:t>
            </w:r>
          </w:p>
          <w:p w14:paraId="6BA48F00" w14:textId="65C04756" w:rsidR="00AE786F" w:rsidRPr="00C925BE" w:rsidRDefault="00C925BE" w:rsidP="00FD539B">
            <w:pPr>
              <w:pStyle w:val="ListParagraph"/>
              <w:numPr>
                <w:ilvl w:val="0"/>
                <w:numId w:val="14"/>
              </w:numPr>
              <w:spacing w:line="360" w:lineRule="auto"/>
              <w:rPr>
                <w:rFonts w:ascii="Arial" w:hAnsi="Arial" w:cs="Arial"/>
                <w:sz w:val="22"/>
                <w:szCs w:val="22"/>
              </w:rPr>
            </w:pPr>
            <w:r w:rsidRPr="00C925BE">
              <w:rPr>
                <w:rFonts w:ascii="Arial" w:hAnsi="Arial" w:cs="Arial"/>
                <w:i/>
                <w:iCs/>
                <w:sz w:val="22"/>
                <w:szCs w:val="22"/>
                <w:u w:val="single"/>
              </w:rPr>
              <w:t>Maintain Company Culture:</w:t>
            </w:r>
            <w:r w:rsidRPr="00C925BE">
              <w:rPr>
                <w:rFonts w:ascii="Arial" w:hAnsi="Arial" w:cs="Arial"/>
                <w:sz w:val="22"/>
                <w:szCs w:val="22"/>
              </w:rPr>
              <w:t xml:space="preserve"> Foster a sense of community and company culture through virtual events, regular check-ins, and inclusive practices</w:t>
            </w:r>
            <w:sdt>
              <w:sdtPr>
                <w:rPr>
                  <w:rFonts w:ascii="Arial" w:hAnsi="Arial" w:cs="Arial"/>
                  <w:sz w:val="22"/>
                  <w:szCs w:val="22"/>
                </w:rPr>
                <w:id w:val="447509362"/>
                <w:citation/>
              </w:sdtPr>
              <w:sdtEndPr/>
              <w:sdtContent>
                <w:r w:rsidR="005F087C">
                  <w:rPr>
                    <w:rFonts w:ascii="Arial" w:hAnsi="Arial" w:cs="Arial"/>
                    <w:sz w:val="22"/>
                    <w:szCs w:val="22"/>
                  </w:rPr>
                  <w:fldChar w:fldCharType="begin"/>
                </w:r>
                <w:r w:rsidR="005F087C">
                  <w:rPr>
                    <w:rFonts w:ascii="Arial" w:hAnsi="Arial" w:cs="Arial"/>
                    <w:sz w:val="22"/>
                    <w:szCs w:val="22"/>
                    <w:lang w:val="en-US"/>
                  </w:rPr>
                  <w:instrText xml:space="preserve"> CITATION Rae15 \l 1033 </w:instrText>
                </w:r>
                <w:r w:rsidR="005F087C">
                  <w:rPr>
                    <w:rFonts w:ascii="Arial" w:hAnsi="Arial" w:cs="Arial"/>
                    <w:sz w:val="22"/>
                    <w:szCs w:val="22"/>
                  </w:rPr>
                  <w:fldChar w:fldCharType="separate"/>
                </w:r>
                <w:r w:rsidR="005F087C">
                  <w:rPr>
                    <w:rFonts w:ascii="Arial" w:hAnsi="Arial" w:cs="Arial"/>
                    <w:noProof/>
                    <w:sz w:val="22"/>
                    <w:szCs w:val="22"/>
                    <w:lang w:val="en-US"/>
                  </w:rPr>
                  <w:t xml:space="preserve"> </w:t>
                </w:r>
                <w:r w:rsidR="005F087C" w:rsidRPr="005F087C">
                  <w:rPr>
                    <w:rFonts w:ascii="Arial" w:hAnsi="Arial" w:cs="Arial"/>
                    <w:noProof/>
                    <w:sz w:val="22"/>
                    <w:szCs w:val="22"/>
                    <w:lang w:val="en-US"/>
                  </w:rPr>
                  <w:t>(Cooper &amp; Baird, 2015)</w:t>
                </w:r>
                <w:r w:rsidR="005F087C">
                  <w:rPr>
                    <w:rFonts w:ascii="Arial" w:hAnsi="Arial" w:cs="Arial"/>
                    <w:sz w:val="22"/>
                    <w:szCs w:val="22"/>
                  </w:rPr>
                  <w:fldChar w:fldCharType="end"/>
                </w:r>
              </w:sdtContent>
            </w:sdt>
            <w:r w:rsidRPr="00C925BE">
              <w:rPr>
                <w:rFonts w:ascii="Arial" w:hAnsi="Arial" w:cs="Arial"/>
                <w:sz w:val="22"/>
                <w:szCs w:val="22"/>
              </w:rPr>
              <w:t>.</w:t>
            </w:r>
          </w:p>
        </w:tc>
      </w:tr>
      <w:tr w:rsidR="00AE786F" w14:paraId="47E7BAE3" w14:textId="77777777" w:rsidTr="00976020">
        <w:tc>
          <w:tcPr>
            <w:tcW w:w="1975" w:type="dxa"/>
          </w:tcPr>
          <w:p w14:paraId="0B73133C" w14:textId="16189E4F" w:rsidR="00AE786F" w:rsidRDefault="00060EB7" w:rsidP="00FD539B">
            <w:pPr>
              <w:spacing w:line="360" w:lineRule="auto"/>
              <w:rPr>
                <w:rFonts w:ascii="Arial" w:hAnsi="Arial" w:cs="Arial"/>
                <w:sz w:val="22"/>
                <w:szCs w:val="22"/>
              </w:rPr>
            </w:pPr>
            <w:r>
              <w:rPr>
                <w:rFonts w:ascii="Arial" w:hAnsi="Arial" w:cs="Arial"/>
                <w:sz w:val="22"/>
                <w:szCs w:val="22"/>
              </w:rPr>
              <w:t>5.</w:t>
            </w:r>
            <w:r w:rsidRPr="00060EB7">
              <w:rPr>
                <w:rFonts w:ascii="Arial" w:hAnsi="Arial" w:cs="Arial"/>
                <w:sz w:val="22"/>
                <w:szCs w:val="22"/>
              </w:rPr>
              <w:t>Employee Well-being</w:t>
            </w:r>
            <w:r>
              <w:rPr>
                <w:rFonts w:ascii="Arial" w:hAnsi="Arial" w:cs="Arial"/>
                <w:sz w:val="22"/>
                <w:szCs w:val="22"/>
              </w:rPr>
              <w:t>:</w:t>
            </w:r>
          </w:p>
        </w:tc>
        <w:tc>
          <w:tcPr>
            <w:tcW w:w="7041" w:type="dxa"/>
          </w:tcPr>
          <w:p w14:paraId="4BF68A18" w14:textId="77777777" w:rsidR="00060EB7" w:rsidRPr="00060EB7" w:rsidRDefault="00060EB7" w:rsidP="00FD539B">
            <w:pPr>
              <w:pStyle w:val="ListParagraph"/>
              <w:numPr>
                <w:ilvl w:val="0"/>
                <w:numId w:val="15"/>
              </w:numPr>
              <w:spacing w:line="360" w:lineRule="auto"/>
              <w:rPr>
                <w:rFonts w:ascii="Arial" w:hAnsi="Arial" w:cs="Arial"/>
                <w:sz w:val="22"/>
                <w:szCs w:val="22"/>
              </w:rPr>
            </w:pPr>
            <w:r w:rsidRPr="00060EB7">
              <w:rPr>
                <w:rFonts w:ascii="Arial" w:hAnsi="Arial" w:cs="Arial"/>
                <w:i/>
                <w:iCs/>
                <w:sz w:val="22"/>
                <w:szCs w:val="22"/>
                <w:u w:val="single"/>
              </w:rPr>
              <w:t>Support Mental Health:</w:t>
            </w:r>
            <w:r w:rsidRPr="00060EB7">
              <w:rPr>
                <w:rFonts w:ascii="Arial" w:hAnsi="Arial" w:cs="Arial"/>
                <w:sz w:val="22"/>
                <w:szCs w:val="22"/>
              </w:rPr>
              <w:t xml:space="preserve"> Provide resources and support for mental health and well-being, recognizing the unique challenges of remote work.</w:t>
            </w:r>
          </w:p>
          <w:p w14:paraId="58B58CCF" w14:textId="3CFDD7AD" w:rsidR="00AE786F" w:rsidRPr="00060EB7" w:rsidRDefault="00060EB7" w:rsidP="00FD539B">
            <w:pPr>
              <w:pStyle w:val="ListParagraph"/>
              <w:numPr>
                <w:ilvl w:val="0"/>
                <w:numId w:val="15"/>
              </w:numPr>
              <w:spacing w:line="360" w:lineRule="auto"/>
              <w:rPr>
                <w:rFonts w:ascii="Arial" w:hAnsi="Arial" w:cs="Arial"/>
                <w:sz w:val="22"/>
                <w:szCs w:val="22"/>
              </w:rPr>
            </w:pPr>
            <w:r w:rsidRPr="00060EB7">
              <w:rPr>
                <w:rFonts w:ascii="Arial" w:hAnsi="Arial" w:cs="Arial"/>
                <w:i/>
                <w:iCs/>
                <w:sz w:val="22"/>
                <w:szCs w:val="22"/>
                <w:u w:val="single"/>
              </w:rPr>
              <w:t>Promote Work-Life Balance:</w:t>
            </w:r>
            <w:r w:rsidRPr="00060EB7">
              <w:rPr>
                <w:rFonts w:ascii="Arial" w:hAnsi="Arial" w:cs="Arial"/>
                <w:sz w:val="22"/>
                <w:szCs w:val="22"/>
              </w:rPr>
              <w:t xml:space="preserve"> Encourage practices that help employees maintain a healthy work-life balance</w:t>
            </w:r>
            <w:sdt>
              <w:sdtPr>
                <w:rPr>
                  <w:rFonts w:ascii="Arial" w:hAnsi="Arial" w:cs="Arial"/>
                  <w:sz w:val="22"/>
                  <w:szCs w:val="22"/>
                </w:rPr>
                <w:id w:val="442199879"/>
                <w:citation/>
              </w:sdtPr>
              <w:sdtEndPr/>
              <w:sdtContent>
                <w:r w:rsidR="00FD539B">
                  <w:rPr>
                    <w:rFonts w:ascii="Arial" w:hAnsi="Arial" w:cs="Arial"/>
                    <w:sz w:val="22"/>
                    <w:szCs w:val="22"/>
                  </w:rPr>
                  <w:fldChar w:fldCharType="begin"/>
                </w:r>
                <w:r w:rsidR="00FD539B">
                  <w:rPr>
                    <w:rFonts w:ascii="Arial" w:hAnsi="Arial" w:cs="Arial"/>
                    <w:sz w:val="22"/>
                    <w:szCs w:val="22"/>
                    <w:lang w:val="en-US"/>
                  </w:rPr>
                  <w:instrText xml:space="preserve"> CITATION Gra06 \l 1033 </w:instrText>
                </w:r>
                <w:r w:rsidR="00FD539B">
                  <w:rPr>
                    <w:rFonts w:ascii="Arial" w:hAnsi="Arial" w:cs="Arial"/>
                    <w:sz w:val="22"/>
                    <w:szCs w:val="22"/>
                  </w:rPr>
                  <w:fldChar w:fldCharType="separate"/>
                </w:r>
                <w:r w:rsidR="00FD539B">
                  <w:rPr>
                    <w:rFonts w:ascii="Arial" w:hAnsi="Arial" w:cs="Arial"/>
                    <w:noProof/>
                    <w:sz w:val="22"/>
                    <w:szCs w:val="22"/>
                    <w:lang w:val="en-US"/>
                  </w:rPr>
                  <w:t xml:space="preserve"> </w:t>
                </w:r>
                <w:r w:rsidR="00FD539B" w:rsidRPr="00FD539B">
                  <w:rPr>
                    <w:rFonts w:ascii="Arial" w:hAnsi="Arial" w:cs="Arial"/>
                    <w:noProof/>
                    <w:sz w:val="22"/>
                    <w:szCs w:val="22"/>
                    <w:lang w:val="en-US"/>
                  </w:rPr>
                  <w:t>(Grawitch, 2006)</w:t>
                </w:r>
                <w:r w:rsidR="00FD539B">
                  <w:rPr>
                    <w:rFonts w:ascii="Arial" w:hAnsi="Arial" w:cs="Arial"/>
                    <w:sz w:val="22"/>
                    <w:szCs w:val="22"/>
                  </w:rPr>
                  <w:fldChar w:fldCharType="end"/>
                </w:r>
              </w:sdtContent>
            </w:sdt>
            <w:r w:rsidRPr="00060EB7">
              <w:rPr>
                <w:rFonts w:ascii="Arial" w:hAnsi="Arial" w:cs="Arial"/>
                <w:sz w:val="22"/>
                <w:szCs w:val="22"/>
              </w:rPr>
              <w:t>.</w:t>
            </w:r>
          </w:p>
        </w:tc>
      </w:tr>
      <w:tr w:rsidR="00AE786F" w14:paraId="62791263" w14:textId="77777777" w:rsidTr="00976020">
        <w:tc>
          <w:tcPr>
            <w:tcW w:w="1975" w:type="dxa"/>
          </w:tcPr>
          <w:p w14:paraId="1FF98091" w14:textId="06247C93" w:rsidR="00AE786F" w:rsidRDefault="0032549A" w:rsidP="00FD539B">
            <w:pPr>
              <w:spacing w:line="360" w:lineRule="auto"/>
              <w:rPr>
                <w:rFonts w:ascii="Arial" w:hAnsi="Arial" w:cs="Arial"/>
                <w:sz w:val="22"/>
                <w:szCs w:val="22"/>
              </w:rPr>
            </w:pPr>
            <w:r>
              <w:rPr>
                <w:rFonts w:ascii="Arial" w:hAnsi="Arial" w:cs="Arial"/>
                <w:sz w:val="22"/>
                <w:szCs w:val="22"/>
              </w:rPr>
              <w:t>6.</w:t>
            </w:r>
            <w:r w:rsidRPr="0032549A">
              <w:rPr>
                <w:rFonts w:ascii="Arial" w:hAnsi="Arial" w:cs="Arial"/>
                <w:sz w:val="22"/>
                <w:szCs w:val="22"/>
              </w:rPr>
              <w:t>Training and Support</w:t>
            </w:r>
            <w:r>
              <w:rPr>
                <w:rFonts w:ascii="Arial" w:hAnsi="Arial" w:cs="Arial"/>
                <w:sz w:val="22"/>
                <w:szCs w:val="22"/>
              </w:rPr>
              <w:t>:</w:t>
            </w:r>
          </w:p>
        </w:tc>
        <w:tc>
          <w:tcPr>
            <w:tcW w:w="7041" w:type="dxa"/>
          </w:tcPr>
          <w:p w14:paraId="053D9EB9" w14:textId="77777777" w:rsidR="00444F86" w:rsidRPr="00444F86" w:rsidRDefault="00444F86" w:rsidP="00FD539B">
            <w:pPr>
              <w:pStyle w:val="ListParagraph"/>
              <w:numPr>
                <w:ilvl w:val="0"/>
                <w:numId w:val="16"/>
              </w:numPr>
              <w:spacing w:line="360" w:lineRule="auto"/>
              <w:rPr>
                <w:rFonts w:ascii="Arial" w:hAnsi="Arial" w:cs="Arial"/>
                <w:sz w:val="22"/>
                <w:szCs w:val="22"/>
              </w:rPr>
            </w:pPr>
            <w:r w:rsidRPr="00444F86">
              <w:rPr>
                <w:rFonts w:ascii="Arial" w:hAnsi="Arial" w:cs="Arial"/>
                <w:i/>
                <w:iCs/>
                <w:sz w:val="22"/>
                <w:szCs w:val="22"/>
                <w:u w:val="single"/>
              </w:rPr>
              <w:t>Training Programs:</w:t>
            </w:r>
            <w:r w:rsidRPr="00444F86">
              <w:rPr>
                <w:rFonts w:ascii="Arial" w:hAnsi="Arial" w:cs="Arial"/>
                <w:sz w:val="22"/>
                <w:szCs w:val="22"/>
              </w:rPr>
              <w:t xml:space="preserve"> Offer training sessions for managers and employees on effective remote working practices, technology use, and maintaining work-life balance.</w:t>
            </w:r>
          </w:p>
          <w:p w14:paraId="41C5F5F2" w14:textId="27FED5FB" w:rsidR="00AE786F" w:rsidRPr="00444F86" w:rsidRDefault="00444F86" w:rsidP="00FD539B">
            <w:pPr>
              <w:pStyle w:val="ListParagraph"/>
              <w:numPr>
                <w:ilvl w:val="0"/>
                <w:numId w:val="16"/>
              </w:numPr>
              <w:spacing w:line="360" w:lineRule="auto"/>
              <w:rPr>
                <w:rFonts w:ascii="Arial" w:hAnsi="Arial" w:cs="Arial"/>
                <w:sz w:val="22"/>
                <w:szCs w:val="22"/>
              </w:rPr>
            </w:pPr>
            <w:r w:rsidRPr="00444F86">
              <w:rPr>
                <w:rFonts w:ascii="Arial" w:hAnsi="Arial" w:cs="Arial"/>
                <w:i/>
                <w:iCs/>
                <w:sz w:val="22"/>
                <w:szCs w:val="22"/>
                <w:u w:val="single"/>
              </w:rPr>
              <w:t>Technical Support:</w:t>
            </w:r>
            <w:r w:rsidRPr="00444F86">
              <w:rPr>
                <w:rFonts w:ascii="Arial" w:hAnsi="Arial" w:cs="Arial"/>
                <w:sz w:val="22"/>
                <w:szCs w:val="22"/>
              </w:rPr>
              <w:t xml:space="preserve"> Ensure that employees have access to the necessary tools and technical support for remote work.</w:t>
            </w:r>
          </w:p>
        </w:tc>
      </w:tr>
    </w:tbl>
    <w:p w14:paraId="1E024F04" w14:textId="77777777" w:rsidR="00D422E7" w:rsidRDefault="00D422E7" w:rsidP="00FD539B">
      <w:pPr>
        <w:spacing w:line="360" w:lineRule="auto"/>
        <w:ind w:firstLine="720"/>
        <w:rPr>
          <w:rFonts w:ascii="Arial" w:hAnsi="Arial" w:cs="Arial"/>
          <w:sz w:val="22"/>
          <w:szCs w:val="22"/>
        </w:rPr>
      </w:pPr>
    </w:p>
    <w:p w14:paraId="48A779FD" w14:textId="2CF0319A" w:rsidR="00B14081" w:rsidRDefault="00A9467F" w:rsidP="00FD539B">
      <w:pPr>
        <w:spacing w:line="360" w:lineRule="auto"/>
        <w:ind w:firstLine="720"/>
        <w:rPr>
          <w:rFonts w:ascii="Arial" w:hAnsi="Arial" w:cs="Arial"/>
          <w:sz w:val="22"/>
          <w:szCs w:val="22"/>
        </w:rPr>
      </w:pPr>
      <w:r w:rsidRPr="00A9467F">
        <w:rPr>
          <w:rFonts w:ascii="Arial" w:hAnsi="Arial" w:cs="Arial"/>
          <w:sz w:val="22"/>
          <w:szCs w:val="22"/>
        </w:rPr>
        <w:t xml:space="preserve">The </w:t>
      </w:r>
      <w:proofErr w:type="spellStart"/>
      <w:r w:rsidR="005A6102">
        <w:rPr>
          <w:rFonts w:ascii="Arial" w:hAnsi="Arial" w:cs="Arial"/>
          <w:sz w:val="22"/>
          <w:szCs w:val="22"/>
        </w:rPr>
        <w:t>VialTech</w:t>
      </w:r>
      <w:proofErr w:type="spellEnd"/>
      <w:r w:rsidR="005A6102">
        <w:rPr>
          <w:rFonts w:ascii="Arial" w:hAnsi="Arial" w:cs="Arial"/>
          <w:sz w:val="22"/>
          <w:szCs w:val="22"/>
        </w:rPr>
        <w:t xml:space="preserve"> Co. </w:t>
      </w:r>
      <w:r w:rsidRPr="00A9467F">
        <w:rPr>
          <w:rFonts w:ascii="Arial" w:hAnsi="Arial" w:cs="Arial"/>
          <w:sz w:val="22"/>
          <w:szCs w:val="22"/>
        </w:rPr>
        <w:t>HR department</w:t>
      </w:r>
      <w:r w:rsidR="005A6102">
        <w:rPr>
          <w:rFonts w:ascii="Arial" w:hAnsi="Arial" w:cs="Arial"/>
          <w:sz w:val="22"/>
          <w:szCs w:val="22"/>
        </w:rPr>
        <w:t xml:space="preserve"> should</w:t>
      </w:r>
      <w:r w:rsidRPr="00A9467F">
        <w:rPr>
          <w:rFonts w:ascii="Arial" w:hAnsi="Arial" w:cs="Arial"/>
          <w:sz w:val="22"/>
          <w:szCs w:val="22"/>
        </w:rPr>
        <w:t xml:space="preserve"> play a crucial role in successfully implementing a hybrid/flexible working program</w:t>
      </w:r>
      <w:r w:rsidR="005A6102">
        <w:rPr>
          <w:rFonts w:ascii="Arial" w:hAnsi="Arial" w:cs="Arial"/>
          <w:sz w:val="22"/>
          <w:szCs w:val="22"/>
        </w:rPr>
        <w:t xml:space="preserve"> into the company</w:t>
      </w:r>
      <w:r w:rsidRPr="00A9467F">
        <w:rPr>
          <w:rFonts w:ascii="Arial" w:hAnsi="Arial" w:cs="Arial"/>
          <w:sz w:val="22"/>
          <w:szCs w:val="22"/>
        </w:rPr>
        <w:t xml:space="preserve"> by developing a strategic approach</w:t>
      </w:r>
      <w:r w:rsidR="005A6102">
        <w:rPr>
          <w:rFonts w:ascii="Arial" w:hAnsi="Arial" w:cs="Arial"/>
          <w:sz w:val="22"/>
          <w:szCs w:val="22"/>
        </w:rPr>
        <w:t xml:space="preserve"> </w:t>
      </w:r>
      <w:r w:rsidRPr="00A9467F">
        <w:rPr>
          <w:rFonts w:ascii="Arial" w:hAnsi="Arial" w:cs="Arial"/>
          <w:sz w:val="22"/>
          <w:szCs w:val="22"/>
        </w:rPr>
        <w:t>and continuously evaluating and improving the program. This holistic approach helps organization</w:t>
      </w:r>
      <w:r w:rsidR="005A6102">
        <w:rPr>
          <w:rFonts w:ascii="Arial" w:hAnsi="Arial" w:cs="Arial"/>
          <w:sz w:val="22"/>
          <w:szCs w:val="22"/>
        </w:rPr>
        <w:t xml:space="preserve"> to</w:t>
      </w:r>
      <w:r w:rsidRPr="00A9467F">
        <w:rPr>
          <w:rFonts w:ascii="Arial" w:hAnsi="Arial" w:cs="Arial"/>
          <w:sz w:val="22"/>
          <w:szCs w:val="22"/>
        </w:rPr>
        <w:t xml:space="preserve"> achieve the benefits of flexible working while maintaining productivity and employee satisfaction</w:t>
      </w:r>
      <w:sdt>
        <w:sdtPr>
          <w:rPr>
            <w:rFonts w:ascii="Arial" w:hAnsi="Arial" w:cs="Arial"/>
            <w:sz w:val="22"/>
            <w:szCs w:val="22"/>
          </w:rPr>
          <w:id w:val="-605964257"/>
          <w:citation/>
        </w:sdtPr>
        <w:sdtEndPr/>
        <w:sdtContent>
          <w:r w:rsidR="00FD539B">
            <w:rPr>
              <w:rFonts w:ascii="Arial" w:hAnsi="Arial" w:cs="Arial"/>
              <w:sz w:val="22"/>
              <w:szCs w:val="22"/>
            </w:rPr>
            <w:fldChar w:fldCharType="begin"/>
          </w:r>
          <w:r w:rsidR="00FD539B">
            <w:rPr>
              <w:rFonts w:ascii="Arial" w:hAnsi="Arial" w:cs="Arial"/>
              <w:sz w:val="22"/>
              <w:szCs w:val="22"/>
              <w:lang w:val="en-US"/>
            </w:rPr>
            <w:instrText xml:space="preserve"> CITATION Gra06 \l 1033 </w:instrText>
          </w:r>
          <w:r w:rsidR="00FD539B">
            <w:rPr>
              <w:rFonts w:ascii="Arial" w:hAnsi="Arial" w:cs="Arial"/>
              <w:sz w:val="22"/>
              <w:szCs w:val="22"/>
            </w:rPr>
            <w:fldChar w:fldCharType="separate"/>
          </w:r>
          <w:r w:rsidR="00FD539B">
            <w:rPr>
              <w:rFonts w:ascii="Arial" w:hAnsi="Arial" w:cs="Arial"/>
              <w:noProof/>
              <w:sz w:val="22"/>
              <w:szCs w:val="22"/>
              <w:lang w:val="en-US"/>
            </w:rPr>
            <w:t xml:space="preserve"> </w:t>
          </w:r>
          <w:r w:rsidR="00FD539B" w:rsidRPr="00FD539B">
            <w:rPr>
              <w:rFonts w:ascii="Arial" w:hAnsi="Arial" w:cs="Arial"/>
              <w:noProof/>
              <w:sz w:val="22"/>
              <w:szCs w:val="22"/>
              <w:lang w:val="en-US"/>
            </w:rPr>
            <w:t>(Grawitch, 2006)</w:t>
          </w:r>
          <w:r w:rsidR="00FD539B">
            <w:rPr>
              <w:rFonts w:ascii="Arial" w:hAnsi="Arial" w:cs="Arial"/>
              <w:sz w:val="22"/>
              <w:szCs w:val="22"/>
            </w:rPr>
            <w:fldChar w:fldCharType="end"/>
          </w:r>
        </w:sdtContent>
      </w:sdt>
      <w:r w:rsidRPr="00A9467F">
        <w:rPr>
          <w:rFonts w:ascii="Arial" w:hAnsi="Arial" w:cs="Arial"/>
          <w:sz w:val="22"/>
          <w:szCs w:val="22"/>
        </w:rPr>
        <w:t>.</w:t>
      </w:r>
    </w:p>
    <w:p w14:paraId="7ABD4A46" w14:textId="77777777" w:rsidR="00FD539B" w:rsidRDefault="00FD539B" w:rsidP="00FD539B">
      <w:pPr>
        <w:spacing w:line="360" w:lineRule="auto"/>
        <w:ind w:firstLine="720"/>
        <w:rPr>
          <w:rFonts w:ascii="Arial" w:hAnsi="Arial" w:cs="Arial"/>
          <w:sz w:val="22"/>
          <w:szCs w:val="22"/>
        </w:rPr>
      </w:pPr>
    </w:p>
    <w:p w14:paraId="11A98B7A" w14:textId="77777777" w:rsidR="00FD539B" w:rsidRDefault="00FD539B" w:rsidP="00FD539B">
      <w:pPr>
        <w:spacing w:line="360" w:lineRule="auto"/>
        <w:ind w:firstLine="720"/>
        <w:rPr>
          <w:rFonts w:ascii="Arial" w:hAnsi="Arial" w:cs="Arial"/>
          <w:sz w:val="22"/>
          <w:szCs w:val="22"/>
        </w:rPr>
      </w:pPr>
    </w:p>
    <w:p w14:paraId="04A7BFEA" w14:textId="77777777" w:rsidR="00FD539B" w:rsidRDefault="00FD539B" w:rsidP="00FD539B">
      <w:pPr>
        <w:spacing w:line="360" w:lineRule="auto"/>
        <w:ind w:firstLine="720"/>
        <w:rPr>
          <w:rFonts w:ascii="Arial" w:hAnsi="Arial" w:cs="Arial"/>
          <w:sz w:val="22"/>
          <w:szCs w:val="22"/>
        </w:rPr>
      </w:pPr>
    </w:p>
    <w:p w14:paraId="761424E8" w14:textId="77777777" w:rsidR="00FD539B" w:rsidRDefault="00FD539B" w:rsidP="00FD539B">
      <w:pPr>
        <w:spacing w:line="360" w:lineRule="auto"/>
        <w:ind w:firstLine="720"/>
        <w:rPr>
          <w:rFonts w:ascii="Arial" w:hAnsi="Arial" w:cs="Arial"/>
          <w:sz w:val="22"/>
          <w:szCs w:val="22"/>
        </w:rPr>
      </w:pPr>
    </w:p>
    <w:p w14:paraId="33ED4D36" w14:textId="77777777" w:rsidR="00FD539B" w:rsidRDefault="00FD539B" w:rsidP="00FD539B">
      <w:pPr>
        <w:spacing w:line="360" w:lineRule="auto"/>
        <w:ind w:firstLine="720"/>
        <w:rPr>
          <w:rFonts w:ascii="Arial" w:hAnsi="Arial" w:cs="Arial"/>
          <w:sz w:val="22"/>
          <w:szCs w:val="22"/>
        </w:rPr>
      </w:pPr>
    </w:p>
    <w:p w14:paraId="6483B802" w14:textId="77777777" w:rsidR="00FD539B" w:rsidRDefault="00FD539B" w:rsidP="00FD539B">
      <w:pPr>
        <w:spacing w:line="360" w:lineRule="auto"/>
        <w:ind w:firstLine="720"/>
        <w:rPr>
          <w:rFonts w:ascii="Arial" w:hAnsi="Arial" w:cs="Arial"/>
          <w:sz w:val="22"/>
          <w:szCs w:val="22"/>
        </w:rPr>
      </w:pPr>
    </w:p>
    <w:p w14:paraId="3534DFBA" w14:textId="31FBAB71" w:rsidR="00424172" w:rsidRDefault="00132F40" w:rsidP="00C67B16">
      <w:pPr>
        <w:pStyle w:val="Heading2"/>
        <w:ind w:left="360"/>
        <w:rPr>
          <w:b/>
          <w:bCs/>
          <w:color w:val="000000" w:themeColor="text1"/>
          <w:sz w:val="28"/>
          <w:szCs w:val="28"/>
        </w:rPr>
      </w:pPr>
      <w:bookmarkStart w:id="4" w:name="_Toc172647388"/>
      <w:r w:rsidRPr="00C67B16">
        <w:rPr>
          <w:b/>
          <w:bCs/>
          <w:color w:val="000000" w:themeColor="text1"/>
          <w:sz w:val="28"/>
          <w:szCs w:val="28"/>
        </w:rPr>
        <w:lastRenderedPageBreak/>
        <w:t>4.</w:t>
      </w:r>
      <w:r w:rsidR="005236FD" w:rsidRPr="00C67B16">
        <w:rPr>
          <w:b/>
          <w:bCs/>
          <w:color w:val="000000" w:themeColor="text1"/>
          <w:sz w:val="28"/>
          <w:szCs w:val="28"/>
        </w:rPr>
        <w:t xml:space="preserve"> The reconfiguration of payment structure </w:t>
      </w:r>
      <w:r w:rsidR="00FB0F2B" w:rsidRPr="00C67B16">
        <w:rPr>
          <w:b/>
          <w:bCs/>
          <w:color w:val="000000" w:themeColor="text1"/>
          <w:sz w:val="28"/>
          <w:szCs w:val="28"/>
        </w:rPr>
        <w:t xml:space="preserve">during </w:t>
      </w:r>
      <w:r w:rsidR="00ED4397" w:rsidRPr="00C67B16">
        <w:rPr>
          <w:b/>
          <w:bCs/>
          <w:color w:val="000000" w:themeColor="text1"/>
          <w:sz w:val="28"/>
          <w:szCs w:val="28"/>
        </w:rPr>
        <w:t>implement</w:t>
      </w:r>
      <w:r w:rsidR="00E622C0">
        <w:rPr>
          <w:b/>
          <w:bCs/>
          <w:color w:val="000000" w:themeColor="text1"/>
          <w:sz w:val="28"/>
          <w:szCs w:val="28"/>
        </w:rPr>
        <w:t>ation</w:t>
      </w:r>
      <w:r w:rsidR="00ED4397" w:rsidRPr="00C67B16">
        <w:rPr>
          <w:b/>
          <w:bCs/>
          <w:color w:val="000000" w:themeColor="text1"/>
          <w:sz w:val="28"/>
          <w:szCs w:val="28"/>
        </w:rPr>
        <w:t xml:space="preserve"> flexible working strategies into </w:t>
      </w:r>
      <w:proofErr w:type="spellStart"/>
      <w:r w:rsidR="000A425C" w:rsidRPr="00C67B16">
        <w:rPr>
          <w:b/>
          <w:bCs/>
          <w:color w:val="000000" w:themeColor="text1"/>
          <w:sz w:val="28"/>
          <w:szCs w:val="28"/>
        </w:rPr>
        <w:t>VialTech</w:t>
      </w:r>
      <w:proofErr w:type="spellEnd"/>
      <w:r w:rsidR="000A425C" w:rsidRPr="00C67B16">
        <w:rPr>
          <w:b/>
          <w:bCs/>
          <w:color w:val="000000" w:themeColor="text1"/>
          <w:sz w:val="28"/>
          <w:szCs w:val="28"/>
        </w:rPr>
        <w:t xml:space="preserve"> Co.</w:t>
      </w:r>
      <w:bookmarkEnd w:id="4"/>
    </w:p>
    <w:p w14:paraId="2A2F3236" w14:textId="77777777" w:rsidR="00C95121" w:rsidRPr="00C95121" w:rsidRDefault="00C95121" w:rsidP="00C95121"/>
    <w:p w14:paraId="0750B92D" w14:textId="33BB2848" w:rsidR="00B80877" w:rsidRPr="009B5C3F" w:rsidRDefault="00C95121" w:rsidP="00377423">
      <w:pPr>
        <w:spacing w:line="360" w:lineRule="auto"/>
        <w:ind w:firstLine="180"/>
      </w:pPr>
      <w:r w:rsidRPr="00377423">
        <w:rPr>
          <w:rFonts w:ascii="Arial" w:hAnsi="Arial" w:cs="Arial"/>
          <w:sz w:val="22"/>
          <w:szCs w:val="22"/>
        </w:rPr>
        <w:t>Reconfiguring payment structures during the implementation of flexible working strategies</w:t>
      </w:r>
      <w:r w:rsidR="00C06711" w:rsidRPr="00377423">
        <w:rPr>
          <w:rFonts w:ascii="Arial" w:hAnsi="Arial" w:cs="Arial"/>
          <w:sz w:val="22"/>
          <w:szCs w:val="22"/>
        </w:rPr>
        <w:t xml:space="preserve"> into </w:t>
      </w:r>
      <w:proofErr w:type="spellStart"/>
      <w:r w:rsidR="00C06711" w:rsidRPr="00377423">
        <w:rPr>
          <w:rFonts w:ascii="Arial" w:hAnsi="Arial" w:cs="Arial"/>
          <w:sz w:val="22"/>
          <w:szCs w:val="22"/>
        </w:rPr>
        <w:t>VialTech</w:t>
      </w:r>
      <w:proofErr w:type="spellEnd"/>
      <w:r w:rsidR="00C06711" w:rsidRPr="00377423">
        <w:rPr>
          <w:rFonts w:ascii="Arial" w:hAnsi="Arial" w:cs="Arial"/>
          <w:sz w:val="22"/>
          <w:szCs w:val="22"/>
        </w:rPr>
        <w:t xml:space="preserve"> Co.</w:t>
      </w:r>
      <w:r w:rsidRPr="00377423">
        <w:rPr>
          <w:rFonts w:ascii="Arial" w:hAnsi="Arial" w:cs="Arial"/>
          <w:sz w:val="22"/>
          <w:szCs w:val="22"/>
        </w:rPr>
        <w:t xml:space="preserve"> is a critical step to ensure that compensation aligns with the new ways of working and maintains employee motivation and fairness</w:t>
      </w:r>
      <w:sdt>
        <w:sdtPr>
          <w:rPr>
            <w:rFonts w:ascii="Arial" w:hAnsi="Arial" w:cs="Arial"/>
            <w:sz w:val="22"/>
            <w:szCs w:val="22"/>
          </w:rPr>
          <w:id w:val="-1183664621"/>
          <w:citation/>
        </w:sdtPr>
        <w:sdtEndPr/>
        <w:sdtContent>
          <w:r w:rsidR="008D049D">
            <w:rPr>
              <w:rFonts w:ascii="Arial" w:hAnsi="Arial" w:cs="Arial"/>
              <w:sz w:val="22"/>
              <w:szCs w:val="22"/>
            </w:rPr>
            <w:fldChar w:fldCharType="begin"/>
          </w:r>
          <w:r w:rsidR="008D049D">
            <w:rPr>
              <w:rFonts w:ascii="Arial" w:hAnsi="Arial" w:cs="Arial"/>
              <w:sz w:val="22"/>
              <w:szCs w:val="22"/>
              <w:lang w:val="en-US"/>
            </w:rPr>
            <w:instrText xml:space="preserve"> CITATION Bes17 \l 1033 </w:instrText>
          </w:r>
          <w:r w:rsidR="008D049D">
            <w:rPr>
              <w:rFonts w:ascii="Arial" w:hAnsi="Arial" w:cs="Arial"/>
              <w:sz w:val="22"/>
              <w:szCs w:val="22"/>
            </w:rPr>
            <w:fldChar w:fldCharType="separate"/>
          </w:r>
          <w:r w:rsidR="008D049D">
            <w:rPr>
              <w:rFonts w:ascii="Arial" w:hAnsi="Arial" w:cs="Arial"/>
              <w:noProof/>
              <w:sz w:val="22"/>
              <w:szCs w:val="22"/>
              <w:lang w:val="en-US"/>
            </w:rPr>
            <w:t xml:space="preserve"> </w:t>
          </w:r>
          <w:r w:rsidR="008D049D" w:rsidRPr="008D049D">
            <w:rPr>
              <w:rFonts w:ascii="Arial" w:hAnsi="Arial" w:cs="Arial"/>
              <w:noProof/>
              <w:sz w:val="22"/>
              <w:szCs w:val="22"/>
              <w:lang w:val="en-US"/>
            </w:rPr>
            <w:t>(Bessa &amp; Tomlinson, 2017)</w:t>
          </w:r>
          <w:r w:rsidR="008D049D">
            <w:rPr>
              <w:rFonts w:ascii="Arial" w:hAnsi="Arial" w:cs="Arial"/>
              <w:sz w:val="22"/>
              <w:szCs w:val="22"/>
            </w:rPr>
            <w:fldChar w:fldCharType="end"/>
          </w:r>
        </w:sdtContent>
      </w:sdt>
      <w:r w:rsidRPr="00377423">
        <w:rPr>
          <w:rFonts w:ascii="Arial" w:hAnsi="Arial" w:cs="Arial"/>
          <w:sz w:val="22"/>
          <w:szCs w:val="22"/>
        </w:rPr>
        <w:t xml:space="preserve">. </w:t>
      </w:r>
      <w:r w:rsidR="009B5C3F" w:rsidRPr="00377423">
        <w:rPr>
          <w:rFonts w:ascii="Arial" w:hAnsi="Arial" w:cs="Arial"/>
          <w:sz w:val="22"/>
          <w:szCs w:val="22"/>
        </w:rPr>
        <w:br/>
      </w:r>
      <w:r w:rsidR="00E83FE7" w:rsidRPr="00377423">
        <w:rPr>
          <w:rFonts w:ascii="Arial" w:hAnsi="Arial" w:cs="Arial"/>
          <w:sz w:val="22"/>
          <w:szCs w:val="22"/>
        </w:rPr>
        <w:t xml:space="preserve">The key considerations and steps for this process </w:t>
      </w:r>
      <w:r w:rsidR="00B61F8C" w:rsidRPr="00377423">
        <w:rPr>
          <w:rFonts w:ascii="Arial" w:hAnsi="Arial" w:cs="Arial"/>
          <w:noProof/>
          <w:sz w:val="22"/>
          <w:szCs w:val="22"/>
        </w:rPr>
        <w:drawing>
          <wp:anchor distT="0" distB="0" distL="114300" distR="114300" simplePos="0" relativeHeight="251658240" behindDoc="0" locked="0" layoutInCell="1" allowOverlap="1" wp14:anchorId="2ACB7C95" wp14:editId="576CA1F0">
            <wp:simplePos x="0" y="0"/>
            <wp:positionH relativeFrom="margin">
              <wp:align>left</wp:align>
            </wp:positionH>
            <wp:positionV relativeFrom="paragraph">
              <wp:posOffset>50165</wp:posOffset>
            </wp:positionV>
            <wp:extent cx="3155950" cy="2000250"/>
            <wp:effectExtent l="0" t="0" r="6350" b="0"/>
            <wp:wrapSquare wrapText="bothSides"/>
            <wp:docPr id="1276706683" name="Picture 3" descr="A person holding a pile of coi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706683" name="Picture 3" descr="A person holding a pile of coin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55950" cy="2000250"/>
                    </a:xfrm>
                    <a:prstGeom prst="rect">
                      <a:avLst/>
                    </a:prstGeom>
                  </pic:spPr>
                </pic:pic>
              </a:graphicData>
            </a:graphic>
            <wp14:sizeRelH relativeFrom="margin">
              <wp14:pctWidth>0</wp14:pctWidth>
            </wp14:sizeRelH>
            <wp14:sizeRelV relativeFrom="margin">
              <wp14:pctHeight>0</wp14:pctHeight>
            </wp14:sizeRelV>
          </wp:anchor>
        </w:drawing>
      </w:r>
      <w:r w:rsidR="00E83FE7" w:rsidRPr="00377423">
        <w:rPr>
          <w:rFonts w:ascii="Arial" w:hAnsi="Arial" w:cs="Arial"/>
          <w:sz w:val="22"/>
          <w:szCs w:val="22"/>
        </w:rPr>
        <w:t>are:</w:t>
      </w:r>
      <w:r w:rsidR="00B61F8C">
        <w:rPr>
          <w:sz w:val="28"/>
          <w:szCs w:val="28"/>
        </w:rPr>
        <w:br w:type="textWrapping" w:clear="all"/>
      </w:r>
      <w:r w:rsidR="00EB5989">
        <w:rPr>
          <w:sz w:val="28"/>
          <w:szCs w:val="28"/>
        </w:rPr>
        <w:tab/>
      </w:r>
      <w:r w:rsidR="00EB5989">
        <w:rPr>
          <w:sz w:val="28"/>
          <w:szCs w:val="28"/>
        </w:rPr>
        <w:tab/>
      </w:r>
      <w:r w:rsidR="00EB5989">
        <w:rPr>
          <w:sz w:val="28"/>
          <w:szCs w:val="28"/>
        </w:rPr>
        <w:tab/>
      </w:r>
      <w:r w:rsidR="00EB5989">
        <w:t>Fig.2.</w:t>
      </w:r>
    </w:p>
    <w:p w14:paraId="4D2B85FC" w14:textId="4E055004" w:rsidR="00B10194" w:rsidRPr="00DB0698" w:rsidRDefault="00B10194" w:rsidP="006A2CB8">
      <w:pPr>
        <w:pStyle w:val="ListParagraph"/>
        <w:numPr>
          <w:ilvl w:val="0"/>
          <w:numId w:val="17"/>
        </w:numPr>
        <w:rPr>
          <w:b/>
          <w:bCs/>
          <w:i/>
          <w:iCs/>
          <w:sz w:val="22"/>
          <w:szCs w:val="22"/>
        </w:rPr>
      </w:pPr>
      <w:r w:rsidRPr="00DB0698">
        <w:rPr>
          <w:b/>
          <w:bCs/>
          <w:i/>
          <w:iCs/>
          <w:sz w:val="22"/>
          <w:szCs w:val="22"/>
        </w:rPr>
        <w:t>Work Models:</w:t>
      </w:r>
    </w:p>
    <w:p w14:paraId="19BFFFD9" w14:textId="77777777" w:rsidR="00B10194" w:rsidRPr="00DB0698" w:rsidRDefault="00B10194" w:rsidP="006A2CB8">
      <w:pPr>
        <w:pStyle w:val="ListParagraph"/>
        <w:numPr>
          <w:ilvl w:val="0"/>
          <w:numId w:val="18"/>
        </w:numPr>
        <w:rPr>
          <w:sz w:val="22"/>
          <w:szCs w:val="22"/>
        </w:rPr>
      </w:pPr>
      <w:r w:rsidRPr="00DB0698">
        <w:rPr>
          <w:sz w:val="22"/>
          <w:szCs w:val="22"/>
          <w:u w:val="single"/>
        </w:rPr>
        <w:t>Remote Work:</w:t>
      </w:r>
      <w:r w:rsidRPr="00DB0698">
        <w:rPr>
          <w:sz w:val="22"/>
          <w:szCs w:val="22"/>
        </w:rPr>
        <w:t xml:space="preserve"> Employees working from home.</w:t>
      </w:r>
    </w:p>
    <w:p w14:paraId="75C6DF80" w14:textId="77777777" w:rsidR="00B10194" w:rsidRPr="00DB0698" w:rsidRDefault="00B10194" w:rsidP="006A2CB8">
      <w:pPr>
        <w:pStyle w:val="ListParagraph"/>
        <w:numPr>
          <w:ilvl w:val="0"/>
          <w:numId w:val="18"/>
        </w:numPr>
        <w:rPr>
          <w:sz w:val="22"/>
          <w:szCs w:val="22"/>
        </w:rPr>
      </w:pPr>
      <w:r w:rsidRPr="00DB0698">
        <w:rPr>
          <w:sz w:val="22"/>
          <w:szCs w:val="22"/>
          <w:u w:val="single"/>
        </w:rPr>
        <w:t>Hybrid Work:</w:t>
      </w:r>
      <w:r w:rsidRPr="00DB0698">
        <w:rPr>
          <w:sz w:val="22"/>
          <w:szCs w:val="22"/>
        </w:rPr>
        <w:t xml:space="preserve"> A mix of remote and in-office work.</w:t>
      </w:r>
    </w:p>
    <w:p w14:paraId="69793020" w14:textId="77777777" w:rsidR="00B10194" w:rsidRPr="00DB0698" w:rsidRDefault="00B10194" w:rsidP="006A2CB8">
      <w:pPr>
        <w:pStyle w:val="ListParagraph"/>
        <w:numPr>
          <w:ilvl w:val="0"/>
          <w:numId w:val="18"/>
        </w:numPr>
        <w:rPr>
          <w:sz w:val="22"/>
          <w:szCs w:val="22"/>
        </w:rPr>
      </w:pPr>
      <w:r w:rsidRPr="00DB0698">
        <w:rPr>
          <w:sz w:val="22"/>
          <w:szCs w:val="22"/>
          <w:u w:val="single"/>
        </w:rPr>
        <w:t>Flexible Hours:</w:t>
      </w:r>
      <w:r w:rsidRPr="00DB0698">
        <w:rPr>
          <w:sz w:val="22"/>
          <w:szCs w:val="22"/>
        </w:rPr>
        <w:t xml:space="preserve"> Employees choose their working hours.</w:t>
      </w:r>
    </w:p>
    <w:p w14:paraId="68480197" w14:textId="69383AED" w:rsidR="004B5E22" w:rsidRPr="00DB0698" w:rsidRDefault="00B10194" w:rsidP="006A2CB8">
      <w:pPr>
        <w:pStyle w:val="ListParagraph"/>
        <w:numPr>
          <w:ilvl w:val="0"/>
          <w:numId w:val="18"/>
        </w:numPr>
        <w:rPr>
          <w:sz w:val="22"/>
          <w:szCs w:val="22"/>
        </w:rPr>
      </w:pPr>
      <w:r w:rsidRPr="00DB0698">
        <w:rPr>
          <w:sz w:val="22"/>
          <w:szCs w:val="22"/>
          <w:u w:val="single"/>
        </w:rPr>
        <w:t>Job Sharing:</w:t>
      </w:r>
      <w:r w:rsidRPr="00DB0698">
        <w:rPr>
          <w:sz w:val="22"/>
          <w:szCs w:val="22"/>
        </w:rPr>
        <w:t xml:space="preserve"> Two employees share the responsibilities of one full-time job.</w:t>
      </w:r>
    </w:p>
    <w:p w14:paraId="02DD3150" w14:textId="77777777" w:rsidR="00DB0698" w:rsidRPr="00DB0698" w:rsidRDefault="00DB0698" w:rsidP="00DB0698">
      <w:pPr>
        <w:pStyle w:val="ListParagraph"/>
        <w:numPr>
          <w:ilvl w:val="0"/>
          <w:numId w:val="17"/>
        </w:numPr>
        <w:rPr>
          <w:b/>
          <w:bCs/>
          <w:i/>
          <w:iCs/>
          <w:sz w:val="22"/>
          <w:szCs w:val="22"/>
        </w:rPr>
      </w:pPr>
      <w:r w:rsidRPr="00DB0698">
        <w:rPr>
          <w:b/>
          <w:bCs/>
          <w:i/>
          <w:iCs/>
          <w:sz w:val="22"/>
          <w:szCs w:val="22"/>
        </w:rPr>
        <w:t>Legal and Compliance Issues:</w:t>
      </w:r>
    </w:p>
    <w:p w14:paraId="3A50FA74" w14:textId="1AB0BDED" w:rsidR="00DB0698" w:rsidRPr="00DB0698" w:rsidRDefault="00DB0698" w:rsidP="00DB0698">
      <w:pPr>
        <w:pStyle w:val="ListParagraph"/>
        <w:numPr>
          <w:ilvl w:val="0"/>
          <w:numId w:val="19"/>
        </w:numPr>
        <w:rPr>
          <w:sz w:val="22"/>
          <w:szCs w:val="22"/>
        </w:rPr>
      </w:pPr>
      <w:r w:rsidRPr="00DB0698">
        <w:rPr>
          <w:sz w:val="22"/>
          <w:szCs w:val="22"/>
        </w:rPr>
        <w:t>Ensure compliance with labour laws and regulations in all jurisdictions.</w:t>
      </w:r>
    </w:p>
    <w:p w14:paraId="4C4F0EDD" w14:textId="4FA50117" w:rsidR="00DB0698" w:rsidRDefault="00DB0698" w:rsidP="00DB0698">
      <w:pPr>
        <w:pStyle w:val="ListParagraph"/>
        <w:numPr>
          <w:ilvl w:val="0"/>
          <w:numId w:val="19"/>
        </w:numPr>
        <w:rPr>
          <w:sz w:val="22"/>
          <w:szCs w:val="22"/>
        </w:rPr>
      </w:pPr>
      <w:r w:rsidRPr="00DB0698">
        <w:rPr>
          <w:sz w:val="22"/>
          <w:szCs w:val="22"/>
        </w:rPr>
        <w:t>Consider tax implications for employees working in different regions.</w:t>
      </w:r>
    </w:p>
    <w:p w14:paraId="3B5B64F2" w14:textId="77777777" w:rsidR="00357754" w:rsidRPr="00357754" w:rsidRDefault="00357754" w:rsidP="00357754">
      <w:pPr>
        <w:pStyle w:val="ListParagraph"/>
        <w:numPr>
          <w:ilvl w:val="0"/>
          <w:numId w:val="17"/>
        </w:numPr>
        <w:rPr>
          <w:b/>
          <w:bCs/>
          <w:i/>
          <w:iCs/>
          <w:sz w:val="22"/>
          <w:szCs w:val="22"/>
        </w:rPr>
      </w:pPr>
      <w:r w:rsidRPr="00357754">
        <w:rPr>
          <w:b/>
          <w:bCs/>
          <w:i/>
          <w:iCs/>
          <w:sz w:val="22"/>
          <w:szCs w:val="22"/>
        </w:rPr>
        <w:t>Employee Productivity and Output:</w:t>
      </w:r>
    </w:p>
    <w:p w14:paraId="74AB78E1" w14:textId="77777777" w:rsidR="00357754" w:rsidRPr="009C2E88" w:rsidRDefault="00357754" w:rsidP="009C2E88">
      <w:pPr>
        <w:pStyle w:val="ListParagraph"/>
        <w:numPr>
          <w:ilvl w:val="0"/>
          <w:numId w:val="21"/>
        </w:numPr>
        <w:rPr>
          <w:sz w:val="22"/>
          <w:szCs w:val="22"/>
        </w:rPr>
      </w:pPr>
      <w:r w:rsidRPr="009C2E88">
        <w:rPr>
          <w:sz w:val="22"/>
          <w:szCs w:val="22"/>
        </w:rPr>
        <w:t>Shift focus from hours worked to outcomes achieved.</w:t>
      </w:r>
    </w:p>
    <w:p w14:paraId="7B54B6AB" w14:textId="19D01893" w:rsidR="00953527" w:rsidRDefault="00357754" w:rsidP="00953527">
      <w:pPr>
        <w:pStyle w:val="ListParagraph"/>
        <w:numPr>
          <w:ilvl w:val="0"/>
          <w:numId w:val="21"/>
        </w:numPr>
        <w:rPr>
          <w:sz w:val="22"/>
          <w:szCs w:val="22"/>
        </w:rPr>
      </w:pPr>
      <w:r w:rsidRPr="009C2E88">
        <w:rPr>
          <w:sz w:val="22"/>
          <w:szCs w:val="22"/>
        </w:rPr>
        <w:t>Implement metrics for performance evaluation based on deliverables rather than time spent</w:t>
      </w:r>
      <w:sdt>
        <w:sdtPr>
          <w:rPr>
            <w:sz w:val="22"/>
            <w:szCs w:val="22"/>
          </w:rPr>
          <w:id w:val="450667888"/>
          <w:citation/>
        </w:sdtPr>
        <w:sdtEndPr/>
        <w:sdtContent>
          <w:r w:rsidR="00AB6B62">
            <w:rPr>
              <w:sz w:val="22"/>
              <w:szCs w:val="22"/>
            </w:rPr>
            <w:fldChar w:fldCharType="begin"/>
          </w:r>
          <w:r w:rsidR="00AB6B62">
            <w:rPr>
              <w:sz w:val="22"/>
              <w:szCs w:val="22"/>
              <w:lang w:val="en-US"/>
            </w:rPr>
            <w:instrText xml:space="preserve"> CITATION Bes17 \l 1033 </w:instrText>
          </w:r>
          <w:r w:rsidR="00AB6B62">
            <w:rPr>
              <w:sz w:val="22"/>
              <w:szCs w:val="22"/>
            </w:rPr>
            <w:fldChar w:fldCharType="separate"/>
          </w:r>
          <w:r w:rsidR="00AB6B62">
            <w:rPr>
              <w:noProof/>
              <w:sz w:val="22"/>
              <w:szCs w:val="22"/>
              <w:lang w:val="en-US"/>
            </w:rPr>
            <w:t xml:space="preserve"> </w:t>
          </w:r>
          <w:r w:rsidR="00AB6B62" w:rsidRPr="00AB6B62">
            <w:rPr>
              <w:noProof/>
              <w:sz w:val="22"/>
              <w:szCs w:val="22"/>
              <w:lang w:val="en-US"/>
            </w:rPr>
            <w:t>(Bessa &amp; Tomlinson, 2017)</w:t>
          </w:r>
          <w:r w:rsidR="00AB6B62">
            <w:rPr>
              <w:sz w:val="22"/>
              <w:szCs w:val="22"/>
            </w:rPr>
            <w:fldChar w:fldCharType="end"/>
          </w:r>
        </w:sdtContent>
      </w:sdt>
      <w:r w:rsidRPr="009C2E88">
        <w:rPr>
          <w:sz w:val="22"/>
          <w:szCs w:val="22"/>
        </w:rPr>
        <w:t>.</w:t>
      </w:r>
    </w:p>
    <w:p w14:paraId="01A5E260" w14:textId="77777777" w:rsidR="00312B3D" w:rsidRPr="00312B3D" w:rsidRDefault="00312B3D" w:rsidP="00312B3D">
      <w:pPr>
        <w:pStyle w:val="ListParagraph"/>
        <w:numPr>
          <w:ilvl w:val="0"/>
          <w:numId w:val="17"/>
        </w:numPr>
        <w:rPr>
          <w:b/>
          <w:bCs/>
          <w:i/>
          <w:iCs/>
          <w:sz w:val="22"/>
          <w:szCs w:val="22"/>
        </w:rPr>
      </w:pPr>
      <w:r w:rsidRPr="00312B3D">
        <w:rPr>
          <w:b/>
          <w:bCs/>
          <w:i/>
          <w:iCs/>
          <w:sz w:val="22"/>
          <w:szCs w:val="22"/>
        </w:rPr>
        <w:t>Cost Implications:</w:t>
      </w:r>
    </w:p>
    <w:p w14:paraId="57CF9B14" w14:textId="77777777" w:rsidR="00312B3D" w:rsidRPr="00312B3D" w:rsidRDefault="00312B3D" w:rsidP="00312B3D">
      <w:pPr>
        <w:pStyle w:val="ListParagraph"/>
        <w:numPr>
          <w:ilvl w:val="0"/>
          <w:numId w:val="22"/>
        </w:numPr>
        <w:rPr>
          <w:sz w:val="22"/>
          <w:szCs w:val="22"/>
        </w:rPr>
      </w:pPr>
      <w:r w:rsidRPr="00312B3D">
        <w:rPr>
          <w:sz w:val="22"/>
          <w:szCs w:val="22"/>
        </w:rPr>
        <w:t>Evaluate the cost savings from reduced office space and other overheads.</w:t>
      </w:r>
    </w:p>
    <w:p w14:paraId="1F85397C" w14:textId="78210426" w:rsidR="0047613D" w:rsidRDefault="00312B3D" w:rsidP="0047613D">
      <w:pPr>
        <w:pStyle w:val="ListParagraph"/>
        <w:numPr>
          <w:ilvl w:val="0"/>
          <w:numId w:val="22"/>
        </w:numPr>
        <w:rPr>
          <w:sz w:val="22"/>
          <w:szCs w:val="22"/>
        </w:rPr>
      </w:pPr>
      <w:r w:rsidRPr="00312B3D">
        <w:rPr>
          <w:sz w:val="22"/>
          <w:szCs w:val="22"/>
        </w:rPr>
        <w:t>Consider potential increased costs for technology, home office setups, and stipends</w:t>
      </w:r>
      <w:r w:rsidR="0047613D">
        <w:rPr>
          <w:sz w:val="22"/>
          <w:szCs w:val="22"/>
        </w:rPr>
        <w:t>.</w:t>
      </w:r>
    </w:p>
    <w:p w14:paraId="7C38FBDE" w14:textId="77777777" w:rsidR="00212693" w:rsidRDefault="00212693" w:rsidP="00212693">
      <w:pPr>
        <w:pStyle w:val="ListParagraph"/>
        <w:numPr>
          <w:ilvl w:val="0"/>
          <w:numId w:val="17"/>
        </w:numPr>
        <w:rPr>
          <w:b/>
          <w:bCs/>
          <w:i/>
          <w:iCs/>
          <w:sz w:val="22"/>
          <w:szCs w:val="22"/>
        </w:rPr>
      </w:pPr>
      <w:r w:rsidRPr="00212693">
        <w:rPr>
          <w:b/>
          <w:bCs/>
          <w:i/>
          <w:iCs/>
          <w:sz w:val="22"/>
          <w:szCs w:val="22"/>
        </w:rPr>
        <w:t>Job Role Analysis</w:t>
      </w:r>
      <w:r>
        <w:rPr>
          <w:b/>
          <w:bCs/>
          <w:i/>
          <w:iCs/>
          <w:sz w:val="22"/>
          <w:szCs w:val="22"/>
        </w:rPr>
        <w:t>:</w:t>
      </w:r>
    </w:p>
    <w:p w14:paraId="7068CC91" w14:textId="77777777" w:rsidR="00212693" w:rsidRPr="00212693" w:rsidRDefault="00212693" w:rsidP="00212693">
      <w:pPr>
        <w:pStyle w:val="ListParagraph"/>
        <w:numPr>
          <w:ilvl w:val="0"/>
          <w:numId w:val="25"/>
        </w:numPr>
        <w:rPr>
          <w:b/>
          <w:bCs/>
          <w:i/>
          <w:iCs/>
          <w:sz w:val="22"/>
          <w:szCs w:val="22"/>
        </w:rPr>
      </w:pPr>
      <w:r w:rsidRPr="00212693">
        <w:rPr>
          <w:sz w:val="22"/>
          <w:szCs w:val="22"/>
        </w:rPr>
        <w:t>Review and potentially redefine job roles and responsibilities to fit flexible working conditions.</w:t>
      </w:r>
    </w:p>
    <w:p w14:paraId="75C4ED23" w14:textId="7D2AD7C1" w:rsidR="00D55F8A" w:rsidRPr="00D55F8A" w:rsidRDefault="00212693" w:rsidP="00D55F8A">
      <w:pPr>
        <w:pStyle w:val="ListParagraph"/>
        <w:numPr>
          <w:ilvl w:val="0"/>
          <w:numId w:val="25"/>
        </w:numPr>
        <w:rPr>
          <w:b/>
          <w:bCs/>
          <w:i/>
          <w:iCs/>
          <w:sz w:val="22"/>
          <w:szCs w:val="22"/>
        </w:rPr>
      </w:pPr>
      <w:r w:rsidRPr="00212693">
        <w:rPr>
          <w:sz w:val="22"/>
          <w:szCs w:val="22"/>
        </w:rPr>
        <w:t>Determine if certain roles are better suited for specific types of flexible working arrangements.</w:t>
      </w:r>
    </w:p>
    <w:p w14:paraId="67724C71" w14:textId="53BFD1DB" w:rsidR="008C26BC" w:rsidRPr="008C26BC" w:rsidRDefault="008C26BC" w:rsidP="008C26BC">
      <w:pPr>
        <w:pStyle w:val="ListParagraph"/>
        <w:numPr>
          <w:ilvl w:val="0"/>
          <w:numId w:val="17"/>
        </w:numPr>
        <w:rPr>
          <w:b/>
          <w:bCs/>
          <w:i/>
          <w:iCs/>
          <w:sz w:val="22"/>
          <w:szCs w:val="22"/>
        </w:rPr>
      </w:pPr>
      <w:r w:rsidRPr="008C26BC">
        <w:rPr>
          <w:b/>
          <w:bCs/>
          <w:i/>
          <w:iCs/>
          <w:sz w:val="22"/>
          <w:szCs w:val="22"/>
        </w:rPr>
        <w:t>Performance Measurement and Productivity</w:t>
      </w:r>
      <w:r>
        <w:rPr>
          <w:b/>
          <w:bCs/>
          <w:i/>
          <w:iCs/>
          <w:sz w:val="22"/>
          <w:szCs w:val="22"/>
        </w:rPr>
        <w:t>:</w:t>
      </w:r>
    </w:p>
    <w:p w14:paraId="0DF819F8" w14:textId="77777777" w:rsidR="008C26BC" w:rsidRDefault="008C26BC" w:rsidP="008C26BC">
      <w:pPr>
        <w:pStyle w:val="ListParagraph"/>
        <w:numPr>
          <w:ilvl w:val="0"/>
          <w:numId w:val="27"/>
        </w:numPr>
        <w:rPr>
          <w:sz w:val="22"/>
          <w:szCs w:val="22"/>
        </w:rPr>
      </w:pPr>
      <w:r w:rsidRPr="008C26BC">
        <w:rPr>
          <w:sz w:val="22"/>
          <w:szCs w:val="22"/>
        </w:rPr>
        <w:t>Develop new metrics for performance measurement that align with flexible working conditions.</w:t>
      </w:r>
    </w:p>
    <w:p w14:paraId="5111154A" w14:textId="1A927B01" w:rsidR="00786F9C" w:rsidRPr="00AB6B62" w:rsidRDefault="008C26BC" w:rsidP="00AB6B62">
      <w:pPr>
        <w:pStyle w:val="ListParagraph"/>
        <w:numPr>
          <w:ilvl w:val="0"/>
          <w:numId w:val="27"/>
        </w:numPr>
        <w:rPr>
          <w:sz w:val="22"/>
          <w:szCs w:val="22"/>
        </w:rPr>
      </w:pPr>
      <w:r w:rsidRPr="008C26BC">
        <w:rPr>
          <w:sz w:val="22"/>
          <w:szCs w:val="22"/>
        </w:rPr>
        <w:t>Ensure that the payment structure incentivizes productivity and performance, rather than just hours worked</w:t>
      </w:r>
      <w:sdt>
        <w:sdtPr>
          <w:rPr>
            <w:sz w:val="22"/>
            <w:szCs w:val="22"/>
          </w:rPr>
          <w:id w:val="348300943"/>
          <w:citation/>
        </w:sdtPr>
        <w:sdtEndPr/>
        <w:sdtContent>
          <w:r w:rsidR="00AB6B62">
            <w:rPr>
              <w:sz w:val="22"/>
              <w:szCs w:val="22"/>
            </w:rPr>
            <w:fldChar w:fldCharType="begin"/>
          </w:r>
          <w:r w:rsidR="00AB6B62">
            <w:rPr>
              <w:sz w:val="22"/>
              <w:szCs w:val="22"/>
              <w:lang w:val="en-US"/>
            </w:rPr>
            <w:instrText xml:space="preserve"> CITATION Bes17 \l 1033 </w:instrText>
          </w:r>
          <w:r w:rsidR="00AB6B62">
            <w:rPr>
              <w:sz w:val="22"/>
              <w:szCs w:val="22"/>
            </w:rPr>
            <w:fldChar w:fldCharType="separate"/>
          </w:r>
          <w:r w:rsidR="00AB6B62">
            <w:rPr>
              <w:noProof/>
              <w:sz w:val="22"/>
              <w:szCs w:val="22"/>
              <w:lang w:val="en-US"/>
            </w:rPr>
            <w:t xml:space="preserve"> </w:t>
          </w:r>
          <w:r w:rsidR="00AB6B62" w:rsidRPr="00AB6B62">
            <w:rPr>
              <w:noProof/>
              <w:sz w:val="22"/>
              <w:szCs w:val="22"/>
              <w:lang w:val="en-US"/>
            </w:rPr>
            <w:t>(Bessa &amp; Tomlinson, 2017)</w:t>
          </w:r>
          <w:r w:rsidR="00AB6B62">
            <w:rPr>
              <w:sz w:val="22"/>
              <w:szCs w:val="22"/>
            </w:rPr>
            <w:fldChar w:fldCharType="end"/>
          </w:r>
        </w:sdtContent>
      </w:sdt>
      <w:r w:rsidRPr="008C26BC">
        <w:rPr>
          <w:sz w:val="22"/>
          <w:szCs w:val="22"/>
        </w:rPr>
        <w:t>.</w:t>
      </w:r>
    </w:p>
    <w:p w14:paraId="2E171102" w14:textId="0E2213B0" w:rsidR="00786F9C" w:rsidRPr="00797F51" w:rsidRDefault="00797F51" w:rsidP="00797F51">
      <w:pPr>
        <w:pStyle w:val="Heading2"/>
        <w:rPr>
          <w:b/>
          <w:bCs/>
          <w:color w:val="auto"/>
          <w:sz w:val="28"/>
          <w:szCs w:val="28"/>
        </w:rPr>
      </w:pPr>
      <w:bookmarkStart w:id="5" w:name="_Toc172647389"/>
      <w:r w:rsidRPr="00797F51">
        <w:rPr>
          <w:b/>
          <w:bCs/>
          <w:color w:val="auto"/>
          <w:sz w:val="28"/>
          <w:szCs w:val="28"/>
        </w:rPr>
        <w:lastRenderedPageBreak/>
        <w:t>4.1.Steps to Reconfigure Payment Structure</w:t>
      </w:r>
      <w:r w:rsidR="002A7469">
        <w:rPr>
          <w:b/>
          <w:bCs/>
          <w:color w:val="auto"/>
          <w:sz w:val="28"/>
          <w:szCs w:val="28"/>
        </w:rPr>
        <w:t xml:space="preserve"> into </w:t>
      </w:r>
      <w:proofErr w:type="spellStart"/>
      <w:r w:rsidR="002A7469">
        <w:rPr>
          <w:b/>
          <w:bCs/>
          <w:color w:val="auto"/>
          <w:sz w:val="28"/>
          <w:szCs w:val="28"/>
        </w:rPr>
        <w:t>VialTech</w:t>
      </w:r>
      <w:proofErr w:type="spellEnd"/>
      <w:r w:rsidR="002A7469">
        <w:rPr>
          <w:b/>
          <w:bCs/>
          <w:color w:val="auto"/>
          <w:sz w:val="28"/>
          <w:szCs w:val="28"/>
        </w:rPr>
        <w:t xml:space="preserve"> Co.</w:t>
      </w:r>
      <w:r>
        <w:rPr>
          <w:b/>
          <w:bCs/>
          <w:color w:val="auto"/>
          <w:sz w:val="28"/>
          <w:szCs w:val="28"/>
        </w:rPr>
        <w:t>:</w:t>
      </w:r>
      <w:bookmarkEnd w:id="5"/>
    </w:p>
    <w:p w14:paraId="20EBF1CA" w14:textId="77777777" w:rsidR="001A3CC1" w:rsidRDefault="001056C0" w:rsidP="001A3CC1">
      <w:pPr>
        <w:pStyle w:val="ListParagraph"/>
        <w:ind w:left="540"/>
      </w:pPr>
      <w:r>
        <w:rPr>
          <w:noProof/>
          <w:sz w:val="22"/>
          <w:szCs w:val="22"/>
        </w:rPr>
        <w:drawing>
          <wp:inline distT="0" distB="0" distL="0" distR="0" wp14:anchorId="251D598E" wp14:editId="32FFF102">
            <wp:extent cx="5486400" cy="3200400"/>
            <wp:effectExtent l="0" t="0" r="19050" b="0"/>
            <wp:docPr id="53677557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EA6699B" w14:textId="51760859" w:rsidR="00E03C54" w:rsidRDefault="00E03C54" w:rsidP="001A3CC1">
      <w:pPr>
        <w:pStyle w:val="ListParagraph"/>
        <w:ind w:left="540"/>
      </w:pPr>
      <w:r>
        <w:tab/>
      </w:r>
      <w:r>
        <w:tab/>
      </w:r>
      <w:r>
        <w:tab/>
      </w:r>
      <w:r>
        <w:tab/>
      </w:r>
      <w:r>
        <w:tab/>
      </w:r>
      <w:r>
        <w:tab/>
        <w:t>Fig.3.</w:t>
      </w:r>
    </w:p>
    <w:p w14:paraId="33353023" w14:textId="7D2F7349" w:rsidR="001A3CC1" w:rsidRDefault="001A3CC1" w:rsidP="00DE7C29">
      <w:pPr>
        <w:spacing w:line="360" w:lineRule="auto"/>
        <w:ind w:firstLine="540"/>
        <w:rPr>
          <w:rFonts w:ascii="Arial" w:hAnsi="Arial" w:cs="Arial"/>
          <w:sz w:val="22"/>
          <w:szCs w:val="22"/>
        </w:rPr>
      </w:pPr>
      <w:r w:rsidRPr="00327BDF">
        <w:rPr>
          <w:rFonts w:ascii="Arial" w:hAnsi="Arial" w:cs="Arial"/>
          <w:sz w:val="22"/>
          <w:szCs w:val="22"/>
        </w:rPr>
        <w:t>Reconfiguring the payment structure during the implementation of flexible working strategies requires a strategic approach that balances employee needs, company goals, and legal requirements</w:t>
      </w:r>
      <w:sdt>
        <w:sdtPr>
          <w:rPr>
            <w:rFonts w:ascii="Arial" w:hAnsi="Arial" w:cs="Arial"/>
            <w:sz w:val="22"/>
            <w:szCs w:val="22"/>
          </w:rPr>
          <w:id w:val="577172523"/>
          <w:citation/>
        </w:sdtPr>
        <w:sdtEndPr/>
        <w:sdtContent>
          <w:r w:rsidR="000024B4">
            <w:rPr>
              <w:rFonts w:ascii="Arial" w:hAnsi="Arial" w:cs="Arial"/>
              <w:sz w:val="22"/>
              <w:szCs w:val="22"/>
            </w:rPr>
            <w:fldChar w:fldCharType="begin"/>
          </w:r>
          <w:r w:rsidR="000024B4">
            <w:rPr>
              <w:rFonts w:ascii="Arial" w:hAnsi="Arial" w:cs="Arial"/>
              <w:sz w:val="22"/>
              <w:szCs w:val="22"/>
              <w:lang w:val="en-US"/>
            </w:rPr>
            <w:instrText xml:space="preserve">CITATION Ami20 \l 1033 </w:instrText>
          </w:r>
          <w:r w:rsidR="000024B4">
            <w:rPr>
              <w:rFonts w:ascii="Arial" w:hAnsi="Arial" w:cs="Arial"/>
              <w:sz w:val="22"/>
              <w:szCs w:val="22"/>
            </w:rPr>
            <w:fldChar w:fldCharType="separate"/>
          </w:r>
          <w:r w:rsidR="000024B4">
            <w:rPr>
              <w:rFonts w:ascii="Arial" w:hAnsi="Arial" w:cs="Arial"/>
              <w:noProof/>
              <w:sz w:val="22"/>
              <w:szCs w:val="22"/>
              <w:lang w:val="en-US"/>
            </w:rPr>
            <w:t xml:space="preserve"> </w:t>
          </w:r>
          <w:r w:rsidR="000024B4" w:rsidRPr="000024B4">
            <w:rPr>
              <w:rFonts w:ascii="Arial" w:hAnsi="Arial" w:cs="Arial"/>
              <w:noProof/>
              <w:sz w:val="22"/>
              <w:szCs w:val="22"/>
              <w:lang w:val="en-US"/>
            </w:rPr>
            <w:t>(Amirul &amp; Mail, 2020)</w:t>
          </w:r>
          <w:r w:rsidR="000024B4">
            <w:rPr>
              <w:rFonts w:ascii="Arial" w:hAnsi="Arial" w:cs="Arial"/>
              <w:sz w:val="22"/>
              <w:szCs w:val="22"/>
            </w:rPr>
            <w:fldChar w:fldCharType="end"/>
          </w:r>
        </w:sdtContent>
      </w:sdt>
      <w:r w:rsidRPr="00327BDF">
        <w:rPr>
          <w:rFonts w:ascii="Arial" w:hAnsi="Arial" w:cs="Arial"/>
          <w:sz w:val="22"/>
          <w:szCs w:val="22"/>
        </w:rPr>
        <w:t xml:space="preserve">. By following a structured process and considering various models and feedback, </w:t>
      </w:r>
      <w:proofErr w:type="spellStart"/>
      <w:r w:rsidRPr="00327BDF">
        <w:rPr>
          <w:rFonts w:ascii="Arial" w:hAnsi="Arial" w:cs="Arial"/>
          <w:sz w:val="22"/>
          <w:szCs w:val="22"/>
        </w:rPr>
        <w:t>VialTec</w:t>
      </w:r>
      <w:r w:rsidR="00B171D4" w:rsidRPr="00327BDF">
        <w:rPr>
          <w:rFonts w:ascii="Arial" w:hAnsi="Arial" w:cs="Arial"/>
          <w:sz w:val="22"/>
          <w:szCs w:val="22"/>
        </w:rPr>
        <w:t>h</w:t>
      </w:r>
      <w:proofErr w:type="spellEnd"/>
      <w:r w:rsidR="00B171D4" w:rsidRPr="00327BDF">
        <w:rPr>
          <w:rFonts w:ascii="Arial" w:hAnsi="Arial" w:cs="Arial"/>
          <w:sz w:val="22"/>
          <w:szCs w:val="22"/>
        </w:rPr>
        <w:t xml:space="preserve"> Co.</w:t>
      </w:r>
      <w:r w:rsidRPr="00327BDF">
        <w:rPr>
          <w:rFonts w:ascii="Arial" w:hAnsi="Arial" w:cs="Arial"/>
          <w:sz w:val="22"/>
          <w:szCs w:val="22"/>
        </w:rPr>
        <w:t xml:space="preserve"> can create a fair and motivating payment structure that supports flexible working arrangements.</w:t>
      </w:r>
    </w:p>
    <w:p w14:paraId="480DB9CC" w14:textId="77777777" w:rsidR="004E04BC" w:rsidRPr="00DE7C29" w:rsidRDefault="004E04BC" w:rsidP="00DE7C29">
      <w:pPr>
        <w:spacing w:line="360" w:lineRule="auto"/>
        <w:ind w:firstLine="540"/>
        <w:rPr>
          <w:rFonts w:ascii="Arial" w:hAnsi="Arial" w:cs="Arial"/>
          <w:noProof/>
          <w:sz w:val="22"/>
          <w:szCs w:val="22"/>
        </w:rPr>
      </w:pPr>
    </w:p>
    <w:p w14:paraId="0C550A25" w14:textId="551AE998" w:rsidR="00DF0C39" w:rsidRDefault="00BE29D4" w:rsidP="0040796F">
      <w:pPr>
        <w:pStyle w:val="Heading2"/>
        <w:rPr>
          <w:b/>
          <w:bCs/>
          <w:color w:val="auto"/>
          <w:sz w:val="28"/>
          <w:szCs w:val="28"/>
        </w:rPr>
      </w:pPr>
      <w:bookmarkStart w:id="6" w:name="_Toc172647390"/>
      <w:r w:rsidRPr="00DF0C39">
        <w:rPr>
          <w:b/>
          <w:bCs/>
          <w:color w:val="auto"/>
          <w:sz w:val="28"/>
          <w:szCs w:val="28"/>
        </w:rPr>
        <w:t>5.</w:t>
      </w:r>
      <w:r w:rsidR="00717A9C" w:rsidRPr="00DF0C39">
        <w:rPr>
          <w:b/>
          <w:bCs/>
          <w:color w:val="auto"/>
          <w:sz w:val="28"/>
          <w:szCs w:val="28"/>
        </w:rPr>
        <w:t xml:space="preserve"> Strategies to promote employee engagement whiles implementing flexible working</w:t>
      </w:r>
      <w:r w:rsidR="00DF0C39" w:rsidRPr="00DF0C39">
        <w:rPr>
          <w:b/>
          <w:bCs/>
          <w:color w:val="auto"/>
          <w:sz w:val="28"/>
          <w:szCs w:val="28"/>
        </w:rPr>
        <w:t xml:space="preserve"> into </w:t>
      </w:r>
      <w:proofErr w:type="spellStart"/>
      <w:r w:rsidR="00DF0C39" w:rsidRPr="00DF0C39">
        <w:rPr>
          <w:b/>
          <w:bCs/>
          <w:color w:val="auto"/>
          <w:sz w:val="28"/>
          <w:szCs w:val="28"/>
        </w:rPr>
        <w:t>VialTech</w:t>
      </w:r>
      <w:proofErr w:type="spellEnd"/>
      <w:r w:rsidR="00DF0C39" w:rsidRPr="00DF0C39">
        <w:rPr>
          <w:b/>
          <w:bCs/>
          <w:color w:val="auto"/>
          <w:sz w:val="28"/>
          <w:szCs w:val="28"/>
        </w:rPr>
        <w:t xml:space="preserve"> Co</w:t>
      </w:r>
      <w:r w:rsidR="00717A9C" w:rsidRPr="00DF0C39">
        <w:rPr>
          <w:b/>
          <w:bCs/>
          <w:color w:val="auto"/>
          <w:sz w:val="28"/>
          <w:szCs w:val="28"/>
        </w:rPr>
        <w:t>.</w:t>
      </w:r>
      <w:bookmarkEnd w:id="6"/>
    </w:p>
    <w:p w14:paraId="46B66E83" w14:textId="77777777" w:rsidR="0040796F" w:rsidRPr="0040796F" w:rsidRDefault="0040796F" w:rsidP="0040796F"/>
    <w:p w14:paraId="6A719601" w14:textId="3B0FB9E2" w:rsidR="001A3CC1" w:rsidRPr="00C80702" w:rsidRDefault="00AB53E6" w:rsidP="00C80702">
      <w:pPr>
        <w:spacing w:line="360" w:lineRule="auto"/>
        <w:ind w:firstLine="720"/>
        <w:rPr>
          <w:rFonts w:ascii="Arial" w:hAnsi="Arial" w:cs="Arial"/>
          <w:sz w:val="22"/>
          <w:szCs w:val="22"/>
        </w:rPr>
      </w:pPr>
      <w:r w:rsidRPr="00C80702">
        <w:rPr>
          <w:rFonts w:ascii="Arial" w:hAnsi="Arial" w:cs="Arial"/>
          <w:sz w:val="22"/>
          <w:szCs w:val="22"/>
        </w:rPr>
        <w:t xml:space="preserve">The implementation of flexible work arrangements offers </w:t>
      </w:r>
      <w:r w:rsidR="001D7F3F" w:rsidRPr="00C80702">
        <w:rPr>
          <w:rFonts w:ascii="Arial" w:hAnsi="Arial" w:cs="Arial"/>
          <w:sz w:val="22"/>
          <w:szCs w:val="22"/>
        </w:rPr>
        <w:t>numerous</w:t>
      </w:r>
      <w:r w:rsidRPr="00C80702">
        <w:rPr>
          <w:rFonts w:ascii="Arial" w:hAnsi="Arial" w:cs="Arial"/>
          <w:sz w:val="22"/>
          <w:szCs w:val="22"/>
        </w:rPr>
        <w:t xml:space="preserve"> of benefits that can enhance both employee well-being and organizational success. By aligning work requirements with individual needs, </w:t>
      </w:r>
      <w:proofErr w:type="spellStart"/>
      <w:r w:rsidR="00E9457D" w:rsidRPr="00C80702">
        <w:rPr>
          <w:rFonts w:ascii="Arial" w:hAnsi="Arial" w:cs="Arial"/>
          <w:sz w:val="22"/>
          <w:szCs w:val="22"/>
        </w:rPr>
        <w:t>VialTech</w:t>
      </w:r>
      <w:proofErr w:type="spellEnd"/>
      <w:r w:rsidR="00E9457D" w:rsidRPr="00C80702">
        <w:rPr>
          <w:rFonts w:ascii="Arial" w:hAnsi="Arial" w:cs="Arial"/>
          <w:sz w:val="22"/>
          <w:szCs w:val="22"/>
        </w:rPr>
        <w:t xml:space="preserve"> Co.</w:t>
      </w:r>
      <w:r w:rsidRPr="00C80702">
        <w:rPr>
          <w:rFonts w:ascii="Arial" w:hAnsi="Arial" w:cs="Arial"/>
          <w:sz w:val="22"/>
          <w:szCs w:val="22"/>
        </w:rPr>
        <w:t xml:space="preserve"> can create a more engaged and productive workforce.</w:t>
      </w:r>
    </w:p>
    <w:p w14:paraId="759AF62F" w14:textId="7B8E0545" w:rsidR="00AB53E6" w:rsidRDefault="00357CD3" w:rsidP="00357CD3">
      <w:pPr>
        <w:ind w:firstLine="720"/>
        <w:jc w:val="right"/>
        <w:rPr>
          <w:rFonts w:ascii="Arial" w:hAnsi="Arial" w:cs="Arial"/>
          <w:b/>
          <w:bCs/>
          <w:i/>
          <w:iCs/>
          <w:sz w:val="22"/>
          <w:szCs w:val="22"/>
        </w:rPr>
      </w:pPr>
      <w:r w:rsidRPr="00B937F1">
        <w:rPr>
          <w:rFonts w:ascii="Arial" w:hAnsi="Arial" w:cs="Arial"/>
          <w:i/>
          <w:iCs/>
          <w:sz w:val="22"/>
          <w:szCs w:val="22"/>
          <w:u w:val="single"/>
        </w:rPr>
        <w:t>“The best leaders don't know just one style of leadership - they're skilled at several, and have the flexibility to switch between styles as the circumstance dictates.”</w:t>
      </w:r>
      <w:r w:rsidRPr="00357CD3">
        <w:rPr>
          <w:rFonts w:ascii="Arial" w:hAnsi="Arial" w:cs="Arial"/>
          <w:i/>
          <w:iCs/>
          <w:sz w:val="22"/>
          <w:szCs w:val="22"/>
        </w:rPr>
        <w:t xml:space="preserve"> </w:t>
      </w:r>
      <w:sdt>
        <w:sdtPr>
          <w:rPr>
            <w:rFonts w:ascii="Arial" w:hAnsi="Arial" w:cs="Arial"/>
            <w:i/>
            <w:iCs/>
            <w:sz w:val="22"/>
            <w:szCs w:val="22"/>
          </w:rPr>
          <w:id w:val="251174368"/>
          <w:citation/>
        </w:sdtPr>
        <w:sdtEndPr/>
        <w:sdtContent>
          <w:r w:rsidR="00A20FF0">
            <w:rPr>
              <w:rFonts w:ascii="Arial" w:hAnsi="Arial" w:cs="Arial"/>
              <w:i/>
              <w:iCs/>
              <w:sz w:val="22"/>
              <w:szCs w:val="22"/>
            </w:rPr>
            <w:fldChar w:fldCharType="begin"/>
          </w:r>
          <w:r w:rsidR="00A20FF0">
            <w:rPr>
              <w:rFonts w:ascii="Arial" w:hAnsi="Arial" w:cs="Arial"/>
              <w:i/>
              <w:iCs/>
              <w:sz w:val="22"/>
              <w:szCs w:val="22"/>
              <w:lang w:val="en-US"/>
            </w:rPr>
            <w:instrText xml:space="preserve"> CITATION Dan11 \l 1033 </w:instrText>
          </w:r>
          <w:r w:rsidR="00A20FF0">
            <w:rPr>
              <w:rFonts w:ascii="Arial" w:hAnsi="Arial" w:cs="Arial"/>
              <w:i/>
              <w:iCs/>
              <w:sz w:val="22"/>
              <w:szCs w:val="22"/>
            </w:rPr>
            <w:fldChar w:fldCharType="separate"/>
          </w:r>
          <w:r w:rsidR="00A20FF0" w:rsidRPr="00A20FF0">
            <w:rPr>
              <w:rFonts w:ascii="Arial" w:hAnsi="Arial" w:cs="Arial"/>
              <w:noProof/>
              <w:sz w:val="22"/>
              <w:szCs w:val="22"/>
              <w:lang w:val="en-US"/>
            </w:rPr>
            <w:t>(Goleman, 2011)</w:t>
          </w:r>
          <w:r w:rsidR="00A20FF0">
            <w:rPr>
              <w:rFonts w:ascii="Arial" w:hAnsi="Arial" w:cs="Arial"/>
              <w:i/>
              <w:iCs/>
              <w:sz w:val="22"/>
              <w:szCs w:val="22"/>
            </w:rPr>
            <w:fldChar w:fldCharType="end"/>
          </w:r>
        </w:sdtContent>
      </w:sdt>
      <w:r w:rsidR="003B060B">
        <w:rPr>
          <w:rFonts w:ascii="Arial" w:hAnsi="Arial" w:cs="Arial"/>
          <w:b/>
          <w:bCs/>
          <w:i/>
          <w:iCs/>
          <w:sz w:val="22"/>
          <w:szCs w:val="22"/>
        </w:rPr>
        <w:t>.</w:t>
      </w:r>
    </w:p>
    <w:p w14:paraId="49879558" w14:textId="77777777" w:rsidR="004E04BC" w:rsidRDefault="004E04BC" w:rsidP="00357CD3">
      <w:pPr>
        <w:ind w:firstLine="720"/>
        <w:jc w:val="right"/>
        <w:rPr>
          <w:rFonts w:ascii="Arial" w:hAnsi="Arial" w:cs="Arial"/>
          <w:b/>
          <w:bCs/>
          <w:i/>
          <w:iCs/>
          <w:sz w:val="22"/>
          <w:szCs w:val="22"/>
        </w:rPr>
      </w:pPr>
    </w:p>
    <w:p w14:paraId="51690D7D" w14:textId="77777777" w:rsidR="004E04BC" w:rsidRDefault="004E04BC" w:rsidP="00357CD3">
      <w:pPr>
        <w:ind w:firstLine="720"/>
        <w:jc w:val="right"/>
        <w:rPr>
          <w:rFonts w:ascii="Arial" w:hAnsi="Arial" w:cs="Arial"/>
          <w:b/>
          <w:bCs/>
          <w:i/>
          <w:iCs/>
          <w:sz w:val="22"/>
          <w:szCs w:val="22"/>
        </w:rPr>
      </w:pPr>
    </w:p>
    <w:p w14:paraId="1376917C" w14:textId="54E30543" w:rsidR="005A1FF3" w:rsidRDefault="0028025A" w:rsidP="005A1FF3">
      <w:pPr>
        <w:ind w:firstLine="720"/>
        <w:rPr>
          <w:rFonts w:ascii="Arial" w:hAnsi="Arial" w:cs="Arial"/>
          <w:sz w:val="22"/>
          <w:szCs w:val="22"/>
        </w:rPr>
      </w:pPr>
      <w:r w:rsidRPr="0028025A">
        <w:rPr>
          <w:rFonts w:ascii="Arial" w:hAnsi="Arial" w:cs="Arial"/>
          <w:sz w:val="22"/>
          <w:szCs w:val="22"/>
        </w:rPr>
        <w:lastRenderedPageBreak/>
        <w:t>Implementing flexible working requires a strategic approach to ensure it benefits both the organization and its employees.</w:t>
      </w:r>
    </w:p>
    <w:tbl>
      <w:tblPr>
        <w:tblStyle w:val="TableGrid"/>
        <w:tblW w:w="0" w:type="auto"/>
        <w:tblLook w:val="04A0" w:firstRow="1" w:lastRow="0" w:firstColumn="1" w:lastColumn="0" w:noHBand="0" w:noVBand="1"/>
      </w:tblPr>
      <w:tblGrid>
        <w:gridCol w:w="2605"/>
        <w:gridCol w:w="6411"/>
      </w:tblGrid>
      <w:tr w:rsidR="00181FBA" w14:paraId="655BAF8A" w14:textId="77777777" w:rsidTr="00181FBA">
        <w:tc>
          <w:tcPr>
            <w:tcW w:w="2605" w:type="dxa"/>
          </w:tcPr>
          <w:p w14:paraId="444FA944" w14:textId="38EE0104" w:rsidR="00181FBA" w:rsidRPr="00181FBA" w:rsidRDefault="00976175" w:rsidP="00A260B7">
            <w:pPr>
              <w:jc w:val="center"/>
              <w:rPr>
                <w:rFonts w:ascii="Arial" w:hAnsi="Arial" w:cs="Arial"/>
                <w:sz w:val="22"/>
                <w:szCs w:val="22"/>
              </w:rPr>
            </w:pPr>
            <w:r>
              <w:rPr>
                <w:rFonts w:ascii="Arial" w:hAnsi="Arial" w:cs="Arial"/>
                <w:sz w:val="22"/>
                <w:szCs w:val="22"/>
              </w:rPr>
              <w:t>1.</w:t>
            </w:r>
            <w:r w:rsidR="00A260B7" w:rsidRPr="00A260B7">
              <w:rPr>
                <w:rFonts w:ascii="Arial" w:hAnsi="Arial" w:cs="Arial"/>
                <w:sz w:val="22"/>
                <w:szCs w:val="22"/>
              </w:rPr>
              <w:t>Assess Needs and Feasibility</w:t>
            </w:r>
            <w:r>
              <w:rPr>
                <w:rFonts w:ascii="Arial" w:hAnsi="Arial" w:cs="Arial"/>
                <w:sz w:val="22"/>
                <w:szCs w:val="22"/>
              </w:rPr>
              <w:t>:</w:t>
            </w:r>
          </w:p>
        </w:tc>
        <w:tc>
          <w:tcPr>
            <w:tcW w:w="6411" w:type="dxa"/>
          </w:tcPr>
          <w:p w14:paraId="6674AFDB" w14:textId="77777777" w:rsidR="00A260B7" w:rsidRPr="00A260B7" w:rsidRDefault="00A260B7" w:rsidP="00A260B7">
            <w:pPr>
              <w:pStyle w:val="ListParagraph"/>
              <w:numPr>
                <w:ilvl w:val="0"/>
                <w:numId w:val="28"/>
              </w:numPr>
              <w:rPr>
                <w:rFonts w:ascii="Arial" w:hAnsi="Arial" w:cs="Arial"/>
                <w:sz w:val="22"/>
                <w:szCs w:val="22"/>
              </w:rPr>
            </w:pPr>
            <w:r w:rsidRPr="00A260B7">
              <w:rPr>
                <w:rFonts w:ascii="Arial" w:hAnsi="Arial" w:cs="Arial"/>
                <w:sz w:val="22"/>
                <w:szCs w:val="22"/>
              </w:rPr>
              <w:t>Conduct Surveys and Assessments: Gather input from employees to understand their needs and preferences regarding flexible work arrangements.</w:t>
            </w:r>
          </w:p>
          <w:p w14:paraId="3F1D6294" w14:textId="258B50C2" w:rsidR="00181FBA" w:rsidRPr="00976175" w:rsidRDefault="00A260B7" w:rsidP="00976175">
            <w:pPr>
              <w:pStyle w:val="ListParagraph"/>
              <w:numPr>
                <w:ilvl w:val="0"/>
                <w:numId w:val="28"/>
              </w:numPr>
              <w:rPr>
                <w:rFonts w:ascii="Arial" w:hAnsi="Arial" w:cs="Arial"/>
                <w:sz w:val="22"/>
                <w:szCs w:val="22"/>
              </w:rPr>
            </w:pPr>
            <w:r w:rsidRPr="00976175">
              <w:rPr>
                <w:rFonts w:ascii="Arial" w:hAnsi="Arial" w:cs="Arial"/>
                <w:sz w:val="22"/>
                <w:szCs w:val="22"/>
              </w:rPr>
              <w:t>Evaluate Job Roles: Determine which roles can accommodate flexible working without compromising productivity and effectiveness.</w:t>
            </w:r>
          </w:p>
        </w:tc>
      </w:tr>
      <w:tr w:rsidR="00181FBA" w14:paraId="436BC158" w14:textId="77777777" w:rsidTr="00181FBA">
        <w:tc>
          <w:tcPr>
            <w:tcW w:w="2605" w:type="dxa"/>
          </w:tcPr>
          <w:p w14:paraId="096A30EE" w14:textId="410D99DE" w:rsidR="00181FBA" w:rsidRPr="00181FBA" w:rsidRDefault="00CE1C7E" w:rsidP="00A260B7">
            <w:pPr>
              <w:jc w:val="center"/>
              <w:rPr>
                <w:rFonts w:ascii="Arial" w:hAnsi="Arial" w:cs="Arial"/>
                <w:sz w:val="22"/>
                <w:szCs w:val="22"/>
              </w:rPr>
            </w:pPr>
            <w:r>
              <w:rPr>
                <w:rFonts w:ascii="Arial" w:hAnsi="Arial" w:cs="Arial"/>
                <w:sz w:val="22"/>
                <w:szCs w:val="22"/>
              </w:rPr>
              <w:t>2.</w:t>
            </w:r>
            <w:r w:rsidR="00580218" w:rsidRPr="00580218">
              <w:rPr>
                <w:rFonts w:ascii="Arial" w:hAnsi="Arial" w:cs="Arial"/>
                <w:sz w:val="22"/>
                <w:szCs w:val="22"/>
              </w:rPr>
              <w:t>Update Policies and Guidelines</w:t>
            </w:r>
            <w:r>
              <w:rPr>
                <w:rFonts w:ascii="Arial" w:hAnsi="Arial" w:cs="Arial"/>
                <w:sz w:val="22"/>
                <w:szCs w:val="22"/>
              </w:rPr>
              <w:t>:</w:t>
            </w:r>
          </w:p>
        </w:tc>
        <w:tc>
          <w:tcPr>
            <w:tcW w:w="6411" w:type="dxa"/>
          </w:tcPr>
          <w:p w14:paraId="754E18D5" w14:textId="77777777" w:rsidR="00CE1C7E" w:rsidRPr="00CE1C7E" w:rsidRDefault="00CE1C7E" w:rsidP="00CE1C7E">
            <w:pPr>
              <w:pStyle w:val="ListParagraph"/>
              <w:numPr>
                <w:ilvl w:val="0"/>
                <w:numId w:val="29"/>
              </w:numPr>
              <w:rPr>
                <w:rFonts w:ascii="Arial" w:hAnsi="Arial" w:cs="Arial"/>
                <w:sz w:val="22"/>
                <w:szCs w:val="22"/>
              </w:rPr>
            </w:pPr>
            <w:r w:rsidRPr="00CE1C7E">
              <w:rPr>
                <w:rFonts w:ascii="Arial" w:hAnsi="Arial" w:cs="Arial"/>
                <w:sz w:val="22"/>
                <w:szCs w:val="22"/>
              </w:rPr>
              <w:t>Develop Clear Policies: Create comprehensive policies that outline the terms and conditions of flexible working arrangements.</w:t>
            </w:r>
          </w:p>
          <w:p w14:paraId="49E3CE3C" w14:textId="68C6D466" w:rsidR="00181FBA" w:rsidRPr="00CE1C7E" w:rsidRDefault="00CE1C7E" w:rsidP="00CE1C7E">
            <w:pPr>
              <w:pStyle w:val="ListParagraph"/>
              <w:numPr>
                <w:ilvl w:val="0"/>
                <w:numId w:val="29"/>
              </w:numPr>
              <w:rPr>
                <w:rFonts w:ascii="Arial" w:hAnsi="Arial" w:cs="Arial"/>
                <w:sz w:val="22"/>
                <w:szCs w:val="22"/>
              </w:rPr>
            </w:pPr>
            <w:r w:rsidRPr="00CE1C7E">
              <w:rPr>
                <w:rFonts w:ascii="Arial" w:hAnsi="Arial" w:cs="Arial"/>
                <w:sz w:val="22"/>
                <w:szCs w:val="22"/>
              </w:rPr>
              <w:t xml:space="preserve">Ensure Compliance: Make sure policies comply with local </w:t>
            </w:r>
            <w:r w:rsidR="0051352F" w:rsidRPr="00CE1C7E">
              <w:rPr>
                <w:rFonts w:ascii="Arial" w:hAnsi="Arial" w:cs="Arial"/>
                <w:sz w:val="22"/>
                <w:szCs w:val="22"/>
              </w:rPr>
              <w:t>labour</w:t>
            </w:r>
            <w:r w:rsidRPr="00CE1C7E">
              <w:rPr>
                <w:rFonts w:ascii="Arial" w:hAnsi="Arial" w:cs="Arial"/>
                <w:sz w:val="22"/>
                <w:szCs w:val="22"/>
              </w:rPr>
              <w:t xml:space="preserve"> laws and regulations.</w:t>
            </w:r>
          </w:p>
        </w:tc>
      </w:tr>
      <w:tr w:rsidR="00181FBA" w14:paraId="6BAE5D1C" w14:textId="77777777" w:rsidTr="00181FBA">
        <w:tc>
          <w:tcPr>
            <w:tcW w:w="2605" w:type="dxa"/>
          </w:tcPr>
          <w:p w14:paraId="17E515E0" w14:textId="0970C8B4" w:rsidR="00181FBA" w:rsidRPr="00181FBA" w:rsidRDefault="00CE1C7E" w:rsidP="00A260B7">
            <w:pPr>
              <w:jc w:val="center"/>
              <w:rPr>
                <w:rFonts w:ascii="Arial" w:hAnsi="Arial" w:cs="Arial"/>
                <w:sz w:val="22"/>
                <w:szCs w:val="22"/>
              </w:rPr>
            </w:pPr>
            <w:r>
              <w:rPr>
                <w:rFonts w:ascii="Arial" w:hAnsi="Arial" w:cs="Arial"/>
                <w:sz w:val="22"/>
                <w:szCs w:val="22"/>
              </w:rPr>
              <w:t>3.</w:t>
            </w:r>
            <w:r w:rsidRPr="00CE1C7E">
              <w:rPr>
                <w:rFonts w:ascii="Arial" w:hAnsi="Arial" w:cs="Arial"/>
                <w:sz w:val="22"/>
                <w:szCs w:val="22"/>
              </w:rPr>
              <w:t>Train and Support Managers</w:t>
            </w:r>
            <w:r>
              <w:rPr>
                <w:rFonts w:ascii="Arial" w:hAnsi="Arial" w:cs="Arial"/>
                <w:sz w:val="22"/>
                <w:szCs w:val="22"/>
              </w:rPr>
              <w:t>:</w:t>
            </w:r>
          </w:p>
        </w:tc>
        <w:tc>
          <w:tcPr>
            <w:tcW w:w="6411" w:type="dxa"/>
          </w:tcPr>
          <w:p w14:paraId="24081975" w14:textId="36577536" w:rsidR="006F5380" w:rsidRPr="006F5380" w:rsidRDefault="006F5380" w:rsidP="006F5380">
            <w:pPr>
              <w:pStyle w:val="ListParagraph"/>
              <w:numPr>
                <w:ilvl w:val="0"/>
                <w:numId w:val="30"/>
              </w:numPr>
              <w:rPr>
                <w:rFonts w:ascii="Arial" w:hAnsi="Arial" w:cs="Arial"/>
                <w:sz w:val="22"/>
                <w:szCs w:val="22"/>
              </w:rPr>
            </w:pPr>
            <w:r w:rsidRPr="006F5380">
              <w:rPr>
                <w:rFonts w:ascii="Arial" w:hAnsi="Arial" w:cs="Arial"/>
                <w:sz w:val="22"/>
                <w:szCs w:val="22"/>
              </w:rPr>
              <w:t xml:space="preserve">Management Training: </w:t>
            </w:r>
            <w:r w:rsidR="009153A3" w:rsidRPr="006F5380">
              <w:rPr>
                <w:rFonts w:ascii="Arial" w:hAnsi="Arial" w:cs="Arial"/>
                <w:sz w:val="22"/>
                <w:szCs w:val="22"/>
              </w:rPr>
              <w:t>Supply</w:t>
            </w:r>
            <w:r w:rsidRPr="006F5380">
              <w:rPr>
                <w:rFonts w:ascii="Arial" w:hAnsi="Arial" w:cs="Arial"/>
                <w:sz w:val="22"/>
                <w:szCs w:val="22"/>
              </w:rPr>
              <w:t xml:space="preserve"> training for managers on how to effectively </w:t>
            </w:r>
            <w:r w:rsidR="002E1558" w:rsidRPr="006F5380">
              <w:rPr>
                <w:rFonts w:ascii="Arial" w:hAnsi="Arial" w:cs="Arial"/>
                <w:sz w:val="22"/>
                <w:szCs w:val="22"/>
              </w:rPr>
              <w:t>control</w:t>
            </w:r>
            <w:r w:rsidRPr="006F5380">
              <w:rPr>
                <w:rFonts w:ascii="Arial" w:hAnsi="Arial" w:cs="Arial"/>
                <w:sz w:val="22"/>
                <w:szCs w:val="22"/>
              </w:rPr>
              <w:t xml:space="preserve"> remote or flexible teams.</w:t>
            </w:r>
          </w:p>
          <w:p w14:paraId="65C5758B" w14:textId="77777777" w:rsidR="006F5380" w:rsidRPr="006F5380" w:rsidRDefault="006F5380" w:rsidP="006F5380">
            <w:pPr>
              <w:pStyle w:val="ListParagraph"/>
              <w:numPr>
                <w:ilvl w:val="0"/>
                <w:numId w:val="30"/>
              </w:numPr>
              <w:rPr>
                <w:rFonts w:ascii="Arial" w:hAnsi="Arial" w:cs="Arial"/>
                <w:sz w:val="22"/>
                <w:szCs w:val="22"/>
              </w:rPr>
            </w:pPr>
            <w:r w:rsidRPr="006F5380">
              <w:rPr>
                <w:rFonts w:ascii="Arial" w:hAnsi="Arial" w:cs="Arial"/>
                <w:sz w:val="22"/>
                <w:szCs w:val="22"/>
              </w:rPr>
              <w:t>Set Clear Expectations: Encourage managers to set clear goals and performance metrics.</w:t>
            </w:r>
          </w:p>
          <w:p w14:paraId="4A850219" w14:textId="633B3FBE" w:rsidR="00181FBA" w:rsidRPr="006F5380" w:rsidRDefault="006F5380" w:rsidP="006F5380">
            <w:pPr>
              <w:pStyle w:val="ListParagraph"/>
              <w:numPr>
                <w:ilvl w:val="0"/>
                <w:numId w:val="30"/>
              </w:numPr>
              <w:rPr>
                <w:rFonts w:ascii="Arial" w:hAnsi="Arial" w:cs="Arial"/>
                <w:sz w:val="22"/>
                <w:szCs w:val="22"/>
              </w:rPr>
            </w:pPr>
            <w:r w:rsidRPr="006F5380">
              <w:rPr>
                <w:rFonts w:ascii="Arial" w:hAnsi="Arial" w:cs="Arial"/>
                <w:sz w:val="22"/>
                <w:szCs w:val="22"/>
              </w:rPr>
              <w:t>Regular Check-Ins: Promote regular virtual meetings to maintain connection and address any issues promptly.</w:t>
            </w:r>
          </w:p>
        </w:tc>
      </w:tr>
      <w:tr w:rsidR="00181FBA" w14:paraId="4A719587" w14:textId="77777777" w:rsidTr="00181FBA">
        <w:tc>
          <w:tcPr>
            <w:tcW w:w="2605" w:type="dxa"/>
          </w:tcPr>
          <w:p w14:paraId="1B36E7D2" w14:textId="7B1EDF59" w:rsidR="00181FBA" w:rsidRPr="00181FBA" w:rsidRDefault="00096113" w:rsidP="00A260B7">
            <w:pPr>
              <w:jc w:val="center"/>
              <w:rPr>
                <w:rFonts w:ascii="Arial" w:hAnsi="Arial" w:cs="Arial"/>
                <w:sz w:val="22"/>
                <w:szCs w:val="22"/>
              </w:rPr>
            </w:pPr>
            <w:r>
              <w:rPr>
                <w:rFonts w:ascii="Arial" w:hAnsi="Arial" w:cs="Arial"/>
                <w:sz w:val="22"/>
                <w:szCs w:val="22"/>
              </w:rPr>
              <w:t>4.</w:t>
            </w:r>
            <w:r w:rsidRPr="00096113">
              <w:rPr>
                <w:rFonts w:ascii="Arial" w:hAnsi="Arial" w:cs="Arial"/>
                <w:sz w:val="22"/>
                <w:szCs w:val="22"/>
              </w:rPr>
              <w:t>Provide Resources and Support</w:t>
            </w:r>
            <w:r>
              <w:rPr>
                <w:rFonts w:ascii="Arial" w:hAnsi="Arial" w:cs="Arial"/>
                <w:sz w:val="22"/>
                <w:szCs w:val="22"/>
              </w:rPr>
              <w:t>:</w:t>
            </w:r>
          </w:p>
        </w:tc>
        <w:tc>
          <w:tcPr>
            <w:tcW w:w="6411" w:type="dxa"/>
          </w:tcPr>
          <w:p w14:paraId="64379BEF" w14:textId="6DAAFDB0" w:rsidR="00096113" w:rsidRPr="00096113" w:rsidRDefault="00096113" w:rsidP="00096113">
            <w:pPr>
              <w:pStyle w:val="ListParagraph"/>
              <w:numPr>
                <w:ilvl w:val="0"/>
                <w:numId w:val="31"/>
              </w:numPr>
              <w:rPr>
                <w:rFonts w:ascii="Arial" w:hAnsi="Arial" w:cs="Arial"/>
                <w:sz w:val="22"/>
                <w:szCs w:val="22"/>
              </w:rPr>
            </w:pPr>
            <w:r w:rsidRPr="00096113">
              <w:rPr>
                <w:rFonts w:ascii="Arial" w:hAnsi="Arial" w:cs="Arial"/>
                <w:sz w:val="22"/>
                <w:szCs w:val="22"/>
              </w:rPr>
              <w:t xml:space="preserve">Health and Wellbeing Programs: Offer resources to support mental and physical health, including access to </w:t>
            </w:r>
            <w:r w:rsidR="0051352F" w:rsidRPr="00096113">
              <w:rPr>
                <w:rFonts w:ascii="Arial" w:hAnsi="Arial" w:cs="Arial"/>
                <w:sz w:val="22"/>
                <w:szCs w:val="22"/>
              </w:rPr>
              <w:t>counselling</w:t>
            </w:r>
            <w:r w:rsidRPr="00096113">
              <w:rPr>
                <w:rFonts w:ascii="Arial" w:hAnsi="Arial" w:cs="Arial"/>
                <w:sz w:val="22"/>
                <w:szCs w:val="22"/>
              </w:rPr>
              <w:t xml:space="preserve"> and wellness programs.</w:t>
            </w:r>
          </w:p>
          <w:p w14:paraId="24682574" w14:textId="4465FDB6" w:rsidR="00181FBA" w:rsidRPr="00096113" w:rsidRDefault="00096113" w:rsidP="00096113">
            <w:pPr>
              <w:pStyle w:val="ListParagraph"/>
              <w:numPr>
                <w:ilvl w:val="0"/>
                <w:numId w:val="31"/>
              </w:numPr>
              <w:rPr>
                <w:rFonts w:ascii="Arial" w:hAnsi="Arial" w:cs="Arial"/>
                <w:sz w:val="22"/>
                <w:szCs w:val="22"/>
              </w:rPr>
            </w:pPr>
            <w:r w:rsidRPr="00096113">
              <w:rPr>
                <w:rFonts w:ascii="Arial" w:hAnsi="Arial" w:cs="Arial"/>
                <w:sz w:val="22"/>
                <w:szCs w:val="22"/>
              </w:rPr>
              <w:t>Home Office Stipends: Provide financial support for employees to set up a comfortable and efficient home office.</w:t>
            </w:r>
          </w:p>
        </w:tc>
      </w:tr>
      <w:tr w:rsidR="00181FBA" w14:paraId="681CA509" w14:textId="77777777" w:rsidTr="00181FBA">
        <w:tc>
          <w:tcPr>
            <w:tcW w:w="2605" w:type="dxa"/>
          </w:tcPr>
          <w:p w14:paraId="02823357" w14:textId="4376E45D" w:rsidR="00181FBA" w:rsidRPr="00181FBA" w:rsidRDefault="0036206E" w:rsidP="00A260B7">
            <w:pPr>
              <w:jc w:val="center"/>
              <w:rPr>
                <w:rFonts w:ascii="Arial" w:hAnsi="Arial" w:cs="Arial"/>
                <w:sz w:val="22"/>
                <w:szCs w:val="22"/>
              </w:rPr>
            </w:pPr>
            <w:r>
              <w:rPr>
                <w:rFonts w:ascii="Arial" w:hAnsi="Arial" w:cs="Arial"/>
                <w:sz w:val="22"/>
                <w:szCs w:val="22"/>
              </w:rPr>
              <w:t>5.</w:t>
            </w:r>
            <w:r w:rsidRPr="0036206E">
              <w:rPr>
                <w:rFonts w:ascii="Arial" w:hAnsi="Arial" w:cs="Arial"/>
                <w:sz w:val="22"/>
                <w:szCs w:val="22"/>
              </w:rPr>
              <w:t>Pilot Programs</w:t>
            </w:r>
            <w:r>
              <w:rPr>
                <w:rFonts w:ascii="Arial" w:hAnsi="Arial" w:cs="Arial"/>
                <w:sz w:val="22"/>
                <w:szCs w:val="22"/>
              </w:rPr>
              <w:t>:</w:t>
            </w:r>
          </w:p>
        </w:tc>
        <w:tc>
          <w:tcPr>
            <w:tcW w:w="6411" w:type="dxa"/>
          </w:tcPr>
          <w:p w14:paraId="54E86A68" w14:textId="62F4739A" w:rsidR="0036206E" w:rsidRPr="0036206E" w:rsidRDefault="0036206E" w:rsidP="0036206E">
            <w:pPr>
              <w:pStyle w:val="ListParagraph"/>
              <w:numPr>
                <w:ilvl w:val="0"/>
                <w:numId w:val="32"/>
              </w:numPr>
              <w:rPr>
                <w:rFonts w:ascii="Arial" w:hAnsi="Arial" w:cs="Arial"/>
                <w:sz w:val="22"/>
                <w:szCs w:val="22"/>
              </w:rPr>
            </w:pPr>
            <w:r w:rsidRPr="0036206E">
              <w:rPr>
                <w:rFonts w:ascii="Arial" w:hAnsi="Arial" w:cs="Arial"/>
                <w:sz w:val="22"/>
                <w:szCs w:val="22"/>
              </w:rPr>
              <w:t xml:space="preserve">Start Small: Begin with a pilot program to test flexible working </w:t>
            </w:r>
            <w:r w:rsidR="002E1558" w:rsidRPr="0036206E">
              <w:rPr>
                <w:rFonts w:ascii="Arial" w:hAnsi="Arial" w:cs="Arial"/>
                <w:sz w:val="22"/>
                <w:szCs w:val="22"/>
              </w:rPr>
              <w:t>actions</w:t>
            </w:r>
            <w:r w:rsidRPr="0036206E">
              <w:rPr>
                <w:rFonts w:ascii="Arial" w:hAnsi="Arial" w:cs="Arial"/>
                <w:sz w:val="22"/>
                <w:szCs w:val="22"/>
              </w:rPr>
              <w:t xml:space="preserve"> with</w:t>
            </w:r>
            <w:r w:rsidR="00246686">
              <w:rPr>
                <w:rFonts w:ascii="Arial" w:hAnsi="Arial" w:cs="Arial"/>
                <w:sz w:val="22"/>
                <w:szCs w:val="22"/>
              </w:rPr>
              <w:t xml:space="preserve"> different</w:t>
            </w:r>
            <w:r w:rsidRPr="0036206E">
              <w:rPr>
                <w:rFonts w:ascii="Arial" w:hAnsi="Arial" w:cs="Arial"/>
                <w:sz w:val="22"/>
                <w:szCs w:val="22"/>
              </w:rPr>
              <w:t xml:space="preserve"> group of </w:t>
            </w:r>
            <w:r w:rsidR="00246686" w:rsidRPr="0036206E">
              <w:rPr>
                <w:rFonts w:ascii="Arial" w:hAnsi="Arial" w:cs="Arial"/>
                <w:sz w:val="22"/>
                <w:szCs w:val="22"/>
              </w:rPr>
              <w:t>workers</w:t>
            </w:r>
            <w:r w:rsidRPr="0036206E">
              <w:rPr>
                <w:rFonts w:ascii="Arial" w:hAnsi="Arial" w:cs="Arial"/>
                <w:sz w:val="22"/>
                <w:szCs w:val="22"/>
              </w:rPr>
              <w:t>.</w:t>
            </w:r>
          </w:p>
          <w:p w14:paraId="57F8352B" w14:textId="485717EA" w:rsidR="00181FBA" w:rsidRPr="0036206E" w:rsidRDefault="0036206E" w:rsidP="0036206E">
            <w:pPr>
              <w:pStyle w:val="ListParagraph"/>
              <w:numPr>
                <w:ilvl w:val="0"/>
                <w:numId w:val="32"/>
              </w:numPr>
              <w:rPr>
                <w:rFonts w:ascii="Arial" w:hAnsi="Arial" w:cs="Arial"/>
                <w:sz w:val="22"/>
                <w:szCs w:val="22"/>
              </w:rPr>
            </w:pPr>
            <w:r w:rsidRPr="0036206E">
              <w:rPr>
                <w:rFonts w:ascii="Arial" w:hAnsi="Arial" w:cs="Arial"/>
                <w:sz w:val="22"/>
                <w:szCs w:val="22"/>
              </w:rPr>
              <w:t xml:space="preserve">Evaluate Results: </w:t>
            </w:r>
            <w:r w:rsidR="0051352F" w:rsidRPr="0036206E">
              <w:rPr>
                <w:rFonts w:ascii="Arial" w:hAnsi="Arial" w:cs="Arial"/>
                <w:sz w:val="22"/>
                <w:szCs w:val="22"/>
              </w:rPr>
              <w:t>Analyse</w:t>
            </w:r>
            <w:r w:rsidRPr="0036206E">
              <w:rPr>
                <w:rFonts w:ascii="Arial" w:hAnsi="Arial" w:cs="Arial"/>
                <w:sz w:val="22"/>
                <w:szCs w:val="22"/>
              </w:rPr>
              <w:t xml:space="preserve"> the outcomes and make necessary adjustments before a wider rollout</w:t>
            </w:r>
            <w:sdt>
              <w:sdtPr>
                <w:rPr>
                  <w:rFonts w:ascii="Arial" w:hAnsi="Arial" w:cs="Arial"/>
                  <w:sz w:val="22"/>
                  <w:szCs w:val="22"/>
                </w:rPr>
                <w:id w:val="-1141809434"/>
                <w:citation/>
              </w:sdtPr>
              <w:sdtEndPr/>
              <w:sdtContent>
                <w:r w:rsidR="005226C4">
                  <w:rPr>
                    <w:rFonts w:ascii="Arial" w:hAnsi="Arial" w:cs="Arial"/>
                    <w:sz w:val="22"/>
                    <w:szCs w:val="22"/>
                  </w:rPr>
                  <w:fldChar w:fldCharType="begin"/>
                </w:r>
                <w:r w:rsidR="005226C4">
                  <w:rPr>
                    <w:rFonts w:ascii="Arial" w:hAnsi="Arial" w:cs="Arial"/>
                    <w:sz w:val="22"/>
                    <w:szCs w:val="22"/>
                    <w:lang w:val="en-US"/>
                  </w:rPr>
                  <w:instrText xml:space="preserve"> CITATION For15 \l 1033 </w:instrText>
                </w:r>
                <w:r w:rsidR="005226C4">
                  <w:rPr>
                    <w:rFonts w:ascii="Arial" w:hAnsi="Arial" w:cs="Arial"/>
                    <w:sz w:val="22"/>
                    <w:szCs w:val="22"/>
                  </w:rPr>
                  <w:fldChar w:fldCharType="separate"/>
                </w:r>
                <w:r w:rsidR="005226C4">
                  <w:rPr>
                    <w:rFonts w:ascii="Arial" w:hAnsi="Arial" w:cs="Arial"/>
                    <w:noProof/>
                    <w:sz w:val="22"/>
                    <w:szCs w:val="22"/>
                    <w:lang w:val="en-US"/>
                  </w:rPr>
                  <w:t xml:space="preserve"> </w:t>
                </w:r>
                <w:r w:rsidR="005226C4" w:rsidRPr="005226C4">
                  <w:rPr>
                    <w:rFonts w:ascii="Arial" w:hAnsi="Arial" w:cs="Arial"/>
                    <w:noProof/>
                    <w:sz w:val="22"/>
                    <w:szCs w:val="22"/>
                    <w:lang w:val="en-US"/>
                  </w:rPr>
                  <w:t>(Sandra, 2015)</w:t>
                </w:r>
                <w:r w:rsidR="005226C4">
                  <w:rPr>
                    <w:rFonts w:ascii="Arial" w:hAnsi="Arial" w:cs="Arial"/>
                    <w:sz w:val="22"/>
                    <w:szCs w:val="22"/>
                  </w:rPr>
                  <w:fldChar w:fldCharType="end"/>
                </w:r>
              </w:sdtContent>
            </w:sdt>
            <w:r w:rsidRPr="0036206E">
              <w:rPr>
                <w:rFonts w:ascii="Arial" w:hAnsi="Arial" w:cs="Arial"/>
                <w:sz w:val="22"/>
                <w:szCs w:val="22"/>
              </w:rPr>
              <w:t>.</w:t>
            </w:r>
          </w:p>
        </w:tc>
      </w:tr>
      <w:tr w:rsidR="00181FBA" w14:paraId="71F1E8D8" w14:textId="77777777" w:rsidTr="00181FBA">
        <w:tc>
          <w:tcPr>
            <w:tcW w:w="2605" w:type="dxa"/>
          </w:tcPr>
          <w:p w14:paraId="2DF44920" w14:textId="59F0FBB1" w:rsidR="00181FBA" w:rsidRPr="00181FBA" w:rsidRDefault="0051352F" w:rsidP="00A260B7">
            <w:pPr>
              <w:jc w:val="center"/>
              <w:rPr>
                <w:rFonts w:ascii="Arial" w:hAnsi="Arial" w:cs="Arial"/>
                <w:sz w:val="22"/>
                <w:szCs w:val="22"/>
              </w:rPr>
            </w:pPr>
            <w:r>
              <w:rPr>
                <w:rFonts w:ascii="Arial" w:hAnsi="Arial" w:cs="Arial"/>
                <w:sz w:val="22"/>
                <w:szCs w:val="22"/>
              </w:rPr>
              <w:t>6.</w:t>
            </w:r>
            <w:r w:rsidRPr="0051352F">
              <w:rPr>
                <w:rFonts w:ascii="Arial" w:hAnsi="Arial" w:cs="Arial"/>
                <w:sz w:val="22"/>
                <w:szCs w:val="22"/>
              </w:rPr>
              <w:t>Monitor and Evaluate</w:t>
            </w:r>
            <w:r>
              <w:rPr>
                <w:rFonts w:ascii="Arial" w:hAnsi="Arial" w:cs="Arial"/>
                <w:sz w:val="22"/>
                <w:szCs w:val="22"/>
              </w:rPr>
              <w:t>:</w:t>
            </w:r>
          </w:p>
        </w:tc>
        <w:tc>
          <w:tcPr>
            <w:tcW w:w="6411" w:type="dxa"/>
          </w:tcPr>
          <w:p w14:paraId="75408D4A" w14:textId="77777777" w:rsidR="0051352F" w:rsidRPr="0051352F" w:rsidRDefault="0051352F" w:rsidP="0051352F">
            <w:pPr>
              <w:pStyle w:val="ListParagraph"/>
              <w:numPr>
                <w:ilvl w:val="0"/>
                <w:numId w:val="33"/>
              </w:numPr>
              <w:rPr>
                <w:rFonts w:ascii="Arial" w:hAnsi="Arial" w:cs="Arial"/>
                <w:sz w:val="22"/>
                <w:szCs w:val="22"/>
              </w:rPr>
            </w:pPr>
            <w:r w:rsidRPr="0051352F">
              <w:rPr>
                <w:rFonts w:ascii="Arial" w:hAnsi="Arial" w:cs="Arial"/>
                <w:sz w:val="22"/>
                <w:szCs w:val="22"/>
              </w:rPr>
              <w:t>Regular Feedback: Collect feedback from employees and managers regularly to assess the effectiveness of flexible working arrangements.</w:t>
            </w:r>
          </w:p>
          <w:p w14:paraId="0FA617F6" w14:textId="74077B04" w:rsidR="00181FBA" w:rsidRPr="0051352F" w:rsidRDefault="0051352F" w:rsidP="0051352F">
            <w:pPr>
              <w:pStyle w:val="ListParagraph"/>
              <w:numPr>
                <w:ilvl w:val="0"/>
                <w:numId w:val="33"/>
              </w:numPr>
              <w:rPr>
                <w:rFonts w:ascii="Arial" w:hAnsi="Arial" w:cs="Arial"/>
                <w:sz w:val="22"/>
                <w:szCs w:val="22"/>
              </w:rPr>
            </w:pPr>
            <w:r w:rsidRPr="0051352F">
              <w:rPr>
                <w:rFonts w:ascii="Arial" w:hAnsi="Arial" w:cs="Arial"/>
                <w:sz w:val="22"/>
                <w:szCs w:val="22"/>
              </w:rPr>
              <w:t>Adjust Policies: Be open to making adjustments based on feedback and changing circumstances</w:t>
            </w:r>
            <w:sdt>
              <w:sdtPr>
                <w:rPr>
                  <w:rFonts w:ascii="Arial" w:hAnsi="Arial" w:cs="Arial"/>
                  <w:sz w:val="22"/>
                  <w:szCs w:val="22"/>
                </w:rPr>
                <w:id w:val="-2113276660"/>
                <w:citation/>
              </w:sdtPr>
              <w:sdtEndPr/>
              <w:sdtContent>
                <w:r w:rsidR="000252A6">
                  <w:rPr>
                    <w:rFonts w:ascii="Arial" w:hAnsi="Arial" w:cs="Arial"/>
                    <w:sz w:val="22"/>
                    <w:szCs w:val="22"/>
                  </w:rPr>
                  <w:fldChar w:fldCharType="begin"/>
                </w:r>
                <w:r w:rsidR="000252A6">
                  <w:rPr>
                    <w:rFonts w:ascii="Arial" w:hAnsi="Arial" w:cs="Arial"/>
                    <w:sz w:val="22"/>
                    <w:szCs w:val="22"/>
                    <w:lang w:val="en-US"/>
                  </w:rPr>
                  <w:instrText xml:space="preserve"> CITATION For15 \l 1033 </w:instrText>
                </w:r>
                <w:r w:rsidR="000252A6">
                  <w:rPr>
                    <w:rFonts w:ascii="Arial" w:hAnsi="Arial" w:cs="Arial"/>
                    <w:sz w:val="22"/>
                    <w:szCs w:val="22"/>
                  </w:rPr>
                  <w:fldChar w:fldCharType="separate"/>
                </w:r>
                <w:r w:rsidR="000252A6">
                  <w:rPr>
                    <w:rFonts w:ascii="Arial" w:hAnsi="Arial" w:cs="Arial"/>
                    <w:noProof/>
                    <w:sz w:val="22"/>
                    <w:szCs w:val="22"/>
                    <w:lang w:val="en-US"/>
                  </w:rPr>
                  <w:t xml:space="preserve"> </w:t>
                </w:r>
                <w:r w:rsidR="000252A6" w:rsidRPr="000252A6">
                  <w:rPr>
                    <w:rFonts w:ascii="Arial" w:hAnsi="Arial" w:cs="Arial"/>
                    <w:noProof/>
                    <w:sz w:val="22"/>
                    <w:szCs w:val="22"/>
                    <w:lang w:val="en-US"/>
                  </w:rPr>
                  <w:t>(Sandra, 2015)</w:t>
                </w:r>
                <w:r w:rsidR="000252A6">
                  <w:rPr>
                    <w:rFonts w:ascii="Arial" w:hAnsi="Arial" w:cs="Arial"/>
                    <w:sz w:val="22"/>
                    <w:szCs w:val="22"/>
                  </w:rPr>
                  <w:fldChar w:fldCharType="end"/>
                </w:r>
              </w:sdtContent>
            </w:sdt>
            <w:r w:rsidRPr="0051352F">
              <w:rPr>
                <w:rFonts w:ascii="Arial" w:hAnsi="Arial" w:cs="Arial"/>
                <w:sz w:val="22"/>
                <w:szCs w:val="22"/>
              </w:rPr>
              <w:t>.</w:t>
            </w:r>
          </w:p>
        </w:tc>
      </w:tr>
    </w:tbl>
    <w:p w14:paraId="44EC9D9D" w14:textId="77777777" w:rsidR="00B937F1" w:rsidRPr="005A1FF3" w:rsidRDefault="00B937F1" w:rsidP="005A1FF3">
      <w:pPr>
        <w:ind w:firstLine="720"/>
        <w:rPr>
          <w:rFonts w:ascii="Arial" w:hAnsi="Arial" w:cs="Arial"/>
          <w:sz w:val="22"/>
          <w:szCs w:val="22"/>
        </w:rPr>
      </w:pPr>
    </w:p>
    <w:p w14:paraId="33763DE5" w14:textId="3A34C335" w:rsidR="001A3CC1" w:rsidRDefault="001A3CC1" w:rsidP="001A3CC1">
      <w:pPr>
        <w:ind w:firstLine="720"/>
      </w:pPr>
    </w:p>
    <w:p w14:paraId="57A0B09B" w14:textId="77777777" w:rsidR="000252A6" w:rsidRDefault="000252A6" w:rsidP="001A3CC1">
      <w:pPr>
        <w:ind w:firstLine="720"/>
      </w:pPr>
    </w:p>
    <w:p w14:paraId="132B815D" w14:textId="77777777" w:rsidR="000252A6" w:rsidRDefault="000252A6" w:rsidP="001A3CC1">
      <w:pPr>
        <w:ind w:firstLine="720"/>
      </w:pPr>
    </w:p>
    <w:p w14:paraId="5FD0AA5E" w14:textId="77777777" w:rsidR="000252A6" w:rsidRDefault="000252A6" w:rsidP="001A3CC1">
      <w:pPr>
        <w:ind w:firstLine="720"/>
      </w:pPr>
    </w:p>
    <w:p w14:paraId="43A7F019" w14:textId="77777777" w:rsidR="000252A6" w:rsidRDefault="000252A6" w:rsidP="001A3CC1">
      <w:pPr>
        <w:ind w:firstLine="720"/>
      </w:pPr>
    </w:p>
    <w:p w14:paraId="4583B85D" w14:textId="77777777" w:rsidR="000252A6" w:rsidRDefault="000252A6" w:rsidP="001A3CC1">
      <w:pPr>
        <w:ind w:firstLine="720"/>
      </w:pPr>
    </w:p>
    <w:p w14:paraId="3EE7AF47" w14:textId="77777777" w:rsidR="000252A6" w:rsidRDefault="000252A6" w:rsidP="001A3CC1">
      <w:pPr>
        <w:ind w:firstLine="720"/>
      </w:pPr>
    </w:p>
    <w:p w14:paraId="29C2DFCF" w14:textId="0AEC884D" w:rsidR="006E1176" w:rsidRDefault="00224288" w:rsidP="00224288">
      <w:pPr>
        <w:pStyle w:val="Heading2"/>
        <w:rPr>
          <w:b/>
          <w:bCs/>
          <w:color w:val="auto"/>
          <w:sz w:val="28"/>
          <w:szCs w:val="28"/>
        </w:rPr>
      </w:pPr>
      <w:bookmarkStart w:id="7" w:name="_Toc172647391"/>
      <w:r w:rsidRPr="00224288">
        <w:rPr>
          <w:b/>
          <w:bCs/>
          <w:color w:val="auto"/>
          <w:sz w:val="28"/>
          <w:szCs w:val="28"/>
        </w:rPr>
        <w:lastRenderedPageBreak/>
        <w:t>6.</w:t>
      </w:r>
      <w:r w:rsidR="00381330">
        <w:rPr>
          <w:b/>
          <w:bCs/>
          <w:color w:val="auto"/>
          <w:sz w:val="28"/>
          <w:szCs w:val="28"/>
        </w:rPr>
        <w:t>Flexible working</w:t>
      </w:r>
      <w:r w:rsidR="00A2553C">
        <w:rPr>
          <w:b/>
          <w:bCs/>
          <w:color w:val="auto"/>
          <w:sz w:val="28"/>
          <w:szCs w:val="28"/>
        </w:rPr>
        <w:t>: the business case</w:t>
      </w:r>
      <w:r w:rsidRPr="00224288">
        <w:rPr>
          <w:b/>
          <w:bCs/>
          <w:color w:val="auto"/>
          <w:sz w:val="28"/>
          <w:szCs w:val="28"/>
        </w:rPr>
        <w:t>:</w:t>
      </w:r>
      <w:bookmarkEnd w:id="7"/>
    </w:p>
    <w:p w14:paraId="40B31582" w14:textId="77777777" w:rsidR="00224288" w:rsidRDefault="00224288" w:rsidP="00224288">
      <w:pPr>
        <w:rPr>
          <w:rFonts w:ascii="Arial" w:hAnsi="Arial" w:cs="Arial"/>
          <w:sz w:val="22"/>
          <w:szCs w:val="22"/>
        </w:rPr>
      </w:pPr>
    </w:p>
    <w:p w14:paraId="3C9C3988" w14:textId="14010D81" w:rsidR="00224288" w:rsidRDefault="00E03C54" w:rsidP="005C5A9B">
      <w:pPr>
        <w:spacing w:line="360" w:lineRule="auto"/>
        <w:ind w:firstLine="720"/>
        <w:rPr>
          <w:rFonts w:ascii="Arial" w:hAnsi="Arial" w:cs="Arial"/>
          <w:sz w:val="22"/>
          <w:szCs w:val="22"/>
        </w:rPr>
      </w:pPr>
      <w:r>
        <w:rPr>
          <w:rFonts w:ascii="Arial" w:hAnsi="Arial" w:cs="Arial"/>
          <w:noProof/>
          <w:sz w:val="22"/>
          <w:szCs w:val="22"/>
        </w:rPr>
        <w:drawing>
          <wp:anchor distT="0" distB="0" distL="114300" distR="114300" simplePos="0" relativeHeight="251659264" behindDoc="0" locked="0" layoutInCell="1" allowOverlap="1" wp14:anchorId="7336BAB7" wp14:editId="3B56218A">
            <wp:simplePos x="0" y="0"/>
            <wp:positionH relativeFrom="margin">
              <wp:align>left</wp:align>
            </wp:positionH>
            <wp:positionV relativeFrom="paragraph">
              <wp:posOffset>241935</wp:posOffset>
            </wp:positionV>
            <wp:extent cx="3225800" cy="2535555"/>
            <wp:effectExtent l="0" t="0" r="0" b="0"/>
            <wp:wrapSquare wrapText="bothSides"/>
            <wp:docPr id="940905397" name="Picture 1" descr="A diagram of different types of flexible wor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905397" name="Picture 1" descr="A diagram of different types of flexible working&#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25800" cy="2535555"/>
                    </a:xfrm>
                    <a:prstGeom prst="rect">
                      <a:avLst/>
                    </a:prstGeom>
                  </pic:spPr>
                </pic:pic>
              </a:graphicData>
            </a:graphic>
            <wp14:sizeRelH relativeFrom="margin">
              <wp14:pctWidth>0</wp14:pctWidth>
            </wp14:sizeRelH>
            <wp14:sizeRelV relativeFrom="margin">
              <wp14:pctHeight>0</wp14:pctHeight>
            </wp14:sizeRelV>
          </wp:anchor>
        </w:drawing>
      </w:r>
      <w:r w:rsidR="00593227" w:rsidRPr="00593227">
        <w:rPr>
          <w:rFonts w:ascii="Arial" w:hAnsi="Arial" w:cs="Arial"/>
          <w:sz w:val="22"/>
          <w:szCs w:val="22"/>
        </w:rPr>
        <w:t xml:space="preserve"> Working planning that permits human resources to alter the quantity, time, or place of their job for the mutual advantage of the worker and the company is known as flexible working. Flexibility promotes greater employee engagement and health, enables more individuals enter and remain in the labour force, manages caregiving duties and work-life balance</w:t>
      </w:r>
      <w:sdt>
        <w:sdtPr>
          <w:rPr>
            <w:rFonts w:ascii="Arial" w:hAnsi="Arial" w:cs="Arial"/>
            <w:sz w:val="22"/>
            <w:szCs w:val="22"/>
          </w:rPr>
          <w:id w:val="-421420467"/>
          <w:citation/>
        </w:sdtPr>
        <w:sdtEndPr/>
        <w:sdtContent>
          <w:r w:rsidR="009C5592">
            <w:rPr>
              <w:rFonts w:ascii="Arial" w:hAnsi="Arial" w:cs="Arial"/>
              <w:sz w:val="22"/>
              <w:szCs w:val="22"/>
            </w:rPr>
            <w:fldChar w:fldCharType="begin"/>
          </w:r>
          <w:r w:rsidR="009C5592">
            <w:rPr>
              <w:rFonts w:ascii="Arial" w:hAnsi="Arial" w:cs="Arial"/>
              <w:sz w:val="22"/>
              <w:szCs w:val="22"/>
              <w:lang w:val="en-US"/>
            </w:rPr>
            <w:instrText xml:space="preserve">CITATION Ben03 \l 1033 </w:instrText>
          </w:r>
          <w:r w:rsidR="009C5592">
            <w:rPr>
              <w:rFonts w:ascii="Arial" w:hAnsi="Arial" w:cs="Arial"/>
              <w:sz w:val="22"/>
              <w:szCs w:val="22"/>
            </w:rPr>
            <w:fldChar w:fldCharType="separate"/>
          </w:r>
          <w:r w:rsidR="009C5592">
            <w:rPr>
              <w:rFonts w:ascii="Arial" w:hAnsi="Arial" w:cs="Arial"/>
              <w:noProof/>
              <w:sz w:val="22"/>
              <w:szCs w:val="22"/>
              <w:lang w:val="en-US"/>
            </w:rPr>
            <w:t xml:space="preserve"> </w:t>
          </w:r>
          <w:r w:rsidR="009C5592" w:rsidRPr="009C5592">
            <w:rPr>
              <w:rFonts w:ascii="Arial" w:hAnsi="Arial" w:cs="Arial"/>
              <w:noProof/>
              <w:sz w:val="22"/>
              <w:szCs w:val="22"/>
              <w:lang w:val="en-US"/>
            </w:rPr>
            <w:t>(Benner, 2003)</w:t>
          </w:r>
          <w:r w:rsidR="009C5592">
            <w:rPr>
              <w:rFonts w:ascii="Arial" w:hAnsi="Arial" w:cs="Arial"/>
              <w:sz w:val="22"/>
              <w:szCs w:val="22"/>
            </w:rPr>
            <w:fldChar w:fldCharType="end"/>
          </w:r>
        </w:sdtContent>
      </w:sdt>
      <w:r w:rsidR="00FD4269">
        <w:rPr>
          <w:rFonts w:ascii="Arial" w:hAnsi="Arial" w:cs="Arial"/>
          <w:sz w:val="22"/>
          <w:szCs w:val="22"/>
        </w:rPr>
        <w:t>.</w:t>
      </w:r>
    </w:p>
    <w:p w14:paraId="05E5827C" w14:textId="4A6D2378" w:rsidR="00FD4269" w:rsidRDefault="00FD4269" w:rsidP="006B3809">
      <w:pPr>
        <w:spacing w:line="360" w:lineRule="auto"/>
        <w:ind w:firstLine="720"/>
        <w:rPr>
          <w:rFonts w:ascii="Arial" w:hAnsi="Arial" w:cs="Arial"/>
          <w:sz w:val="22"/>
          <w:szCs w:val="22"/>
        </w:rPr>
      </w:pPr>
    </w:p>
    <w:p w14:paraId="019E1A09" w14:textId="0F07DA80" w:rsidR="00E03C54" w:rsidRDefault="00E03C54" w:rsidP="006B3809">
      <w:pPr>
        <w:spacing w:line="360" w:lineRule="auto"/>
        <w:ind w:firstLine="720"/>
        <w:rPr>
          <w:rFonts w:ascii="Arial" w:hAnsi="Arial" w:cs="Arial"/>
          <w:sz w:val="22"/>
          <w:szCs w:val="22"/>
        </w:rPr>
      </w:pPr>
      <w:r>
        <w:rPr>
          <w:rFonts w:ascii="Arial" w:hAnsi="Arial" w:cs="Arial"/>
          <w:sz w:val="22"/>
          <w:szCs w:val="22"/>
        </w:rPr>
        <w:tab/>
      </w:r>
      <w:r>
        <w:rPr>
          <w:rFonts w:ascii="Arial" w:hAnsi="Arial" w:cs="Arial"/>
          <w:sz w:val="22"/>
          <w:szCs w:val="22"/>
        </w:rPr>
        <w:tab/>
        <w:t>Fig.4.</w:t>
      </w:r>
    </w:p>
    <w:p w14:paraId="37ED5321" w14:textId="77777777" w:rsidR="00593227" w:rsidRPr="006B3809" w:rsidRDefault="00593227" w:rsidP="006B3809">
      <w:pPr>
        <w:spacing w:line="360" w:lineRule="auto"/>
        <w:ind w:firstLine="720"/>
        <w:rPr>
          <w:rFonts w:ascii="Arial" w:hAnsi="Arial" w:cs="Arial"/>
          <w:sz w:val="22"/>
          <w:szCs w:val="22"/>
        </w:rPr>
      </w:pPr>
    </w:p>
    <w:p w14:paraId="3B54D934" w14:textId="3DD841A9" w:rsidR="00A2553C" w:rsidRPr="006B3809" w:rsidRDefault="00D2609F" w:rsidP="004C511A">
      <w:pPr>
        <w:pStyle w:val="ListParagraph"/>
        <w:numPr>
          <w:ilvl w:val="0"/>
          <w:numId w:val="34"/>
        </w:numPr>
        <w:spacing w:line="360" w:lineRule="auto"/>
        <w:rPr>
          <w:rFonts w:ascii="Arial" w:hAnsi="Arial" w:cs="Arial"/>
          <w:sz w:val="22"/>
          <w:szCs w:val="22"/>
        </w:rPr>
      </w:pPr>
      <w:r w:rsidRPr="006B3809">
        <w:rPr>
          <w:rFonts w:ascii="Arial" w:hAnsi="Arial" w:cs="Arial"/>
          <w:sz w:val="22"/>
          <w:szCs w:val="22"/>
        </w:rPr>
        <w:t>Attraction of talent :</w:t>
      </w:r>
    </w:p>
    <w:p w14:paraId="5775DC76" w14:textId="13A2B985" w:rsidR="00D2609F" w:rsidRPr="006B3809" w:rsidRDefault="00BB13B6" w:rsidP="004C511A">
      <w:pPr>
        <w:pStyle w:val="ListParagraph"/>
        <w:spacing w:line="360" w:lineRule="auto"/>
        <w:ind w:left="360"/>
        <w:rPr>
          <w:rFonts w:ascii="Arial" w:hAnsi="Arial" w:cs="Arial"/>
          <w:sz w:val="22"/>
          <w:szCs w:val="22"/>
        </w:rPr>
      </w:pPr>
      <w:r>
        <w:rPr>
          <w:rFonts w:ascii="Arial" w:hAnsi="Arial" w:cs="Arial"/>
          <w:sz w:val="22"/>
          <w:szCs w:val="22"/>
        </w:rPr>
        <w:t>It</w:t>
      </w:r>
      <w:r w:rsidR="000E468C" w:rsidRPr="000E468C">
        <w:rPr>
          <w:rFonts w:ascii="Arial" w:hAnsi="Arial" w:cs="Arial"/>
          <w:sz w:val="22"/>
          <w:szCs w:val="22"/>
        </w:rPr>
        <w:t xml:space="preserve"> is a </w:t>
      </w:r>
      <w:r w:rsidRPr="000E468C">
        <w:rPr>
          <w:rFonts w:ascii="Arial" w:hAnsi="Arial" w:cs="Arial"/>
          <w:sz w:val="22"/>
          <w:szCs w:val="22"/>
        </w:rPr>
        <w:t>important</w:t>
      </w:r>
      <w:r w:rsidR="000E468C" w:rsidRPr="000E468C">
        <w:rPr>
          <w:rFonts w:ascii="Arial" w:hAnsi="Arial" w:cs="Arial"/>
          <w:sz w:val="22"/>
          <w:szCs w:val="22"/>
        </w:rPr>
        <w:t xml:space="preserve"> unmet </w:t>
      </w:r>
      <w:r w:rsidRPr="000E468C">
        <w:rPr>
          <w:rFonts w:ascii="Arial" w:hAnsi="Arial" w:cs="Arial"/>
          <w:sz w:val="22"/>
          <w:szCs w:val="22"/>
        </w:rPr>
        <w:t>requirement</w:t>
      </w:r>
      <w:r w:rsidR="000E468C" w:rsidRPr="000E468C">
        <w:rPr>
          <w:rFonts w:ascii="Arial" w:hAnsi="Arial" w:cs="Arial"/>
          <w:sz w:val="22"/>
          <w:szCs w:val="22"/>
        </w:rPr>
        <w:t xml:space="preserve"> for flexible </w:t>
      </w:r>
      <w:r w:rsidRPr="000E468C">
        <w:rPr>
          <w:rFonts w:ascii="Arial" w:hAnsi="Arial" w:cs="Arial"/>
          <w:sz w:val="22"/>
          <w:szCs w:val="22"/>
        </w:rPr>
        <w:t>employments</w:t>
      </w:r>
      <w:r w:rsidR="000E468C" w:rsidRPr="000E468C">
        <w:rPr>
          <w:rFonts w:ascii="Arial" w:hAnsi="Arial" w:cs="Arial"/>
          <w:sz w:val="22"/>
          <w:szCs w:val="22"/>
        </w:rPr>
        <w:t xml:space="preserve">; while 87% of people desire flexible </w:t>
      </w:r>
      <w:r w:rsidR="0074510C" w:rsidRPr="000E468C">
        <w:rPr>
          <w:rFonts w:ascii="Arial" w:hAnsi="Arial" w:cs="Arial"/>
          <w:sz w:val="22"/>
          <w:szCs w:val="22"/>
        </w:rPr>
        <w:t>employment</w:t>
      </w:r>
      <w:r w:rsidR="000E468C" w:rsidRPr="000E468C">
        <w:rPr>
          <w:rFonts w:ascii="Arial" w:hAnsi="Arial" w:cs="Arial"/>
          <w:sz w:val="22"/>
          <w:szCs w:val="22"/>
        </w:rPr>
        <w:t xml:space="preserve"> arrangements, </w:t>
      </w:r>
      <w:r w:rsidR="0074510C" w:rsidRPr="000E468C">
        <w:rPr>
          <w:rFonts w:ascii="Arial" w:hAnsi="Arial" w:cs="Arial"/>
          <w:sz w:val="22"/>
          <w:szCs w:val="22"/>
        </w:rPr>
        <w:t>just</w:t>
      </w:r>
      <w:r w:rsidR="000E468C" w:rsidRPr="000E468C">
        <w:rPr>
          <w:rFonts w:ascii="Arial" w:hAnsi="Arial" w:cs="Arial"/>
          <w:sz w:val="22"/>
          <w:szCs w:val="22"/>
        </w:rPr>
        <w:t xml:space="preserve"> 11% of job listings offer flexibility</w:t>
      </w:r>
      <w:r w:rsidR="007C0414" w:rsidRPr="006B3809">
        <w:rPr>
          <w:rFonts w:ascii="Arial" w:hAnsi="Arial" w:cs="Arial"/>
          <w:sz w:val="22"/>
          <w:szCs w:val="22"/>
        </w:rPr>
        <w:t>;</w:t>
      </w:r>
    </w:p>
    <w:p w14:paraId="3529E1BD" w14:textId="14C1A310" w:rsidR="007C0414" w:rsidRPr="006B3809" w:rsidRDefault="00EC7647" w:rsidP="004C511A">
      <w:pPr>
        <w:pStyle w:val="ListParagraph"/>
        <w:numPr>
          <w:ilvl w:val="0"/>
          <w:numId w:val="34"/>
        </w:numPr>
        <w:spacing w:line="360" w:lineRule="auto"/>
        <w:rPr>
          <w:rFonts w:ascii="Arial" w:hAnsi="Arial" w:cs="Arial"/>
          <w:sz w:val="22"/>
          <w:szCs w:val="22"/>
        </w:rPr>
      </w:pPr>
      <w:r w:rsidRPr="006B3809">
        <w:rPr>
          <w:rFonts w:ascii="Arial" w:hAnsi="Arial" w:cs="Arial"/>
          <w:sz w:val="22"/>
          <w:szCs w:val="22"/>
        </w:rPr>
        <w:t>Job Satisfaction;</w:t>
      </w:r>
    </w:p>
    <w:p w14:paraId="0A2E89A1" w14:textId="61BB906D" w:rsidR="00EC7647" w:rsidRPr="006B3809" w:rsidRDefault="0009667D" w:rsidP="004C511A">
      <w:pPr>
        <w:pStyle w:val="ListParagraph"/>
        <w:spacing w:line="360" w:lineRule="auto"/>
        <w:ind w:left="360"/>
        <w:rPr>
          <w:rFonts w:ascii="Arial" w:hAnsi="Arial" w:cs="Arial"/>
          <w:sz w:val="22"/>
          <w:szCs w:val="22"/>
        </w:rPr>
      </w:pPr>
      <w:r w:rsidRPr="0009667D">
        <w:rPr>
          <w:rFonts w:ascii="Arial" w:hAnsi="Arial" w:cs="Arial"/>
          <w:sz w:val="22"/>
          <w:szCs w:val="22"/>
        </w:rPr>
        <w:t xml:space="preserve">Employees are </w:t>
      </w:r>
      <w:r w:rsidR="0074510C" w:rsidRPr="0009667D">
        <w:rPr>
          <w:rFonts w:ascii="Arial" w:hAnsi="Arial" w:cs="Arial"/>
          <w:sz w:val="22"/>
          <w:szCs w:val="22"/>
        </w:rPr>
        <w:t>tending</w:t>
      </w:r>
      <w:r w:rsidRPr="0009667D">
        <w:rPr>
          <w:rFonts w:ascii="Arial" w:hAnsi="Arial" w:cs="Arial"/>
          <w:sz w:val="22"/>
          <w:szCs w:val="22"/>
        </w:rPr>
        <w:t xml:space="preserve"> to </w:t>
      </w:r>
      <w:r w:rsidR="007A2DD2" w:rsidRPr="0009667D">
        <w:rPr>
          <w:rFonts w:ascii="Arial" w:hAnsi="Arial" w:cs="Arial"/>
          <w:sz w:val="22"/>
          <w:szCs w:val="22"/>
        </w:rPr>
        <w:t>suggest</w:t>
      </w:r>
      <w:r w:rsidRPr="0009667D">
        <w:rPr>
          <w:rFonts w:ascii="Arial" w:hAnsi="Arial" w:cs="Arial"/>
          <w:sz w:val="22"/>
          <w:szCs w:val="22"/>
        </w:rPr>
        <w:t xml:space="preserve"> their employer, remain </w:t>
      </w:r>
      <w:r w:rsidR="007A2DD2" w:rsidRPr="0009667D">
        <w:rPr>
          <w:rFonts w:ascii="Arial" w:hAnsi="Arial" w:cs="Arial"/>
          <w:sz w:val="22"/>
          <w:szCs w:val="22"/>
        </w:rPr>
        <w:t>dedicated</w:t>
      </w:r>
      <w:r w:rsidRPr="0009667D">
        <w:rPr>
          <w:rFonts w:ascii="Arial" w:hAnsi="Arial" w:cs="Arial"/>
          <w:sz w:val="22"/>
          <w:szCs w:val="22"/>
        </w:rPr>
        <w:t xml:space="preserve"> to the organization, and put in </w:t>
      </w:r>
      <w:r w:rsidR="007A2DD2" w:rsidRPr="0009667D">
        <w:rPr>
          <w:rFonts w:ascii="Arial" w:hAnsi="Arial" w:cs="Arial"/>
          <w:sz w:val="22"/>
          <w:szCs w:val="22"/>
        </w:rPr>
        <w:t>additional</w:t>
      </w:r>
      <w:r w:rsidRPr="0009667D">
        <w:rPr>
          <w:rFonts w:ascii="Arial" w:hAnsi="Arial" w:cs="Arial"/>
          <w:sz w:val="22"/>
          <w:szCs w:val="22"/>
        </w:rPr>
        <w:t xml:space="preserve"> effort if their </w:t>
      </w:r>
      <w:r w:rsidR="007A2DD2" w:rsidRPr="0009667D">
        <w:rPr>
          <w:rFonts w:ascii="Arial" w:hAnsi="Arial" w:cs="Arial"/>
          <w:sz w:val="22"/>
          <w:szCs w:val="22"/>
        </w:rPr>
        <w:t>company</w:t>
      </w:r>
      <w:r w:rsidRPr="0009667D">
        <w:rPr>
          <w:rFonts w:ascii="Arial" w:hAnsi="Arial" w:cs="Arial"/>
          <w:sz w:val="22"/>
          <w:szCs w:val="22"/>
        </w:rPr>
        <w:t xml:space="preserve"> provides </w:t>
      </w:r>
      <w:r w:rsidR="00BF49C6" w:rsidRPr="0009667D">
        <w:rPr>
          <w:rFonts w:ascii="Arial" w:hAnsi="Arial" w:cs="Arial"/>
          <w:sz w:val="22"/>
          <w:szCs w:val="22"/>
        </w:rPr>
        <w:t>variable</w:t>
      </w:r>
      <w:r w:rsidRPr="0009667D">
        <w:rPr>
          <w:rFonts w:ascii="Arial" w:hAnsi="Arial" w:cs="Arial"/>
          <w:sz w:val="22"/>
          <w:szCs w:val="22"/>
        </w:rPr>
        <w:t xml:space="preserve"> working arrangements</w:t>
      </w:r>
      <w:r w:rsidR="00EC7647" w:rsidRPr="006B3809">
        <w:rPr>
          <w:rFonts w:ascii="Arial" w:hAnsi="Arial" w:cs="Arial"/>
          <w:sz w:val="22"/>
          <w:szCs w:val="22"/>
        </w:rPr>
        <w:t>.</w:t>
      </w:r>
    </w:p>
    <w:p w14:paraId="0CFF5EE9" w14:textId="3082E4A5" w:rsidR="00EC7647" w:rsidRPr="006B3809" w:rsidRDefault="00A94139" w:rsidP="004C511A">
      <w:pPr>
        <w:pStyle w:val="ListParagraph"/>
        <w:numPr>
          <w:ilvl w:val="0"/>
          <w:numId w:val="34"/>
        </w:numPr>
        <w:spacing w:line="360" w:lineRule="auto"/>
        <w:rPr>
          <w:rFonts w:ascii="Arial" w:hAnsi="Arial" w:cs="Arial"/>
          <w:sz w:val="22"/>
          <w:szCs w:val="22"/>
        </w:rPr>
      </w:pPr>
      <w:r w:rsidRPr="006B3809">
        <w:rPr>
          <w:rFonts w:ascii="Arial" w:hAnsi="Arial" w:cs="Arial"/>
          <w:sz w:val="22"/>
          <w:szCs w:val="22"/>
        </w:rPr>
        <w:t>Reduced absenteeism;</w:t>
      </w:r>
    </w:p>
    <w:p w14:paraId="61041218" w14:textId="0DC606F7" w:rsidR="00A94139" w:rsidRPr="006B3809" w:rsidRDefault="00984A90" w:rsidP="004C511A">
      <w:pPr>
        <w:pStyle w:val="ListParagraph"/>
        <w:spacing w:line="360" w:lineRule="auto"/>
        <w:ind w:left="360"/>
        <w:rPr>
          <w:rFonts w:ascii="Arial" w:hAnsi="Arial" w:cs="Arial"/>
          <w:sz w:val="22"/>
          <w:szCs w:val="22"/>
        </w:rPr>
      </w:pPr>
      <w:r w:rsidRPr="00984A90">
        <w:rPr>
          <w:rFonts w:ascii="Arial" w:hAnsi="Arial" w:cs="Arial"/>
          <w:sz w:val="22"/>
          <w:szCs w:val="22"/>
        </w:rPr>
        <w:t xml:space="preserve">Flexible working can </w:t>
      </w:r>
      <w:r w:rsidR="00BF49C6" w:rsidRPr="00984A90">
        <w:rPr>
          <w:rFonts w:ascii="Arial" w:hAnsi="Arial" w:cs="Arial"/>
          <w:sz w:val="22"/>
          <w:szCs w:val="22"/>
        </w:rPr>
        <w:t>reduce</w:t>
      </w:r>
      <w:r w:rsidRPr="00984A90">
        <w:rPr>
          <w:rFonts w:ascii="Arial" w:hAnsi="Arial" w:cs="Arial"/>
          <w:sz w:val="22"/>
          <w:szCs w:val="22"/>
        </w:rPr>
        <w:t xml:space="preserve"> </w:t>
      </w:r>
      <w:r w:rsidR="00BF49C6" w:rsidRPr="00984A90">
        <w:rPr>
          <w:rFonts w:ascii="Arial" w:hAnsi="Arial" w:cs="Arial"/>
          <w:sz w:val="22"/>
          <w:szCs w:val="22"/>
        </w:rPr>
        <w:t>absenteeism</w:t>
      </w:r>
      <w:r w:rsidR="00BF49C6">
        <w:rPr>
          <w:rFonts w:ascii="Arial" w:hAnsi="Arial" w:cs="Arial"/>
          <w:sz w:val="22"/>
          <w:szCs w:val="22"/>
        </w:rPr>
        <w:t>,</w:t>
      </w:r>
      <w:r w:rsidRPr="00984A90">
        <w:rPr>
          <w:rFonts w:ascii="Arial" w:hAnsi="Arial" w:cs="Arial"/>
          <w:sz w:val="22"/>
          <w:szCs w:val="22"/>
        </w:rPr>
        <w:t xml:space="preserve"> by enabling </w:t>
      </w:r>
      <w:r w:rsidR="00BF49C6" w:rsidRPr="00984A90">
        <w:rPr>
          <w:rFonts w:ascii="Arial" w:hAnsi="Arial" w:cs="Arial"/>
          <w:sz w:val="22"/>
          <w:szCs w:val="22"/>
        </w:rPr>
        <w:t>workers</w:t>
      </w:r>
      <w:r w:rsidRPr="00984A90">
        <w:rPr>
          <w:rFonts w:ascii="Arial" w:hAnsi="Arial" w:cs="Arial"/>
          <w:sz w:val="22"/>
          <w:szCs w:val="22"/>
        </w:rPr>
        <w:t xml:space="preserve"> to manage disabilities, long-term </w:t>
      </w:r>
      <w:r w:rsidR="00BF49C6" w:rsidRPr="00984A90">
        <w:rPr>
          <w:rFonts w:ascii="Arial" w:hAnsi="Arial" w:cs="Arial"/>
          <w:sz w:val="22"/>
          <w:szCs w:val="22"/>
        </w:rPr>
        <w:t>physical condition</w:t>
      </w:r>
      <w:r w:rsidRPr="00984A90">
        <w:rPr>
          <w:rFonts w:ascii="Arial" w:hAnsi="Arial" w:cs="Arial"/>
          <w:sz w:val="22"/>
          <w:szCs w:val="22"/>
        </w:rPr>
        <w:t xml:space="preserve">, and caregiving </w:t>
      </w:r>
      <w:r w:rsidR="00BF49C6" w:rsidRPr="00984A90">
        <w:rPr>
          <w:rFonts w:ascii="Arial" w:hAnsi="Arial" w:cs="Arial"/>
          <w:sz w:val="22"/>
          <w:szCs w:val="22"/>
        </w:rPr>
        <w:t>duties</w:t>
      </w:r>
      <w:r w:rsidRPr="00984A90">
        <w:rPr>
          <w:rFonts w:ascii="Arial" w:hAnsi="Arial" w:cs="Arial"/>
          <w:sz w:val="22"/>
          <w:szCs w:val="22"/>
        </w:rPr>
        <w:t>. Additionally, it helps support their mental health and reduce stress</w:t>
      </w:r>
      <w:r w:rsidR="00A94139" w:rsidRPr="006B3809">
        <w:rPr>
          <w:rFonts w:ascii="Arial" w:hAnsi="Arial" w:cs="Arial"/>
          <w:sz w:val="22"/>
          <w:szCs w:val="22"/>
        </w:rPr>
        <w:t>.</w:t>
      </w:r>
    </w:p>
    <w:p w14:paraId="6A467594" w14:textId="5C1E2B97" w:rsidR="00A94139" w:rsidRPr="006B3809" w:rsidRDefault="007842D5" w:rsidP="004C511A">
      <w:pPr>
        <w:pStyle w:val="ListParagraph"/>
        <w:numPr>
          <w:ilvl w:val="0"/>
          <w:numId w:val="34"/>
        </w:numPr>
        <w:spacing w:line="360" w:lineRule="auto"/>
        <w:rPr>
          <w:rFonts w:ascii="Arial" w:hAnsi="Arial" w:cs="Arial"/>
          <w:sz w:val="22"/>
          <w:szCs w:val="22"/>
        </w:rPr>
      </w:pPr>
      <w:r w:rsidRPr="006B3809">
        <w:rPr>
          <w:rFonts w:ascii="Arial" w:hAnsi="Arial" w:cs="Arial"/>
          <w:sz w:val="22"/>
          <w:szCs w:val="22"/>
        </w:rPr>
        <w:t>Productivity;</w:t>
      </w:r>
    </w:p>
    <w:p w14:paraId="6D80C633" w14:textId="4C389D55" w:rsidR="007842D5" w:rsidRDefault="001626CE" w:rsidP="004C511A">
      <w:pPr>
        <w:pStyle w:val="ListParagraph"/>
        <w:spacing w:line="360" w:lineRule="auto"/>
        <w:ind w:left="360"/>
        <w:rPr>
          <w:rFonts w:ascii="Arial" w:hAnsi="Arial" w:cs="Arial"/>
          <w:sz w:val="22"/>
          <w:szCs w:val="22"/>
        </w:rPr>
      </w:pPr>
      <w:r w:rsidRPr="00052021">
        <w:rPr>
          <w:rFonts w:ascii="Arial" w:hAnsi="Arial" w:cs="Arial"/>
          <w:sz w:val="22"/>
          <w:szCs w:val="22"/>
        </w:rPr>
        <w:t>Workers</w:t>
      </w:r>
      <w:r w:rsidR="00052021" w:rsidRPr="00052021">
        <w:rPr>
          <w:rFonts w:ascii="Arial" w:hAnsi="Arial" w:cs="Arial"/>
          <w:sz w:val="22"/>
          <w:szCs w:val="22"/>
        </w:rPr>
        <w:t xml:space="preserve"> and managers </w:t>
      </w:r>
      <w:r w:rsidRPr="00052021">
        <w:rPr>
          <w:rFonts w:ascii="Arial" w:hAnsi="Arial" w:cs="Arial"/>
          <w:sz w:val="22"/>
          <w:szCs w:val="22"/>
        </w:rPr>
        <w:t>accept</w:t>
      </w:r>
      <w:r w:rsidR="00052021" w:rsidRPr="00052021">
        <w:rPr>
          <w:rFonts w:ascii="Arial" w:hAnsi="Arial" w:cs="Arial"/>
          <w:sz w:val="22"/>
          <w:szCs w:val="22"/>
        </w:rPr>
        <w:t xml:space="preserve"> that </w:t>
      </w:r>
      <w:r w:rsidRPr="00052021">
        <w:rPr>
          <w:rFonts w:ascii="Arial" w:hAnsi="Arial" w:cs="Arial"/>
          <w:sz w:val="22"/>
          <w:szCs w:val="22"/>
        </w:rPr>
        <w:t>flexi</w:t>
      </w:r>
      <w:r>
        <w:rPr>
          <w:rFonts w:ascii="Arial" w:hAnsi="Arial" w:cs="Arial"/>
          <w:sz w:val="22"/>
          <w:szCs w:val="22"/>
        </w:rPr>
        <w:t>bility</w:t>
      </w:r>
      <w:r w:rsidR="00052021" w:rsidRPr="00052021">
        <w:rPr>
          <w:rFonts w:ascii="Arial" w:hAnsi="Arial" w:cs="Arial"/>
          <w:sz w:val="22"/>
          <w:szCs w:val="22"/>
        </w:rPr>
        <w:t xml:space="preserve"> boosts </w:t>
      </w:r>
      <w:r>
        <w:rPr>
          <w:rFonts w:ascii="Arial" w:hAnsi="Arial" w:cs="Arial"/>
          <w:sz w:val="22"/>
          <w:szCs w:val="22"/>
        </w:rPr>
        <w:t>their</w:t>
      </w:r>
      <w:r w:rsidR="00052021" w:rsidRPr="00052021">
        <w:rPr>
          <w:rFonts w:ascii="Arial" w:hAnsi="Arial" w:cs="Arial"/>
          <w:sz w:val="22"/>
          <w:szCs w:val="22"/>
        </w:rPr>
        <w:t xml:space="preserve"> performance and is </w:t>
      </w:r>
      <w:r w:rsidRPr="00052021">
        <w:rPr>
          <w:rFonts w:ascii="Arial" w:hAnsi="Arial" w:cs="Arial"/>
          <w:sz w:val="22"/>
          <w:szCs w:val="22"/>
        </w:rPr>
        <w:t>extra</w:t>
      </w:r>
      <w:r w:rsidR="00052021" w:rsidRPr="00052021">
        <w:rPr>
          <w:rFonts w:ascii="Arial" w:hAnsi="Arial" w:cs="Arial"/>
          <w:sz w:val="22"/>
          <w:szCs w:val="22"/>
        </w:rPr>
        <w:t xml:space="preserve"> motivating than </w:t>
      </w:r>
      <w:r>
        <w:rPr>
          <w:rFonts w:ascii="Arial" w:hAnsi="Arial" w:cs="Arial"/>
          <w:sz w:val="22"/>
          <w:szCs w:val="22"/>
        </w:rPr>
        <w:t>money</w:t>
      </w:r>
      <w:r w:rsidR="00052021" w:rsidRPr="00052021">
        <w:rPr>
          <w:rFonts w:ascii="Arial" w:hAnsi="Arial" w:cs="Arial"/>
          <w:sz w:val="22"/>
          <w:szCs w:val="22"/>
        </w:rPr>
        <w:t xml:space="preserve">. In fact, 9 out of 10 employees (89%) view flexible working as a primary motivator for productivity, even </w:t>
      </w:r>
      <w:r w:rsidR="00317882" w:rsidRPr="00052021">
        <w:rPr>
          <w:rFonts w:ascii="Arial" w:hAnsi="Arial" w:cs="Arial"/>
          <w:sz w:val="22"/>
          <w:szCs w:val="22"/>
        </w:rPr>
        <w:t>above</w:t>
      </w:r>
      <w:r w:rsidR="00052021" w:rsidRPr="00052021">
        <w:rPr>
          <w:rFonts w:ascii="Arial" w:hAnsi="Arial" w:cs="Arial"/>
          <w:sz w:val="22"/>
          <w:szCs w:val="22"/>
        </w:rPr>
        <w:t xml:space="preserve"> so than </w:t>
      </w:r>
      <w:r w:rsidR="00317882" w:rsidRPr="00052021">
        <w:rPr>
          <w:rFonts w:ascii="Arial" w:hAnsi="Arial" w:cs="Arial"/>
          <w:sz w:val="22"/>
          <w:szCs w:val="22"/>
        </w:rPr>
        <w:t>monetary</w:t>
      </w:r>
      <w:r w:rsidR="00052021" w:rsidRPr="00052021">
        <w:rPr>
          <w:rFonts w:ascii="Arial" w:hAnsi="Arial" w:cs="Arial"/>
          <w:sz w:val="22"/>
          <w:szCs w:val="22"/>
        </w:rPr>
        <w:t xml:space="preserve"> </w:t>
      </w:r>
      <w:r w:rsidR="00317882" w:rsidRPr="00052021">
        <w:rPr>
          <w:rFonts w:ascii="Arial" w:hAnsi="Arial" w:cs="Arial"/>
          <w:sz w:val="22"/>
          <w:szCs w:val="22"/>
        </w:rPr>
        <w:t>reasons</w:t>
      </w:r>
      <w:r w:rsidR="00052021" w:rsidRPr="00052021">
        <w:rPr>
          <w:rFonts w:ascii="Arial" w:hAnsi="Arial" w:cs="Arial"/>
          <w:sz w:val="22"/>
          <w:szCs w:val="22"/>
        </w:rPr>
        <w:t xml:space="preserve"> (77%). Additionally, 81% of </w:t>
      </w:r>
      <w:r w:rsidR="002E72B2">
        <w:rPr>
          <w:rFonts w:ascii="Arial" w:hAnsi="Arial" w:cs="Arial"/>
          <w:sz w:val="22"/>
          <w:szCs w:val="22"/>
        </w:rPr>
        <w:t>people</w:t>
      </w:r>
      <w:r w:rsidR="00052021" w:rsidRPr="00052021">
        <w:rPr>
          <w:rFonts w:ascii="Arial" w:hAnsi="Arial" w:cs="Arial"/>
          <w:sz w:val="22"/>
          <w:szCs w:val="22"/>
        </w:rPr>
        <w:t xml:space="preserve"> with </w:t>
      </w:r>
      <w:r w:rsidR="002E72B2" w:rsidRPr="00052021">
        <w:rPr>
          <w:rFonts w:ascii="Arial" w:hAnsi="Arial" w:cs="Arial"/>
          <w:sz w:val="22"/>
          <w:szCs w:val="22"/>
        </w:rPr>
        <w:t>approach</w:t>
      </w:r>
      <w:r w:rsidR="00052021" w:rsidRPr="00052021">
        <w:rPr>
          <w:rFonts w:ascii="Arial" w:hAnsi="Arial" w:cs="Arial"/>
          <w:sz w:val="22"/>
          <w:szCs w:val="22"/>
        </w:rPr>
        <w:t xml:space="preserve"> to remote working believe it </w:t>
      </w:r>
      <w:r w:rsidR="007440EF" w:rsidRPr="00052021">
        <w:rPr>
          <w:rFonts w:ascii="Arial" w:hAnsi="Arial" w:cs="Arial"/>
          <w:sz w:val="22"/>
          <w:szCs w:val="22"/>
        </w:rPr>
        <w:t>improves</w:t>
      </w:r>
      <w:r w:rsidR="00052021" w:rsidRPr="00052021">
        <w:rPr>
          <w:rFonts w:ascii="Arial" w:hAnsi="Arial" w:cs="Arial"/>
          <w:sz w:val="22"/>
          <w:szCs w:val="22"/>
        </w:rPr>
        <w:t xml:space="preserve"> their </w:t>
      </w:r>
      <w:r w:rsidR="007440EF" w:rsidRPr="00052021">
        <w:rPr>
          <w:rFonts w:ascii="Arial" w:hAnsi="Arial" w:cs="Arial"/>
          <w:sz w:val="22"/>
          <w:szCs w:val="22"/>
        </w:rPr>
        <w:t>efficiency</w:t>
      </w:r>
      <w:r w:rsidR="00052021" w:rsidRPr="00052021">
        <w:rPr>
          <w:rFonts w:ascii="Arial" w:hAnsi="Arial" w:cs="Arial"/>
          <w:sz w:val="22"/>
          <w:szCs w:val="22"/>
        </w:rPr>
        <w:t>.</w:t>
      </w:r>
      <w:sdt>
        <w:sdtPr>
          <w:rPr>
            <w:rFonts w:ascii="Arial" w:hAnsi="Arial" w:cs="Arial"/>
            <w:sz w:val="22"/>
            <w:szCs w:val="22"/>
          </w:rPr>
          <w:id w:val="1734504358"/>
          <w:citation/>
        </w:sdtPr>
        <w:sdtEndPr/>
        <w:sdtContent>
          <w:r w:rsidR="00345D62">
            <w:rPr>
              <w:rFonts w:ascii="Arial" w:hAnsi="Arial" w:cs="Arial"/>
              <w:sz w:val="22"/>
              <w:szCs w:val="22"/>
            </w:rPr>
            <w:fldChar w:fldCharType="begin"/>
          </w:r>
          <w:r w:rsidR="00345D62">
            <w:rPr>
              <w:rFonts w:ascii="Arial" w:hAnsi="Arial" w:cs="Arial"/>
              <w:sz w:val="22"/>
              <w:szCs w:val="22"/>
              <w:lang w:val="en-US"/>
            </w:rPr>
            <w:instrText xml:space="preserve"> CITATION AUS20 \l 1033 </w:instrText>
          </w:r>
          <w:r w:rsidR="00345D62">
            <w:rPr>
              <w:rFonts w:ascii="Arial" w:hAnsi="Arial" w:cs="Arial"/>
              <w:sz w:val="22"/>
              <w:szCs w:val="22"/>
            </w:rPr>
            <w:fldChar w:fldCharType="separate"/>
          </w:r>
          <w:r w:rsidR="00345D62">
            <w:rPr>
              <w:rFonts w:ascii="Arial" w:hAnsi="Arial" w:cs="Arial"/>
              <w:noProof/>
              <w:sz w:val="22"/>
              <w:szCs w:val="22"/>
              <w:lang w:val="en-US"/>
            </w:rPr>
            <w:t xml:space="preserve"> </w:t>
          </w:r>
          <w:r w:rsidR="00345D62" w:rsidRPr="00345D62">
            <w:rPr>
              <w:rFonts w:ascii="Arial" w:hAnsi="Arial" w:cs="Arial"/>
              <w:noProof/>
              <w:sz w:val="22"/>
              <w:szCs w:val="22"/>
              <w:lang w:val="en-US"/>
            </w:rPr>
            <w:t>(AUSTIN-EGOLE, 2020)</w:t>
          </w:r>
          <w:r w:rsidR="00345D62">
            <w:rPr>
              <w:rFonts w:ascii="Arial" w:hAnsi="Arial" w:cs="Arial"/>
              <w:sz w:val="22"/>
              <w:szCs w:val="22"/>
            </w:rPr>
            <w:fldChar w:fldCharType="end"/>
          </w:r>
        </w:sdtContent>
      </w:sdt>
      <w:r w:rsidR="007842D5" w:rsidRPr="006B3809">
        <w:rPr>
          <w:rFonts w:ascii="Arial" w:hAnsi="Arial" w:cs="Arial"/>
          <w:sz w:val="22"/>
          <w:szCs w:val="22"/>
        </w:rPr>
        <w:t>.</w:t>
      </w:r>
    </w:p>
    <w:p w14:paraId="57919C22" w14:textId="77777777" w:rsidR="00052021" w:rsidRDefault="00052021" w:rsidP="004C511A">
      <w:pPr>
        <w:pStyle w:val="ListParagraph"/>
        <w:spacing w:line="360" w:lineRule="auto"/>
        <w:ind w:left="360"/>
        <w:rPr>
          <w:rFonts w:ascii="Arial" w:hAnsi="Arial" w:cs="Arial"/>
          <w:sz w:val="22"/>
          <w:szCs w:val="22"/>
        </w:rPr>
      </w:pPr>
    </w:p>
    <w:p w14:paraId="0A7280B9" w14:textId="77777777" w:rsidR="007440EF" w:rsidRDefault="007440EF" w:rsidP="004C511A">
      <w:pPr>
        <w:pStyle w:val="ListParagraph"/>
        <w:spacing w:line="360" w:lineRule="auto"/>
        <w:ind w:left="360"/>
        <w:rPr>
          <w:rFonts w:ascii="Arial" w:hAnsi="Arial" w:cs="Arial"/>
          <w:sz w:val="22"/>
          <w:szCs w:val="22"/>
        </w:rPr>
      </w:pPr>
    </w:p>
    <w:p w14:paraId="41775ECA" w14:textId="77777777" w:rsidR="00052021" w:rsidRDefault="00052021" w:rsidP="004C511A">
      <w:pPr>
        <w:pStyle w:val="ListParagraph"/>
        <w:spacing w:line="360" w:lineRule="auto"/>
        <w:ind w:left="360"/>
        <w:rPr>
          <w:rFonts w:ascii="Arial" w:hAnsi="Arial" w:cs="Arial"/>
          <w:sz w:val="22"/>
          <w:szCs w:val="22"/>
        </w:rPr>
      </w:pPr>
    </w:p>
    <w:p w14:paraId="4077DB3A" w14:textId="77777777" w:rsidR="007310D4" w:rsidRDefault="00892276" w:rsidP="004C511A">
      <w:pPr>
        <w:pStyle w:val="ListParagraph"/>
        <w:numPr>
          <w:ilvl w:val="0"/>
          <w:numId w:val="34"/>
        </w:numPr>
        <w:spacing w:line="360" w:lineRule="auto"/>
        <w:rPr>
          <w:rFonts w:ascii="Arial" w:hAnsi="Arial" w:cs="Arial"/>
          <w:sz w:val="22"/>
          <w:szCs w:val="22"/>
        </w:rPr>
      </w:pPr>
      <w:r w:rsidRPr="00892276">
        <w:rPr>
          <w:rFonts w:ascii="Arial" w:hAnsi="Arial" w:cs="Arial"/>
          <w:sz w:val="22"/>
          <w:szCs w:val="22"/>
        </w:rPr>
        <w:lastRenderedPageBreak/>
        <w:t>Improving business outcomes</w:t>
      </w:r>
      <w:r w:rsidR="007310D4">
        <w:rPr>
          <w:rFonts w:ascii="Arial" w:hAnsi="Arial" w:cs="Arial"/>
          <w:sz w:val="22"/>
          <w:szCs w:val="22"/>
        </w:rPr>
        <w:t>;</w:t>
      </w:r>
    </w:p>
    <w:p w14:paraId="3330048B" w14:textId="69CF8079" w:rsidR="004C511A" w:rsidRDefault="004C511A" w:rsidP="004C511A">
      <w:pPr>
        <w:pStyle w:val="ListParagraph"/>
        <w:numPr>
          <w:ilvl w:val="1"/>
          <w:numId w:val="34"/>
        </w:numPr>
        <w:spacing w:line="360" w:lineRule="auto"/>
        <w:rPr>
          <w:rFonts w:ascii="Arial" w:hAnsi="Arial" w:cs="Arial"/>
          <w:sz w:val="22"/>
          <w:szCs w:val="22"/>
        </w:rPr>
      </w:pPr>
      <w:r w:rsidRPr="004C511A">
        <w:rPr>
          <w:rFonts w:ascii="Arial" w:hAnsi="Arial" w:cs="Arial"/>
          <w:sz w:val="22"/>
          <w:szCs w:val="22"/>
        </w:rPr>
        <w:t xml:space="preserve">Normalizing and supporting </w:t>
      </w:r>
      <w:r w:rsidR="007440EF" w:rsidRPr="004C511A">
        <w:rPr>
          <w:rFonts w:ascii="Arial" w:hAnsi="Arial" w:cs="Arial"/>
          <w:sz w:val="22"/>
          <w:szCs w:val="22"/>
        </w:rPr>
        <w:t>variable</w:t>
      </w:r>
      <w:r w:rsidRPr="004C511A">
        <w:rPr>
          <w:rFonts w:ascii="Arial" w:hAnsi="Arial" w:cs="Arial"/>
          <w:sz w:val="22"/>
          <w:szCs w:val="22"/>
        </w:rPr>
        <w:t xml:space="preserve"> working </w:t>
      </w:r>
      <w:r w:rsidR="007440EF" w:rsidRPr="004C511A">
        <w:rPr>
          <w:rFonts w:ascii="Arial" w:hAnsi="Arial" w:cs="Arial"/>
          <w:sz w:val="22"/>
          <w:szCs w:val="22"/>
        </w:rPr>
        <w:t>agreements</w:t>
      </w:r>
      <w:r w:rsidR="007440EF">
        <w:rPr>
          <w:rFonts w:ascii="Arial" w:hAnsi="Arial" w:cs="Arial"/>
          <w:sz w:val="22"/>
          <w:szCs w:val="22"/>
        </w:rPr>
        <w:t>,</w:t>
      </w:r>
      <w:r w:rsidRPr="004C511A">
        <w:rPr>
          <w:rFonts w:ascii="Arial" w:hAnsi="Arial" w:cs="Arial"/>
          <w:sz w:val="22"/>
          <w:szCs w:val="22"/>
        </w:rPr>
        <w:t xml:space="preserve"> help</w:t>
      </w:r>
      <w:r w:rsidR="007440EF">
        <w:rPr>
          <w:rFonts w:ascii="Arial" w:hAnsi="Arial" w:cs="Arial"/>
          <w:sz w:val="22"/>
          <w:szCs w:val="22"/>
        </w:rPr>
        <w:t>s</w:t>
      </w:r>
      <w:r w:rsidRPr="004C511A">
        <w:rPr>
          <w:rFonts w:ascii="Arial" w:hAnsi="Arial" w:cs="Arial"/>
          <w:sz w:val="22"/>
          <w:szCs w:val="22"/>
        </w:rPr>
        <w:t xml:space="preserve"> businesses </w:t>
      </w:r>
      <w:r w:rsidR="007440EF">
        <w:rPr>
          <w:rFonts w:ascii="Arial" w:hAnsi="Arial" w:cs="Arial"/>
          <w:sz w:val="22"/>
          <w:szCs w:val="22"/>
        </w:rPr>
        <w:t xml:space="preserve">to </w:t>
      </w:r>
      <w:r w:rsidRPr="004C511A">
        <w:rPr>
          <w:rFonts w:ascii="Arial" w:hAnsi="Arial" w:cs="Arial"/>
          <w:sz w:val="22"/>
          <w:szCs w:val="22"/>
        </w:rPr>
        <w:t xml:space="preserve">reduce their gender pay </w:t>
      </w:r>
      <w:r w:rsidR="007440EF" w:rsidRPr="004C511A">
        <w:rPr>
          <w:rFonts w:ascii="Arial" w:hAnsi="Arial" w:cs="Arial"/>
          <w:sz w:val="22"/>
          <w:szCs w:val="22"/>
        </w:rPr>
        <w:t>difference</w:t>
      </w:r>
      <w:r w:rsidRPr="004C511A">
        <w:rPr>
          <w:rFonts w:ascii="Arial" w:hAnsi="Arial" w:cs="Arial"/>
          <w:sz w:val="22"/>
          <w:szCs w:val="22"/>
        </w:rPr>
        <w:t>.</w:t>
      </w:r>
    </w:p>
    <w:p w14:paraId="5201D947" w14:textId="0BC77CAD" w:rsidR="00FD4269" w:rsidRPr="004C511A" w:rsidRDefault="004C511A" w:rsidP="004C511A">
      <w:pPr>
        <w:pStyle w:val="ListParagraph"/>
        <w:numPr>
          <w:ilvl w:val="1"/>
          <w:numId w:val="34"/>
        </w:numPr>
        <w:spacing w:line="360" w:lineRule="auto"/>
        <w:rPr>
          <w:rFonts w:ascii="Arial" w:hAnsi="Arial" w:cs="Arial"/>
          <w:sz w:val="22"/>
          <w:szCs w:val="22"/>
        </w:rPr>
      </w:pPr>
      <w:r w:rsidRPr="004C511A">
        <w:rPr>
          <w:rFonts w:ascii="Arial" w:hAnsi="Arial" w:cs="Arial"/>
          <w:sz w:val="22"/>
          <w:szCs w:val="22"/>
        </w:rPr>
        <w:t>Flexible working</w:t>
      </w:r>
      <w:r w:rsidR="007440EF">
        <w:rPr>
          <w:rFonts w:ascii="Arial" w:hAnsi="Arial" w:cs="Arial"/>
          <w:sz w:val="22"/>
          <w:szCs w:val="22"/>
        </w:rPr>
        <w:t xml:space="preserve"> also</w:t>
      </w:r>
      <w:r w:rsidRPr="004C511A">
        <w:rPr>
          <w:rFonts w:ascii="Arial" w:hAnsi="Arial" w:cs="Arial"/>
          <w:sz w:val="22"/>
          <w:szCs w:val="22"/>
        </w:rPr>
        <w:t xml:space="preserve"> </w:t>
      </w:r>
      <w:r w:rsidR="007440EF" w:rsidRPr="004C511A">
        <w:rPr>
          <w:rFonts w:ascii="Arial" w:hAnsi="Arial" w:cs="Arial"/>
          <w:sz w:val="22"/>
          <w:szCs w:val="22"/>
        </w:rPr>
        <w:t>raises</w:t>
      </w:r>
      <w:r w:rsidR="00974030">
        <w:rPr>
          <w:rFonts w:ascii="Arial" w:hAnsi="Arial" w:cs="Arial"/>
          <w:sz w:val="22"/>
          <w:szCs w:val="22"/>
        </w:rPr>
        <w:t xml:space="preserve"> </w:t>
      </w:r>
      <w:r w:rsidR="00974030" w:rsidRPr="004C511A">
        <w:rPr>
          <w:rFonts w:ascii="Arial" w:hAnsi="Arial" w:cs="Arial"/>
          <w:sz w:val="22"/>
          <w:szCs w:val="22"/>
        </w:rPr>
        <w:t>different</w:t>
      </w:r>
      <w:r w:rsidRPr="004C511A">
        <w:rPr>
          <w:rFonts w:ascii="Arial" w:hAnsi="Arial" w:cs="Arial"/>
          <w:sz w:val="22"/>
          <w:szCs w:val="22"/>
        </w:rPr>
        <w:t xml:space="preserve"> talent pipelines</w:t>
      </w:r>
      <w:r w:rsidR="00974030">
        <w:rPr>
          <w:rFonts w:ascii="Arial" w:hAnsi="Arial" w:cs="Arial"/>
          <w:sz w:val="22"/>
          <w:szCs w:val="22"/>
        </w:rPr>
        <w:t>,</w:t>
      </w:r>
      <w:r w:rsidRPr="004C511A">
        <w:rPr>
          <w:rFonts w:ascii="Arial" w:hAnsi="Arial" w:cs="Arial"/>
          <w:sz w:val="22"/>
          <w:szCs w:val="22"/>
        </w:rPr>
        <w:t xml:space="preserve"> </w:t>
      </w:r>
      <w:r w:rsidR="00974030" w:rsidRPr="004C511A">
        <w:rPr>
          <w:rFonts w:ascii="Arial" w:hAnsi="Arial" w:cs="Arial"/>
          <w:sz w:val="22"/>
          <w:szCs w:val="22"/>
        </w:rPr>
        <w:t>inside</w:t>
      </w:r>
      <w:r w:rsidRPr="004C511A">
        <w:rPr>
          <w:rFonts w:ascii="Arial" w:hAnsi="Arial" w:cs="Arial"/>
          <w:sz w:val="22"/>
          <w:szCs w:val="22"/>
        </w:rPr>
        <w:t xml:space="preserve"> organizations and </w:t>
      </w:r>
      <w:r w:rsidR="00974030" w:rsidRPr="004C511A">
        <w:rPr>
          <w:rFonts w:ascii="Arial" w:hAnsi="Arial" w:cs="Arial"/>
          <w:sz w:val="22"/>
          <w:szCs w:val="22"/>
        </w:rPr>
        <w:t>improves</w:t>
      </w:r>
      <w:r w:rsidRPr="004C511A">
        <w:rPr>
          <w:rFonts w:ascii="Arial" w:hAnsi="Arial" w:cs="Arial"/>
          <w:sz w:val="22"/>
          <w:szCs w:val="22"/>
        </w:rPr>
        <w:t xml:space="preserve"> board-level </w:t>
      </w:r>
      <w:r w:rsidR="00974030" w:rsidRPr="004C511A">
        <w:rPr>
          <w:rFonts w:ascii="Arial" w:hAnsi="Arial" w:cs="Arial"/>
          <w:sz w:val="22"/>
          <w:szCs w:val="22"/>
        </w:rPr>
        <w:t>assortment</w:t>
      </w:r>
      <w:r w:rsidRPr="004C511A">
        <w:rPr>
          <w:rFonts w:ascii="Arial" w:hAnsi="Arial" w:cs="Arial"/>
          <w:sz w:val="22"/>
          <w:szCs w:val="22"/>
        </w:rPr>
        <w:t xml:space="preserve">. Global </w:t>
      </w:r>
      <w:r w:rsidR="00974030" w:rsidRPr="004C511A">
        <w:rPr>
          <w:rFonts w:ascii="Arial" w:hAnsi="Arial" w:cs="Arial"/>
          <w:sz w:val="22"/>
          <w:szCs w:val="22"/>
        </w:rPr>
        <w:t>evaluation</w:t>
      </w:r>
      <w:r w:rsidRPr="004C511A">
        <w:rPr>
          <w:rFonts w:ascii="Arial" w:hAnsi="Arial" w:cs="Arial"/>
          <w:sz w:val="22"/>
          <w:szCs w:val="22"/>
        </w:rPr>
        <w:t xml:space="preserve"> indicates that </w:t>
      </w:r>
      <w:r w:rsidR="006C13AB" w:rsidRPr="004C511A">
        <w:rPr>
          <w:rFonts w:ascii="Arial" w:hAnsi="Arial" w:cs="Arial"/>
          <w:sz w:val="22"/>
          <w:szCs w:val="22"/>
        </w:rPr>
        <w:t>businesses</w:t>
      </w:r>
      <w:r w:rsidRPr="004C511A">
        <w:rPr>
          <w:rFonts w:ascii="Arial" w:hAnsi="Arial" w:cs="Arial"/>
          <w:sz w:val="22"/>
          <w:szCs w:val="22"/>
        </w:rPr>
        <w:t xml:space="preserve"> with </w:t>
      </w:r>
      <w:r w:rsidR="006C13AB" w:rsidRPr="004C511A">
        <w:rPr>
          <w:rFonts w:ascii="Arial" w:hAnsi="Arial" w:cs="Arial"/>
          <w:sz w:val="22"/>
          <w:szCs w:val="22"/>
        </w:rPr>
        <w:t>varied</w:t>
      </w:r>
      <w:r w:rsidRPr="004C511A">
        <w:rPr>
          <w:rFonts w:ascii="Arial" w:hAnsi="Arial" w:cs="Arial"/>
          <w:sz w:val="22"/>
          <w:szCs w:val="22"/>
        </w:rPr>
        <w:t xml:space="preserve"> boards outperform their </w:t>
      </w:r>
      <w:r w:rsidR="006C13AB" w:rsidRPr="004C511A">
        <w:rPr>
          <w:rFonts w:ascii="Arial" w:hAnsi="Arial" w:cs="Arial"/>
          <w:sz w:val="22"/>
          <w:szCs w:val="22"/>
        </w:rPr>
        <w:t>opponents</w:t>
      </w:r>
      <w:r w:rsidRPr="004C511A">
        <w:rPr>
          <w:rFonts w:ascii="Arial" w:hAnsi="Arial" w:cs="Arial"/>
          <w:sz w:val="22"/>
          <w:szCs w:val="22"/>
        </w:rPr>
        <w:t xml:space="preserve">, </w:t>
      </w:r>
      <w:r w:rsidR="006C13AB" w:rsidRPr="004C511A">
        <w:rPr>
          <w:rFonts w:ascii="Arial" w:hAnsi="Arial" w:cs="Arial"/>
          <w:sz w:val="22"/>
          <w:szCs w:val="22"/>
        </w:rPr>
        <w:t>displaying</w:t>
      </w:r>
      <w:r w:rsidRPr="004C511A">
        <w:rPr>
          <w:rFonts w:ascii="Arial" w:hAnsi="Arial" w:cs="Arial"/>
          <w:sz w:val="22"/>
          <w:szCs w:val="22"/>
        </w:rPr>
        <w:t xml:space="preserve"> an </w:t>
      </w:r>
      <w:r w:rsidR="006C13AB" w:rsidRPr="004C511A">
        <w:rPr>
          <w:rFonts w:ascii="Arial" w:hAnsi="Arial" w:cs="Arial"/>
          <w:sz w:val="22"/>
          <w:szCs w:val="22"/>
        </w:rPr>
        <w:t>prospect</w:t>
      </w:r>
      <w:r w:rsidRPr="004C511A">
        <w:rPr>
          <w:rFonts w:ascii="Arial" w:hAnsi="Arial" w:cs="Arial"/>
          <w:sz w:val="22"/>
          <w:szCs w:val="22"/>
        </w:rPr>
        <w:t xml:space="preserve"> cost </w:t>
      </w:r>
      <w:r w:rsidR="006C13AB" w:rsidRPr="004C511A">
        <w:rPr>
          <w:rFonts w:ascii="Arial" w:hAnsi="Arial" w:cs="Arial"/>
          <w:sz w:val="22"/>
          <w:szCs w:val="22"/>
        </w:rPr>
        <w:t>comparable</w:t>
      </w:r>
      <w:r w:rsidRPr="004C511A">
        <w:rPr>
          <w:rFonts w:ascii="Arial" w:hAnsi="Arial" w:cs="Arial"/>
          <w:sz w:val="22"/>
          <w:szCs w:val="22"/>
        </w:rPr>
        <w:t xml:space="preserve"> to </w:t>
      </w:r>
      <w:r w:rsidR="006C13AB" w:rsidRPr="004C511A">
        <w:rPr>
          <w:rFonts w:ascii="Arial" w:hAnsi="Arial" w:cs="Arial"/>
          <w:sz w:val="22"/>
          <w:szCs w:val="22"/>
        </w:rPr>
        <w:t>around</w:t>
      </w:r>
      <w:r w:rsidRPr="004C511A">
        <w:rPr>
          <w:rFonts w:ascii="Arial" w:hAnsi="Arial" w:cs="Arial"/>
          <w:sz w:val="22"/>
          <w:szCs w:val="22"/>
        </w:rPr>
        <w:t xml:space="preserve"> 3% of UK G</w:t>
      </w:r>
      <w:r w:rsidR="006C13AB">
        <w:rPr>
          <w:rFonts w:ascii="Arial" w:hAnsi="Arial" w:cs="Arial"/>
          <w:sz w:val="22"/>
          <w:szCs w:val="22"/>
        </w:rPr>
        <w:t xml:space="preserve">ros </w:t>
      </w:r>
      <w:r w:rsidRPr="004C511A">
        <w:rPr>
          <w:rFonts w:ascii="Arial" w:hAnsi="Arial" w:cs="Arial"/>
          <w:sz w:val="22"/>
          <w:szCs w:val="22"/>
        </w:rPr>
        <w:t>D</w:t>
      </w:r>
      <w:r w:rsidR="006C13AB">
        <w:rPr>
          <w:rFonts w:ascii="Arial" w:hAnsi="Arial" w:cs="Arial"/>
          <w:sz w:val="22"/>
          <w:szCs w:val="22"/>
        </w:rPr>
        <w:t xml:space="preserve">omestic </w:t>
      </w:r>
      <w:r w:rsidRPr="004C511A">
        <w:rPr>
          <w:rFonts w:ascii="Arial" w:hAnsi="Arial" w:cs="Arial"/>
          <w:sz w:val="22"/>
          <w:szCs w:val="22"/>
        </w:rPr>
        <w:t>P</w:t>
      </w:r>
      <w:r w:rsidR="006C13AB">
        <w:rPr>
          <w:rFonts w:ascii="Arial" w:hAnsi="Arial" w:cs="Arial"/>
          <w:sz w:val="22"/>
          <w:szCs w:val="22"/>
        </w:rPr>
        <w:t>roduct (GDP)</w:t>
      </w:r>
      <w:r w:rsidRPr="004C511A">
        <w:rPr>
          <w:rFonts w:ascii="Arial" w:hAnsi="Arial" w:cs="Arial"/>
          <w:sz w:val="22"/>
          <w:szCs w:val="22"/>
        </w:rPr>
        <w:t>.</w:t>
      </w:r>
      <w:sdt>
        <w:sdtPr>
          <w:id w:val="-1889786837"/>
          <w:citation/>
        </w:sdtPr>
        <w:sdtEndPr/>
        <w:sdtContent>
          <w:r w:rsidR="00DF3184" w:rsidRPr="004C511A">
            <w:rPr>
              <w:rFonts w:ascii="Arial" w:hAnsi="Arial" w:cs="Arial"/>
              <w:sz w:val="22"/>
              <w:szCs w:val="22"/>
            </w:rPr>
            <w:fldChar w:fldCharType="begin"/>
          </w:r>
          <w:r w:rsidR="00DF3184" w:rsidRPr="004C511A">
            <w:rPr>
              <w:rFonts w:ascii="Arial" w:hAnsi="Arial" w:cs="Arial"/>
              <w:sz w:val="22"/>
              <w:szCs w:val="22"/>
              <w:lang w:val="en-US"/>
            </w:rPr>
            <w:instrText xml:space="preserve"> CITATION AUS20 \l 1033 </w:instrText>
          </w:r>
          <w:r w:rsidR="00DF3184" w:rsidRPr="004C511A">
            <w:rPr>
              <w:rFonts w:ascii="Arial" w:hAnsi="Arial" w:cs="Arial"/>
              <w:sz w:val="22"/>
              <w:szCs w:val="22"/>
            </w:rPr>
            <w:fldChar w:fldCharType="separate"/>
          </w:r>
          <w:r w:rsidR="00DF3184" w:rsidRPr="004C511A">
            <w:rPr>
              <w:rFonts w:ascii="Arial" w:hAnsi="Arial" w:cs="Arial"/>
              <w:noProof/>
              <w:sz w:val="22"/>
              <w:szCs w:val="22"/>
              <w:lang w:val="en-US"/>
            </w:rPr>
            <w:t xml:space="preserve"> (AUSTIN-EGOLE, 2020)</w:t>
          </w:r>
          <w:r w:rsidR="00DF3184" w:rsidRPr="004C511A">
            <w:rPr>
              <w:rFonts w:ascii="Arial" w:hAnsi="Arial" w:cs="Arial"/>
              <w:sz w:val="22"/>
              <w:szCs w:val="22"/>
            </w:rPr>
            <w:fldChar w:fldCharType="end"/>
          </w:r>
        </w:sdtContent>
      </w:sdt>
      <w:r w:rsidR="00892276" w:rsidRPr="004C511A">
        <w:rPr>
          <w:rFonts w:ascii="Arial" w:hAnsi="Arial" w:cs="Arial"/>
          <w:sz w:val="22"/>
          <w:szCs w:val="22"/>
        </w:rPr>
        <w:t>.</w:t>
      </w:r>
    </w:p>
    <w:p w14:paraId="234C716D" w14:textId="77777777" w:rsidR="0019322A" w:rsidRDefault="0019322A" w:rsidP="00224288"/>
    <w:p w14:paraId="6E80E8BB" w14:textId="47CAD213" w:rsidR="00A11D7D" w:rsidRDefault="00A11D7D" w:rsidP="00224288"/>
    <w:p w14:paraId="4AEA0249" w14:textId="77777777" w:rsidR="00A11D7D" w:rsidRDefault="00A11D7D">
      <w:r>
        <w:br w:type="page"/>
      </w:r>
    </w:p>
    <w:p w14:paraId="14D19842" w14:textId="72982803" w:rsidR="00A11D7D" w:rsidRDefault="00A11B92" w:rsidP="00A11D7D">
      <w:pPr>
        <w:pStyle w:val="Heading2"/>
        <w:rPr>
          <w:b/>
          <w:bCs/>
          <w:color w:val="auto"/>
          <w:sz w:val="28"/>
          <w:szCs w:val="28"/>
        </w:rPr>
      </w:pPr>
      <w:bookmarkStart w:id="8" w:name="_Toc172647392"/>
      <w:r w:rsidRPr="00A11B92">
        <w:rPr>
          <w:b/>
          <w:bCs/>
          <w:color w:val="auto"/>
          <w:sz w:val="28"/>
          <w:szCs w:val="28"/>
        </w:rPr>
        <w:lastRenderedPageBreak/>
        <w:t>7.Conclusion:</w:t>
      </w:r>
      <w:bookmarkEnd w:id="8"/>
    </w:p>
    <w:p w14:paraId="48085176" w14:textId="77777777" w:rsidR="00CC1C61" w:rsidRPr="00EB206D" w:rsidRDefault="00CC1C61" w:rsidP="00EB206D">
      <w:pPr>
        <w:spacing w:line="360" w:lineRule="auto"/>
        <w:ind w:firstLine="720"/>
        <w:rPr>
          <w:rFonts w:ascii="Arial" w:hAnsi="Arial" w:cs="Arial"/>
          <w:sz w:val="22"/>
          <w:szCs w:val="22"/>
        </w:rPr>
      </w:pPr>
      <w:r w:rsidRPr="00CC1C61">
        <w:rPr>
          <w:rFonts w:ascii="Arial" w:hAnsi="Arial" w:cs="Arial"/>
          <w:sz w:val="22"/>
          <w:szCs w:val="22"/>
        </w:rPr>
        <w:t xml:space="preserve">The way that </w:t>
      </w:r>
      <w:proofErr w:type="spellStart"/>
      <w:r w:rsidRPr="00CC1C61">
        <w:rPr>
          <w:rFonts w:ascii="Arial" w:hAnsi="Arial" w:cs="Arial"/>
          <w:sz w:val="22"/>
          <w:szCs w:val="22"/>
        </w:rPr>
        <w:t>ValTech</w:t>
      </w:r>
      <w:proofErr w:type="spellEnd"/>
      <w:r w:rsidRPr="00CC1C61">
        <w:rPr>
          <w:rFonts w:ascii="Arial" w:hAnsi="Arial" w:cs="Arial"/>
          <w:sz w:val="22"/>
          <w:szCs w:val="22"/>
        </w:rPr>
        <w:t xml:space="preserve"> Co. may plan and support the introduction of flexible working arrangements for the company and its workers has been outlined in the present evaluation.</w:t>
      </w:r>
    </w:p>
    <w:p w14:paraId="486BC2EA" w14:textId="57158AB9" w:rsidR="00EF733E" w:rsidRPr="00EB206D" w:rsidRDefault="00EF733E" w:rsidP="00EB206D">
      <w:pPr>
        <w:spacing w:line="360" w:lineRule="auto"/>
        <w:ind w:firstLine="720"/>
        <w:rPr>
          <w:rFonts w:ascii="Arial" w:hAnsi="Arial" w:cs="Arial"/>
          <w:sz w:val="22"/>
          <w:szCs w:val="22"/>
        </w:rPr>
      </w:pPr>
      <w:r w:rsidRPr="00EB206D">
        <w:rPr>
          <w:rFonts w:ascii="Arial" w:hAnsi="Arial" w:cs="Arial"/>
          <w:sz w:val="22"/>
          <w:szCs w:val="22"/>
        </w:rPr>
        <w:t xml:space="preserve">The concept of flexible work, </w:t>
      </w:r>
      <w:r w:rsidR="00EB206D" w:rsidRPr="00EB206D">
        <w:rPr>
          <w:rFonts w:ascii="Arial" w:hAnsi="Arial" w:cs="Arial"/>
          <w:sz w:val="22"/>
          <w:szCs w:val="22"/>
        </w:rPr>
        <w:t>involving</w:t>
      </w:r>
      <w:r w:rsidRPr="00EB206D">
        <w:rPr>
          <w:rFonts w:ascii="Arial" w:hAnsi="Arial" w:cs="Arial"/>
          <w:sz w:val="22"/>
          <w:szCs w:val="22"/>
        </w:rPr>
        <w:t xml:space="preserve"> various practices like remote work, flexible hours, job sharing, and compressed workweeks, has gained significant traction, especially in recent years. This </w:t>
      </w:r>
      <w:r w:rsidR="00EB206D" w:rsidRPr="00EB206D">
        <w:rPr>
          <w:rFonts w:ascii="Arial" w:hAnsi="Arial" w:cs="Arial"/>
          <w:sz w:val="22"/>
          <w:szCs w:val="22"/>
        </w:rPr>
        <w:t>period</w:t>
      </w:r>
      <w:r w:rsidRPr="00EB206D">
        <w:rPr>
          <w:rFonts w:ascii="Arial" w:hAnsi="Arial" w:cs="Arial"/>
          <w:sz w:val="22"/>
          <w:szCs w:val="22"/>
        </w:rPr>
        <w:t xml:space="preserve"> towards flexibility is driven by technological </w:t>
      </w:r>
      <w:r w:rsidR="00EB206D" w:rsidRPr="00EB206D">
        <w:rPr>
          <w:rFonts w:ascii="Arial" w:hAnsi="Arial" w:cs="Arial"/>
          <w:sz w:val="22"/>
          <w:szCs w:val="22"/>
        </w:rPr>
        <w:t>innovations</w:t>
      </w:r>
      <w:r w:rsidRPr="00EB206D">
        <w:rPr>
          <w:rFonts w:ascii="Arial" w:hAnsi="Arial" w:cs="Arial"/>
          <w:sz w:val="22"/>
          <w:szCs w:val="22"/>
        </w:rPr>
        <w:t>, evolving workforce expectations, and the need for organizations to remain competitive and resilient.</w:t>
      </w:r>
      <w:r w:rsidR="00F67999" w:rsidRPr="00EB206D">
        <w:rPr>
          <w:rFonts w:ascii="Arial" w:hAnsi="Arial" w:cs="Arial"/>
          <w:sz w:val="22"/>
          <w:szCs w:val="22"/>
        </w:rPr>
        <w:t xml:space="preserve"> The trend towards flexible work is likely to continue, driven by both employee demand and organizational benefits.</w:t>
      </w:r>
    </w:p>
    <w:p w14:paraId="14C05566" w14:textId="7203A9DE" w:rsidR="00F67999" w:rsidRPr="00EB206D" w:rsidRDefault="00F67999" w:rsidP="00EB206D">
      <w:pPr>
        <w:spacing w:line="360" w:lineRule="auto"/>
        <w:ind w:firstLine="720"/>
        <w:rPr>
          <w:rFonts w:ascii="Arial" w:hAnsi="Arial" w:cs="Arial"/>
          <w:sz w:val="22"/>
          <w:szCs w:val="22"/>
        </w:rPr>
      </w:pPr>
      <w:r w:rsidRPr="00EB206D">
        <w:rPr>
          <w:rFonts w:ascii="Arial" w:hAnsi="Arial" w:cs="Arial"/>
          <w:sz w:val="22"/>
          <w:szCs w:val="22"/>
        </w:rPr>
        <w:t xml:space="preserve">In conclusion, flexible work represents a significant change in how organizations operate, offering numerous benefits but also presenting new challenges. By </w:t>
      </w:r>
      <w:r w:rsidR="00EB206D" w:rsidRPr="00EB206D">
        <w:rPr>
          <w:rFonts w:ascii="Arial" w:hAnsi="Arial" w:cs="Arial"/>
          <w:sz w:val="22"/>
          <w:szCs w:val="22"/>
        </w:rPr>
        <w:t>carefully</w:t>
      </w:r>
      <w:r w:rsidRPr="00EB206D">
        <w:rPr>
          <w:rFonts w:ascii="Arial" w:hAnsi="Arial" w:cs="Arial"/>
          <w:sz w:val="22"/>
          <w:szCs w:val="22"/>
        </w:rPr>
        <w:t xml:space="preserve"> implementing and managing flexible work practices, </w:t>
      </w:r>
      <w:proofErr w:type="spellStart"/>
      <w:r w:rsidR="00EB206D" w:rsidRPr="00EB206D">
        <w:rPr>
          <w:rFonts w:ascii="Arial" w:hAnsi="Arial" w:cs="Arial"/>
          <w:sz w:val="22"/>
          <w:szCs w:val="22"/>
        </w:rPr>
        <w:t>VialTech</w:t>
      </w:r>
      <w:proofErr w:type="spellEnd"/>
      <w:r w:rsidR="00EB206D" w:rsidRPr="00EB206D">
        <w:rPr>
          <w:rFonts w:ascii="Arial" w:hAnsi="Arial" w:cs="Arial"/>
          <w:sz w:val="22"/>
          <w:szCs w:val="22"/>
        </w:rPr>
        <w:t xml:space="preserve"> Co.</w:t>
      </w:r>
      <w:r w:rsidRPr="00EB206D">
        <w:rPr>
          <w:rFonts w:ascii="Arial" w:hAnsi="Arial" w:cs="Arial"/>
          <w:sz w:val="22"/>
          <w:szCs w:val="22"/>
        </w:rPr>
        <w:t xml:space="preserve"> can create a more dynamic, responsive, and satisfied workforce, poised to meet the demands of the modern world.</w:t>
      </w:r>
    </w:p>
    <w:p w14:paraId="6936BFBA" w14:textId="77777777" w:rsidR="00EF733E" w:rsidRPr="00CC1C61" w:rsidRDefault="00EF733E" w:rsidP="00CC1C61">
      <w:pPr>
        <w:ind w:firstLine="720"/>
      </w:pPr>
    </w:p>
    <w:p w14:paraId="15CB655C" w14:textId="645CF3CC" w:rsidR="00A23EFC" w:rsidRDefault="00A23EFC" w:rsidP="00A11B92"/>
    <w:p w14:paraId="786F6404" w14:textId="29B4B4B8" w:rsidR="00A11B92" w:rsidRPr="00251E8F" w:rsidRDefault="00A23EFC" w:rsidP="00251E8F">
      <w:r>
        <w:br w:type="page"/>
      </w:r>
    </w:p>
    <w:bookmarkStart w:id="9" w:name="_Toc172647393" w:displacedByCustomXml="next"/>
    <w:sdt>
      <w:sdtPr>
        <w:rPr>
          <w:rFonts w:asciiTheme="minorHAnsi" w:eastAsiaTheme="minorHAnsi" w:hAnsiTheme="minorHAnsi" w:cstheme="minorBidi"/>
          <w:color w:val="auto"/>
          <w:sz w:val="24"/>
          <w:szCs w:val="24"/>
        </w:rPr>
        <w:id w:val="885294668"/>
        <w:docPartObj>
          <w:docPartGallery w:val="Bibliographies"/>
          <w:docPartUnique/>
        </w:docPartObj>
      </w:sdtPr>
      <w:sdtEndPr/>
      <w:sdtContent>
        <w:p w14:paraId="113FB6EC" w14:textId="6E41255D" w:rsidR="00251E8F" w:rsidRPr="00251E8F" w:rsidRDefault="00251E8F">
          <w:pPr>
            <w:pStyle w:val="Heading1"/>
            <w:rPr>
              <w:b/>
              <w:bCs/>
              <w:color w:val="auto"/>
              <w:sz w:val="28"/>
              <w:szCs w:val="28"/>
            </w:rPr>
          </w:pPr>
          <w:r w:rsidRPr="00251E8F">
            <w:rPr>
              <w:b/>
              <w:bCs/>
              <w:color w:val="auto"/>
              <w:sz w:val="28"/>
              <w:szCs w:val="28"/>
            </w:rPr>
            <w:t>8.Bibliography:</w:t>
          </w:r>
          <w:bookmarkEnd w:id="9"/>
        </w:p>
        <w:sdt>
          <w:sdtPr>
            <w:id w:val="111145805"/>
            <w:bibliography/>
          </w:sdtPr>
          <w:sdtEndPr/>
          <w:sdtContent>
            <w:p w14:paraId="1296B387" w14:textId="77777777" w:rsidR="00251E8F" w:rsidRDefault="00251E8F" w:rsidP="00251E8F">
              <w:pPr>
                <w:pStyle w:val="Bibliography"/>
                <w:rPr>
                  <w:noProof/>
                  <w:kern w:val="0"/>
                  <w14:ligatures w14:val="none"/>
                </w:rPr>
              </w:pPr>
              <w:r>
                <w:fldChar w:fldCharType="begin"/>
              </w:r>
              <w:r>
                <w:instrText xml:space="preserve"> BIBLIOGRAPHY </w:instrText>
              </w:r>
              <w:r>
                <w:fldChar w:fldCharType="separate"/>
              </w:r>
              <w:r>
                <w:rPr>
                  <w:noProof/>
                </w:rPr>
                <w:t xml:space="preserve">Amirul, R. &amp; Mail, R., 2020. </w:t>
              </w:r>
              <w:r>
                <w:rPr>
                  <w:i/>
                  <w:iCs/>
                  <w:noProof/>
                </w:rPr>
                <w:t xml:space="preserve">Strategic Flexible Working Arrangement: The Realignment between Human Resource and Management Accounting. </w:t>
              </w:r>
              <w:r>
                <w:rPr>
                  <w:noProof/>
                </w:rPr>
                <w:t xml:space="preserve">[Online] </w:t>
              </w:r>
              <w:r>
                <w:rPr>
                  <w:noProof/>
                </w:rPr>
                <w:br/>
                <w:t xml:space="preserve">Available at: </w:t>
              </w:r>
              <w:r>
                <w:rPr>
                  <w:noProof/>
                  <w:u w:val="single"/>
                </w:rPr>
                <w:t>https://papers.ssrn.com/sol3/papers.cfm?abstract_id=3701365</w:t>
              </w:r>
              <w:r>
                <w:rPr>
                  <w:noProof/>
                </w:rPr>
                <w:br/>
                <w:t>[Accessed 20 July 2024].</w:t>
              </w:r>
            </w:p>
            <w:p w14:paraId="3A71FC6A" w14:textId="77777777" w:rsidR="00251E8F" w:rsidRDefault="00251E8F" w:rsidP="00251E8F">
              <w:pPr>
                <w:pStyle w:val="Bibliography"/>
                <w:rPr>
                  <w:noProof/>
                </w:rPr>
              </w:pPr>
              <w:r>
                <w:rPr>
                  <w:noProof/>
                </w:rPr>
                <w:t xml:space="preserve">AUSTIN-EGOLE, I. S., 2020. Flexible Working Arrangments and Organizational Performance:. </w:t>
              </w:r>
              <w:r>
                <w:rPr>
                  <w:i/>
                  <w:iCs/>
                  <w:noProof/>
                </w:rPr>
                <w:t xml:space="preserve">Journal Of Humanities And Social Science, </w:t>
              </w:r>
              <w:r>
                <w:rPr>
                  <w:noProof/>
                </w:rPr>
                <w:t>25(5), pp. 50-59.</w:t>
              </w:r>
            </w:p>
            <w:p w14:paraId="41ED3517" w14:textId="77777777" w:rsidR="00251E8F" w:rsidRDefault="00251E8F" w:rsidP="00251E8F">
              <w:pPr>
                <w:pStyle w:val="Bibliography"/>
                <w:rPr>
                  <w:noProof/>
                </w:rPr>
              </w:pPr>
              <w:r>
                <w:rPr>
                  <w:noProof/>
                </w:rPr>
                <w:t xml:space="preserve">Benner, C., 2003. Labour Flexibility and Regional Development: The Role of Labour Market Intermediaries. </w:t>
              </w:r>
              <w:r>
                <w:rPr>
                  <w:i/>
                  <w:iCs/>
                  <w:noProof/>
                </w:rPr>
                <w:t xml:space="preserve">Regional Studies, </w:t>
              </w:r>
              <w:r>
                <w:rPr>
                  <w:noProof/>
                </w:rPr>
                <w:t>37(6-7), pp. 621-633.</w:t>
              </w:r>
            </w:p>
            <w:p w14:paraId="441A913E" w14:textId="77777777" w:rsidR="00251E8F" w:rsidRDefault="00251E8F" w:rsidP="00251E8F">
              <w:pPr>
                <w:pStyle w:val="Bibliography"/>
                <w:rPr>
                  <w:noProof/>
                </w:rPr>
              </w:pPr>
              <w:r>
                <w:rPr>
                  <w:noProof/>
                </w:rPr>
                <w:t xml:space="preserve">Bessa, I. &amp; Tomlinson, J., 2017. </w:t>
              </w:r>
              <w:r>
                <w:rPr>
                  <w:i/>
                  <w:iCs/>
                  <w:noProof/>
                </w:rPr>
                <w:t xml:space="preserve">Established, accelerated and emergent themes in flexible work research. </w:t>
              </w:r>
              <w:r>
                <w:rPr>
                  <w:noProof/>
                </w:rPr>
                <w:t xml:space="preserve">[Online] </w:t>
              </w:r>
              <w:r>
                <w:rPr>
                  <w:noProof/>
                </w:rPr>
                <w:br/>
                <w:t xml:space="preserve">Available at: </w:t>
              </w:r>
              <w:r>
                <w:rPr>
                  <w:noProof/>
                  <w:u w:val="single"/>
                </w:rPr>
                <w:t>https://journals.sagepub.com/doi/abs/10.1177/0022185616671541</w:t>
              </w:r>
              <w:r>
                <w:rPr>
                  <w:noProof/>
                </w:rPr>
                <w:br/>
                <w:t>[Accessed 22 july 2024].</w:t>
              </w:r>
            </w:p>
            <w:p w14:paraId="4A42C1DA" w14:textId="77777777" w:rsidR="00251E8F" w:rsidRDefault="00251E8F" w:rsidP="00251E8F">
              <w:pPr>
                <w:pStyle w:val="Bibliography"/>
                <w:rPr>
                  <w:noProof/>
                </w:rPr>
              </w:pPr>
              <w:r>
                <w:rPr>
                  <w:noProof/>
                </w:rPr>
                <w:t xml:space="preserve">Chung, H. &amp; Birkett, H., 2021. Covid-19, Flexible Working, and Implications for Gender Equality in the United Kingdom. </w:t>
              </w:r>
              <w:r>
                <w:rPr>
                  <w:i/>
                  <w:iCs/>
                  <w:noProof/>
                </w:rPr>
                <w:t xml:space="preserve">Sage Journals, </w:t>
              </w:r>
              <w:r>
                <w:rPr>
                  <w:noProof/>
                </w:rPr>
                <w:t>35(2), pp. 218-232.</w:t>
              </w:r>
            </w:p>
            <w:p w14:paraId="7E13A939" w14:textId="77777777" w:rsidR="00251E8F" w:rsidRDefault="00251E8F" w:rsidP="00251E8F">
              <w:pPr>
                <w:pStyle w:val="Bibliography"/>
                <w:rPr>
                  <w:noProof/>
                </w:rPr>
              </w:pPr>
              <w:r>
                <w:rPr>
                  <w:noProof/>
                </w:rPr>
                <w:t xml:space="preserve">Cooper, R. &amp; Baird, M., 2015. Bringing the “right to request” flexible working arrangements to life: from policies to practices. </w:t>
              </w:r>
              <w:r>
                <w:rPr>
                  <w:i/>
                  <w:iCs/>
                  <w:noProof/>
                </w:rPr>
                <w:t xml:space="preserve">Emerald , </w:t>
              </w:r>
              <w:r>
                <w:rPr>
                  <w:noProof/>
                </w:rPr>
                <w:t>37(5), pp. 568-581.</w:t>
              </w:r>
            </w:p>
            <w:p w14:paraId="534FF886" w14:textId="77777777" w:rsidR="00251E8F" w:rsidRDefault="00251E8F" w:rsidP="00251E8F">
              <w:pPr>
                <w:pStyle w:val="Bibliography"/>
                <w:rPr>
                  <w:noProof/>
                </w:rPr>
              </w:pPr>
              <w:r>
                <w:rPr>
                  <w:noProof/>
                </w:rPr>
                <w:t xml:space="preserve">Goleman, D., 2011. </w:t>
              </w:r>
              <w:r>
                <w:rPr>
                  <w:i/>
                  <w:iCs/>
                  <w:noProof/>
                </w:rPr>
                <w:t xml:space="preserve">Leadership: The Power of Emotional Intelligence. </w:t>
              </w:r>
              <w:r>
                <w:rPr>
                  <w:noProof/>
                </w:rPr>
                <w:t>1 ed. Northampton: More Than Sound .</w:t>
              </w:r>
            </w:p>
            <w:p w14:paraId="3DFE2098" w14:textId="77777777" w:rsidR="00251E8F" w:rsidRDefault="00251E8F" w:rsidP="00251E8F">
              <w:pPr>
                <w:pStyle w:val="Bibliography"/>
                <w:rPr>
                  <w:noProof/>
                </w:rPr>
              </w:pPr>
              <w:r>
                <w:rPr>
                  <w:noProof/>
                </w:rPr>
                <w:t xml:space="preserve">Grawitch, M. J. G. M. M. D. C., 2006. The path to a healthy workplace: A critical review linking healthy workplace practices, employee well-being, and organizational improvements.. </w:t>
              </w:r>
              <w:r>
                <w:rPr>
                  <w:i/>
                  <w:iCs/>
                  <w:noProof/>
                </w:rPr>
                <w:t xml:space="preserve">APA PsycNet, </w:t>
              </w:r>
              <w:r>
                <w:rPr>
                  <w:noProof/>
                </w:rPr>
                <w:t>53(3), p. 129–147.</w:t>
              </w:r>
            </w:p>
            <w:p w14:paraId="593540FB" w14:textId="77777777" w:rsidR="00251E8F" w:rsidRDefault="00251E8F" w:rsidP="00251E8F">
              <w:pPr>
                <w:pStyle w:val="Bibliography"/>
                <w:rPr>
                  <w:noProof/>
                </w:rPr>
              </w:pPr>
              <w:r>
                <w:rPr>
                  <w:noProof/>
                </w:rPr>
                <w:t xml:space="preserve">Mohezar, S. &amp; Akbar, N. I. J. &amp;. W., 2021. Open-Space Workplace Design: Balancing Creativity, Teamwork, Privacy, and Social Distance. </w:t>
              </w:r>
              <w:r>
                <w:rPr>
                  <w:i/>
                  <w:iCs/>
                  <w:noProof/>
                </w:rPr>
                <w:t xml:space="preserve">Springer Link, </w:t>
              </w:r>
              <w:r>
                <w:rPr>
                  <w:noProof/>
                </w:rPr>
                <w:t>2(2), pp. 107-122.</w:t>
              </w:r>
            </w:p>
            <w:p w14:paraId="6B0ACE40" w14:textId="77777777" w:rsidR="00251E8F" w:rsidRDefault="00251E8F" w:rsidP="00251E8F">
              <w:pPr>
                <w:pStyle w:val="Bibliography"/>
                <w:rPr>
                  <w:noProof/>
                </w:rPr>
              </w:pPr>
              <w:r>
                <w:rPr>
                  <w:noProof/>
                </w:rPr>
                <w:t xml:space="preserve">Sandra, F., 2015. </w:t>
              </w:r>
              <w:r>
                <w:rPr>
                  <w:i/>
                  <w:iCs/>
                  <w:noProof/>
                </w:rPr>
                <w:t xml:space="preserve">ProQuest. </w:t>
              </w:r>
              <w:r>
                <w:rPr>
                  <w:noProof/>
                </w:rPr>
                <w:t xml:space="preserve">[Online] </w:t>
              </w:r>
              <w:r>
                <w:rPr>
                  <w:noProof/>
                </w:rPr>
                <w:br/>
                <w:t xml:space="preserve">Available at: </w:t>
              </w:r>
              <w:r>
                <w:rPr>
                  <w:noProof/>
                  <w:u w:val="single"/>
                </w:rPr>
                <w:t>https://www.proquest.com/openview/53a87f636a06a9ea5c6ca37d61c66235/1?pq-origsite=gscholar&amp;cbl=18750</w:t>
              </w:r>
              <w:r>
                <w:rPr>
                  <w:noProof/>
                </w:rPr>
                <w:br/>
                <w:t>[Accessed 22 July 2024].</w:t>
              </w:r>
            </w:p>
            <w:p w14:paraId="18974AC3" w14:textId="77777777" w:rsidR="00251E8F" w:rsidRDefault="00251E8F" w:rsidP="00251E8F">
              <w:pPr>
                <w:pStyle w:val="Bibliography"/>
                <w:rPr>
                  <w:noProof/>
                </w:rPr>
              </w:pPr>
              <w:r>
                <w:rPr>
                  <w:noProof/>
                </w:rPr>
                <w:t xml:space="preserve">Thomson, P., 2008. The business benefits of flexible working. </w:t>
              </w:r>
              <w:r>
                <w:rPr>
                  <w:i/>
                  <w:iCs/>
                  <w:noProof/>
                </w:rPr>
                <w:t xml:space="preserve">Emerald , </w:t>
              </w:r>
              <w:r>
                <w:rPr>
                  <w:noProof/>
                </w:rPr>
                <w:t>7(2), pp. 17-22.</w:t>
              </w:r>
            </w:p>
            <w:p w14:paraId="5459391A" w14:textId="4E3BF122" w:rsidR="00251E8F" w:rsidRDefault="00251E8F" w:rsidP="00251E8F">
              <w:r>
                <w:rPr>
                  <w:b/>
                  <w:bCs/>
                  <w:noProof/>
                </w:rPr>
                <w:fldChar w:fldCharType="end"/>
              </w:r>
            </w:p>
          </w:sdtContent>
        </w:sdt>
      </w:sdtContent>
    </w:sdt>
    <w:p w14:paraId="5DCDB642" w14:textId="77777777" w:rsidR="003E2EDC" w:rsidRPr="003E2EDC" w:rsidRDefault="003E2EDC" w:rsidP="003E2EDC"/>
    <w:sectPr w:rsidR="003E2EDC" w:rsidRPr="003E2EDC">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AFF555" w14:textId="77777777" w:rsidR="00D91917" w:rsidRDefault="00D91917" w:rsidP="004F3A29">
      <w:pPr>
        <w:spacing w:after="0" w:line="240" w:lineRule="auto"/>
      </w:pPr>
      <w:r>
        <w:separator/>
      </w:r>
    </w:p>
  </w:endnote>
  <w:endnote w:type="continuationSeparator" w:id="0">
    <w:p w14:paraId="1544A514" w14:textId="77777777" w:rsidR="00D91917" w:rsidRDefault="00D91917" w:rsidP="004F3A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9856487"/>
      <w:docPartObj>
        <w:docPartGallery w:val="Page Numbers (Bottom of Page)"/>
        <w:docPartUnique/>
      </w:docPartObj>
    </w:sdtPr>
    <w:sdtEndPr>
      <w:rPr>
        <w:noProof/>
      </w:rPr>
    </w:sdtEndPr>
    <w:sdtContent>
      <w:p w14:paraId="2DCDB862" w14:textId="28620E47" w:rsidR="004F3A29" w:rsidRDefault="004F3A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27EA62" w14:textId="77777777" w:rsidR="004F3A29" w:rsidRDefault="004F3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721287" w14:textId="77777777" w:rsidR="00D91917" w:rsidRDefault="00D91917" w:rsidP="004F3A29">
      <w:pPr>
        <w:spacing w:after="0" w:line="240" w:lineRule="auto"/>
      </w:pPr>
      <w:r>
        <w:separator/>
      </w:r>
    </w:p>
  </w:footnote>
  <w:footnote w:type="continuationSeparator" w:id="0">
    <w:p w14:paraId="09701F08" w14:textId="77777777" w:rsidR="00D91917" w:rsidRDefault="00D91917" w:rsidP="004F3A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0C3387"/>
    <w:multiLevelType w:val="hybridMultilevel"/>
    <w:tmpl w:val="5EAEBD0E"/>
    <w:lvl w:ilvl="0" w:tplc="FFFFFFFF">
      <w:start w:val="1"/>
      <w:numFmt w:val="decimal"/>
      <w:lvlText w:val="%1."/>
      <w:lvlJc w:val="left"/>
      <w:pPr>
        <w:ind w:left="540" w:hanging="360"/>
      </w:pPr>
    </w:lvl>
    <w:lvl w:ilvl="1" w:tplc="FFFFFFFF" w:tentative="1">
      <w:start w:val="1"/>
      <w:numFmt w:val="lowerLetter"/>
      <w:lvlText w:val="%2."/>
      <w:lvlJc w:val="left"/>
      <w:pPr>
        <w:ind w:left="1260" w:hanging="360"/>
      </w:pPr>
    </w:lvl>
    <w:lvl w:ilvl="2" w:tplc="FFFFFFFF" w:tentative="1">
      <w:start w:val="1"/>
      <w:numFmt w:val="lowerRoman"/>
      <w:lvlText w:val="%3."/>
      <w:lvlJc w:val="right"/>
      <w:pPr>
        <w:ind w:left="1980" w:hanging="180"/>
      </w:pPr>
    </w:lvl>
    <w:lvl w:ilvl="3" w:tplc="FFFFFFFF" w:tentative="1">
      <w:start w:val="1"/>
      <w:numFmt w:val="decimal"/>
      <w:lvlText w:val="%4."/>
      <w:lvlJc w:val="left"/>
      <w:pPr>
        <w:ind w:left="2700" w:hanging="360"/>
      </w:pPr>
    </w:lvl>
    <w:lvl w:ilvl="4" w:tplc="FFFFFFFF" w:tentative="1">
      <w:start w:val="1"/>
      <w:numFmt w:val="lowerLetter"/>
      <w:lvlText w:val="%5."/>
      <w:lvlJc w:val="left"/>
      <w:pPr>
        <w:ind w:left="3420" w:hanging="360"/>
      </w:pPr>
    </w:lvl>
    <w:lvl w:ilvl="5" w:tplc="FFFFFFFF" w:tentative="1">
      <w:start w:val="1"/>
      <w:numFmt w:val="lowerRoman"/>
      <w:lvlText w:val="%6."/>
      <w:lvlJc w:val="right"/>
      <w:pPr>
        <w:ind w:left="4140" w:hanging="180"/>
      </w:pPr>
    </w:lvl>
    <w:lvl w:ilvl="6" w:tplc="FFFFFFFF" w:tentative="1">
      <w:start w:val="1"/>
      <w:numFmt w:val="decimal"/>
      <w:lvlText w:val="%7."/>
      <w:lvlJc w:val="left"/>
      <w:pPr>
        <w:ind w:left="4860" w:hanging="360"/>
      </w:pPr>
    </w:lvl>
    <w:lvl w:ilvl="7" w:tplc="FFFFFFFF" w:tentative="1">
      <w:start w:val="1"/>
      <w:numFmt w:val="lowerLetter"/>
      <w:lvlText w:val="%8."/>
      <w:lvlJc w:val="left"/>
      <w:pPr>
        <w:ind w:left="5580" w:hanging="360"/>
      </w:pPr>
    </w:lvl>
    <w:lvl w:ilvl="8" w:tplc="FFFFFFFF" w:tentative="1">
      <w:start w:val="1"/>
      <w:numFmt w:val="lowerRoman"/>
      <w:lvlText w:val="%9."/>
      <w:lvlJc w:val="right"/>
      <w:pPr>
        <w:ind w:left="6300" w:hanging="180"/>
      </w:pPr>
    </w:lvl>
  </w:abstractNum>
  <w:abstractNum w:abstractNumId="1" w15:restartNumberingAfterBreak="0">
    <w:nsid w:val="06B05082"/>
    <w:multiLevelType w:val="hybridMultilevel"/>
    <w:tmpl w:val="16A2A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B64F86"/>
    <w:multiLevelType w:val="hybridMultilevel"/>
    <w:tmpl w:val="AA368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B7D55"/>
    <w:multiLevelType w:val="hybridMultilevel"/>
    <w:tmpl w:val="EB76C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C11631"/>
    <w:multiLevelType w:val="hybridMultilevel"/>
    <w:tmpl w:val="23409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65682F"/>
    <w:multiLevelType w:val="hybridMultilevel"/>
    <w:tmpl w:val="BF209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87245F"/>
    <w:multiLevelType w:val="hybridMultilevel"/>
    <w:tmpl w:val="0A20F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36672F"/>
    <w:multiLevelType w:val="hybridMultilevel"/>
    <w:tmpl w:val="C06EC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3E142C"/>
    <w:multiLevelType w:val="hybridMultilevel"/>
    <w:tmpl w:val="01406214"/>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9" w15:restartNumberingAfterBreak="0">
    <w:nsid w:val="21A14942"/>
    <w:multiLevelType w:val="hybridMultilevel"/>
    <w:tmpl w:val="8A8C9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B6409A"/>
    <w:multiLevelType w:val="hybridMultilevel"/>
    <w:tmpl w:val="FF227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F21967"/>
    <w:multiLevelType w:val="hybridMultilevel"/>
    <w:tmpl w:val="9252E018"/>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12" w15:restartNumberingAfterBreak="0">
    <w:nsid w:val="381F4A15"/>
    <w:multiLevelType w:val="hybridMultilevel"/>
    <w:tmpl w:val="D85E0CC0"/>
    <w:lvl w:ilvl="0" w:tplc="08090001">
      <w:start w:val="1"/>
      <w:numFmt w:val="bullet"/>
      <w:lvlText w:val=""/>
      <w:lvlJc w:val="left"/>
      <w:pPr>
        <w:ind w:left="630" w:hanging="360"/>
      </w:pPr>
      <w:rPr>
        <w:rFonts w:ascii="Symbol" w:hAnsi="Symbol" w:hint="default"/>
      </w:rPr>
    </w:lvl>
    <w:lvl w:ilvl="1" w:tplc="08090003" w:tentative="1">
      <w:start w:val="1"/>
      <w:numFmt w:val="bullet"/>
      <w:lvlText w:val="o"/>
      <w:lvlJc w:val="left"/>
      <w:pPr>
        <w:ind w:left="1350" w:hanging="360"/>
      </w:pPr>
      <w:rPr>
        <w:rFonts w:ascii="Courier New" w:hAnsi="Courier New" w:cs="Courier New" w:hint="default"/>
      </w:rPr>
    </w:lvl>
    <w:lvl w:ilvl="2" w:tplc="08090005" w:tentative="1">
      <w:start w:val="1"/>
      <w:numFmt w:val="bullet"/>
      <w:lvlText w:val=""/>
      <w:lvlJc w:val="left"/>
      <w:pPr>
        <w:ind w:left="2070" w:hanging="360"/>
      </w:pPr>
      <w:rPr>
        <w:rFonts w:ascii="Wingdings" w:hAnsi="Wingdings" w:hint="default"/>
      </w:rPr>
    </w:lvl>
    <w:lvl w:ilvl="3" w:tplc="08090001" w:tentative="1">
      <w:start w:val="1"/>
      <w:numFmt w:val="bullet"/>
      <w:lvlText w:val=""/>
      <w:lvlJc w:val="left"/>
      <w:pPr>
        <w:ind w:left="2790" w:hanging="360"/>
      </w:pPr>
      <w:rPr>
        <w:rFonts w:ascii="Symbol" w:hAnsi="Symbol" w:hint="default"/>
      </w:rPr>
    </w:lvl>
    <w:lvl w:ilvl="4" w:tplc="08090003" w:tentative="1">
      <w:start w:val="1"/>
      <w:numFmt w:val="bullet"/>
      <w:lvlText w:val="o"/>
      <w:lvlJc w:val="left"/>
      <w:pPr>
        <w:ind w:left="3510" w:hanging="360"/>
      </w:pPr>
      <w:rPr>
        <w:rFonts w:ascii="Courier New" w:hAnsi="Courier New" w:cs="Courier New" w:hint="default"/>
      </w:rPr>
    </w:lvl>
    <w:lvl w:ilvl="5" w:tplc="08090005" w:tentative="1">
      <w:start w:val="1"/>
      <w:numFmt w:val="bullet"/>
      <w:lvlText w:val=""/>
      <w:lvlJc w:val="left"/>
      <w:pPr>
        <w:ind w:left="4230" w:hanging="360"/>
      </w:pPr>
      <w:rPr>
        <w:rFonts w:ascii="Wingdings" w:hAnsi="Wingdings" w:hint="default"/>
      </w:rPr>
    </w:lvl>
    <w:lvl w:ilvl="6" w:tplc="08090001" w:tentative="1">
      <w:start w:val="1"/>
      <w:numFmt w:val="bullet"/>
      <w:lvlText w:val=""/>
      <w:lvlJc w:val="left"/>
      <w:pPr>
        <w:ind w:left="4950" w:hanging="360"/>
      </w:pPr>
      <w:rPr>
        <w:rFonts w:ascii="Symbol" w:hAnsi="Symbol" w:hint="default"/>
      </w:rPr>
    </w:lvl>
    <w:lvl w:ilvl="7" w:tplc="08090003" w:tentative="1">
      <w:start w:val="1"/>
      <w:numFmt w:val="bullet"/>
      <w:lvlText w:val="o"/>
      <w:lvlJc w:val="left"/>
      <w:pPr>
        <w:ind w:left="5670" w:hanging="360"/>
      </w:pPr>
      <w:rPr>
        <w:rFonts w:ascii="Courier New" w:hAnsi="Courier New" w:cs="Courier New" w:hint="default"/>
      </w:rPr>
    </w:lvl>
    <w:lvl w:ilvl="8" w:tplc="08090005" w:tentative="1">
      <w:start w:val="1"/>
      <w:numFmt w:val="bullet"/>
      <w:lvlText w:val=""/>
      <w:lvlJc w:val="left"/>
      <w:pPr>
        <w:ind w:left="6390" w:hanging="360"/>
      </w:pPr>
      <w:rPr>
        <w:rFonts w:ascii="Wingdings" w:hAnsi="Wingdings" w:hint="default"/>
      </w:rPr>
    </w:lvl>
  </w:abstractNum>
  <w:abstractNum w:abstractNumId="13" w15:restartNumberingAfterBreak="0">
    <w:nsid w:val="3B225826"/>
    <w:multiLevelType w:val="hybridMultilevel"/>
    <w:tmpl w:val="A2644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8620C"/>
    <w:multiLevelType w:val="hybridMultilevel"/>
    <w:tmpl w:val="904C2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207F59"/>
    <w:multiLevelType w:val="hybridMultilevel"/>
    <w:tmpl w:val="D41A88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390EA3"/>
    <w:multiLevelType w:val="hybridMultilevel"/>
    <w:tmpl w:val="71CAF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896317"/>
    <w:multiLevelType w:val="hybridMultilevel"/>
    <w:tmpl w:val="CB60D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8E438D"/>
    <w:multiLevelType w:val="hybridMultilevel"/>
    <w:tmpl w:val="28966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3D175F"/>
    <w:multiLevelType w:val="hybridMultilevel"/>
    <w:tmpl w:val="43162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BD367F"/>
    <w:multiLevelType w:val="hybridMultilevel"/>
    <w:tmpl w:val="C4966884"/>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21" w15:restartNumberingAfterBreak="0">
    <w:nsid w:val="4BC75589"/>
    <w:multiLevelType w:val="hybridMultilevel"/>
    <w:tmpl w:val="2CAC2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3D19D6"/>
    <w:multiLevelType w:val="hybridMultilevel"/>
    <w:tmpl w:val="0A06D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5C0B59"/>
    <w:multiLevelType w:val="hybridMultilevel"/>
    <w:tmpl w:val="F1062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522123"/>
    <w:multiLevelType w:val="hybridMultilevel"/>
    <w:tmpl w:val="A8646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186B41"/>
    <w:multiLevelType w:val="hybridMultilevel"/>
    <w:tmpl w:val="B09CE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230500"/>
    <w:multiLevelType w:val="hybridMultilevel"/>
    <w:tmpl w:val="33A22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5A7AC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8" w15:restartNumberingAfterBreak="0">
    <w:nsid w:val="63B02499"/>
    <w:multiLevelType w:val="hybridMultilevel"/>
    <w:tmpl w:val="3AC64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9E0D11"/>
    <w:multiLevelType w:val="hybridMultilevel"/>
    <w:tmpl w:val="4E127BB8"/>
    <w:lvl w:ilvl="0" w:tplc="BCAEF410">
      <w:start w:val="1"/>
      <w:numFmt w:val="bullet"/>
      <w:lvlText w:val=""/>
      <w:lvlJc w:val="left"/>
      <w:pPr>
        <w:ind w:left="720" w:hanging="360"/>
      </w:pPr>
      <w:rPr>
        <w:rFonts w:ascii="Symbol" w:hAnsi="Symbol" w:hint="default"/>
      </w:rPr>
    </w:lvl>
    <w:lvl w:ilvl="1" w:tplc="C9F682CE">
      <w:start w:val="1"/>
      <w:numFmt w:val="bullet"/>
      <w:lvlText w:val="o"/>
      <w:lvlJc w:val="left"/>
      <w:pPr>
        <w:ind w:left="1440" w:hanging="360"/>
      </w:pPr>
      <w:rPr>
        <w:rFonts w:ascii="Courier New" w:hAnsi="Courier New" w:cs="Times New Roman" w:hint="default"/>
      </w:rPr>
    </w:lvl>
    <w:lvl w:ilvl="2" w:tplc="AF7A7E44">
      <w:start w:val="1"/>
      <w:numFmt w:val="bullet"/>
      <w:lvlText w:val=""/>
      <w:lvlJc w:val="left"/>
      <w:pPr>
        <w:ind w:left="2160" w:hanging="360"/>
      </w:pPr>
      <w:rPr>
        <w:rFonts w:ascii="Wingdings" w:hAnsi="Wingdings" w:hint="default"/>
      </w:rPr>
    </w:lvl>
    <w:lvl w:ilvl="3" w:tplc="86307824">
      <w:start w:val="1"/>
      <w:numFmt w:val="bullet"/>
      <w:lvlText w:val=""/>
      <w:lvlJc w:val="left"/>
      <w:pPr>
        <w:ind w:left="2880" w:hanging="360"/>
      </w:pPr>
      <w:rPr>
        <w:rFonts w:ascii="Symbol" w:hAnsi="Symbol" w:hint="default"/>
      </w:rPr>
    </w:lvl>
    <w:lvl w:ilvl="4" w:tplc="8BF6D20A">
      <w:start w:val="1"/>
      <w:numFmt w:val="bullet"/>
      <w:lvlText w:val="o"/>
      <w:lvlJc w:val="left"/>
      <w:pPr>
        <w:ind w:left="3600" w:hanging="360"/>
      </w:pPr>
      <w:rPr>
        <w:rFonts w:ascii="Courier New" w:hAnsi="Courier New" w:cs="Times New Roman" w:hint="default"/>
      </w:rPr>
    </w:lvl>
    <w:lvl w:ilvl="5" w:tplc="7A3E2D62">
      <w:start w:val="1"/>
      <w:numFmt w:val="bullet"/>
      <w:lvlText w:val=""/>
      <w:lvlJc w:val="left"/>
      <w:pPr>
        <w:ind w:left="4320" w:hanging="360"/>
      </w:pPr>
      <w:rPr>
        <w:rFonts w:ascii="Wingdings" w:hAnsi="Wingdings" w:hint="default"/>
      </w:rPr>
    </w:lvl>
    <w:lvl w:ilvl="6" w:tplc="6DC6D480">
      <w:start w:val="1"/>
      <w:numFmt w:val="bullet"/>
      <w:lvlText w:val=""/>
      <w:lvlJc w:val="left"/>
      <w:pPr>
        <w:ind w:left="5040" w:hanging="360"/>
      </w:pPr>
      <w:rPr>
        <w:rFonts w:ascii="Symbol" w:hAnsi="Symbol" w:hint="default"/>
      </w:rPr>
    </w:lvl>
    <w:lvl w:ilvl="7" w:tplc="E39A0D92">
      <w:start w:val="1"/>
      <w:numFmt w:val="bullet"/>
      <w:lvlText w:val="o"/>
      <w:lvlJc w:val="left"/>
      <w:pPr>
        <w:ind w:left="5760" w:hanging="360"/>
      </w:pPr>
      <w:rPr>
        <w:rFonts w:ascii="Courier New" w:hAnsi="Courier New" w:cs="Times New Roman" w:hint="default"/>
      </w:rPr>
    </w:lvl>
    <w:lvl w:ilvl="8" w:tplc="058C1806">
      <w:start w:val="1"/>
      <w:numFmt w:val="bullet"/>
      <w:lvlText w:val=""/>
      <w:lvlJc w:val="left"/>
      <w:pPr>
        <w:ind w:left="6480" w:hanging="360"/>
      </w:pPr>
      <w:rPr>
        <w:rFonts w:ascii="Wingdings" w:hAnsi="Wingdings" w:hint="default"/>
      </w:rPr>
    </w:lvl>
  </w:abstractNum>
  <w:abstractNum w:abstractNumId="30" w15:restartNumberingAfterBreak="0">
    <w:nsid w:val="6C623596"/>
    <w:multiLevelType w:val="hybridMultilevel"/>
    <w:tmpl w:val="A32AF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D816AF"/>
    <w:multiLevelType w:val="hybridMultilevel"/>
    <w:tmpl w:val="EB1C5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067627"/>
    <w:multiLevelType w:val="hybridMultilevel"/>
    <w:tmpl w:val="0536608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77B361B8"/>
    <w:multiLevelType w:val="hybridMultilevel"/>
    <w:tmpl w:val="4192C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5644245">
    <w:abstractNumId w:val="29"/>
  </w:num>
  <w:num w:numId="2" w16cid:durableId="307442011">
    <w:abstractNumId w:val="15"/>
  </w:num>
  <w:num w:numId="3" w16cid:durableId="1481652285">
    <w:abstractNumId w:val="21"/>
  </w:num>
  <w:num w:numId="4" w16cid:durableId="1644502762">
    <w:abstractNumId w:val="13"/>
  </w:num>
  <w:num w:numId="5" w16cid:durableId="884833585">
    <w:abstractNumId w:val="2"/>
  </w:num>
  <w:num w:numId="6" w16cid:durableId="1723601758">
    <w:abstractNumId w:val="9"/>
  </w:num>
  <w:num w:numId="7" w16cid:durableId="2053460622">
    <w:abstractNumId w:val="23"/>
  </w:num>
  <w:num w:numId="8" w16cid:durableId="573395937">
    <w:abstractNumId w:val="4"/>
  </w:num>
  <w:num w:numId="9" w16cid:durableId="1842239462">
    <w:abstractNumId w:val="19"/>
  </w:num>
  <w:num w:numId="10" w16cid:durableId="362483633">
    <w:abstractNumId w:val="7"/>
  </w:num>
  <w:num w:numId="11" w16cid:durableId="1319767089">
    <w:abstractNumId w:val="28"/>
  </w:num>
  <w:num w:numId="12" w16cid:durableId="1203396275">
    <w:abstractNumId w:val="22"/>
  </w:num>
  <w:num w:numId="13" w16cid:durableId="2056809096">
    <w:abstractNumId w:val="17"/>
  </w:num>
  <w:num w:numId="14" w16cid:durableId="2089110332">
    <w:abstractNumId w:val="1"/>
  </w:num>
  <w:num w:numId="15" w16cid:durableId="855116790">
    <w:abstractNumId w:val="6"/>
  </w:num>
  <w:num w:numId="16" w16cid:durableId="574583384">
    <w:abstractNumId w:val="33"/>
  </w:num>
  <w:num w:numId="17" w16cid:durableId="311252468">
    <w:abstractNumId w:val="0"/>
  </w:num>
  <w:num w:numId="18" w16cid:durableId="931205604">
    <w:abstractNumId w:val="5"/>
  </w:num>
  <w:num w:numId="19" w16cid:durableId="969631178">
    <w:abstractNumId w:val="12"/>
  </w:num>
  <w:num w:numId="20" w16cid:durableId="627395633">
    <w:abstractNumId w:val="20"/>
  </w:num>
  <w:num w:numId="21" w16cid:durableId="1278559886">
    <w:abstractNumId w:val="31"/>
  </w:num>
  <w:num w:numId="22" w16cid:durableId="403837956">
    <w:abstractNumId w:val="3"/>
  </w:num>
  <w:num w:numId="23" w16cid:durableId="21055611">
    <w:abstractNumId w:val="32"/>
  </w:num>
  <w:num w:numId="24" w16cid:durableId="1579826467">
    <w:abstractNumId w:val="8"/>
  </w:num>
  <w:num w:numId="25" w16cid:durableId="1561212263">
    <w:abstractNumId w:val="25"/>
  </w:num>
  <w:num w:numId="26" w16cid:durableId="2070105904">
    <w:abstractNumId w:val="11"/>
  </w:num>
  <w:num w:numId="27" w16cid:durableId="274757918">
    <w:abstractNumId w:val="16"/>
  </w:num>
  <w:num w:numId="28" w16cid:durableId="703479493">
    <w:abstractNumId w:val="14"/>
  </w:num>
  <w:num w:numId="29" w16cid:durableId="1275748459">
    <w:abstractNumId w:val="18"/>
  </w:num>
  <w:num w:numId="30" w16cid:durableId="1547910425">
    <w:abstractNumId w:val="10"/>
  </w:num>
  <w:num w:numId="31" w16cid:durableId="641035870">
    <w:abstractNumId w:val="24"/>
  </w:num>
  <w:num w:numId="32" w16cid:durableId="131023988">
    <w:abstractNumId w:val="26"/>
  </w:num>
  <w:num w:numId="33" w16cid:durableId="944464511">
    <w:abstractNumId w:val="30"/>
  </w:num>
  <w:num w:numId="34" w16cid:durableId="102105434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155"/>
    <w:rsid w:val="000024B4"/>
    <w:rsid w:val="00006C1F"/>
    <w:rsid w:val="000175F1"/>
    <w:rsid w:val="000252A6"/>
    <w:rsid w:val="000462CA"/>
    <w:rsid w:val="00052021"/>
    <w:rsid w:val="00060EB7"/>
    <w:rsid w:val="00061AAB"/>
    <w:rsid w:val="00062E9C"/>
    <w:rsid w:val="00090ECE"/>
    <w:rsid w:val="000937EC"/>
    <w:rsid w:val="00096113"/>
    <w:rsid w:val="0009667D"/>
    <w:rsid w:val="000A425C"/>
    <w:rsid w:val="000B5671"/>
    <w:rsid w:val="000E2992"/>
    <w:rsid w:val="000E468C"/>
    <w:rsid w:val="000E66AC"/>
    <w:rsid w:val="001056C0"/>
    <w:rsid w:val="00132F40"/>
    <w:rsid w:val="001374C3"/>
    <w:rsid w:val="001626CE"/>
    <w:rsid w:val="00173424"/>
    <w:rsid w:val="00181FBA"/>
    <w:rsid w:val="00184490"/>
    <w:rsid w:val="0019322A"/>
    <w:rsid w:val="001A3CC1"/>
    <w:rsid w:val="001B092E"/>
    <w:rsid w:val="001B5187"/>
    <w:rsid w:val="001D2DF6"/>
    <w:rsid w:val="001D7F3F"/>
    <w:rsid w:val="001F13E2"/>
    <w:rsid w:val="001F7EAA"/>
    <w:rsid w:val="00212693"/>
    <w:rsid w:val="00224288"/>
    <w:rsid w:val="00226B72"/>
    <w:rsid w:val="002326C1"/>
    <w:rsid w:val="00233A53"/>
    <w:rsid w:val="00245444"/>
    <w:rsid w:val="00246686"/>
    <w:rsid w:val="00251E8F"/>
    <w:rsid w:val="00275BD2"/>
    <w:rsid w:val="0028025A"/>
    <w:rsid w:val="00291902"/>
    <w:rsid w:val="002A7469"/>
    <w:rsid w:val="002C1160"/>
    <w:rsid w:val="002C5B4E"/>
    <w:rsid w:val="002D3428"/>
    <w:rsid w:val="002D4DC3"/>
    <w:rsid w:val="002E1558"/>
    <w:rsid w:val="002E72B2"/>
    <w:rsid w:val="002F7C3A"/>
    <w:rsid w:val="003037CA"/>
    <w:rsid w:val="003062D9"/>
    <w:rsid w:val="00306EC1"/>
    <w:rsid w:val="003124A5"/>
    <w:rsid w:val="00312B3D"/>
    <w:rsid w:val="00317882"/>
    <w:rsid w:val="0032549A"/>
    <w:rsid w:val="00327BDF"/>
    <w:rsid w:val="00342E96"/>
    <w:rsid w:val="00345D62"/>
    <w:rsid w:val="00357754"/>
    <w:rsid w:val="00357CD3"/>
    <w:rsid w:val="0036168A"/>
    <w:rsid w:val="0036206E"/>
    <w:rsid w:val="00377423"/>
    <w:rsid w:val="00381330"/>
    <w:rsid w:val="00390B70"/>
    <w:rsid w:val="003B060B"/>
    <w:rsid w:val="003E2EDC"/>
    <w:rsid w:val="003F22D1"/>
    <w:rsid w:val="00405848"/>
    <w:rsid w:val="0040796F"/>
    <w:rsid w:val="004111B2"/>
    <w:rsid w:val="00424172"/>
    <w:rsid w:val="00444F86"/>
    <w:rsid w:val="00470C78"/>
    <w:rsid w:val="0047613D"/>
    <w:rsid w:val="00490E6D"/>
    <w:rsid w:val="004B5E22"/>
    <w:rsid w:val="004C425B"/>
    <w:rsid w:val="004C511A"/>
    <w:rsid w:val="004D378F"/>
    <w:rsid w:val="004E04BC"/>
    <w:rsid w:val="004F3A29"/>
    <w:rsid w:val="0051352F"/>
    <w:rsid w:val="005226C4"/>
    <w:rsid w:val="0052286A"/>
    <w:rsid w:val="005236FD"/>
    <w:rsid w:val="005522B4"/>
    <w:rsid w:val="00553D14"/>
    <w:rsid w:val="005614BA"/>
    <w:rsid w:val="00580218"/>
    <w:rsid w:val="00593227"/>
    <w:rsid w:val="005A1FF3"/>
    <w:rsid w:val="005A6102"/>
    <w:rsid w:val="005C5A9B"/>
    <w:rsid w:val="005D479A"/>
    <w:rsid w:val="005F087C"/>
    <w:rsid w:val="00600758"/>
    <w:rsid w:val="00647030"/>
    <w:rsid w:val="006A2CB8"/>
    <w:rsid w:val="006B3809"/>
    <w:rsid w:val="006C13AB"/>
    <w:rsid w:val="006E1176"/>
    <w:rsid w:val="006F2A46"/>
    <w:rsid w:val="006F5380"/>
    <w:rsid w:val="00704492"/>
    <w:rsid w:val="007151D5"/>
    <w:rsid w:val="00717A9C"/>
    <w:rsid w:val="007310D4"/>
    <w:rsid w:val="00733F95"/>
    <w:rsid w:val="00733F9B"/>
    <w:rsid w:val="007440EF"/>
    <w:rsid w:val="0074510C"/>
    <w:rsid w:val="00752088"/>
    <w:rsid w:val="0077119E"/>
    <w:rsid w:val="007842D5"/>
    <w:rsid w:val="00786F9C"/>
    <w:rsid w:val="00787285"/>
    <w:rsid w:val="00797F51"/>
    <w:rsid w:val="007A2DD2"/>
    <w:rsid w:val="007C0414"/>
    <w:rsid w:val="007F2889"/>
    <w:rsid w:val="007F5B11"/>
    <w:rsid w:val="008212E3"/>
    <w:rsid w:val="00826A65"/>
    <w:rsid w:val="00831DDB"/>
    <w:rsid w:val="008379EB"/>
    <w:rsid w:val="00842582"/>
    <w:rsid w:val="008436A5"/>
    <w:rsid w:val="008747C5"/>
    <w:rsid w:val="00885E25"/>
    <w:rsid w:val="00892276"/>
    <w:rsid w:val="008A0ACE"/>
    <w:rsid w:val="008A7F7F"/>
    <w:rsid w:val="008C26BC"/>
    <w:rsid w:val="008C7F57"/>
    <w:rsid w:val="008D049D"/>
    <w:rsid w:val="008E48BE"/>
    <w:rsid w:val="008F4F0F"/>
    <w:rsid w:val="009153A3"/>
    <w:rsid w:val="00931ED2"/>
    <w:rsid w:val="00951AEB"/>
    <w:rsid w:val="00953527"/>
    <w:rsid w:val="0097042A"/>
    <w:rsid w:val="00974030"/>
    <w:rsid w:val="00976020"/>
    <w:rsid w:val="00976175"/>
    <w:rsid w:val="00984A90"/>
    <w:rsid w:val="009B5C3F"/>
    <w:rsid w:val="009C2E88"/>
    <w:rsid w:val="009C3560"/>
    <w:rsid w:val="009C5592"/>
    <w:rsid w:val="009C6AC7"/>
    <w:rsid w:val="009C765B"/>
    <w:rsid w:val="009D1F8F"/>
    <w:rsid w:val="009D430A"/>
    <w:rsid w:val="00A05557"/>
    <w:rsid w:val="00A11B92"/>
    <w:rsid w:val="00A11D7D"/>
    <w:rsid w:val="00A1443A"/>
    <w:rsid w:val="00A20FF0"/>
    <w:rsid w:val="00A23EFC"/>
    <w:rsid w:val="00A2553C"/>
    <w:rsid w:val="00A260B7"/>
    <w:rsid w:val="00A90C9E"/>
    <w:rsid w:val="00A94139"/>
    <w:rsid w:val="00A9467F"/>
    <w:rsid w:val="00AB53E6"/>
    <w:rsid w:val="00AB6B62"/>
    <w:rsid w:val="00AD46D8"/>
    <w:rsid w:val="00AD556E"/>
    <w:rsid w:val="00AE786F"/>
    <w:rsid w:val="00B10194"/>
    <w:rsid w:val="00B14081"/>
    <w:rsid w:val="00B171D4"/>
    <w:rsid w:val="00B43155"/>
    <w:rsid w:val="00B57B47"/>
    <w:rsid w:val="00B6136E"/>
    <w:rsid w:val="00B61F8C"/>
    <w:rsid w:val="00B80877"/>
    <w:rsid w:val="00B86C5F"/>
    <w:rsid w:val="00B93009"/>
    <w:rsid w:val="00B937F1"/>
    <w:rsid w:val="00BA5931"/>
    <w:rsid w:val="00BB13B6"/>
    <w:rsid w:val="00BB3034"/>
    <w:rsid w:val="00BD03F5"/>
    <w:rsid w:val="00BD2C36"/>
    <w:rsid w:val="00BE29D4"/>
    <w:rsid w:val="00BF49C6"/>
    <w:rsid w:val="00C03587"/>
    <w:rsid w:val="00C0595B"/>
    <w:rsid w:val="00C05BF0"/>
    <w:rsid w:val="00C06711"/>
    <w:rsid w:val="00C57634"/>
    <w:rsid w:val="00C67B16"/>
    <w:rsid w:val="00C67CBC"/>
    <w:rsid w:val="00C80702"/>
    <w:rsid w:val="00C925BE"/>
    <w:rsid w:val="00C95121"/>
    <w:rsid w:val="00CA1A26"/>
    <w:rsid w:val="00CB6CBF"/>
    <w:rsid w:val="00CC1C61"/>
    <w:rsid w:val="00CE1C7E"/>
    <w:rsid w:val="00CF0F8E"/>
    <w:rsid w:val="00CF603C"/>
    <w:rsid w:val="00D2609F"/>
    <w:rsid w:val="00D422E7"/>
    <w:rsid w:val="00D44271"/>
    <w:rsid w:val="00D53E3A"/>
    <w:rsid w:val="00D55F8A"/>
    <w:rsid w:val="00D610E0"/>
    <w:rsid w:val="00D852B4"/>
    <w:rsid w:val="00D91917"/>
    <w:rsid w:val="00DB0698"/>
    <w:rsid w:val="00DE7C29"/>
    <w:rsid w:val="00DF0C39"/>
    <w:rsid w:val="00DF3184"/>
    <w:rsid w:val="00E0224C"/>
    <w:rsid w:val="00E03C54"/>
    <w:rsid w:val="00E45462"/>
    <w:rsid w:val="00E51ECD"/>
    <w:rsid w:val="00E622C0"/>
    <w:rsid w:val="00E769D6"/>
    <w:rsid w:val="00E83FE7"/>
    <w:rsid w:val="00E851A2"/>
    <w:rsid w:val="00E9457D"/>
    <w:rsid w:val="00EA2CFC"/>
    <w:rsid w:val="00EB206D"/>
    <w:rsid w:val="00EB5989"/>
    <w:rsid w:val="00EC59A7"/>
    <w:rsid w:val="00EC5A6F"/>
    <w:rsid w:val="00EC5CB7"/>
    <w:rsid w:val="00EC7647"/>
    <w:rsid w:val="00ED4397"/>
    <w:rsid w:val="00EF733E"/>
    <w:rsid w:val="00F003B8"/>
    <w:rsid w:val="00F261F2"/>
    <w:rsid w:val="00F67999"/>
    <w:rsid w:val="00F90A12"/>
    <w:rsid w:val="00F970CA"/>
    <w:rsid w:val="00FB0F2B"/>
    <w:rsid w:val="00FD4269"/>
    <w:rsid w:val="00FD5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59170"/>
  <w15:chartTrackingRefBased/>
  <w15:docId w15:val="{64555186-1057-40B3-B7A7-20660C800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31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31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31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31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31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31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31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31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31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1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31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31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31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31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31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31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31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3155"/>
    <w:rPr>
      <w:rFonts w:eastAsiaTheme="majorEastAsia" w:cstheme="majorBidi"/>
      <w:color w:val="272727" w:themeColor="text1" w:themeTint="D8"/>
    </w:rPr>
  </w:style>
  <w:style w:type="paragraph" w:styleId="Title">
    <w:name w:val="Title"/>
    <w:basedOn w:val="Normal"/>
    <w:next w:val="Normal"/>
    <w:link w:val="TitleChar"/>
    <w:uiPriority w:val="10"/>
    <w:qFormat/>
    <w:rsid w:val="00B431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31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31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31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3155"/>
    <w:pPr>
      <w:spacing w:before="160"/>
      <w:jc w:val="center"/>
    </w:pPr>
    <w:rPr>
      <w:i/>
      <w:iCs/>
      <w:color w:val="404040" w:themeColor="text1" w:themeTint="BF"/>
    </w:rPr>
  </w:style>
  <w:style w:type="character" w:customStyle="1" w:styleId="QuoteChar">
    <w:name w:val="Quote Char"/>
    <w:basedOn w:val="DefaultParagraphFont"/>
    <w:link w:val="Quote"/>
    <w:uiPriority w:val="29"/>
    <w:rsid w:val="00B43155"/>
    <w:rPr>
      <w:i/>
      <w:iCs/>
      <w:color w:val="404040" w:themeColor="text1" w:themeTint="BF"/>
    </w:rPr>
  </w:style>
  <w:style w:type="paragraph" w:styleId="ListParagraph">
    <w:name w:val="List Paragraph"/>
    <w:basedOn w:val="Normal"/>
    <w:uiPriority w:val="34"/>
    <w:qFormat/>
    <w:rsid w:val="00B43155"/>
    <w:pPr>
      <w:ind w:left="720"/>
      <w:contextualSpacing/>
    </w:pPr>
  </w:style>
  <w:style w:type="character" w:styleId="IntenseEmphasis">
    <w:name w:val="Intense Emphasis"/>
    <w:basedOn w:val="DefaultParagraphFont"/>
    <w:uiPriority w:val="21"/>
    <w:qFormat/>
    <w:rsid w:val="00B43155"/>
    <w:rPr>
      <w:i/>
      <w:iCs/>
      <w:color w:val="0F4761" w:themeColor="accent1" w:themeShade="BF"/>
    </w:rPr>
  </w:style>
  <w:style w:type="paragraph" w:styleId="IntenseQuote">
    <w:name w:val="Intense Quote"/>
    <w:basedOn w:val="Normal"/>
    <w:next w:val="Normal"/>
    <w:link w:val="IntenseQuoteChar"/>
    <w:uiPriority w:val="30"/>
    <w:qFormat/>
    <w:rsid w:val="00B431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3155"/>
    <w:rPr>
      <w:i/>
      <w:iCs/>
      <w:color w:val="0F4761" w:themeColor="accent1" w:themeShade="BF"/>
    </w:rPr>
  </w:style>
  <w:style w:type="character" w:styleId="IntenseReference">
    <w:name w:val="Intense Reference"/>
    <w:basedOn w:val="DefaultParagraphFont"/>
    <w:uiPriority w:val="32"/>
    <w:qFormat/>
    <w:rsid w:val="00B43155"/>
    <w:rPr>
      <w:b/>
      <w:bCs/>
      <w:smallCaps/>
      <w:color w:val="0F4761" w:themeColor="accent1" w:themeShade="BF"/>
      <w:spacing w:val="5"/>
    </w:rPr>
  </w:style>
  <w:style w:type="paragraph" w:styleId="TOCHeading">
    <w:name w:val="TOC Heading"/>
    <w:basedOn w:val="Heading1"/>
    <w:next w:val="Normal"/>
    <w:uiPriority w:val="39"/>
    <w:unhideWhenUsed/>
    <w:qFormat/>
    <w:rsid w:val="004F3A29"/>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4F3A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A29"/>
  </w:style>
  <w:style w:type="paragraph" w:styleId="Footer">
    <w:name w:val="footer"/>
    <w:basedOn w:val="Normal"/>
    <w:link w:val="FooterChar"/>
    <w:uiPriority w:val="99"/>
    <w:unhideWhenUsed/>
    <w:rsid w:val="004F3A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A29"/>
  </w:style>
  <w:style w:type="paragraph" w:styleId="TOC2">
    <w:name w:val="toc 2"/>
    <w:basedOn w:val="Normal"/>
    <w:next w:val="Normal"/>
    <w:autoRedefine/>
    <w:uiPriority w:val="39"/>
    <w:unhideWhenUsed/>
    <w:rsid w:val="004F3A29"/>
    <w:pPr>
      <w:spacing w:after="100"/>
      <w:ind w:left="240"/>
    </w:pPr>
  </w:style>
  <w:style w:type="character" w:styleId="Hyperlink">
    <w:name w:val="Hyperlink"/>
    <w:basedOn w:val="DefaultParagraphFont"/>
    <w:uiPriority w:val="99"/>
    <w:unhideWhenUsed/>
    <w:rsid w:val="004F3A29"/>
    <w:rPr>
      <w:color w:val="467886" w:themeColor="hyperlink"/>
      <w:u w:val="single"/>
    </w:rPr>
  </w:style>
  <w:style w:type="table" w:styleId="TableGrid">
    <w:name w:val="Table Grid"/>
    <w:basedOn w:val="TableNormal"/>
    <w:uiPriority w:val="39"/>
    <w:rsid w:val="00AE78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51E8F"/>
  </w:style>
  <w:style w:type="paragraph" w:styleId="TOC1">
    <w:name w:val="toc 1"/>
    <w:basedOn w:val="Normal"/>
    <w:next w:val="Normal"/>
    <w:autoRedefine/>
    <w:uiPriority w:val="39"/>
    <w:unhideWhenUsed/>
    <w:rsid w:val="00D4427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28274">
      <w:bodyDiv w:val="1"/>
      <w:marLeft w:val="0"/>
      <w:marRight w:val="0"/>
      <w:marTop w:val="0"/>
      <w:marBottom w:val="0"/>
      <w:divBdr>
        <w:top w:val="none" w:sz="0" w:space="0" w:color="auto"/>
        <w:left w:val="none" w:sz="0" w:space="0" w:color="auto"/>
        <w:bottom w:val="none" w:sz="0" w:space="0" w:color="auto"/>
        <w:right w:val="none" w:sz="0" w:space="0" w:color="auto"/>
      </w:divBdr>
    </w:div>
    <w:div w:id="25840622">
      <w:bodyDiv w:val="1"/>
      <w:marLeft w:val="0"/>
      <w:marRight w:val="0"/>
      <w:marTop w:val="0"/>
      <w:marBottom w:val="0"/>
      <w:divBdr>
        <w:top w:val="none" w:sz="0" w:space="0" w:color="auto"/>
        <w:left w:val="none" w:sz="0" w:space="0" w:color="auto"/>
        <w:bottom w:val="none" w:sz="0" w:space="0" w:color="auto"/>
        <w:right w:val="none" w:sz="0" w:space="0" w:color="auto"/>
      </w:divBdr>
    </w:div>
    <w:div w:id="40716017">
      <w:bodyDiv w:val="1"/>
      <w:marLeft w:val="0"/>
      <w:marRight w:val="0"/>
      <w:marTop w:val="0"/>
      <w:marBottom w:val="0"/>
      <w:divBdr>
        <w:top w:val="none" w:sz="0" w:space="0" w:color="auto"/>
        <w:left w:val="none" w:sz="0" w:space="0" w:color="auto"/>
        <w:bottom w:val="none" w:sz="0" w:space="0" w:color="auto"/>
        <w:right w:val="none" w:sz="0" w:space="0" w:color="auto"/>
      </w:divBdr>
    </w:div>
    <w:div w:id="43874414">
      <w:bodyDiv w:val="1"/>
      <w:marLeft w:val="0"/>
      <w:marRight w:val="0"/>
      <w:marTop w:val="0"/>
      <w:marBottom w:val="0"/>
      <w:divBdr>
        <w:top w:val="none" w:sz="0" w:space="0" w:color="auto"/>
        <w:left w:val="none" w:sz="0" w:space="0" w:color="auto"/>
        <w:bottom w:val="none" w:sz="0" w:space="0" w:color="auto"/>
        <w:right w:val="none" w:sz="0" w:space="0" w:color="auto"/>
      </w:divBdr>
    </w:div>
    <w:div w:id="125779038">
      <w:bodyDiv w:val="1"/>
      <w:marLeft w:val="0"/>
      <w:marRight w:val="0"/>
      <w:marTop w:val="0"/>
      <w:marBottom w:val="0"/>
      <w:divBdr>
        <w:top w:val="none" w:sz="0" w:space="0" w:color="auto"/>
        <w:left w:val="none" w:sz="0" w:space="0" w:color="auto"/>
        <w:bottom w:val="none" w:sz="0" w:space="0" w:color="auto"/>
        <w:right w:val="none" w:sz="0" w:space="0" w:color="auto"/>
      </w:divBdr>
    </w:div>
    <w:div w:id="158084464">
      <w:bodyDiv w:val="1"/>
      <w:marLeft w:val="0"/>
      <w:marRight w:val="0"/>
      <w:marTop w:val="0"/>
      <w:marBottom w:val="0"/>
      <w:divBdr>
        <w:top w:val="none" w:sz="0" w:space="0" w:color="auto"/>
        <w:left w:val="none" w:sz="0" w:space="0" w:color="auto"/>
        <w:bottom w:val="none" w:sz="0" w:space="0" w:color="auto"/>
        <w:right w:val="none" w:sz="0" w:space="0" w:color="auto"/>
      </w:divBdr>
    </w:div>
    <w:div w:id="164827826">
      <w:bodyDiv w:val="1"/>
      <w:marLeft w:val="0"/>
      <w:marRight w:val="0"/>
      <w:marTop w:val="0"/>
      <w:marBottom w:val="0"/>
      <w:divBdr>
        <w:top w:val="none" w:sz="0" w:space="0" w:color="auto"/>
        <w:left w:val="none" w:sz="0" w:space="0" w:color="auto"/>
        <w:bottom w:val="none" w:sz="0" w:space="0" w:color="auto"/>
        <w:right w:val="none" w:sz="0" w:space="0" w:color="auto"/>
      </w:divBdr>
    </w:div>
    <w:div w:id="184095712">
      <w:bodyDiv w:val="1"/>
      <w:marLeft w:val="0"/>
      <w:marRight w:val="0"/>
      <w:marTop w:val="0"/>
      <w:marBottom w:val="0"/>
      <w:divBdr>
        <w:top w:val="none" w:sz="0" w:space="0" w:color="auto"/>
        <w:left w:val="none" w:sz="0" w:space="0" w:color="auto"/>
        <w:bottom w:val="none" w:sz="0" w:space="0" w:color="auto"/>
        <w:right w:val="none" w:sz="0" w:space="0" w:color="auto"/>
      </w:divBdr>
    </w:div>
    <w:div w:id="192038112">
      <w:bodyDiv w:val="1"/>
      <w:marLeft w:val="0"/>
      <w:marRight w:val="0"/>
      <w:marTop w:val="0"/>
      <w:marBottom w:val="0"/>
      <w:divBdr>
        <w:top w:val="none" w:sz="0" w:space="0" w:color="auto"/>
        <w:left w:val="none" w:sz="0" w:space="0" w:color="auto"/>
        <w:bottom w:val="none" w:sz="0" w:space="0" w:color="auto"/>
        <w:right w:val="none" w:sz="0" w:space="0" w:color="auto"/>
      </w:divBdr>
    </w:div>
    <w:div w:id="227498505">
      <w:bodyDiv w:val="1"/>
      <w:marLeft w:val="0"/>
      <w:marRight w:val="0"/>
      <w:marTop w:val="0"/>
      <w:marBottom w:val="0"/>
      <w:divBdr>
        <w:top w:val="none" w:sz="0" w:space="0" w:color="auto"/>
        <w:left w:val="none" w:sz="0" w:space="0" w:color="auto"/>
        <w:bottom w:val="none" w:sz="0" w:space="0" w:color="auto"/>
        <w:right w:val="none" w:sz="0" w:space="0" w:color="auto"/>
      </w:divBdr>
    </w:div>
    <w:div w:id="236212267">
      <w:bodyDiv w:val="1"/>
      <w:marLeft w:val="0"/>
      <w:marRight w:val="0"/>
      <w:marTop w:val="0"/>
      <w:marBottom w:val="0"/>
      <w:divBdr>
        <w:top w:val="none" w:sz="0" w:space="0" w:color="auto"/>
        <w:left w:val="none" w:sz="0" w:space="0" w:color="auto"/>
        <w:bottom w:val="none" w:sz="0" w:space="0" w:color="auto"/>
        <w:right w:val="none" w:sz="0" w:space="0" w:color="auto"/>
      </w:divBdr>
    </w:div>
    <w:div w:id="325674688">
      <w:bodyDiv w:val="1"/>
      <w:marLeft w:val="0"/>
      <w:marRight w:val="0"/>
      <w:marTop w:val="0"/>
      <w:marBottom w:val="0"/>
      <w:divBdr>
        <w:top w:val="none" w:sz="0" w:space="0" w:color="auto"/>
        <w:left w:val="none" w:sz="0" w:space="0" w:color="auto"/>
        <w:bottom w:val="none" w:sz="0" w:space="0" w:color="auto"/>
        <w:right w:val="none" w:sz="0" w:space="0" w:color="auto"/>
      </w:divBdr>
    </w:div>
    <w:div w:id="363751229">
      <w:bodyDiv w:val="1"/>
      <w:marLeft w:val="0"/>
      <w:marRight w:val="0"/>
      <w:marTop w:val="0"/>
      <w:marBottom w:val="0"/>
      <w:divBdr>
        <w:top w:val="none" w:sz="0" w:space="0" w:color="auto"/>
        <w:left w:val="none" w:sz="0" w:space="0" w:color="auto"/>
        <w:bottom w:val="none" w:sz="0" w:space="0" w:color="auto"/>
        <w:right w:val="none" w:sz="0" w:space="0" w:color="auto"/>
      </w:divBdr>
    </w:div>
    <w:div w:id="375618860">
      <w:bodyDiv w:val="1"/>
      <w:marLeft w:val="0"/>
      <w:marRight w:val="0"/>
      <w:marTop w:val="0"/>
      <w:marBottom w:val="0"/>
      <w:divBdr>
        <w:top w:val="none" w:sz="0" w:space="0" w:color="auto"/>
        <w:left w:val="none" w:sz="0" w:space="0" w:color="auto"/>
        <w:bottom w:val="none" w:sz="0" w:space="0" w:color="auto"/>
        <w:right w:val="none" w:sz="0" w:space="0" w:color="auto"/>
      </w:divBdr>
    </w:div>
    <w:div w:id="400063875">
      <w:bodyDiv w:val="1"/>
      <w:marLeft w:val="0"/>
      <w:marRight w:val="0"/>
      <w:marTop w:val="0"/>
      <w:marBottom w:val="0"/>
      <w:divBdr>
        <w:top w:val="none" w:sz="0" w:space="0" w:color="auto"/>
        <w:left w:val="none" w:sz="0" w:space="0" w:color="auto"/>
        <w:bottom w:val="none" w:sz="0" w:space="0" w:color="auto"/>
        <w:right w:val="none" w:sz="0" w:space="0" w:color="auto"/>
      </w:divBdr>
    </w:div>
    <w:div w:id="402026684">
      <w:bodyDiv w:val="1"/>
      <w:marLeft w:val="0"/>
      <w:marRight w:val="0"/>
      <w:marTop w:val="0"/>
      <w:marBottom w:val="0"/>
      <w:divBdr>
        <w:top w:val="none" w:sz="0" w:space="0" w:color="auto"/>
        <w:left w:val="none" w:sz="0" w:space="0" w:color="auto"/>
        <w:bottom w:val="none" w:sz="0" w:space="0" w:color="auto"/>
        <w:right w:val="none" w:sz="0" w:space="0" w:color="auto"/>
      </w:divBdr>
    </w:div>
    <w:div w:id="422144583">
      <w:bodyDiv w:val="1"/>
      <w:marLeft w:val="0"/>
      <w:marRight w:val="0"/>
      <w:marTop w:val="0"/>
      <w:marBottom w:val="0"/>
      <w:divBdr>
        <w:top w:val="none" w:sz="0" w:space="0" w:color="auto"/>
        <w:left w:val="none" w:sz="0" w:space="0" w:color="auto"/>
        <w:bottom w:val="none" w:sz="0" w:space="0" w:color="auto"/>
        <w:right w:val="none" w:sz="0" w:space="0" w:color="auto"/>
      </w:divBdr>
    </w:div>
    <w:div w:id="437262840">
      <w:bodyDiv w:val="1"/>
      <w:marLeft w:val="0"/>
      <w:marRight w:val="0"/>
      <w:marTop w:val="0"/>
      <w:marBottom w:val="0"/>
      <w:divBdr>
        <w:top w:val="none" w:sz="0" w:space="0" w:color="auto"/>
        <w:left w:val="none" w:sz="0" w:space="0" w:color="auto"/>
        <w:bottom w:val="none" w:sz="0" w:space="0" w:color="auto"/>
        <w:right w:val="none" w:sz="0" w:space="0" w:color="auto"/>
      </w:divBdr>
    </w:div>
    <w:div w:id="524296896">
      <w:bodyDiv w:val="1"/>
      <w:marLeft w:val="0"/>
      <w:marRight w:val="0"/>
      <w:marTop w:val="0"/>
      <w:marBottom w:val="0"/>
      <w:divBdr>
        <w:top w:val="none" w:sz="0" w:space="0" w:color="auto"/>
        <w:left w:val="none" w:sz="0" w:space="0" w:color="auto"/>
        <w:bottom w:val="none" w:sz="0" w:space="0" w:color="auto"/>
        <w:right w:val="none" w:sz="0" w:space="0" w:color="auto"/>
      </w:divBdr>
    </w:div>
    <w:div w:id="541131932">
      <w:bodyDiv w:val="1"/>
      <w:marLeft w:val="0"/>
      <w:marRight w:val="0"/>
      <w:marTop w:val="0"/>
      <w:marBottom w:val="0"/>
      <w:divBdr>
        <w:top w:val="none" w:sz="0" w:space="0" w:color="auto"/>
        <w:left w:val="none" w:sz="0" w:space="0" w:color="auto"/>
        <w:bottom w:val="none" w:sz="0" w:space="0" w:color="auto"/>
        <w:right w:val="none" w:sz="0" w:space="0" w:color="auto"/>
      </w:divBdr>
    </w:div>
    <w:div w:id="601302461">
      <w:bodyDiv w:val="1"/>
      <w:marLeft w:val="0"/>
      <w:marRight w:val="0"/>
      <w:marTop w:val="0"/>
      <w:marBottom w:val="0"/>
      <w:divBdr>
        <w:top w:val="none" w:sz="0" w:space="0" w:color="auto"/>
        <w:left w:val="none" w:sz="0" w:space="0" w:color="auto"/>
        <w:bottom w:val="none" w:sz="0" w:space="0" w:color="auto"/>
        <w:right w:val="none" w:sz="0" w:space="0" w:color="auto"/>
      </w:divBdr>
    </w:div>
    <w:div w:id="642085351">
      <w:bodyDiv w:val="1"/>
      <w:marLeft w:val="0"/>
      <w:marRight w:val="0"/>
      <w:marTop w:val="0"/>
      <w:marBottom w:val="0"/>
      <w:divBdr>
        <w:top w:val="none" w:sz="0" w:space="0" w:color="auto"/>
        <w:left w:val="none" w:sz="0" w:space="0" w:color="auto"/>
        <w:bottom w:val="none" w:sz="0" w:space="0" w:color="auto"/>
        <w:right w:val="none" w:sz="0" w:space="0" w:color="auto"/>
      </w:divBdr>
    </w:div>
    <w:div w:id="678503983">
      <w:bodyDiv w:val="1"/>
      <w:marLeft w:val="0"/>
      <w:marRight w:val="0"/>
      <w:marTop w:val="0"/>
      <w:marBottom w:val="0"/>
      <w:divBdr>
        <w:top w:val="none" w:sz="0" w:space="0" w:color="auto"/>
        <w:left w:val="none" w:sz="0" w:space="0" w:color="auto"/>
        <w:bottom w:val="none" w:sz="0" w:space="0" w:color="auto"/>
        <w:right w:val="none" w:sz="0" w:space="0" w:color="auto"/>
      </w:divBdr>
    </w:div>
    <w:div w:id="685328610">
      <w:bodyDiv w:val="1"/>
      <w:marLeft w:val="0"/>
      <w:marRight w:val="0"/>
      <w:marTop w:val="0"/>
      <w:marBottom w:val="0"/>
      <w:divBdr>
        <w:top w:val="none" w:sz="0" w:space="0" w:color="auto"/>
        <w:left w:val="none" w:sz="0" w:space="0" w:color="auto"/>
        <w:bottom w:val="none" w:sz="0" w:space="0" w:color="auto"/>
        <w:right w:val="none" w:sz="0" w:space="0" w:color="auto"/>
      </w:divBdr>
    </w:div>
    <w:div w:id="708146184">
      <w:bodyDiv w:val="1"/>
      <w:marLeft w:val="0"/>
      <w:marRight w:val="0"/>
      <w:marTop w:val="0"/>
      <w:marBottom w:val="0"/>
      <w:divBdr>
        <w:top w:val="none" w:sz="0" w:space="0" w:color="auto"/>
        <w:left w:val="none" w:sz="0" w:space="0" w:color="auto"/>
        <w:bottom w:val="none" w:sz="0" w:space="0" w:color="auto"/>
        <w:right w:val="none" w:sz="0" w:space="0" w:color="auto"/>
      </w:divBdr>
    </w:div>
    <w:div w:id="737675002">
      <w:bodyDiv w:val="1"/>
      <w:marLeft w:val="0"/>
      <w:marRight w:val="0"/>
      <w:marTop w:val="0"/>
      <w:marBottom w:val="0"/>
      <w:divBdr>
        <w:top w:val="none" w:sz="0" w:space="0" w:color="auto"/>
        <w:left w:val="none" w:sz="0" w:space="0" w:color="auto"/>
        <w:bottom w:val="none" w:sz="0" w:space="0" w:color="auto"/>
        <w:right w:val="none" w:sz="0" w:space="0" w:color="auto"/>
      </w:divBdr>
    </w:div>
    <w:div w:id="766577721">
      <w:bodyDiv w:val="1"/>
      <w:marLeft w:val="0"/>
      <w:marRight w:val="0"/>
      <w:marTop w:val="0"/>
      <w:marBottom w:val="0"/>
      <w:divBdr>
        <w:top w:val="none" w:sz="0" w:space="0" w:color="auto"/>
        <w:left w:val="none" w:sz="0" w:space="0" w:color="auto"/>
        <w:bottom w:val="none" w:sz="0" w:space="0" w:color="auto"/>
        <w:right w:val="none" w:sz="0" w:space="0" w:color="auto"/>
      </w:divBdr>
    </w:div>
    <w:div w:id="782461173">
      <w:bodyDiv w:val="1"/>
      <w:marLeft w:val="0"/>
      <w:marRight w:val="0"/>
      <w:marTop w:val="0"/>
      <w:marBottom w:val="0"/>
      <w:divBdr>
        <w:top w:val="none" w:sz="0" w:space="0" w:color="auto"/>
        <w:left w:val="none" w:sz="0" w:space="0" w:color="auto"/>
        <w:bottom w:val="none" w:sz="0" w:space="0" w:color="auto"/>
        <w:right w:val="none" w:sz="0" w:space="0" w:color="auto"/>
      </w:divBdr>
    </w:div>
    <w:div w:id="821239466">
      <w:bodyDiv w:val="1"/>
      <w:marLeft w:val="0"/>
      <w:marRight w:val="0"/>
      <w:marTop w:val="0"/>
      <w:marBottom w:val="0"/>
      <w:divBdr>
        <w:top w:val="none" w:sz="0" w:space="0" w:color="auto"/>
        <w:left w:val="none" w:sz="0" w:space="0" w:color="auto"/>
        <w:bottom w:val="none" w:sz="0" w:space="0" w:color="auto"/>
        <w:right w:val="none" w:sz="0" w:space="0" w:color="auto"/>
      </w:divBdr>
    </w:div>
    <w:div w:id="843977623">
      <w:bodyDiv w:val="1"/>
      <w:marLeft w:val="0"/>
      <w:marRight w:val="0"/>
      <w:marTop w:val="0"/>
      <w:marBottom w:val="0"/>
      <w:divBdr>
        <w:top w:val="none" w:sz="0" w:space="0" w:color="auto"/>
        <w:left w:val="none" w:sz="0" w:space="0" w:color="auto"/>
        <w:bottom w:val="none" w:sz="0" w:space="0" w:color="auto"/>
        <w:right w:val="none" w:sz="0" w:space="0" w:color="auto"/>
      </w:divBdr>
    </w:div>
    <w:div w:id="848521434">
      <w:bodyDiv w:val="1"/>
      <w:marLeft w:val="0"/>
      <w:marRight w:val="0"/>
      <w:marTop w:val="0"/>
      <w:marBottom w:val="0"/>
      <w:divBdr>
        <w:top w:val="none" w:sz="0" w:space="0" w:color="auto"/>
        <w:left w:val="none" w:sz="0" w:space="0" w:color="auto"/>
        <w:bottom w:val="none" w:sz="0" w:space="0" w:color="auto"/>
        <w:right w:val="none" w:sz="0" w:space="0" w:color="auto"/>
      </w:divBdr>
    </w:div>
    <w:div w:id="875048469">
      <w:bodyDiv w:val="1"/>
      <w:marLeft w:val="0"/>
      <w:marRight w:val="0"/>
      <w:marTop w:val="0"/>
      <w:marBottom w:val="0"/>
      <w:divBdr>
        <w:top w:val="none" w:sz="0" w:space="0" w:color="auto"/>
        <w:left w:val="none" w:sz="0" w:space="0" w:color="auto"/>
        <w:bottom w:val="none" w:sz="0" w:space="0" w:color="auto"/>
        <w:right w:val="none" w:sz="0" w:space="0" w:color="auto"/>
      </w:divBdr>
    </w:div>
    <w:div w:id="1006981052">
      <w:bodyDiv w:val="1"/>
      <w:marLeft w:val="0"/>
      <w:marRight w:val="0"/>
      <w:marTop w:val="0"/>
      <w:marBottom w:val="0"/>
      <w:divBdr>
        <w:top w:val="none" w:sz="0" w:space="0" w:color="auto"/>
        <w:left w:val="none" w:sz="0" w:space="0" w:color="auto"/>
        <w:bottom w:val="none" w:sz="0" w:space="0" w:color="auto"/>
        <w:right w:val="none" w:sz="0" w:space="0" w:color="auto"/>
      </w:divBdr>
    </w:div>
    <w:div w:id="1029455392">
      <w:bodyDiv w:val="1"/>
      <w:marLeft w:val="0"/>
      <w:marRight w:val="0"/>
      <w:marTop w:val="0"/>
      <w:marBottom w:val="0"/>
      <w:divBdr>
        <w:top w:val="none" w:sz="0" w:space="0" w:color="auto"/>
        <w:left w:val="none" w:sz="0" w:space="0" w:color="auto"/>
        <w:bottom w:val="none" w:sz="0" w:space="0" w:color="auto"/>
        <w:right w:val="none" w:sz="0" w:space="0" w:color="auto"/>
      </w:divBdr>
    </w:div>
    <w:div w:id="1031032459">
      <w:bodyDiv w:val="1"/>
      <w:marLeft w:val="0"/>
      <w:marRight w:val="0"/>
      <w:marTop w:val="0"/>
      <w:marBottom w:val="0"/>
      <w:divBdr>
        <w:top w:val="none" w:sz="0" w:space="0" w:color="auto"/>
        <w:left w:val="none" w:sz="0" w:space="0" w:color="auto"/>
        <w:bottom w:val="none" w:sz="0" w:space="0" w:color="auto"/>
        <w:right w:val="none" w:sz="0" w:space="0" w:color="auto"/>
      </w:divBdr>
    </w:div>
    <w:div w:id="1071349247">
      <w:bodyDiv w:val="1"/>
      <w:marLeft w:val="0"/>
      <w:marRight w:val="0"/>
      <w:marTop w:val="0"/>
      <w:marBottom w:val="0"/>
      <w:divBdr>
        <w:top w:val="none" w:sz="0" w:space="0" w:color="auto"/>
        <w:left w:val="none" w:sz="0" w:space="0" w:color="auto"/>
        <w:bottom w:val="none" w:sz="0" w:space="0" w:color="auto"/>
        <w:right w:val="none" w:sz="0" w:space="0" w:color="auto"/>
      </w:divBdr>
    </w:div>
    <w:div w:id="1074931069">
      <w:bodyDiv w:val="1"/>
      <w:marLeft w:val="0"/>
      <w:marRight w:val="0"/>
      <w:marTop w:val="0"/>
      <w:marBottom w:val="0"/>
      <w:divBdr>
        <w:top w:val="none" w:sz="0" w:space="0" w:color="auto"/>
        <w:left w:val="none" w:sz="0" w:space="0" w:color="auto"/>
        <w:bottom w:val="none" w:sz="0" w:space="0" w:color="auto"/>
        <w:right w:val="none" w:sz="0" w:space="0" w:color="auto"/>
      </w:divBdr>
    </w:div>
    <w:div w:id="1113137773">
      <w:bodyDiv w:val="1"/>
      <w:marLeft w:val="0"/>
      <w:marRight w:val="0"/>
      <w:marTop w:val="0"/>
      <w:marBottom w:val="0"/>
      <w:divBdr>
        <w:top w:val="none" w:sz="0" w:space="0" w:color="auto"/>
        <w:left w:val="none" w:sz="0" w:space="0" w:color="auto"/>
        <w:bottom w:val="none" w:sz="0" w:space="0" w:color="auto"/>
        <w:right w:val="none" w:sz="0" w:space="0" w:color="auto"/>
      </w:divBdr>
    </w:div>
    <w:div w:id="1150094158">
      <w:bodyDiv w:val="1"/>
      <w:marLeft w:val="0"/>
      <w:marRight w:val="0"/>
      <w:marTop w:val="0"/>
      <w:marBottom w:val="0"/>
      <w:divBdr>
        <w:top w:val="none" w:sz="0" w:space="0" w:color="auto"/>
        <w:left w:val="none" w:sz="0" w:space="0" w:color="auto"/>
        <w:bottom w:val="none" w:sz="0" w:space="0" w:color="auto"/>
        <w:right w:val="none" w:sz="0" w:space="0" w:color="auto"/>
      </w:divBdr>
    </w:div>
    <w:div w:id="1230574001">
      <w:bodyDiv w:val="1"/>
      <w:marLeft w:val="0"/>
      <w:marRight w:val="0"/>
      <w:marTop w:val="0"/>
      <w:marBottom w:val="0"/>
      <w:divBdr>
        <w:top w:val="none" w:sz="0" w:space="0" w:color="auto"/>
        <w:left w:val="none" w:sz="0" w:space="0" w:color="auto"/>
        <w:bottom w:val="none" w:sz="0" w:space="0" w:color="auto"/>
        <w:right w:val="none" w:sz="0" w:space="0" w:color="auto"/>
      </w:divBdr>
    </w:div>
    <w:div w:id="1235314301">
      <w:bodyDiv w:val="1"/>
      <w:marLeft w:val="0"/>
      <w:marRight w:val="0"/>
      <w:marTop w:val="0"/>
      <w:marBottom w:val="0"/>
      <w:divBdr>
        <w:top w:val="none" w:sz="0" w:space="0" w:color="auto"/>
        <w:left w:val="none" w:sz="0" w:space="0" w:color="auto"/>
        <w:bottom w:val="none" w:sz="0" w:space="0" w:color="auto"/>
        <w:right w:val="none" w:sz="0" w:space="0" w:color="auto"/>
      </w:divBdr>
    </w:div>
    <w:div w:id="1282029630">
      <w:bodyDiv w:val="1"/>
      <w:marLeft w:val="0"/>
      <w:marRight w:val="0"/>
      <w:marTop w:val="0"/>
      <w:marBottom w:val="0"/>
      <w:divBdr>
        <w:top w:val="none" w:sz="0" w:space="0" w:color="auto"/>
        <w:left w:val="none" w:sz="0" w:space="0" w:color="auto"/>
        <w:bottom w:val="none" w:sz="0" w:space="0" w:color="auto"/>
        <w:right w:val="none" w:sz="0" w:space="0" w:color="auto"/>
      </w:divBdr>
    </w:div>
    <w:div w:id="1304309929">
      <w:bodyDiv w:val="1"/>
      <w:marLeft w:val="0"/>
      <w:marRight w:val="0"/>
      <w:marTop w:val="0"/>
      <w:marBottom w:val="0"/>
      <w:divBdr>
        <w:top w:val="none" w:sz="0" w:space="0" w:color="auto"/>
        <w:left w:val="none" w:sz="0" w:space="0" w:color="auto"/>
        <w:bottom w:val="none" w:sz="0" w:space="0" w:color="auto"/>
        <w:right w:val="none" w:sz="0" w:space="0" w:color="auto"/>
      </w:divBdr>
    </w:div>
    <w:div w:id="1333022541">
      <w:bodyDiv w:val="1"/>
      <w:marLeft w:val="0"/>
      <w:marRight w:val="0"/>
      <w:marTop w:val="0"/>
      <w:marBottom w:val="0"/>
      <w:divBdr>
        <w:top w:val="none" w:sz="0" w:space="0" w:color="auto"/>
        <w:left w:val="none" w:sz="0" w:space="0" w:color="auto"/>
        <w:bottom w:val="none" w:sz="0" w:space="0" w:color="auto"/>
        <w:right w:val="none" w:sz="0" w:space="0" w:color="auto"/>
      </w:divBdr>
    </w:div>
    <w:div w:id="1341933940">
      <w:bodyDiv w:val="1"/>
      <w:marLeft w:val="0"/>
      <w:marRight w:val="0"/>
      <w:marTop w:val="0"/>
      <w:marBottom w:val="0"/>
      <w:divBdr>
        <w:top w:val="none" w:sz="0" w:space="0" w:color="auto"/>
        <w:left w:val="none" w:sz="0" w:space="0" w:color="auto"/>
        <w:bottom w:val="none" w:sz="0" w:space="0" w:color="auto"/>
        <w:right w:val="none" w:sz="0" w:space="0" w:color="auto"/>
      </w:divBdr>
    </w:div>
    <w:div w:id="1360282998">
      <w:bodyDiv w:val="1"/>
      <w:marLeft w:val="0"/>
      <w:marRight w:val="0"/>
      <w:marTop w:val="0"/>
      <w:marBottom w:val="0"/>
      <w:divBdr>
        <w:top w:val="none" w:sz="0" w:space="0" w:color="auto"/>
        <w:left w:val="none" w:sz="0" w:space="0" w:color="auto"/>
        <w:bottom w:val="none" w:sz="0" w:space="0" w:color="auto"/>
        <w:right w:val="none" w:sz="0" w:space="0" w:color="auto"/>
      </w:divBdr>
    </w:div>
    <w:div w:id="1396053295">
      <w:bodyDiv w:val="1"/>
      <w:marLeft w:val="0"/>
      <w:marRight w:val="0"/>
      <w:marTop w:val="0"/>
      <w:marBottom w:val="0"/>
      <w:divBdr>
        <w:top w:val="none" w:sz="0" w:space="0" w:color="auto"/>
        <w:left w:val="none" w:sz="0" w:space="0" w:color="auto"/>
        <w:bottom w:val="none" w:sz="0" w:space="0" w:color="auto"/>
        <w:right w:val="none" w:sz="0" w:space="0" w:color="auto"/>
      </w:divBdr>
    </w:div>
    <w:div w:id="1420980426">
      <w:bodyDiv w:val="1"/>
      <w:marLeft w:val="0"/>
      <w:marRight w:val="0"/>
      <w:marTop w:val="0"/>
      <w:marBottom w:val="0"/>
      <w:divBdr>
        <w:top w:val="none" w:sz="0" w:space="0" w:color="auto"/>
        <w:left w:val="none" w:sz="0" w:space="0" w:color="auto"/>
        <w:bottom w:val="none" w:sz="0" w:space="0" w:color="auto"/>
        <w:right w:val="none" w:sz="0" w:space="0" w:color="auto"/>
      </w:divBdr>
    </w:div>
    <w:div w:id="1466850258">
      <w:bodyDiv w:val="1"/>
      <w:marLeft w:val="0"/>
      <w:marRight w:val="0"/>
      <w:marTop w:val="0"/>
      <w:marBottom w:val="0"/>
      <w:divBdr>
        <w:top w:val="none" w:sz="0" w:space="0" w:color="auto"/>
        <w:left w:val="none" w:sz="0" w:space="0" w:color="auto"/>
        <w:bottom w:val="none" w:sz="0" w:space="0" w:color="auto"/>
        <w:right w:val="none" w:sz="0" w:space="0" w:color="auto"/>
      </w:divBdr>
    </w:div>
    <w:div w:id="1494834622">
      <w:bodyDiv w:val="1"/>
      <w:marLeft w:val="0"/>
      <w:marRight w:val="0"/>
      <w:marTop w:val="0"/>
      <w:marBottom w:val="0"/>
      <w:divBdr>
        <w:top w:val="none" w:sz="0" w:space="0" w:color="auto"/>
        <w:left w:val="none" w:sz="0" w:space="0" w:color="auto"/>
        <w:bottom w:val="none" w:sz="0" w:space="0" w:color="auto"/>
        <w:right w:val="none" w:sz="0" w:space="0" w:color="auto"/>
      </w:divBdr>
    </w:div>
    <w:div w:id="1498838156">
      <w:bodyDiv w:val="1"/>
      <w:marLeft w:val="0"/>
      <w:marRight w:val="0"/>
      <w:marTop w:val="0"/>
      <w:marBottom w:val="0"/>
      <w:divBdr>
        <w:top w:val="none" w:sz="0" w:space="0" w:color="auto"/>
        <w:left w:val="none" w:sz="0" w:space="0" w:color="auto"/>
        <w:bottom w:val="none" w:sz="0" w:space="0" w:color="auto"/>
        <w:right w:val="none" w:sz="0" w:space="0" w:color="auto"/>
      </w:divBdr>
    </w:div>
    <w:div w:id="1518036493">
      <w:bodyDiv w:val="1"/>
      <w:marLeft w:val="0"/>
      <w:marRight w:val="0"/>
      <w:marTop w:val="0"/>
      <w:marBottom w:val="0"/>
      <w:divBdr>
        <w:top w:val="none" w:sz="0" w:space="0" w:color="auto"/>
        <w:left w:val="none" w:sz="0" w:space="0" w:color="auto"/>
        <w:bottom w:val="none" w:sz="0" w:space="0" w:color="auto"/>
        <w:right w:val="none" w:sz="0" w:space="0" w:color="auto"/>
      </w:divBdr>
    </w:div>
    <w:div w:id="1518884628">
      <w:bodyDiv w:val="1"/>
      <w:marLeft w:val="0"/>
      <w:marRight w:val="0"/>
      <w:marTop w:val="0"/>
      <w:marBottom w:val="0"/>
      <w:divBdr>
        <w:top w:val="none" w:sz="0" w:space="0" w:color="auto"/>
        <w:left w:val="none" w:sz="0" w:space="0" w:color="auto"/>
        <w:bottom w:val="none" w:sz="0" w:space="0" w:color="auto"/>
        <w:right w:val="none" w:sz="0" w:space="0" w:color="auto"/>
      </w:divBdr>
    </w:div>
    <w:div w:id="1536238149">
      <w:bodyDiv w:val="1"/>
      <w:marLeft w:val="0"/>
      <w:marRight w:val="0"/>
      <w:marTop w:val="0"/>
      <w:marBottom w:val="0"/>
      <w:divBdr>
        <w:top w:val="none" w:sz="0" w:space="0" w:color="auto"/>
        <w:left w:val="none" w:sz="0" w:space="0" w:color="auto"/>
        <w:bottom w:val="none" w:sz="0" w:space="0" w:color="auto"/>
        <w:right w:val="none" w:sz="0" w:space="0" w:color="auto"/>
      </w:divBdr>
    </w:div>
    <w:div w:id="1555265635">
      <w:bodyDiv w:val="1"/>
      <w:marLeft w:val="0"/>
      <w:marRight w:val="0"/>
      <w:marTop w:val="0"/>
      <w:marBottom w:val="0"/>
      <w:divBdr>
        <w:top w:val="none" w:sz="0" w:space="0" w:color="auto"/>
        <w:left w:val="none" w:sz="0" w:space="0" w:color="auto"/>
        <w:bottom w:val="none" w:sz="0" w:space="0" w:color="auto"/>
        <w:right w:val="none" w:sz="0" w:space="0" w:color="auto"/>
      </w:divBdr>
    </w:div>
    <w:div w:id="1591964438">
      <w:bodyDiv w:val="1"/>
      <w:marLeft w:val="0"/>
      <w:marRight w:val="0"/>
      <w:marTop w:val="0"/>
      <w:marBottom w:val="0"/>
      <w:divBdr>
        <w:top w:val="none" w:sz="0" w:space="0" w:color="auto"/>
        <w:left w:val="none" w:sz="0" w:space="0" w:color="auto"/>
        <w:bottom w:val="none" w:sz="0" w:space="0" w:color="auto"/>
        <w:right w:val="none" w:sz="0" w:space="0" w:color="auto"/>
      </w:divBdr>
    </w:div>
    <w:div w:id="1618441239">
      <w:bodyDiv w:val="1"/>
      <w:marLeft w:val="0"/>
      <w:marRight w:val="0"/>
      <w:marTop w:val="0"/>
      <w:marBottom w:val="0"/>
      <w:divBdr>
        <w:top w:val="none" w:sz="0" w:space="0" w:color="auto"/>
        <w:left w:val="none" w:sz="0" w:space="0" w:color="auto"/>
        <w:bottom w:val="none" w:sz="0" w:space="0" w:color="auto"/>
        <w:right w:val="none" w:sz="0" w:space="0" w:color="auto"/>
      </w:divBdr>
    </w:div>
    <w:div w:id="1677920182">
      <w:bodyDiv w:val="1"/>
      <w:marLeft w:val="0"/>
      <w:marRight w:val="0"/>
      <w:marTop w:val="0"/>
      <w:marBottom w:val="0"/>
      <w:divBdr>
        <w:top w:val="none" w:sz="0" w:space="0" w:color="auto"/>
        <w:left w:val="none" w:sz="0" w:space="0" w:color="auto"/>
        <w:bottom w:val="none" w:sz="0" w:space="0" w:color="auto"/>
        <w:right w:val="none" w:sz="0" w:space="0" w:color="auto"/>
      </w:divBdr>
    </w:div>
    <w:div w:id="1695114008">
      <w:bodyDiv w:val="1"/>
      <w:marLeft w:val="0"/>
      <w:marRight w:val="0"/>
      <w:marTop w:val="0"/>
      <w:marBottom w:val="0"/>
      <w:divBdr>
        <w:top w:val="none" w:sz="0" w:space="0" w:color="auto"/>
        <w:left w:val="none" w:sz="0" w:space="0" w:color="auto"/>
        <w:bottom w:val="none" w:sz="0" w:space="0" w:color="auto"/>
        <w:right w:val="none" w:sz="0" w:space="0" w:color="auto"/>
      </w:divBdr>
    </w:div>
    <w:div w:id="1753165011">
      <w:bodyDiv w:val="1"/>
      <w:marLeft w:val="0"/>
      <w:marRight w:val="0"/>
      <w:marTop w:val="0"/>
      <w:marBottom w:val="0"/>
      <w:divBdr>
        <w:top w:val="none" w:sz="0" w:space="0" w:color="auto"/>
        <w:left w:val="none" w:sz="0" w:space="0" w:color="auto"/>
        <w:bottom w:val="none" w:sz="0" w:space="0" w:color="auto"/>
        <w:right w:val="none" w:sz="0" w:space="0" w:color="auto"/>
      </w:divBdr>
    </w:div>
    <w:div w:id="1761288336">
      <w:bodyDiv w:val="1"/>
      <w:marLeft w:val="0"/>
      <w:marRight w:val="0"/>
      <w:marTop w:val="0"/>
      <w:marBottom w:val="0"/>
      <w:divBdr>
        <w:top w:val="none" w:sz="0" w:space="0" w:color="auto"/>
        <w:left w:val="none" w:sz="0" w:space="0" w:color="auto"/>
        <w:bottom w:val="none" w:sz="0" w:space="0" w:color="auto"/>
        <w:right w:val="none" w:sz="0" w:space="0" w:color="auto"/>
      </w:divBdr>
    </w:div>
    <w:div w:id="1869684896">
      <w:bodyDiv w:val="1"/>
      <w:marLeft w:val="0"/>
      <w:marRight w:val="0"/>
      <w:marTop w:val="0"/>
      <w:marBottom w:val="0"/>
      <w:divBdr>
        <w:top w:val="none" w:sz="0" w:space="0" w:color="auto"/>
        <w:left w:val="none" w:sz="0" w:space="0" w:color="auto"/>
        <w:bottom w:val="none" w:sz="0" w:space="0" w:color="auto"/>
        <w:right w:val="none" w:sz="0" w:space="0" w:color="auto"/>
      </w:divBdr>
    </w:div>
    <w:div w:id="1886790608">
      <w:bodyDiv w:val="1"/>
      <w:marLeft w:val="0"/>
      <w:marRight w:val="0"/>
      <w:marTop w:val="0"/>
      <w:marBottom w:val="0"/>
      <w:divBdr>
        <w:top w:val="none" w:sz="0" w:space="0" w:color="auto"/>
        <w:left w:val="none" w:sz="0" w:space="0" w:color="auto"/>
        <w:bottom w:val="none" w:sz="0" w:space="0" w:color="auto"/>
        <w:right w:val="none" w:sz="0" w:space="0" w:color="auto"/>
      </w:divBdr>
    </w:div>
    <w:div w:id="1908105357">
      <w:bodyDiv w:val="1"/>
      <w:marLeft w:val="0"/>
      <w:marRight w:val="0"/>
      <w:marTop w:val="0"/>
      <w:marBottom w:val="0"/>
      <w:divBdr>
        <w:top w:val="none" w:sz="0" w:space="0" w:color="auto"/>
        <w:left w:val="none" w:sz="0" w:space="0" w:color="auto"/>
        <w:bottom w:val="none" w:sz="0" w:space="0" w:color="auto"/>
        <w:right w:val="none" w:sz="0" w:space="0" w:color="auto"/>
      </w:divBdr>
    </w:div>
    <w:div w:id="1914241305">
      <w:bodyDiv w:val="1"/>
      <w:marLeft w:val="0"/>
      <w:marRight w:val="0"/>
      <w:marTop w:val="0"/>
      <w:marBottom w:val="0"/>
      <w:divBdr>
        <w:top w:val="none" w:sz="0" w:space="0" w:color="auto"/>
        <w:left w:val="none" w:sz="0" w:space="0" w:color="auto"/>
        <w:bottom w:val="none" w:sz="0" w:space="0" w:color="auto"/>
        <w:right w:val="none" w:sz="0" w:space="0" w:color="auto"/>
      </w:divBdr>
    </w:div>
    <w:div w:id="1918856453">
      <w:bodyDiv w:val="1"/>
      <w:marLeft w:val="0"/>
      <w:marRight w:val="0"/>
      <w:marTop w:val="0"/>
      <w:marBottom w:val="0"/>
      <w:divBdr>
        <w:top w:val="none" w:sz="0" w:space="0" w:color="auto"/>
        <w:left w:val="none" w:sz="0" w:space="0" w:color="auto"/>
        <w:bottom w:val="none" w:sz="0" w:space="0" w:color="auto"/>
        <w:right w:val="none" w:sz="0" w:space="0" w:color="auto"/>
      </w:divBdr>
    </w:div>
    <w:div w:id="1923758692">
      <w:bodyDiv w:val="1"/>
      <w:marLeft w:val="0"/>
      <w:marRight w:val="0"/>
      <w:marTop w:val="0"/>
      <w:marBottom w:val="0"/>
      <w:divBdr>
        <w:top w:val="none" w:sz="0" w:space="0" w:color="auto"/>
        <w:left w:val="none" w:sz="0" w:space="0" w:color="auto"/>
        <w:bottom w:val="none" w:sz="0" w:space="0" w:color="auto"/>
        <w:right w:val="none" w:sz="0" w:space="0" w:color="auto"/>
      </w:divBdr>
    </w:div>
    <w:div w:id="1925258747">
      <w:bodyDiv w:val="1"/>
      <w:marLeft w:val="0"/>
      <w:marRight w:val="0"/>
      <w:marTop w:val="0"/>
      <w:marBottom w:val="0"/>
      <w:divBdr>
        <w:top w:val="none" w:sz="0" w:space="0" w:color="auto"/>
        <w:left w:val="none" w:sz="0" w:space="0" w:color="auto"/>
        <w:bottom w:val="none" w:sz="0" w:space="0" w:color="auto"/>
        <w:right w:val="none" w:sz="0" w:space="0" w:color="auto"/>
      </w:divBdr>
    </w:div>
    <w:div w:id="1939362698">
      <w:bodyDiv w:val="1"/>
      <w:marLeft w:val="0"/>
      <w:marRight w:val="0"/>
      <w:marTop w:val="0"/>
      <w:marBottom w:val="0"/>
      <w:divBdr>
        <w:top w:val="none" w:sz="0" w:space="0" w:color="auto"/>
        <w:left w:val="none" w:sz="0" w:space="0" w:color="auto"/>
        <w:bottom w:val="none" w:sz="0" w:space="0" w:color="auto"/>
        <w:right w:val="none" w:sz="0" w:space="0" w:color="auto"/>
      </w:divBdr>
    </w:div>
    <w:div w:id="1968655604">
      <w:bodyDiv w:val="1"/>
      <w:marLeft w:val="0"/>
      <w:marRight w:val="0"/>
      <w:marTop w:val="0"/>
      <w:marBottom w:val="0"/>
      <w:divBdr>
        <w:top w:val="none" w:sz="0" w:space="0" w:color="auto"/>
        <w:left w:val="none" w:sz="0" w:space="0" w:color="auto"/>
        <w:bottom w:val="none" w:sz="0" w:space="0" w:color="auto"/>
        <w:right w:val="none" w:sz="0" w:space="0" w:color="auto"/>
      </w:divBdr>
    </w:div>
    <w:div w:id="1971393598">
      <w:bodyDiv w:val="1"/>
      <w:marLeft w:val="0"/>
      <w:marRight w:val="0"/>
      <w:marTop w:val="0"/>
      <w:marBottom w:val="0"/>
      <w:divBdr>
        <w:top w:val="none" w:sz="0" w:space="0" w:color="auto"/>
        <w:left w:val="none" w:sz="0" w:space="0" w:color="auto"/>
        <w:bottom w:val="none" w:sz="0" w:space="0" w:color="auto"/>
        <w:right w:val="none" w:sz="0" w:space="0" w:color="auto"/>
      </w:divBdr>
    </w:div>
    <w:div w:id="1974864858">
      <w:bodyDiv w:val="1"/>
      <w:marLeft w:val="0"/>
      <w:marRight w:val="0"/>
      <w:marTop w:val="0"/>
      <w:marBottom w:val="0"/>
      <w:divBdr>
        <w:top w:val="none" w:sz="0" w:space="0" w:color="auto"/>
        <w:left w:val="none" w:sz="0" w:space="0" w:color="auto"/>
        <w:bottom w:val="none" w:sz="0" w:space="0" w:color="auto"/>
        <w:right w:val="none" w:sz="0" w:space="0" w:color="auto"/>
      </w:divBdr>
    </w:div>
    <w:div w:id="1980333093">
      <w:bodyDiv w:val="1"/>
      <w:marLeft w:val="0"/>
      <w:marRight w:val="0"/>
      <w:marTop w:val="0"/>
      <w:marBottom w:val="0"/>
      <w:divBdr>
        <w:top w:val="none" w:sz="0" w:space="0" w:color="auto"/>
        <w:left w:val="none" w:sz="0" w:space="0" w:color="auto"/>
        <w:bottom w:val="none" w:sz="0" w:space="0" w:color="auto"/>
        <w:right w:val="none" w:sz="0" w:space="0" w:color="auto"/>
      </w:divBdr>
    </w:div>
    <w:div w:id="1997488713">
      <w:bodyDiv w:val="1"/>
      <w:marLeft w:val="0"/>
      <w:marRight w:val="0"/>
      <w:marTop w:val="0"/>
      <w:marBottom w:val="0"/>
      <w:divBdr>
        <w:top w:val="none" w:sz="0" w:space="0" w:color="auto"/>
        <w:left w:val="none" w:sz="0" w:space="0" w:color="auto"/>
        <w:bottom w:val="none" w:sz="0" w:space="0" w:color="auto"/>
        <w:right w:val="none" w:sz="0" w:space="0" w:color="auto"/>
      </w:divBdr>
    </w:div>
    <w:div w:id="2005433773">
      <w:bodyDiv w:val="1"/>
      <w:marLeft w:val="0"/>
      <w:marRight w:val="0"/>
      <w:marTop w:val="0"/>
      <w:marBottom w:val="0"/>
      <w:divBdr>
        <w:top w:val="none" w:sz="0" w:space="0" w:color="auto"/>
        <w:left w:val="none" w:sz="0" w:space="0" w:color="auto"/>
        <w:bottom w:val="none" w:sz="0" w:space="0" w:color="auto"/>
        <w:right w:val="none" w:sz="0" w:space="0" w:color="auto"/>
      </w:divBdr>
    </w:div>
    <w:div w:id="2025596145">
      <w:bodyDiv w:val="1"/>
      <w:marLeft w:val="0"/>
      <w:marRight w:val="0"/>
      <w:marTop w:val="0"/>
      <w:marBottom w:val="0"/>
      <w:divBdr>
        <w:top w:val="none" w:sz="0" w:space="0" w:color="auto"/>
        <w:left w:val="none" w:sz="0" w:space="0" w:color="auto"/>
        <w:bottom w:val="none" w:sz="0" w:space="0" w:color="auto"/>
        <w:right w:val="none" w:sz="0" w:space="0" w:color="auto"/>
      </w:divBdr>
    </w:div>
    <w:div w:id="2045669752">
      <w:bodyDiv w:val="1"/>
      <w:marLeft w:val="0"/>
      <w:marRight w:val="0"/>
      <w:marTop w:val="0"/>
      <w:marBottom w:val="0"/>
      <w:divBdr>
        <w:top w:val="none" w:sz="0" w:space="0" w:color="auto"/>
        <w:left w:val="none" w:sz="0" w:space="0" w:color="auto"/>
        <w:bottom w:val="none" w:sz="0" w:space="0" w:color="auto"/>
        <w:right w:val="none" w:sz="0" w:space="0" w:color="auto"/>
      </w:divBdr>
      <w:divsChild>
        <w:div w:id="231939207">
          <w:marLeft w:val="0"/>
          <w:marRight w:val="0"/>
          <w:marTop w:val="0"/>
          <w:marBottom w:val="0"/>
          <w:divBdr>
            <w:top w:val="none" w:sz="0" w:space="0" w:color="auto"/>
            <w:left w:val="none" w:sz="0" w:space="0" w:color="auto"/>
            <w:bottom w:val="none" w:sz="0" w:space="0" w:color="auto"/>
            <w:right w:val="none" w:sz="0" w:space="0" w:color="auto"/>
          </w:divBdr>
          <w:divsChild>
            <w:div w:id="941300942">
              <w:marLeft w:val="0"/>
              <w:marRight w:val="0"/>
              <w:marTop w:val="0"/>
              <w:marBottom w:val="0"/>
              <w:divBdr>
                <w:top w:val="none" w:sz="0" w:space="0" w:color="auto"/>
                <w:left w:val="none" w:sz="0" w:space="0" w:color="auto"/>
                <w:bottom w:val="none" w:sz="0" w:space="0" w:color="auto"/>
                <w:right w:val="none" w:sz="0" w:space="0" w:color="auto"/>
              </w:divBdr>
              <w:divsChild>
                <w:div w:id="1906649693">
                  <w:marLeft w:val="0"/>
                  <w:marRight w:val="0"/>
                  <w:marTop w:val="0"/>
                  <w:marBottom w:val="0"/>
                  <w:divBdr>
                    <w:top w:val="none" w:sz="0" w:space="0" w:color="auto"/>
                    <w:left w:val="none" w:sz="0" w:space="0" w:color="auto"/>
                    <w:bottom w:val="none" w:sz="0" w:space="0" w:color="auto"/>
                    <w:right w:val="none" w:sz="0" w:space="0" w:color="auto"/>
                  </w:divBdr>
                  <w:divsChild>
                    <w:div w:id="131991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169213">
          <w:marLeft w:val="0"/>
          <w:marRight w:val="0"/>
          <w:marTop w:val="0"/>
          <w:marBottom w:val="0"/>
          <w:divBdr>
            <w:top w:val="none" w:sz="0" w:space="0" w:color="auto"/>
            <w:left w:val="none" w:sz="0" w:space="0" w:color="auto"/>
            <w:bottom w:val="none" w:sz="0" w:space="0" w:color="auto"/>
            <w:right w:val="none" w:sz="0" w:space="0" w:color="auto"/>
          </w:divBdr>
          <w:divsChild>
            <w:div w:id="879056070">
              <w:marLeft w:val="0"/>
              <w:marRight w:val="0"/>
              <w:marTop w:val="0"/>
              <w:marBottom w:val="0"/>
              <w:divBdr>
                <w:top w:val="none" w:sz="0" w:space="0" w:color="auto"/>
                <w:left w:val="none" w:sz="0" w:space="0" w:color="auto"/>
                <w:bottom w:val="none" w:sz="0" w:space="0" w:color="auto"/>
                <w:right w:val="none" w:sz="0" w:space="0" w:color="auto"/>
              </w:divBdr>
              <w:divsChild>
                <w:div w:id="1942374913">
                  <w:marLeft w:val="0"/>
                  <w:marRight w:val="0"/>
                  <w:marTop w:val="0"/>
                  <w:marBottom w:val="0"/>
                  <w:divBdr>
                    <w:top w:val="none" w:sz="0" w:space="0" w:color="auto"/>
                    <w:left w:val="none" w:sz="0" w:space="0" w:color="auto"/>
                    <w:bottom w:val="none" w:sz="0" w:space="0" w:color="auto"/>
                    <w:right w:val="none" w:sz="0" w:space="0" w:color="auto"/>
                  </w:divBdr>
                  <w:divsChild>
                    <w:div w:id="209396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687740">
      <w:bodyDiv w:val="1"/>
      <w:marLeft w:val="0"/>
      <w:marRight w:val="0"/>
      <w:marTop w:val="0"/>
      <w:marBottom w:val="0"/>
      <w:divBdr>
        <w:top w:val="none" w:sz="0" w:space="0" w:color="auto"/>
        <w:left w:val="none" w:sz="0" w:space="0" w:color="auto"/>
        <w:bottom w:val="none" w:sz="0" w:space="0" w:color="auto"/>
        <w:right w:val="none" w:sz="0" w:space="0" w:color="auto"/>
      </w:divBdr>
    </w:div>
    <w:div w:id="2058892227">
      <w:bodyDiv w:val="1"/>
      <w:marLeft w:val="0"/>
      <w:marRight w:val="0"/>
      <w:marTop w:val="0"/>
      <w:marBottom w:val="0"/>
      <w:divBdr>
        <w:top w:val="none" w:sz="0" w:space="0" w:color="auto"/>
        <w:left w:val="none" w:sz="0" w:space="0" w:color="auto"/>
        <w:bottom w:val="none" w:sz="0" w:space="0" w:color="auto"/>
        <w:right w:val="none" w:sz="0" w:space="0" w:color="auto"/>
      </w:divBdr>
    </w:div>
    <w:div w:id="2078160823">
      <w:bodyDiv w:val="1"/>
      <w:marLeft w:val="0"/>
      <w:marRight w:val="0"/>
      <w:marTop w:val="0"/>
      <w:marBottom w:val="0"/>
      <w:divBdr>
        <w:top w:val="none" w:sz="0" w:space="0" w:color="auto"/>
        <w:left w:val="none" w:sz="0" w:space="0" w:color="auto"/>
        <w:bottom w:val="none" w:sz="0" w:space="0" w:color="auto"/>
        <w:right w:val="none" w:sz="0" w:space="0" w:color="auto"/>
      </w:divBdr>
    </w:div>
    <w:div w:id="2134984346">
      <w:bodyDiv w:val="1"/>
      <w:marLeft w:val="0"/>
      <w:marRight w:val="0"/>
      <w:marTop w:val="0"/>
      <w:marBottom w:val="0"/>
      <w:divBdr>
        <w:top w:val="none" w:sz="0" w:space="0" w:color="auto"/>
        <w:left w:val="none" w:sz="0" w:space="0" w:color="auto"/>
        <w:bottom w:val="none" w:sz="0" w:space="0" w:color="auto"/>
        <w:right w:val="none" w:sz="0" w:space="0" w:color="auto"/>
      </w:divBdr>
      <w:divsChild>
        <w:div w:id="1764492832">
          <w:marLeft w:val="0"/>
          <w:marRight w:val="0"/>
          <w:marTop w:val="0"/>
          <w:marBottom w:val="0"/>
          <w:divBdr>
            <w:top w:val="none" w:sz="0" w:space="0" w:color="auto"/>
            <w:left w:val="none" w:sz="0" w:space="0" w:color="auto"/>
            <w:bottom w:val="none" w:sz="0" w:space="0" w:color="auto"/>
            <w:right w:val="none" w:sz="0" w:space="0" w:color="auto"/>
          </w:divBdr>
          <w:divsChild>
            <w:div w:id="1294797827">
              <w:marLeft w:val="0"/>
              <w:marRight w:val="0"/>
              <w:marTop w:val="0"/>
              <w:marBottom w:val="0"/>
              <w:divBdr>
                <w:top w:val="none" w:sz="0" w:space="0" w:color="auto"/>
                <w:left w:val="none" w:sz="0" w:space="0" w:color="auto"/>
                <w:bottom w:val="none" w:sz="0" w:space="0" w:color="auto"/>
                <w:right w:val="none" w:sz="0" w:space="0" w:color="auto"/>
              </w:divBdr>
              <w:divsChild>
                <w:div w:id="856113038">
                  <w:marLeft w:val="0"/>
                  <w:marRight w:val="0"/>
                  <w:marTop w:val="0"/>
                  <w:marBottom w:val="0"/>
                  <w:divBdr>
                    <w:top w:val="none" w:sz="0" w:space="0" w:color="auto"/>
                    <w:left w:val="none" w:sz="0" w:space="0" w:color="auto"/>
                    <w:bottom w:val="none" w:sz="0" w:space="0" w:color="auto"/>
                    <w:right w:val="none" w:sz="0" w:space="0" w:color="auto"/>
                  </w:divBdr>
                  <w:divsChild>
                    <w:div w:id="112842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308380">
          <w:marLeft w:val="0"/>
          <w:marRight w:val="0"/>
          <w:marTop w:val="0"/>
          <w:marBottom w:val="0"/>
          <w:divBdr>
            <w:top w:val="none" w:sz="0" w:space="0" w:color="auto"/>
            <w:left w:val="none" w:sz="0" w:space="0" w:color="auto"/>
            <w:bottom w:val="none" w:sz="0" w:space="0" w:color="auto"/>
            <w:right w:val="none" w:sz="0" w:space="0" w:color="auto"/>
          </w:divBdr>
          <w:divsChild>
            <w:div w:id="1695839438">
              <w:marLeft w:val="0"/>
              <w:marRight w:val="0"/>
              <w:marTop w:val="0"/>
              <w:marBottom w:val="0"/>
              <w:divBdr>
                <w:top w:val="none" w:sz="0" w:space="0" w:color="auto"/>
                <w:left w:val="none" w:sz="0" w:space="0" w:color="auto"/>
                <w:bottom w:val="none" w:sz="0" w:space="0" w:color="auto"/>
                <w:right w:val="none" w:sz="0" w:space="0" w:color="auto"/>
              </w:divBdr>
              <w:divsChild>
                <w:div w:id="1977905883">
                  <w:marLeft w:val="0"/>
                  <w:marRight w:val="0"/>
                  <w:marTop w:val="0"/>
                  <w:marBottom w:val="0"/>
                  <w:divBdr>
                    <w:top w:val="none" w:sz="0" w:space="0" w:color="auto"/>
                    <w:left w:val="none" w:sz="0" w:space="0" w:color="auto"/>
                    <w:bottom w:val="none" w:sz="0" w:space="0" w:color="auto"/>
                    <w:right w:val="none" w:sz="0" w:space="0" w:color="auto"/>
                  </w:divBdr>
                  <w:divsChild>
                    <w:div w:id="8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jp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0CEE7A-92ED-4241-A961-3435DA849075}" type="doc">
      <dgm:prSet loTypeId="urn:microsoft.com/office/officeart/2005/8/layout/bProcess3" loCatId="process" qsTypeId="urn:microsoft.com/office/officeart/2005/8/quickstyle/simple1" qsCatId="simple" csTypeId="urn:microsoft.com/office/officeart/2005/8/colors/accent3_1" csCatId="accent3" phldr="1"/>
      <dgm:spPr/>
      <dgm:t>
        <a:bodyPr/>
        <a:lstStyle/>
        <a:p>
          <a:endParaRPr lang="en-GB"/>
        </a:p>
      </dgm:t>
    </dgm:pt>
    <dgm:pt modelId="{E73BCCCB-DC92-4197-B32F-22CFABD3432F}">
      <dgm:prSet phldrT="[Text]" custT="1"/>
      <dgm:spPr/>
      <dgm:t>
        <a:bodyPr/>
        <a:lstStyle/>
        <a:p>
          <a:r>
            <a:rPr lang="en-GB" sz="1200">
              <a:latin typeface="Arial" panose="020B0604020202020204" pitchFamily="34" charset="0"/>
              <a:cs typeface="Arial" panose="020B0604020202020204" pitchFamily="34" charset="0"/>
            </a:rPr>
            <a:t>1.Define Objectives;</a:t>
          </a:r>
        </a:p>
      </dgm:t>
    </dgm:pt>
    <dgm:pt modelId="{4A8BB3E6-2694-41A1-9D3A-39BC94FDE5E9}" type="parTrans" cxnId="{0EA778A9-2C37-4953-B8A0-B8A0CD282C63}">
      <dgm:prSet/>
      <dgm:spPr/>
      <dgm:t>
        <a:bodyPr/>
        <a:lstStyle/>
        <a:p>
          <a:endParaRPr lang="en-GB"/>
        </a:p>
      </dgm:t>
    </dgm:pt>
    <dgm:pt modelId="{09E7B703-950B-4423-8808-90328F9026AF}" type="sibTrans" cxnId="{0EA778A9-2C37-4953-B8A0-B8A0CD282C63}">
      <dgm:prSet/>
      <dgm:spPr/>
      <dgm:t>
        <a:bodyPr/>
        <a:lstStyle/>
        <a:p>
          <a:endParaRPr lang="en-GB"/>
        </a:p>
      </dgm:t>
    </dgm:pt>
    <dgm:pt modelId="{70C68475-C873-4949-813F-DC71AF4A5636}">
      <dgm:prSet phldrT="[Text]" custT="1"/>
      <dgm:spPr/>
      <dgm:t>
        <a:bodyPr/>
        <a:lstStyle/>
        <a:p>
          <a:r>
            <a:rPr lang="en-GB" sz="1200">
              <a:latin typeface="Arial" panose="020B0604020202020204" pitchFamily="34" charset="0"/>
              <a:cs typeface="Arial" panose="020B0604020202020204" pitchFamily="34" charset="0"/>
            </a:rPr>
            <a:t>2.Develop a New Payment Model;</a:t>
          </a:r>
        </a:p>
      </dgm:t>
    </dgm:pt>
    <dgm:pt modelId="{991F241D-52DD-43E5-9299-69F5C3EFB679}" type="parTrans" cxnId="{0E73DEBB-4D2E-4205-8D74-2B9480088336}">
      <dgm:prSet/>
      <dgm:spPr/>
      <dgm:t>
        <a:bodyPr/>
        <a:lstStyle/>
        <a:p>
          <a:endParaRPr lang="en-GB"/>
        </a:p>
      </dgm:t>
    </dgm:pt>
    <dgm:pt modelId="{67C2AD82-70B1-4838-B518-456A67679717}" type="sibTrans" cxnId="{0E73DEBB-4D2E-4205-8D74-2B9480088336}">
      <dgm:prSet/>
      <dgm:spPr/>
      <dgm:t>
        <a:bodyPr/>
        <a:lstStyle/>
        <a:p>
          <a:endParaRPr lang="en-GB"/>
        </a:p>
      </dgm:t>
    </dgm:pt>
    <dgm:pt modelId="{D38917E1-527E-4385-A15F-974F1556D22C}">
      <dgm:prSet phldrT="[Text]" custT="1"/>
      <dgm:spPr/>
      <dgm:t>
        <a:bodyPr/>
        <a:lstStyle/>
        <a:p>
          <a:r>
            <a:rPr lang="en-GB" sz="1200">
              <a:latin typeface="Arial" panose="020B0604020202020204" pitchFamily="34" charset="0"/>
              <a:cs typeface="Arial" panose="020B0604020202020204" pitchFamily="34" charset="0"/>
            </a:rPr>
            <a:t>3.Create a Pilot Program;</a:t>
          </a:r>
        </a:p>
      </dgm:t>
    </dgm:pt>
    <dgm:pt modelId="{D3168E18-F125-4F1B-9445-52CE046F3361}" type="parTrans" cxnId="{F38BD5C9-C8B0-442E-AD2A-7D12CD2DB772}">
      <dgm:prSet/>
      <dgm:spPr/>
      <dgm:t>
        <a:bodyPr/>
        <a:lstStyle/>
        <a:p>
          <a:endParaRPr lang="en-GB"/>
        </a:p>
      </dgm:t>
    </dgm:pt>
    <dgm:pt modelId="{227339FD-DA1E-4C29-B650-C7EF12990188}" type="sibTrans" cxnId="{F38BD5C9-C8B0-442E-AD2A-7D12CD2DB772}">
      <dgm:prSet/>
      <dgm:spPr/>
      <dgm:t>
        <a:bodyPr/>
        <a:lstStyle/>
        <a:p>
          <a:endParaRPr lang="en-GB"/>
        </a:p>
      </dgm:t>
    </dgm:pt>
    <dgm:pt modelId="{6A14BD5B-6F66-4C45-B643-B12720D2292D}">
      <dgm:prSet phldrT="[Text]" custT="1"/>
      <dgm:spPr/>
      <dgm:t>
        <a:bodyPr/>
        <a:lstStyle/>
        <a:p>
          <a:r>
            <a:rPr lang="en-GB" sz="1200">
              <a:latin typeface="Arial" panose="020B0604020202020204" pitchFamily="34" charset="0"/>
              <a:cs typeface="Arial" panose="020B0604020202020204" pitchFamily="34" charset="0"/>
            </a:rPr>
            <a:t>4.Implement Training and Comunication Plans;</a:t>
          </a:r>
        </a:p>
      </dgm:t>
    </dgm:pt>
    <dgm:pt modelId="{3D5D420E-F445-49D0-9013-7BD8F0FD9965}" type="parTrans" cxnId="{13E33287-00F2-49FC-8475-5616C3935F11}">
      <dgm:prSet/>
      <dgm:spPr/>
      <dgm:t>
        <a:bodyPr/>
        <a:lstStyle/>
        <a:p>
          <a:endParaRPr lang="en-GB"/>
        </a:p>
      </dgm:t>
    </dgm:pt>
    <dgm:pt modelId="{93C4E89C-3275-407D-99F7-86223D36908D}" type="sibTrans" cxnId="{13E33287-00F2-49FC-8475-5616C3935F11}">
      <dgm:prSet/>
      <dgm:spPr/>
      <dgm:t>
        <a:bodyPr/>
        <a:lstStyle/>
        <a:p>
          <a:endParaRPr lang="en-GB"/>
        </a:p>
      </dgm:t>
    </dgm:pt>
    <dgm:pt modelId="{ED2EA34D-B938-482F-AF54-41D2F1DFC040}">
      <dgm:prSet phldrT="[Text]" custT="1"/>
      <dgm:spPr/>
      <dgm:t>
        <a:bodyPr/>
        <a:lstStyle/>
        <a:p>
          <a:r>
            <a:rPr lang="en-GB" sz="1200">
              <a:latin typeface="Arial" panose="020B0604020202020204" pitchFamily="34" charset="0"/>
              <a:cs typeface="Arial" panose="020B0604020202020204" pitchFamily="34" charset="0"/>
            </a:rPr>
            <a:t>5.Monitor and Adjust;</a:t>
          </a:r>
        </a:p>
      </dgm:t>
    </dgm:pt>
    <dgm:pt modelId="{03146AC2-EEE1-4FB1-88D9-F7057DF6BA28}" type="parTrans" cxnId="{81E3DF4E-E96E-4E56-96DF-6A444AC86EEC}">
      <dgm:prSet/>
      <dgm:spPr/>
      <dgm:t>
        <a:bodyPr/>
        <a:lstStyle/>
        <a:p>
          <a:endParaRPr lang="en-GB"/>
        </a:p>
      </dgm:t>
    </dgm:pt>
    <dgm:pt modelId="{D2A1AE42-FD38-4928-AEA3-9D336D66E477}" type="sibTrans" cxnId="{81E3DF4E-E96E-4E56-96DF-6A444AC86EEC}">
      <dgm:prSet/>
      <dgm:spPr/>
      <dgm:t>
        <a:bodyPr/>
        <a:lstStyle/>
        <a:p>
          <a:endParaRPr lang="en-GB"/>
        </a:p>
      </dgm:t>
    </dgm:pt>
    <dgm:pt modelId="{C133F455-304C-4B61-A7C9-7BD62870C5D1}">
      <dgm:prSet custT="1"/>
      <dgm:spPr/>
      <dgm:t>
        <a:bodyPr/>
        <a:lstStyle/>
        <a:p>
          <a:r>
            <a:rPr lang="en-GB" sz="1200">
              <a:latin typeface="Arial" panose="020B0604020202020204" pitchFamily="34" charset="0"/>
              <a:cs typeface="Arial" panose="020B0604020202020204" pitchFamily="34" charset="0"/>
            </a:rPr>
            <a:t>6.Review and Document Policies</a:t>
          </a:r>
          <a:r>
            <a:rPr lang="en-GB" sz="1100"/>
            <a:t>.</a:t>
          </a:r>
        </a:p>
      </dgm:t>
    </dgm:pt>
    <dgm:pt modelId="{A426F634-62F5-493C-8776-218B75540B39}" type="parTrans" cxnId="{C8CCABA9-4202-49BE-B469-4D7495C165C9}">
      <dgm:prSet/>
      <dgm:spPr/>
      <dgm:t>
        <a:bodyPr/>
        <a:lstStyle/>
        <a:p>
          <a:endParaRPr lang="en-GB"/>
        </a:p>
      </dgm:t>
    </dgm:pt>
    <dgm:pt modelId="{79E6688F-3E74-484C-93B7-894681B49539}" type="sibTrans" cxnId="{C8CCABA9-4202-49BE-B469-4D7495C165C9}">
      <dgm:prSet/>
      <dgm:spPr/>
      <dgm:t>
        <a:bodyPr/>
        <a:lstStyle/>
        <a:p>
          <a:endParaRPr lang="en-GB"/>
        </a:p>
      </dgm:t>
    </dgm:pt>
    <dgm:pt modelId="{551BFE60-5F13-476F-A7F4-17B49155468D}" type="pres">
      <dgm:prSet presAssocID="{8A0CEE7A-92ED-4241-A961-3435DA849075}" presName="Name0" presStyleCnt="0">
        <dgm:presLayoutVars>
          <dgm:dir/>
          <dgm:resizeHandles val="exact"/>
        </dgm:presLayoutVars>
      </dgm:prSet>
      <dgm:spPr/>
    </dgm:pt>
    <dgm:pt modelId="{D4FDC6B9-90B0-44F3-BB4C-9CFE1A2C5383}" type="pres">
      <dgm:prSet presAssocID="{E73BCCCB-DC92-4197-B32F-22CFABD3432F}" presName="node" presStyleLbl="node1" presStyleIdx="0" presStyleCnt="6">
        <dgm:presLayoutVars>
          <dgm:bulletEnabled val="1"/>
        </dgm:presLayoutVars>
      </dgm:prSet>
      <dgm:spPr/>
    </dgm:pt>
    <dgm:pt modelId="{85BD37CA-C38E-4DB7-B935-41417900935D}" type="pres">
      <dgm:prSet presAssocID="{09E7B703-950B-4423-8808-90328F9026AF}" presName="sibTrans" presStyleLbl="sibTrans1D1" presStyleIdx="0" presStyleCnt="5"/>
      <dgm:spPr/>
    </dgm:pt>
    <dgm:pt modelId="{99EA3F00-2C9A-4411-B50D-E0D63B3C4D53}" type="pres">
      <dgm:prSet presAssocID="{09E7B703-950B-4423-8808-90328F9026AF}" presName="connectorText" presStyleLbl="sibTrans1D1" presStyleIdx="0" presStyleCnt="5"/>
      <dgm:spPr/>
    </dgm:pt>
    <dgm:pt modelId="{5213897B-2E63-4AF4-8EC9-B2EB1C36B90C}" type="pres">
      <dgm:prSet presAssocID="{70C68475-C873-4949-813F-DC71AF4A5636}" presName="node" presStyleLbl="node1" presStyleIdx="1" presStyleCnt="6">
        <dgm:presLayoutVars>
          <dgm:bulletEnabled val="1"/>
        </dgm:presLayoutVars>
      </dgm:prSet>
      <dgm:spPr/>
    </dgm:pt>
    <dgm:pt modelId="{64F2FC7C-7B83-4AA1-8254-2225FD68448F}" type="pres">
      <dgm:prSet presAssocID="{67C2AD82-70B1-4838-B518-456A67679717}" presName="sibTrans" presStyleLbl="sibTrans1D1" presStyleIdx="1" presStyleCnt="5"/>
      <dgm:spPr/>
    </dgm:pt>
    <dgm:pt modelId="{BFF5A9A9-34F7-4529-A47F-823D0DB539D4}" type="pres">
      <dgm:prSet presAssocID="{67C2AD82-70B1-4838-B518-456A67679717}" presName="connectorText" presStyleLbl="sibTrans1D1" presStyleIdx="1" presStyleCnt="5"/>
      <dgm:spPr/>
    </dgm:pt>
    <dgm:pt modelId="{0B50C60D-635F-472F-909E-B61C579E12E3}" type="pres">
      <dgm:prSet presAssocID="{D38917E1-527E-4385-A15F-974F1556D22C}" presName="node" presStyleLbl="node1" presStyleIdx="2" presStyleCnt="6">
        <dgm:presLayoutVars>
          <dgm:bulletEnabled val="1"/>
        </dgm:presLayoutVars>
      </dgm:prSet>
      <dgm:spPr/>
    </dgm:pt>
    <dgm:pt modelId="{14D886E9-7D99-4EA9-810A-0507E116DB59}" type="pres">
      <dgm:prSet presAssocID="{227339FD-DA1E-4C29-B650-C7EF12990188}" presName="sibTrans" presStyleLbl="sibTrans1D1" presStyleIdx="2" presStyleCnt="5"/>
      <dgm:spPr/>
    </dgm:pt>
    <dgm:pt modelId="{5EBE2524-A714-48E6-A7DA-571EAF26D228}" type="pres">
      <dgm:prSet presAssocID="{227339FD-DA1E-4C29-B650-C7EF12990188}" presName="connectorText" presStyleLbl="sibTrans1D1" presStyleIdx="2" presStyleCnt="5"/>
      <dgm:spPr/>
    </dgm:pt>
    <dgm:pt modelId="{D0C4E324-5EB7-4642-B1D3-00165471A310}" type="pres">
      <dgm:prSet presAssocID="{6A14BD5B-6F66-4C45-B643-B12720D2292D}" presName="node" presStyleLbl="node1" presStyleIdx="3" presStyleCnt="6">
        <dgm:presLayoutVars>
          <dgm:bulletEnabled val="1"/>
        </dgm:presLayoutVars>
      </dgm:prSet>
      <dgm:spPr/>
    </dgm:pt>
    <dgm:pt modelId="{B540F9B2-EB4E-48C8-97D2-B83AF5556B0B}" type="pres">
      <dgm:prSet presAssocID="{93C4E89C-3275-407D-99F7-86223D36908D}" presName="sibTrans" presStyleLbl="sibTrans1D1" presStyleIdx="3" presStyleCnt="5"/>
      <dgm:spPr/>
    </dgm:pt>
    <dgm:pt modelId="{EFC50289-C7BB-4F42-9EA6-61410213E76B}" type="pres">
      <dgm:prSet presAssocID="{93C4E89C-3275-407D-99F7-86223D36908D}" presName="connectorText" presStyleLbl="sibTrans1D1" presStyleIdx="3" presStyleCnt="5"/>
      <dgm:spPr/>
    </dgm:pt>
    <dgm:pt modelId="{B120AB20-6CB9-488A-B672-967D5064E21F}" type="pres">
      <dgm:prSet presAssocID="{ED2EA34D-B938-482F-AF54-41D2F1DFC040}" presName="node" presStyleLbl="node1" presStyleIdx="4" presStyleCnt="6">
        <dgm:presLayoutVars>
          <dgm:bulletEnabled val="1"/>
        </dgm:presLayoutVars>
      </dgm:prSet>
      <dgm:spPr/>
    </dgm:pt>
    <dgm:pt modelId="{C7E21AC7-467F-4FF6-8E7D-259D77FF1251}" type="pres">
      <dgm:prSet presAssocID="{D2A1AE42-FD38-4928-AEA3-9D336D66E477}" presName="sibTrans" presStyleLbl="sibTrans1D1" presStyleIdx="4" presStyleCnt="5"/>
      <dgm:spPr/>
    </dgm:pt>
    <dgm:pt modelId="{21DB2BC0-FDF4-44A3-A495-A84BBE993C67}" type="pres">
      <dgm:prSet presAssocID="{D2A1AE42-FD38-4928-AEA3-9D336D66E477}" presName="connectorText" presStyleLbl="sibTrans1D1" presStyleIdx="4" presStyleCnt="5"/>
      <dgm:spPr/>
    </dgm:pt>
    <dgm:pt modelId="{82815C3A-43FF-4834-9EEC-16C246E7BB7C}" type="pres">
      <dgm:prSet presAssocID="{C133F455-304C-4B61-A7C9-7BD62870C5D1}" presName="node" presStyleLbl="node1" presStyleIdx="5" presStyleCnt="6">
        <dgm:presLayoutVars>
          <dgm:bulletEnabled val="1"/>
        </dgm:presLayoutVars>
      </dgm:prSet>
      <dgm:spPr/>
    </dgm:pt>
  </dgm:ptLst>
  <dgm:cxnLst>
    <dgm:cxn modelId="{2698FC0F-33B4-435B-8292-AAB8724BAA21}" type="presOf" srcId="{70C68475-C873-4949-813F-DC71AF4A5636}" destId="{5213897B-2E63-4AF4-8EC9-B2EB1C36B90C}" srcOrd="0" destOrd="0" presId="urn:microsoft.com/office/officeart/2005/8/layout/bProcess3"/>
    <dgm:cxn modelId="{751E3123-520E-47A2-A414-68139DD73952}" type="presOf" srcId="{67C2AD82-70B1-4838-B518-456A67679717}" destId="{64F2FC7C-7B83-4AA1-8254-2225FD68448F}" srcOrd="0" destOrd="0" presId="urn:microsoft.com/office/officeart/2005/8/layout/bProcess3"/>
    <dgm:cxn modelId="{A988062B-DE34-428F-9CB4-6CEBB018BD06}" type="presOf" srcId="{227339FD-DA1E-4C29-B650-C7EF12990188}" destId="{14D886E9-7D99-4EA9-810A-0507E116DB59}" srcOrd="0" destOrd="0" presId="urn:microsoft.com/office/officeart/2005/8/layout/bProcess3"/>
    <dgm:cxn modelId="{0203632C-05BC-41E2-BA43-44ADA1E93C61}" type="presOf" srcId="{93C4E89C-3275-407D-99F7-86223D36908D}" destId="{EFC50289-C7BB-4F42-9EA6-61410213E76B}" srcOrd="1" destOrd="0" presId="urn:microsoft.com/office/officeart/2005/8/layout/bProcess3"/>
    <dgm:cxn modelId="{37443A36-7DE2-468F-ADB5-15D6CD77A5A9}" type="presOf" srcId="{D2A1AE42-FD38-4928-AEA3-9D336D66E477}" destId="{21DB2BC0-FDF4-44A3-A495-A84BBE993C67}" srcOrd="1" destOrd="0" presId="urn:microsoft.com/office/officeart/2005/8/layout/bProcess3"/>
    <dgm:cxn modelId="{69152864-F8B6-4D4A-BF19-E4022C50B62D}" type="presOf" srcId="{D38917E1-527E-4385-A15F-974F1556D22C}" destId="{0B50C60D-635F-472F-909E-B61C579E12E3}" srcOrd="0" destOrd="0" presId="urn:microsoft.com/office/officeart/2005/8/layout/bProcess3"/>
    <dgm:cxn modelId="{A013A34A-D3F8-403F-ADF6-8D653904D03F}" type="presOf" srcId="{09E7B703-950B-4423-8808-90328F9026AF}" destId="{85BD37CA-C38E-4DB7-B935-41417900935D}" srcOrd="0" destOrd="0" presId="urn:microsoft.com/office/officeart/2005/8/layout/bProcess3"/>
    <dgm:cxn modelId="{81E3DF4E-E96E-4E56-96DF-6A444AC86EEC}" srcId="{8A0CEE7A-92ED-4241-A961-3435DA849075}" destId="{ED2EA34D-B938-482F-AF54-41D2F1DFC040}" srcOrd="4" destOrd="0" parTransId="{03146AC2-EEE1-4FB1-88D9-F7057DF6BA28}" sibTransId="{D2A1AE42-FD38-4928-AEA3-9D336D66E477}"/>
    <dgm:cxn modelId="{6486C050-18A4-4108-AC7A-01D04406856D}" type="presOf" srcId="{227339FD-DA1E-4C29-B650-C7EF12990188}" destId="{5EBE2524-A714-48E6-A7DA-571EAF26D228}" srcOrd="1" destOrd="0" presId="urn:microsoft.com/office/officeart/2005/8/layout/bProcess3"/>
    <dgm:cxn modelId="{A003B585-1130-4B77-A6AB-50103E4C1A98}" type="presOf" srcId="{8A0CEE7A-92ED-4241-A961-3435DA849075}" destId="{551BFE60-5F13-476F-A7F4-17B49155468D}" srcOrd="0" destOrd="0" presId="urn:microsoft.com/office/officeart/2005/8/layout/bProcess3"/>
    <dgm:cxn modelId="{13E33287-00F2-49FC-8475-5616C3935F11}" srcId="{8A0CEE7A-92ED-4241-A961-3435DA849075}" destId="{6A14BD5B-6F66-4C45-B643-B12720D2292D}" srcOrd="3" destOrd="0" parTransId="{3D5D420E-F445-49D0-9013-7BD8F0FD9965}" sibTransId="{93C4E89C-3275-407D-99F7-86223D36908D}"/>
    <dgm:cxn modelId="{357C268A-EF74-4276-8002-8901A727F055}" type="presOf" srcId="{93C4E89C-3275-407D-99F7-86223D36908D}" destId="{B540F9B2-EB4E-48C8-97D2-B83AF5556B0B}" srcOrd="0" destOrd="0" presId="urn:microsoft.com/office/officeart/2005/8/layout/bProcess3"/>
    <dgm:cxn modelId="{FBB54A8A-DAD1-4438-BFF5-AB419C2ECDDC}" type="presOf" srcId="{ED2EA34D-B938-482F-AF54-41D2F1DFC040}" destId="{B120AB20-6CB9-488A-B672-967D5064E21F}" srcOrd="0" destOrd="0" presId="urn:microsoft.com/office/officeart/2005/8/layout/bProcess3"/>
    <dgm:cxn modelId="{0EA778A9-2C37-4953-B8A0-B8A0CD282C63}" srcId="{8A0CEE7A-92ED-4241-A961-3435DA849075}" destId="{E73BCCCB-DC92-4197-B32F-22CFABD3432F}" srcOrd="0" destOrd="0" parTransId="{4A8BB3E6-2694-41A1-9D3A-39BC94FDE5E9}" sibTransId="{09E7B703-950B-4423-8808-90328F9026AF}"/>
    <dgm:cxn modelId="{C8CCABA9-4202-49BE-B469-4D7495C165C9}" srcId="{8A0CEE7A-92ED-4241-A961-3435DA849075}" destId="{C133F455-304C-4B61-A7C9-7BD62870C5D1}" srcOrd="5" destOrd="0" parTransId="{A426F634-62F5-493C-8776-218B75540B39}" sibTransId="{79E6688F-3E74-484C-93B7-894681B49539}"/>
    <dgm:cxn modelId="{200C51AC-AB65-47AA-B2F6-77591BD6FB22}" type="presOf" srcId="{E73BCCCB-DC92-4197-B32F-22CFABD3432F}" destId="{D4FDC6B9-90B0-44F3-BB4C-9CFE1A2C5383}" srcOrd="0" destOrd="0" presId="urn:microsoft.com/office/officeart/2005/8/layout/bProcess3"/>
    <dgm:cxn modelId="{8B50BEB1-81AD-435C-B3F3-99CE2F94FB4D}" type="presOf" srcId="{C133F455-304C-4B61-A7C9-7BD62870C5D1}" destId="{82815C3A-43FF-4834-9EEC-16C246E7BB7C}" srcOrd="0" destOrd="0" presId="urn:microsoft.com/office/officeart/2005/8/layout/bProcess3"/>
    <dgm:cxn modelId="{0E73DEBB-4D2E-4205-8D74-2B9480088336}" srcId="{8A0CEE7A-92ED-4241-A961-3435DA849075}" destId="{70C68475-C873-4949-813F-DC71AF4A5636}" srcOrd="1" destOrd="0" parTransId="{991F241D-52DD-43E5-9299-69F5C3EFB679}" sibTransId="{67C2AD82-70B1-4838-B518-456A67679717}"/>
    <dgm:cxn modelId="{F38BD5C9-C8B0-442E-AD2A-7D12CD2DB772}" srcId="{8A0CEE7A-92ED-4241-A961-3435DA849075}" destId="{D38917E1-527E-4385-A15F-974F1556D22C}" srcOrd="2" destOrd="0" parTransId="{D3168E18-F125-4F1B-9445-52CE046F3361}" sibTransId="{227339FD-DA1E-4C29-B650-C7EF12990188}"/>
    <dgm:cxn modelId="{0FD956CB-D2BB-4147-8106-A2F61CA09A8F}" type="presOf" srcId="{D2A1AE42-FD38-4928-AEA3-9D336D66E477}" destId="{C7E21AC7-467F-4FF6-8E7D-259D77FF1251}" srcOrd="0" destOrd="0" presId="urn:microsoft.com/office/officeart/2005/8/layout/bProcess3"/>
    <dgm:cxn modelId="{C4493FCC-E608-47BC-9CB0-A015EE8912E5}" type="presOf" srcId="{67C2AD82-70B1-4838-B518-456A67679717}" destId="{BFF5A9A9-34F7-4529-A47F-823D0DB539D4}" srcOrd="1" destOrd="0" presId="urn:microsoft.com/office/officeart/2005/8/layout/bProcess3"/>
    <dgm:cxn modelId="{DA21A2D3-D171-413F-8DBF-AE2D79E9B0CB}" type="presOf" srcId="{09E7B703-950B-4423-8808-90328F9026AF}" destId="{99EA3F00-2C9A-4411-B50D-E0D63B3C4D53}" srcOrd="1" destOrd="0" presId="urn:microsoft.com/office/officeart/2005/8/layout/bProcess3"/>
    <dgm:cxn modelId="{9C781DFA-A07C-44E1-A44D-D748E9DA99B9}" type="presOf" srcId="{6A14BD5B-6F66-4C45-B643-B12720D2292D}" destId="{D0C4E324-5EB7-4642-B1D3-00165471A310}" srcOrd="0" destOrd="0" presId="urn:microsoft.com/office/officeart/2005/8/layout/bProcess3"/>
    <dgm:cxn modelId="{770FA508-B7FE-49F0-8840-FA56B9B1D34E}" type="presParOf" srcId="{551BFE60-5F13-476F-A7F4-17B49155468D}" destId="{D4FDC6B9-90B0-44F3-BB4C-9CFE1A2C5383}" srcOrd="0" destOrd="0" presId="urn:microsoft.com/office/officeart/2005/8/layout/bProcess3"/>
    <dgm:cxn modelId="{8A3D8241-02AB-4594-9E0A-5260B43F7C86}" type="presParOf" srcId="{551BFE60-5F13-476F-A7F4-17B49155468D}" destId="{85BD37CA-C38E-4DB7-B935-41417900935D}" srcOrd="1" destOrd="0" presId="urn:microsoft.com/office/officeart/2005/8/layout/bProcess3"/>
    <dgm:cxn modelId="{7D64975E-F48F-4E84-8CB6-FA1A6EE3BEEA}" type="presParOf" srcId="{85BD37CA-C38E-4DB7-B935-41417900935D}" destId="{99EA3F00-2C9A-4411-B50D-E0D63B3C4D53}" srcOrd="0" destOrd="0" presId="urn:microsoft.com/office/officeart/2005/8/layout/bProcess3"/>
    <dgm:cxn modelId="{038E6D3E-81C6-42AD-B50C-644BE47C0556}" type="presParOf" srcId="{551BFE60-5F13-476F-A7F4-17B49155468D}" destId="{5213897B-2E63-4AF4-8EC9-B2EB1C36B90C}" srcOrd="2" destOrd="0" presId="urn:microsoft.com/office/officeart/2005/8/layout/bProcess3"/>
    <dgm:cxn modelId="{652142F8-AE22-411A-9437-D18B79954E57}" type="presParOf" srcId="{551BFE60-5F13-476F-A7F4-17B49155468D}" destId="{64F2FC7C-7B83-4AA1-8254-2225FD68448F}" srcOrd="3" destOrd="0" presId="urn:microsoft.com/office/officeart/2005/8/layout/bProcess3"/>
    <dgm:cxn modelId="{D6B074E3-208A-4ECA-8557-F9AD20E20157}" type="presParOf" srcId="{64F2FC7C-7B83-4AA1-8254-2225FD68448F}" destId="{BFF5A9A9-34F7-4529-A47F-823D0DB539D4}" srcOrd="0" destOrd="0" presId="urn:microsoft.com/office/officeart/2005/8/layout/bProcess3"/>
    <dgm:cxn modelId="{8949095B-51F7-4E57-AB51-6AB8C7DC5703}" type="presParOf" srcId="{551BFE60-5F13-476F-A7F4-17B49155468D}" destId="{0B50C60D-635F-472F-909E-B61C579E12E3}" srcOrd="4" destOrd="0" presId="urn:microsoft.com/office/officeart/2005/8/layout/bProcess3"/>
    <dgm:cxn modelId="{7A219A1F-D679-4A2A-9495-C4E1163E8DB4}" type="presParOf" srcId="{551BFE60-5F13-476F-A7F4-17B49155468D}" destId="{14D886E9-7D99-4EA9-810A-0507E116DB59}" srcOrd="5" destOrd="0" presId="urn:microsoft.com/office/officeart/2005/8/layout/bProcess3"/>
    <dgm:cxn modelId="{0E0E13C2-CB04-4A34-A063-DEDE364E0A1A}" type="presParOf" srcId="{14D886E9-7D99-4EA9-810A-0507E116DB59}" destId="{5EBE2524-A714-48E6-A7DA-571EAF26D228}" srcOrd="0" destOrd="0" presId="urn:microsoft.com/office/officeart/2005/8/layout/bProcess3"/>
    <dgm:cxn modelId="{BDFEDF91-9085-4DE2-A7F1-312554DCF539}" type="presParOf" srcId="{551BFE60-5F13-476F-A7F4-17B49155468D}" destId="{D0C4E324-5EB7-4642-B1D3-00165471A310}" srcOrd="6" destOrd="0" presId="urn:microsoft.com/office/officeart/2005/8/layout/bProcess3"/>
    <dgm:cxn modelId="{43B9C017-7550-4792-9D06-5D74BAE561DA}" type="presParOf" srcId="{551BFE60-5F13-476F-A7F4-17B49155468D}" destId="{B540F9B2-EB4E-48C8-97D2-B83AF5556B0B}" srcOrd="7" destOrd="0" presId="urn:microsoft.com/office/officeart/2005/8/layout/bProcess3"/>
    <dgm:cxn modelId="{DABA9AEA-0871-41A1-8FD8-36B993A17CEF}" type="presParOf" srcId="{B540F9B2-EB4E-48C8-97D2-B83AF5556B0B}" destId="{EFC50289-C7BB-4F42-9EA6-61410213E76B}" srcOrd="0" destOrd="0" presId="urn:microsoft.com/office/officeart/2005/8/layout/bProcess3"/>
    <dgm:cxn modelId="{086BF6D5-559F-4C26-BF61-5AFF6AF1A4CA}" type="presParOf" srcId="{551BFE60-5F13-476F-A7F4-17B49155468D}" destId="{B120AB20-6CB9-488A-B672-967D5064E21F}" srcOrd="8" destOrd="0" presId="urn:microsoft.com/office/officeart/2005/8/layout/bProcess3"/>
    <dgm:cxn modelId="{9655C171-38C9-4E4F-B1E1-B09C7A9B9DCE}" type="presParOf" srcId="{551BFE60-5F13-476F-A7F4-17B49155468D}" destId="{C7E21AC7-467F-4FF6-8E7D-259D77FF1251}" srcOrd="9" destOrd="0" presId="urn:microsoft.com/office/officeart/2005/8/layout/bProcess3"/>
    <dgm:cxn modelId="{F19217BB-C637-4DF5-B141-5FFB412E19BB}" type="presParOf" srcId="{C7E21AC7-467F-4FF6-8E7D-259D77FF1251}" destId="{21DB2BC0-FDF4-44A3-A495-A84BBE993C67}" srcOrd="0" destOrd="0" presId="urn:microsoft.com/office/officeart/2005/8/layout/bProcess3"/>
    <dgm:cxn modelId="{599E2DEC-F52E-4397-B1FA-2C66FED22CBA}" type="presParOf" srcId="{551BFE60-5F13-476F-A7F4-17B49155468D}" destId="{82815C3A-43FF-4834-9EEC-16C246E7BB7C}" srcOrd="10" destOrd="0" presId="urn:microsoft.com/office/officeart/2005/8/layout/bProcess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BD37CA-C38E-4DB7-B935-41417900935D}">
      <dsp:nvSpPr>
        <dsp:cNvPr id="0" name=""/>
        <dsp:cNvSpPr/>
      </dsp:nvSpPr>
      <dsp:spPr>
        <a:xfrm>
          <a:off x="1585639" y="897438"/>
          <a:ext cx="333543" cy="91440"/>
        </a:xfrm>
        <a:custGeom>
          <a:avLst/>
          <a:gdLst/>
          <a:ahLst/>
          <a:cxnLst/>
          <a:rect l="0" t="0" r="0" b="0"/>
          <a:pathLst>
            <a:path>
              <a:moveTo>
                <a:pt x="0" y="45720"/>
              </a:moveTo>
              <a:lnTo>
                <a:pt x="333543" y="45720"/>
              </a:lnTo>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43307" y="941337"/>
        <a:ext cx="18207" cy="3641"/>
      </dsp:txXfrm>
    </dsp:sp>
    <dsp:sp modelId="{D4FDC6B9-90B0-44F3-BB4C-9CFE1A2C5383}">
      <dsp:nvSpPr>
        <dsp:cNvPr id="0" name=""/>
        <dsp:cNvSpPr/>
      </dsp:nvSpPr>
      <dsp:spPr>
        <a:xfrm>
          <a:off x="4205" y="468187"/>
          <a:ext cx="1583233" cy="94994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1.Define Objectives;</a:t>
          </a:r>
        </a:p>
      </dsp:txBody>
      <dsp:txXfrm>
        <a:off x="4205" y="468187"/>
        <a:ext cx="1583233" cy="949940"/>
      </dsp:txXfrm>
    </dsp:sp>
    <dsp:sp modelId="{64F2FC7C-7B83-4AA1-8254-2225FD68448F}">
      <dsp:nvSpPr>
        <dsp:cNvPr id="0" name=""/>
        <dsp:cNvSpPr/>
      </dsp:nvSpPr>
      <dsp:spPr>
        <a:xfrm>
          <a:off x="3533016" y="897438"/>
          <a:ext cx="333543" cy="91440"/>
        </a:xfrm>
        <a:custGeom>
          <a:avLst/>
          <a:gdLst/>
          <a:ahLst/>
          <a:cxnLst/>
          <a:rect l="0" t="0" r="0" b="0"/>
          <a:pathLst>
            <a:path>
              <a:moveTo>
                <a:pt x="0" y="45720"/>
              </a:moveTo>
              <a:lnTo>
                <a:pt x="333543" y="45720"/>
              </a:lnTo>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90685" y="941337"/>
        <a:ext cx="18207" cy="3641"/>
      </dsp:txXfrm>
    </dsp:sp>
    <dsp:sp modelId="{5213897B-2E63-4AF4-8EC9-B2EB1C36B90C}">
      <dsp:nvSpPr>
        <dsp:cNvPr id="0" name=""/>
        <dsp:cNvSpPr/>
      </dsp:nvSpPr>
      <dsp:spPr>
        <a:xfrm>
          <a:off x="1951583" y="468187"/>
          <a:ext cx="1583233" cy="94994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2.Develop a New Payment Model;</a:t>
          </a:r>
        </a:p>
      </dsp:txBody>
      <dsp:txXfrm>
        <a:off x="1951583" y="468187"/>
        <a:ext cx="1583233" cy="949940"/>
      </dsp:txXfrm>
    </dsp:sp>
    <dsp:sp modelId="{14D886E9-7D99-4EA9-810A-0507E116DB59}">
      <dsp:nvSpPr>
        <dsp:cNvPr id="0" name=""/>
        <dsp:cNvSpPr/>
      </dsp:nvSpPr>
      <dsp:spPr>
        <a:xfrm>
          <a:off x="795822" y="1416328"/>
          <a:ext cx="3894754" cy="333543"/>
        </a:xfrm>
        <a:custGeom>
          <a:avLst/>
          <a:gdLst/>
          <a:ahLst/>
          <a:cxnLst/>
          <a:rect l="0" t="0" r="0" b="0"/>
          <a:pathLst>
            <a:path>
              <a:moveTo>
                <a:pt x="3894754" y="0"/>
              </a:moveTo>
              <a:lnTo>
                <a:pt x="3894754" y="183871"/>
              </a:lnTo>
              <a:lnTo>
                <a:pt x="0" y="183871"/>
              </a:lnTo>
              <a:lnTo>
                <a:pt x="0" y="333543"/>
              </a:lnTo>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645406" y="1581279"/>
        <a:ext cx="195587" cy="3641"/>
      </dsp:txXfrm>
    </dsp:sp>
    <dsp:sp modelId="{0B50C60D-635F-472F-909E-B61C579E12E3}">
      <dsp:nvSpPr>
        <dsp:cNvPr id="0" name=""/>
        <dsp:cNvSpPr/>
      </dsp:nvSpPr>
      <dsp:spPr>
        <a:xfrm>
          <a:off x="3898960" y="468187"/>
          <a:ext cx="1583233" cy="94994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3.Create a Pilot Program;</a:t>
          </a:r>
        </a:p>
      </dsp:txBody>
      <dsp:txXfrm>
        <a:off x="3898960" y="468187"/>
        <a:ext cx="1583233" cy="949940"/>
      </dsp:txXfrm>
    </dsp:sp>
    <dsp:sp modelId="{B540F9B2-EB4E-48C8-97D2-B83AF5556B0B}">
      <dsp:nvSpPr>
        <dsp:cNvPr id="0" name=""/>
        <dsp:cNvSpPr/>
      </dsp:nvSpPr>
      <dsp:spPr>
        <a:xfrm>
          <a:off x="1585639" y="2211521"/>
          <a:ext cx="333543" cy="91440"/>
        </a:xfrm>
        <a:custGeom>
          <a:avLst/>
          <a:gdLst/>
          <a:ahLst/>
          <a:cxnLst/>
          <a:rect l="0" t="0" r="0" b="0"/>
          <a:pathLst>
            <a:path>
              <a:moveTo>
                <a:pt x="0" y="45720"/>
              </a:moveTo>
              <a:lnTo>
                <a:pt x="333543" y="45720"/>
              </a:lnTo>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43307" y="2255421"/>
        <a:ext cx="18207" cy="3641"/>
      </dsp:txXfrm>
    </dsp:sp>
    <dsp:sp modelId="{D0C4E324-5EB7-4642-B1D3-00165471A310}">
      <dsp:nvSpPr>
        <dsp:cNvPr id="0" name=""/>
        <dsp:cNvSpPr/>
      </dsp:nvSpPr>
      <dsp:spPr>
        <a:xfrm>
          <a:off x="4205" y="1782271"/>
          <a:ext cx="1583233" cy="94994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4.Implement Training and Comunication Plans;</a:t>
          </a:r>
        </a:p>
      </dsp:txBody>
      <dsp:txXfrm>
        <a:off x="4205" y="1782271"/>
        <a:ext cx="1583233" cy="949940"/>
      </dsp:txXfrm>
    </dsp:sp>
    <dsp:sp modelId="{C7E21AC7-467F-4FF6-8E7D-259D77FF1251}">
      <dsp:nvSpPr>
        <dsp:cNvPr id="0" name=""/>
        <dsp:cNvSpPr/>
      </dsp:nvSpPr>
      <dsp:spPr>
        <a:xfrm>
          <a:off x="3533016" y="2211521"/>
          <a:ext cx="333543" cy="91440"/>
        </a:xfrm>
        <a:custGeom>
          <a:avLst/>
          <a:gdLst/>
          <a:ahLst/>
          <a:cxnLst/>
          <a:rect l="0" t="0" r="0" b="0"/>
          <a:pathLst>
            <a:path>
              <a:moveTo>
                <a:pt x="0" y="45720"/>
              </a:moveTo>
              <a:lnTo>
                <a:pt x="333543" y="45720"/>
              </a:lnTo>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90685" y="2255421"/>
        <a:ext cx="18207" cy="3641"/>
      </dsp:txXfrm>
    </dsp:sp>
    <dsp:sp modelId="{B120AB20-6CB9-488A-B672-967D5064E21F}">
      <dsp:nvSpPr>
        <dsp:cNvPr id="0" name=""/>
        <dsp:cNvSpPr/>
      </dsp:nvSpPr>
      <dsp:spPr>
        <a:xfrm>
          <a:off x="1951583" y="1782271"/>
          <a:ext cx="1583233" cy="94994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5.Monitor and Adjust;</a:t>
          </a:r>
        </a:p>
      </dsp:txBody>
      <dsp:txXfrm>
        <a:off x="1951583" y="1782271"/>
        <a:ext cx="1583233" cy="949940"/>
      </dsp:txXfrm>
    </dsp:sp>
    <dsp:sp modelId="{82815C3A-43FF-4834-9EEC-16C246E7BB7C}">
      <dsp:nvSpPr>
        <dsp:cNvPr id="0" name=""/>
        <dsp:cNvSpPr/>
      </dsp:nvSpPr>
      <dsp:spPr>
        <a:xfrm>
          <a:off x="3898960" y="1782271"/>
          <a:ext cx="1583233" cy="94994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6.Review and Document Policies</a:t>
          </a:r>
          <a:r>
            <a:rPr lang="en-GB" sz="1100" kern="1200"/>
            <a:t>.</a:t>
          </a:r>
        </a:p>
      </dsp:txBody>
      <dsp:txXfrm>
        <a:off x="3898960" y="1782271"/>
        <a:ext cx="1583233" cy="949940"/>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Hee21</b:Tag>
    <b:SourceType>JournalArticle</b:SourceType>
    <b:Guid>{EC71EE2B-427E-424A-932D-89E236388D27}</b:Guid>
    <b:Title>Covid-19, Flexible Working, and Implications for Gender Equality in the United Kingdom</b:Title>
    <b:Year>2021</b:Year>
    <b:Author>
      <b:Author>
        <b:NameList>
          <b:Person>
            <b:Last>Chung</b:Last>
            <b:First>Heejung</b:First>
          </b:Person>
          <b:Person>
            <b:Last>Birkett</b:Last>
            <b:First>Holly</b:First>
          </b:Person>
        </b:NameList>
      </b:Author>
    </b:Author>
    <b:JournalName>Sage Journals</b:JournalName>
    <b:Pages>218-232</b:Pages>
    <b:Volume>35</b:Volume>
    <b:Issue>2</b:Issue>
    <b:RefOrder>1</b:RefOrder>
  </b:Source>
  <b:Source>
    <b:Tag>Pet08</b:Tag>
    <b:SourceType>JournalArticle</b:SourceType>
    <b:Guid>{00B2A15D-7704-4070-AF79-F4DAF6AF2ED3}</b:Guid>
    <b:Title>The business benefits of flexible working</b:Title>
    <b:JournalName>Emerald </b:JournalName>
    <b:Year>2008</b:Year>
    <b:Pages>17-22</b:Pages>
    <b:Volume>7</b:Volume>
    <b:Issue>2</b:Issue>
    <b:Author>
      <b:Author>
        <b:NameList>
          <b:Person>
            <b:Last>Thomson</b:Last>
            <b:First>Peter</b:First>
          </b:Person>
        </b:NameList>
      </b:Author>
    </b:Author>
    <b:RefOrder>2</b:RefOrder>
  </b:Source>
  <b:Source>
    <b:Tag>Moh21</b:Tag>
    <b:SourceType>JournalArticle</b:SourceType>
    <b:Guid>{E4F0C95E-83BE-4D96-B707-07EC254701F9}</b:Guid>
    <b:Author>
      <b:Author>
        <b:NameList>
          <b:Person>
            <b:Last>Mohezar</b:Last>
            <b:First>Suhana</b:First>
          </b:Person>
          <b:Person>
            <b:Last>Akbar</b:Last>
            <b:First>Noor</b:First>
            <b:Middle>Ismawati Jaafar &amp; Waqar</b:Middle>
          </b:Person>
        </b:NameList>
      </b:Author>
    </b:Author>
    <b:Title>Open-Space Workplace Design: Balancing Creativity, Teamwork, Privacy, and Social Distance</b:Title>
    <b:JournalName>Springer Link</b:JournalName>
    <b:Year>2021</b:Year>
    <b:Pages>107-122</b:Pages>
    <b:Volume>2</b:Volume>
    <b:Issue>2</b:Issue>
    <b:RefOrder>3</b:RefOrder>
  </b:Source>
  <b:Source>
    <b:Tag>Rae15</b:Tag>
    <b:SourceType>JournalArticle</b:SourceType>
    <b:Guid>{B131F842-AFAA-4E53-8196-5ED21AE231FE}</b:Guid>
    <b:Author>
      <b:Author>
        <b:NameList>
          <b:Person>
            <b:Last>Cooper</b:Last>
            <b:First>Rae</b:First>
          </b:Person>
          <b:Person>
            <b:Last>Baird</b:Last>
            <b:First>Marian</b:First>
          </b:Person>
        </b:NameList>
      </b:Author>
    </b:Author>
    <b:Title>Bringing the “right to request” flexible working arrangements to life: from policies to practices</b:Title>
    <b:JournalName>Emerald </b:JournalName>
    <b:Year>2015</b:Year>
    <b:Pages>568-581</b:Pages>
    <b:Volume>37</b:Volume>
    <b:Issue>5</b:Issue>
    <b:RefOrder>4</b:RefOrder>
  </b:Source>
  <b:Source>
    <b:Tag>Gra06</b:Tag>
    <b:SourceType>JournalArticle</b:SourceType>
    <b:Guid>{D269F888-27AA-4252-8BDC-A6719D2C1BBB}</b:Guid>
    <b:Author>
      <b:Author>
        <b:NameList>
          <b:Person>
            <b:Last>Grawitch</b:Last>
            <b:First>Matthew</b:First>
            <b:Middle>J. Gottschalk, Melanie Munz, David C.</b:Middle>
          </b:Person>
        </b:NameList>
      </b:Author>
    </b:Author>
    <b:Title>The path to a healthy workplace: A critical review linking healthy workplace practices, employee well-being, and organizational improvements.</b:Title>
    <b:JournalName>APA PsycNet</b:JournalName>
    <b:Year>2006</b:Year>
    <b:Pages>129–147</b:Pages>
    <b:Volume>53</b:Volume>
    <b:Issue>3</b:Issue>
    <b:RefOrder>5</b:RefOrder>
  </b:Source>
  <b:Source>
    <b:Tag>Bes17</b:Tag>
    <b:SourceType>DocumentFromInternetSite</b:SourceType>
    <b:Guid>{D38A3307-6929-45D1-A21D-DB48BE7D163B}</b:Guid>
    <b:Author>
      <b:Author>
        <b:NameList>
          <b:Person>
            <b:Last>Bessa</b:Last>
            <b:First>Ioulia</b:First>
          </b:Person>
          <b:Person>
            <b:Last>Tomlinson</b:Last>
            <b:First>Jennifer</b:First>
          </b:Person>
        </b:NameList>
      </b:Author>
    </b:Author>
    <b:Title>Established, accelerated and emergent themes in flexible work research</b:Title>
    <b:JournalName>Journal of Industrial Relations</b:JournalName>
    <b:Year>2017</b:Year>
    <b:Month>feb</b:Month>
    <b:Day>8</b:Day>
    <b:YearAccessed>2024</b:YearAccessed>
    <b:MonthAccessed>july</b:MonthAccessed>
    <b:DayAccessed>22</b:DayAccessed>
    <b:URL>https://journals.sagepub.com/doi/abs/10.1177/0022185616671541</b:URL>
    <b:RefOrder>6</b:RefOrder>
  </b:Source>
  <b:Source>
    <b:Tag>Ami20</b:Tag>
    <b:SourceType>InternetSite</b:SourceType>
    <b:Guid>{6DD09F70-51E3-4186-9574-3CB577D6AE4A}</b:Guid>
    <b:Author>
      <b:Author>
        <b:NameList>
          <b:Person>
            <b:Last>Amirul</b:Last>
            <b:First>Rahama</b:First>
          </b:Person>
          <b:Person>
            <b:Last>Mail</b:Last>
            <b:First>Rasid</b:First>
          </b:Person>
        </b:NameList>
      </b:Author>
    </b:Author>
    <b:Title>Strategic Flexible Working Arrangement: The Realignment between Human Resource and Management Accounting</b:Title>
    <b:Year>2020</b:Year>
    <b:Publisher>Humanities &amp; Social Sciences Reviews, 2020</b:Publisher>
    <b:City>https://papers.ssrn.com/sol3/papers.cfm?abstract_id=3701365</b:City>
    <b:YearAccessed>2024</b:YearAccessed>
    <b:MonthAccessed>July</b:MonthAccessed>
    <b:DayAccessed>20</b:DayAccessed>
    <b:URL>https://papers.ssrn.com/sol3/papers.cfm?abstract_id=3701365</b:URL>
    <b:RefOrder>7</b:RefOrder>
  </b:Source>
  <b:Source>
    <b:Tag>Dan11</b:Tag>
    <b:SourceType>Book</b:SourceType>
    <b:Guid>{F5E04784-56BB-4924-B0EA-B63EE5C24DB9}</b:Guid>
    <b:Title>Leadership: The Power of Emotional Intelligence </b:Title>
    <b:Year>2011</b:Year>
    <b:Author>
      <b:Author>
        <b:NameList>
          <b:Person>
            <b:Last>Goleman</b:Last>
            <b:First>Daniel</b:First>
          </b:Person>
        </b:NameList>
      </b:Author>
    </b:Author>
    <b:City>Northampton</b:City>
    <b:Publisher>More Than Sound </b:Publisher>
    <b:Edition>1</b:Edition>
    <b:RefOrder>8</b:RefOrder>
  </b:Source>
  <b:Source>
    <b:Tag>For15</b:Tag>
    <b:SourceType>DocumentFromInternetSite</b:SourceType>
    <b:Guid>{BD699228-0007-411D-9740-54B937E65410}</b:Guid>
    <b:Title>ProQuest</b:Title>
    <b:Year>2015</b:Year>
    <b:Author>
      <b:Author>
        <b:NameList>
          <b:Person>
            <b:Last>Sandra</b:Last>
            <b:First>Forris</b:First>
          </b:Person>
        </b:NameList>
      </b:Author>
    </b:Author>
    <b:YearAccessed>2024</b:YearAccessed>
    <b:MonthAccessed>July</b:MonthAccessed>
    <b:DayAccessed>22</b:DayAccessed>
    <b:URL>https://www.proquest.com/openview/53a87f636a06a9ea5c6ca37d61c66235/1?pq-origsite=gscholar&amp;cbl=18750</b:URL>
    <b:RefOrder>9</b:RefOrder>
  </b:Source>
  <b:Source>
    <b:Tag>Ben03</b:Tag>
    <b:SourceType>JournalArticle</b:SourceType>
    <b:Guid>{7C10D26F-2E55-46A9-97E8-783760837478}</b:Guid>
    <b:Title>Labour Flexibility and Regional Development: The Role of Labour Market Intermediaries</b:Title>
    <b:Year>2003</b:Year>
    <b:Author>
      <b:Author>
        <b:NameList>
          <b:Person>
            <b:Last>Benner</b:Last>
            <b:First>Chris</b:First>
          </b:Person>
        </b:NameList>
      </b:Author>
    </b:Author>
    <b:JournalName>Regional Studies</b:JournalName>
    <b:Pages>621-633</b:Pages>
    <b:Volume>37</b:Volume>
    <b:Issue>6-7</b:Issue>
    <b:RefOrder>10</b:RefOrder>
  </b:Source>
  <b:Source>
    <b:Tag>AUS20</b:Tag>
    <b:SourceType>JournalArticle</b:SourceType>
    <b:Guid>{D947FC65-96D7-4AA4-89F8-72A145C7AAC8}</b:Guid>
    <b:Author>
      <b:Author>
        <b:NameList>
          <b:Person>
            <b:Last>AUSTIN-EGOLE</b:Last>
            <b:First>Ifeyinwa</b:First>
            <b:Middle>Stella1</b:Middle>
          </b:Person>
        </b:NameList>
      </b:Author>
    </b:Author>
    <b:Title>Flexible Working Arrangments and Organizational Performance:</b:Title>
    <b:JournalName>Journal Of Humanities And Social Science</b:JournalName>
    <b:Year>2020</b:Year>
    <b:Pages>50-59</b:Pages>
    <b:Volume>25</b:Volume>
    <b:Issue>5</b:Issue>
    <b:RefOrder>11</b:RefOrder>
  </b:Source>
</b:Sources>
</file>

<file path=customXml/itemProps1.xml><?xml version="1.0" encoding="utf-8"?>
<ds:datastoreItem xmlns:ds="http://schemas.openxmlformats.org/officeDocument/2006/customXml" ds:itemID="{593C4A0F-62B0-48E0-BCE3-7467D368B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2741</Words>
  <Characters>15625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raduacris.uk@gmail.com</dc:creator>
  <cp:keywords/>
  <dc:description/>
  <cp:lastModifiedBy>raduacris.uk@gmail.com</cp:lastModifiedBy>
  <cp:revision>244</cp:revision>
  <dcterms:created xsi:type="dcterms:W3CDTF">2024-07-17T18:37:00Z</dcterms:created>
  <dcterms:modified xsi:type="dcterms:W3CDTF">2024-07-23T16:32:00Z</dcterms:modified>
</cp:coreProperties>
</file>