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2229F0" w:rsidRPr="00C827B3" w14:paraId="4072E411" w14:textId="77777777" w:rsidTr="0010006C">
        <w:tc>
          <w:tcPr>
            <w:tcW w:w="1838" w:type="dxa"/>
          </w:tcPr>
          <w:p w14:paraId="3BDD7132" w14:textId="77777777" w:rsidR="002229F0" w:rsidRPr="00C827B3" w:rsidRDefault="002229F0" w:rsidP="0010006C">
            <w:pPr>
              <w:pStyle w:val="AssignBody"/>
            </w:pPr>
            <w:bookmarkStart w:id="0" w:name="_Hlk36060149"/>
            <w:bookmarkEnd w:id="0"/>
            <w:r w:rsidRPr="00C827B3">
              <w:t>T</w:t>
            </w:r>
            <w:bookmarkStart w:id="1" w:name="cysill"/>
            <w:bookmarkEnd w:id="1"/>
            <w:r w:rsidRPr="00C827B3">
              <w:t>arged/Target 1</w:t>
            </w:r>
          </w:p>
        </w:tc>
        <w:tc>
          <w:tcPr>
            <w:tcW w:w="7178" w:type="dxa"/>
          </w:tcPr>
          <w:p w14:paraId="394C5558" w14:textId="40375D16" w:rsidR="002229F0" w:rsidRPr="00C827B3" w:rsidRDefault="00A35BD0" w:rsidP="0010006C">
            <w:pPr>
              <w:pStyle w:val="AssignBody"/>
            </w:pPr>
            <w:r>
              <w:t xml:space="preserve">Be more tentative. </w:t>
            </w:r>
          </w:p>
        </w:tc>
      </w:tr>
      <w:tr w:rsidR="002229F0" w:rsidRPr="00C827B3" w14:paraId="73A65764" w14:textId="77777777" w:rsidTr="0010006C">
        <w:tc>
          <w:tcPr>
            <w:tcW w:w="1838" w:type="dxa"/>
          </w:tcPr>
          <w:p w14:paraId="12A42483" w14:textId="77777777" w:rsidR="002229F0" w:rsidRPr="00C827B3" w:rsidRDefault="002229F0" w:rsidP="0010006C">
            <w:pPr>
              <w:pStyle w:val="AssignBody"/>
            </w:pPr>
            <w:r w:rsidRPr="00C827B3">
              <w:t>Targed/Target 2</w:t>
            </w:r>
          </w:p>
        </w:tc>
        <w:tc>
          <w:tcPr>
            <w:tcW w:w="7178" w:type="dxa"/>
          </w:tcPr>
          <w:p w14:paraId="3E19823E" w14:textId="37B96AAA" w:rsidR="002229F0" w:rsidRPr="00C827B3" w:rsidRDefault="00A35BD0" w:rsidP="0010006C">
            <w:pPr>
              <w:pStyle w:val="AssignBody"/>
            </w:pPr>
            <w:r>
              <w:t>Check over for any spelling, punctuation and grammar mistakes.</w:t>
            </w:r>
          </w:p>
        </w:tc>
      </w:tr>
    </w:tbl>
    <w:p w14:paraId="45E34BBD" w14:textId="77777777" w:rsidR="002229F0" w:rsidRPr="00C827B3" w:rsidRDefault="002229F0" w:rsidP="00E611D9">
      <w:pPr>
        <w:pStyle w:val="AssignBody"/>
      </w:pPr>
    </w:p>
    <w:p w14:paraId="118CB437" w14:textId="44592710" w:rsidR="006419C3" w:rsidRPr="00C827B3" w:rsidRDefault="00CD1240" w:rsidP="00E611D9">
      <w:pPr>
        <w:pStyle w:val="AssignHeader"/>
      </w:pPr>
      <w:r w:rsidRPr="00C827B3">
        <w:t>T</w:t>
      </w:r>
      <w:r w:rsidR="00D32CAF" w:rsidRPr="00C827B3">
        <w:t>o explore the perceptions of pupils and teachers</w:t>
      </w:r>
      <w:r w:rsidR="00B60E9D" w:rsidRPr="00C827B3">
        <w:t>’</w:t>
      </w:r>
      <w:r w:rsidR="00D32CAF" w:rsidRPr="00C827B3">
        <w:t xml:space="preserve"> view on Assessment for Learning. </w:t>
      </w:r>
    </w:p>
    <w:p w14:paraId="3F3B93E5" w14:textId="77777777" w:rsidR="00D32CAF" w:rsidRPr="00C827B3" w:rsidRDefault="00D32CAF" w:rsidP="00691A46">
      <w:pPr>
        <w:pStyle w:val="AssignSubHeader"/>
      </w:pPr>
    </w:p>
    <w:p w14:paraId="0A9A6EB5" w14:textId="27CDCD5F" w:rsidR="00691A46" w:rsidRPr="00C827B3" w:rsidRDefault="00AD7098" w:rsidP="008E47CC">
      <w:pPr>
        <w:pStyle w:val="AssignSubHeader"/>
        <w:jc w:val="center"/>
      </w:pPr>
      <w:r w:rsidRPr="00C827B3">
        <w:t>Does the use of success criteria in the classroom have an impact on a child’s learning, progression and development?</w:t>
      </w:r>
    </w:p>
    <w:p w14:paraId="79BA120F" w14:textId="4A5B1315" w:rsidR="009708CF" w:rsidRPr="00C827B3" w:rsidRDefault="009708CF" w:rsidP="00EE4D7A">
      <w:pPr>
        <w:pStyle w:val="AssignBody"/>
        <w:rPr>
          <w:b/>
          <w:bCs/>
        </w:rPr>
      </w:pPr>
    </w:p>
    <w:p w14:paraId="0114484E" w14:textId="4A5C113F" w:rsidR="00D32CAF" w:rsidRPr="00C827B3" w:rsidRDefault="00AD7098" w:rsidP="00EE4D7A">
      <w:pPr>
        <w:pStyle w:val="AssignBody"/>
      </w:pPr>
      <w:bookmarkStart w:id="2" w:name="_Hlk36144689"/>
      <w:r w:rsidRPr="00C827B3">
        <w:t>Th</w:t>
      </w:r>
      <w:r w:rsidR="00AB2535" w:rsidRPr="00C827B3">
        <w:t>roughout this assignment, the writer will critically evaluate the impact of three chosen research tools and the data/ findings after conducting a small-scale research study</w:t>
      </w:r>
      <w:r w:rsidR="00257B3A" w:rsidRPr="00C827B3">
        <w:t>. The research study was undertaken by the student teacher in order to</w:t>
      </w:r>
      <w:r w:rsidR="00D94CDD" w:rsidRPr="00C827B3">
        <w:t xml:space="preserve"> </w:t>
      </w:r>
      <w:r w:rsidR="00D32CAF" w:rsidRPr="00C827B3">
        <w:t>explore the perceptions of the pupils and teachers view on Assessment for Learning (AfL)</w:t>
      </w:r>
      <w:r w:rsidR="00FE60EA" w:rsidRPr="00C827B3">
        <w:t>.</w:t>
      </w:r>
      <w:r w:rsidR="00D94CDD" w:rsidRPr="00C827B3">
        <w:t xml:space="preserve"> </w:t>
      </w:r>
      <w:r w:rsidR="007D2EB6" w:rsidRPr="00C827B3">
        <w:t>Th</w:t>
      </w:r>
      <w:r w:rsidR="00EE4D7A" w:rsidRPr="00C827B3">
        <w:t>is assignment is aimed at answering the research question ‘</w:t>
      </w:r>
      <w:r w:rsidR="00D32CAF" w:rsidRPr="00C827B3">
        <w:t>d</w:t>
      </w:r>
      <w:r w:rsidR="00EE4D7A" w:rsidRPr="00C827B3">
        <w:t>oes the use of success criteria in the classroom have an impact on a child’s learning, progression and development?’.</w:t>
      </w:r>
      <w:r w:rsidR="00EA4A31" w:rsidRPr="00C827B3">
        <w:t xml:space="preserve"> Therefore,</w:t>
      </w:r>
      <w:r w:rsidR="00D32CAF" w:rsidRPr="00C827B3">
        <w:t xml:space="preserve"> focusing on a specific part of AfL rather than AfL as a whole. </w:t>
      </w:r>
      <w:r w:rsidR="00EE4D7A" w:rsidRPr="00C827B3">
        <w:t xml:space="preserve"> </w:t>
      </w:r>
    </w:p>
    <w:p w14:paraId="1D470B4C" w14:textId="77777777" w:rsidR="00D32CAF" w:rsidRPr="00C827B3" w:rsidRDefault="00D32CAF" w:rsidP="00EE4D7A">
      <w:pPr>
        <w:pStyle w:val="AssignBody"/>
      </w:pPr>
    </w:p>
    <w:p w14:paraId="0676947B" w14:textId="50E33ABB" w:rsidR="000404D7" w:rsidRPr="00C827B3" w:rsidRDefault="00FE60EA" w:rsidP="00EE4D7A">
      <w:pPr>
        <w:pStyle w:val="AssignBody"/>
      </w:pPr>
      <w:r w:rsidRPr="00C827B3">
        <w:t xml:space="preserve">Research has become an important tool to be used by teachers </w:t>
      </w:r>
      <w:r w:rsidR="00D94CDD" w:rsidRPr="00C827B3">
        <w:t>as it is stated within the revised Professional Standards for teachers</w:t>
      </w:r>
      <w:r w:rsidR="000404D7" w:rsidRPr="00C827B3">
        <w:t xml:space="preserve"> that </w:t>
      </w:r>
      <w:r w:rsidR="00D94CDD" w:rsidRPr="00C827B3">
        <w:t>“there is structured engagement in an action research community and evidence of practice informed by wider reading and research findings on a national and international scale” (W</w:t>
      </w:r>
      <w:r w:rsidR="000404D7" w:rsidRPr="00C827B3">
        <w:t>elsh Government, 2017</w:t>
      </w:r>
      <w:r w:rsidRPr="00C827B3">
        <w:t>, p</w:t>
      </w:r>
      <w:r w:rsidR="009D5356" w:rsidRPr="00C827B3">
        <w:t>.</w:t>
      </w:r>
      <w:r w:rsidRPr="00C827B3">
        <w:t>48</w:t>
      </w:r>
      <w:r w:rsidR="000404D7" w:rsidRPr="00C827B3">
        <w:t xml:space="preserve">). </w:t>
      </w:r>
      <w:r w:rsidR="007D2EB6" w:rsidRPr="00C827B3">
        <w:t>The importance of teachers being research-engaged is echoed by Donaldson (2015) as he believes that effective pedagogy requires teachers having a sound understanding of the ‘why’ and ‘how’ of teaching as well as the ‘what’. Therefore, suggesting that teachers understand the reason for using a range of methods when teaching children.</w:t>
      </w:r>
    </w:p>
    <w:p w14:paraId="752BF1E5" w14:textId="31EBD1F5" w:rsidR="00D32CAF" w:rsidRPr="00C827B3" w:rsidRDefault="00D32CAF" w:rsidP="00EE4D7A">
      <w:pPr>
        <w:pStyle w:val="AssignBody"/>
      </w:pPr>
    </w:p>
    <w:p w14:paraId="32936D6C" w14:textId="4C298015" w:rsidR="0020623E" w:rsidRPr="00C827B3" w:rsidRDefault="00EA4A31" w:rsidP="00542E1B">
      <w:pPr>
        <w:pStyle w:val="AssignBody"/>
      </w:pPr>
      <w:r w:rsidRPr="00C827B3">
        <w:t xml:space="preserve">Before, undertaking the research study the hypothesis was that the pupils and teachers would have a positive view on the use of AfL especially success criteria when used within the classroom. </w:t>
      </w:r>
      <w:r w:rsidR="007F549D" w:rsidRPr="00C827B3">
        <w:t xml:space="preserve">The </w:t>
      </w:r>
      <w:r w:rsidR="00FD69DE" w:rsidRPr="00C827B3">
        <w:t xml:space="preserve">Mosaic approach </w:t>
      </w:r>
      <w:r w:rsidR="00073B24" w:rsidRPr="00C827B3">
        <w:t>was used by the researcher when gathering</w:t>
      </w:r>
      <w:r w:rsidR="00826B6D" w:rsidRPr="00C827B3">
        <w:t xml:space="preserve"> </w:t>
      </w:r>
      <w:r w:rsidR="00DD3799" w:rsidRPr="00C827B3">
        <w:t>the views and opinions of the children and teachers.</w:t>
      </w:r>
      <w:r w:rsidR="0089582B" w:rsidRPr="00C827B3">
        <w:t xml:space="preserve"> Clark (</w:t>
      </w:r>
      <w:r w:rsidR="00377394" w:rsidRPr="00C827B3">
        <w:t>no date</w:t>
      </w:r>
      <w:r w:rsidR="00A15ABA" w:rsidRPr="00C827B3">
        <w:t xml:space="preserve">) </w:t>
      </w:r>
      <w:r w:rsidR="00DF1B1F" w:rsidRPr="00C827B3">
        <w:t xml:space="preserve">describes the Mosaic approach </w:t>
      </w:r>
      <w:r w:rsidR="00826B6D" w:rsidRPr="00C827B3">
        <w:t>a</w:t>
      </w:r>
      <w:r w:rsidR="004C10D4" w:rsidRPr="00C827B3">
        <w:t>s</w:t>
      </w:r>
      <w:r w:rsidR="00120D8B" w:rsidRPr="00C827B3">
        <w:t xml:space="preserve"> a</w:t>
      </w:r>
      <w:r w:rsidR="00826B6D" w:rsidRPr="00C827B3">
        <w:t xml:space="preserve"> way of bringing </w:t>
      </w:r>
      <w:r w:rsidR="003B3FDE" w:rsidRPr="00C827B3">
        <w:t xml:space="preserve">together a range of methods for listening to children. </w:t>
      </w:r>
      <w:r w:rsidR="004C10D4" w:rsidRPr="00C827B3">
        <w:t xml:space="preserve">These methods that were used during the research study </w:t>
      </w:r>
      <w:r w:rsidR="00061815" w:rsidRPr="00C827B3">
        <w:t>included interviews, observations and questionnaires</w:t>
      </w:r>
      <w:r w:rsidR="00621643" w:rsidRPr="00C827B3">
        <w:t>, which will be discussed within the methodology section of t</w:t>
      </w:r>
      <w:r w:rsidR="004E0C34" w:rsidRPr="00C827B3">
        <w:t xml:space="preserve">his essay. </w:t>
      </w:r>
      <w:bookmarkEnd w:id="2"/>
    </w:p>
    <w:p w14:paraId="6F237AE5" w14:textId="77777777" w:rsidR="00742E47" w:rsidRPr="00C827B3" w:rsidRDefault="00742E47" w:rsidP="00542E1B">
      <w:pPr>
        <w:pStyle w:val="AssignBody"/>
      </w:pPr>
    </w:p>
    <w:p w14:paraId="1C8D6CD7" w14:textId="3DFD7E28" w:rsidR="007138A2" w:rsidRPr="00C827B3" w:rsidRDefault="00CB3548" w:rsidP="00542E1B">
      <w:pPr>
        <w:pStyle w:val="AssignBody"/>
      </w:pPr>
      <w:bookmarkStart w:id="3" w:name="_Hlk36144711"/>
      <w:r w:rsidRPr="00C827B3">
        <w:lastRenderedPageBreak/>
        <w:t>Within th</w:t>
      </w:r>
      <w:r w:rsidR="000B4621" w:rsidRPr="00C827B3">
        <w:t xml:space="preserve">e literature review, there will be background information regarding AfL and the important </w:t>
      </w:r>
      <w:r w:rsidR="009042F3" w:rsidRPr="00C827B3">
        <w:t xml:space="preserve">of it within the classroom which is supported by academics such as Wiliam and Black, Donaldson and Jones etc. </w:t>
      </w:r>
      <w:r w:rsidR="00180401" w:rsidRPr="00C827B3">
        <w:t xml:space="preserve">Also, </w:t>
      </w:r>
      <w:r w:rsidR="0006712A" w:rsidRPr="00C827B3">
        <w:t xml:space="preserve">this literature review will include an in-depth look at the </w:t>
      </w:r>
      <w:r w:rsidR="00410194" w:rsidRPr="00C827B3">
        <w:t xml:space="preserve">background </w:t>
      </w:r>
      <w:r w:rsidR="00630812" w:rsidRPr="00C827B3">
        <w:t xml:space="preserve">information regarding </w:t>
      </w:r>
      <w:r w:rsidR="00444563" w:rsidRPr="00C827B3">
        <w:t xml:space="preserve">the AfL strategy </w:t>
      </w:r>
      <w:r w:rsidR="00630812" w:rsidRPr="00C827B3">
        <w:t xml:space="preserve">success criteria which is </w:t>
      </w:r>
      <w:r w:rsidR="00137A34" w:rsidRPr="00C827B3">
        <w:t xml:space="preserve">main research question used by the researcher when completing the research study. </w:t>
      </w:r>
    </w:p>
    <w:p w14:paraId="60326479" w14:textId="6A260D98" w:rsidR="00C46FCB" w:rsidRPr="00C827B3" w:rsidRDefault="00C46FCB" w:rsidP="00542E1B">
      <w:pPr>
        <w:pStyle w:val="AssignBody"/>
      </w:pPr>
    </w:p>
    <w:p w14:paraId="51988C02" w14:textId="77777777" w:rsidR="00D54682" w:rsidRPr="00C827B3" w:rsidRDefault="009E4099" w:rsidP="00542E1B">
      <w:pPr>
        <w:pStyle w:val="AssignBody"/>
      </w:pPr>
      <w:r w:rsidRPr="00C827B3">
        <w:t xml:space="preserve">Firstly, </w:t>
      </w:r>
      <w:r w:rsidR="00CF74DF" w:rsidRPr="00C827B3">
        <w:t>Donaldson</w:t>
      </w:r>
      <w:r w:rsidR="00AF0E54" w:rsidRPr="00C827B3">
        <w:t xml:space="preserve"> (</w:t>
      </w:r>
      <w:r w:rsidR="00CF74DF" w:rsidRPr="00C827B3">
        <w:t xml:space="preserve">2015) describes </w:t>
      </w:r>
      <w:r w:rsidR="000C008F" w:rsidRPr="00C827B3">
        <w:t xml:space="preserve">AfL as an approach that allows </w:t>
      </w:r>
      <w:r w:rsidR="00F81D58" w:rsidRPr="00C827B3">
        <w:t xml:space="preserve">teachers to have an insight </w:t>
      </w:r>
      <w:r w:rsidR="00057834" w:rsidRPr="00C827B3">
        <w:t xml:space="preserve">into the effectiveness of the children’s learning </w:t>
      </w:r>
      <w:r w:rsidR="00524AEE" w:rsidRPr="00C827B3">
        <w:t xml:space="preserve">and </w:t>
      </w:r>
      <w:r w:rsidR="00464CBD" w:rsidRPr="00C827B3">
        <w:t>includ</w:t>
      </w:r>
      <w:r w:rsidR="000A7D61" w:rsidRPr="00C827B3">
        <w:t>es</w:t>
      </w:r>
      <w:r w:rsidR="00464CBD" w:rsidRPr="00C827B3">
        <w:t xml:space="preserve"> frequent feedback</w:t>
      </w:r>
      <w:r w:rsidR="00141270" w:rsidRPr="00C827B3">
        <w:t xml:space="preserve">, </w:t>
      </w:r>
      <w:r w:rsidR="00FD37EB" w:rsidRPr="00C827B3">
        <w:t>for</w:t>
      </w:r>
      <w:r w:rsidR="00464CBD" w:rsidRPr="00C827B3">
        <w:t xml:space="preserve"> </w:t>
      </w:r>
      <w:r w:rsidR="00566F05" w:rsidRPr="00C827B3">
        <w:t>teachers to adapt their</w:t>
      </w:r>
      <w:r w:rsidR="00120D8B" w:rsidRPr="00C827B3">
        <w:t xml:space="preserve"> practice</w:t>
      </w:r>
      <w:r w:rsidR="00566F05" w:rsidRPr="00C827B3">
        <w:t xml:space="preserve"> </w:t>
      </w:r>
      <w:r w:rsidR="00897F5F" w:rsidRPr="00C827B3">
        <w:t xml:space="preserve">to meet the </w:t>
      </w:r>
      <w:r w:rsidR="006214B5" w:rsidRPr="00C827B3">
        <w:t>individual’s</w:t>
      </w:r>
      <w:r w:rsidR="00897F5F" w:rsidRPr="00C827B3">
        <w:t xml:space="preserve"> ne</w:t>
      </w:r>
      <w:r w:rsidR="006214B5" w:rsidRPr="00C827B3">
        <w:t>eds</w:t>
      </w:r>
      <w:r w:rsidR="00897F5F" w:rsidRPr="00C827B3">
        <w:t xml:space="preserve">. </w:t>
      </w:r>
      <w:r w:rsidR="0050511C" w:rsidRPr="00C827B3">
        <w:t>Similarly</w:t>
      </w:r>
      <w:r w:rsidR="002A4C66" w:rsidRPr="00C827B3">
        <w:t>,</w:t>
      </w:r>
      <w:r w:rsidR="00961BB9" w:rsidRPr="00C827B3">
        <w:t xml:space="preserve"> </w:t>
      </w:r>
      <w:r w:rsidR="002A4C66" w:rsidRPr="00C827B3">
        <w:t>Wiliam (</w:t>
      </w:r>
      <w:r w:rsidR="00F04CA0" w:rsidRPr="00C827B3">
        <w:t>2011</w:t>
      </w:r>
      <w:r w:rsidR="002A4C66" w:rsidRPr="00C827B3">
        <w:t>) describes AfL</w:t>
      </w:r>
      <w:r w:rsidR="00F04CA0" w:rsidRPr="00C827B3">
        <w:t xml:space="preserve"> as </w:t>
      </w:r>
      <w:r w:rsidR="00E10718" w:rsidRPr="00C827B3">
        <w:t>techniques</w:t>
      </w:r>
      <w:r w:rsidR="00406D20" w:rsidRPr="00C827B3">
        <w:t xml:space="preserve"> and practical activities</w:t>
      </w:r>
      <w:r w:rsidR="00E10718" w:rsidRPr="00C827B3">
        <w:t xml:space="preserve"> </w:t>
      </w:r>
      <w:r w:rsidR="00666BBD" w:rsidRPr="00C827B3">
        <w:t>that teachers can use to help improve the quality of evidence</w:t>
      </w:r>
      <w:r w:rsidR="00371D07" w:rsidRPr="00C827B3">
        <w:t xml:space="preserve"> and a way </w:t>
      </w:r>
      <w:r w:rsidR="00145714" w:rsidRPr="00C827B3">
        <w:t xml:space="preserve">to guide the learning towards </w:t>
      </w:r>
      <w:r w:rsidR="00EC43BF" w:rsidRPr="00C827B3">
        <w:t>a</w:t>
      </w:r>
      <w:r w:rsidR="00277607" w:rsidRPr="00C827B3">
        <w:t xml:space="preserve">n intended goal, all of which takes place during the learning process. </w:t>
      </w:r>
      <w:r w:rsidR="00BF4F37" w:rsidRPr="00C827B3">
        <w:t>In addition, AfL i</w:t>
      </w:r>
      <w:r w:rsidR="00835077" w:rsidRPr="00C827B3">
        <w:t xml:space="preserve">s used to improve </w:t>
      </w:r>
      <w:r w:rsidR="00791ED7" w:rsidRPr="00C827B3">
        <w:t xml:space="preserve">a teacher’s own practice within the classroom. Wiliam (no date) supports this </w:t>
      </w:r>
      <w:r w:rsidR="003152DF" w:rsidRPr="00C827B3">
        <w:t>suggesting</w:t>
      </w:r>
      <w:r w:rsidR="005A2A2A" w:rsidRPr="00C827B3">
        <w:t xml:space="preserve"> that AfL is a research-based </w:t>
      </w:r>
      <w:r w:rsidR="00475C5A" w:rsidRPr="00C827B3">
        <w:t xml:space="preserve">method </w:t>
      </w:r>
      <w:r w:rsidR="00CE14A1" w:rsidRPr="00C827B3">
        <w:t xml:space="preserve">which improves the </w:t>
      </w:r>
      <w:r w:rsidR="00CF4D71" w:rsidRPr="00C827B3">
        <w:t xml:space="preserve">quality of teaching as well as the </w:t>
      </w:r>
      <w:r w:rsidR="00170BE7" w:rsidRPr="00C827B3">
        <w:t>children’s learning</w:t>
      </w:r>
      <w:r w:rsidR="00772EB4" w:rsidRPr="00C827B3">
        <w:t>.</w:t>
      </w:r>
      <w:r w:rsidR="00486E52" w:rsidRPr="00C827B3">
        <w:t xml:space="preserve"> </w:t>
      </w:r>
      <w:r w:rsidR="001E6B70" w:rsidRPr="00C827B3">
        <w:t>Given this,</w:t>
      </w:r>
      <w:r w:rsidR="007D3518" w:rsidRPr="00C827B3">
        <w:t xml:space="preserve"> </w:t>
      </w:r>
      <w:r w:rsidR="00486E52" w:rsidRPr="00C827B3">
        <w:t>CERI (no date)</w:t>
      </w:r>
      <w:r w:rsidR="007D3518" w:rsidRPr="00C827B3">
        <w:t xml:space="preserve"> agrees with Wiliam</w:t>
      </w:r>
      <w:r w:rsidR="0030345A" w:rsidRPr="00C827B3">
        <w:t xml:space="preserve"> (2011) stating that teachers </w:t>
      </w:r>
      <w:r w:rsidR="008C4A23" w:rsidRPr="00C827B3">
        <w:t xml:space="preserve">who </w:t>
      </w:r>
      <w:r w:rsidR="0030345A" w:rsidRPr="00C827B3">
        <w:t>use AfL</w:t>
      </w:r>
      <w:r w:rsidR="00B03952" w:rsidRPr="00C827B3">
        <w:t xml:space="preserve"> </w:t>
      </w:r>
      <w:r w:rsidR="006C5693" w:rsidRPr="00C827B3">
        <w:t xml:space="preserve">techniques and strategies </w:t>
      </w:r>
      <w:r w:rsidR="002E3BD9" w:rsidRPr="00C827B3">
        <w:t>are better prepared t</w:t>
      </w:r>
      <w:r w:rsidR="00FA3976" w:rsidRPr="00C827B3">
        <w:t>o meet diverse students’ needs</w:t>
      </w:r>
      <w:r w:rsidR="00C21827" w:rsidRPr="00C827B3">
        <w:t xml:space="preserve">. </w:t>
      </w:r>
      <w:r w:rsidR="00775C73" w:rsidRPr="00C827B3">
        <w:t>On the other hand</w:t>
      </w:r>
      <w:r w:rsidR="009450E2" w:rsidRPr="00C827B3">
        <w:t xml:space="preserve">, it is believed </w:t>
      </w:r>
      <w:r w:rsidR="00F532A7" w:rsidRPr="00C827B3">
        <w:t xml:space="preserve">by Didau (2014) that AfL </w:t>
      </w:r>
      <w:r w:rsidR="005E6941" w:rsidRPr="00C827B3">
        <w:t xml:space="preserve">is fundamentally flawed </w:t>
      </w:r>
      <w:r w:rsidR="009C079F" w:rsidRPr="00C827B3">
        <w:t xml:space="preserve">stating that </w:t>
      </w:r>
      <w:r w:rsidR="00FF247F" w:rsidRPr="00C827B3">
        <w:t xml:space="preserve">learning </w:t>
      </w:r>
      <w:r w:rsidR="00CA2222" w:rsidRPr="00C827B3">
        <w:t xml:space="preserve">is distinct from performance and </w:t>
      </w:r>
      <w:r w:rsidR="007861BD" w:rsidRPr="00C827B3">
        <w:t xml:space="preserve">that performance is a poor indicator </w:t>
      </w:r>
      <w:r w:rsidR="00422918" w:rsidRPr="00C827B3">
        <w:t xml:space="preserve">of how well pupils retain </w:t>
      </w:r>
      <w:r w:rsidR="00A2145E" w:rsidRPr="00C827B3">
        <w:t xml:space="preserve">knowledge and skills. </w:t>
      </w:r>
      <w:r w:rsidR="00F75AD0" w:rsidRPr="00C827B3">
        <w:t>Therefore, suggest</w:t>
      </w:r>
      <w:r w:rsidR="0034382D" w:rsidRPr="00C827B3">
        <w:t xml:space="preserve">ing that </w:t>
      </w:r>
      <w:r w:rsidR="00517DD9" w:rsidRPr="00C827B3">
        <w:t>summative assessment</w:t>
      </w:r>
      <w:r w:rsidR="0051342E" w:rsidRPr="00C827B3">
        <w:t>s</w:t>
      </w:r>
      <w:r w:rsidR="00517DD9" w:rsidRPr="00C827B3">
        <w:t xml:space="preserve"> </w:t>
      </w:r>
      <w:r w:rsidR="006D3E12" w:rsidRPr="00C827B3">
        <w:t>show</w:t>
      </w:r>
      <w:r w:rsidR="0051342E" w:rsidRPr="00C827B3">
        <w:t>s</w:t>
      </w:r>
      <w:r w:rsidR="006D3E12" w:rsidRPr="00C827B3">
        <w:t xml:space="preserve"> </w:t>
      </w:r>
      <w:r w:rsidR="00A27CF1" w:rsidRPr="00C827B3">
        <w:t>more progression of the child’s learning.</w:t>
      </w:r>
      <w:r w:rsidR="00B92A6D" w:rsidRPr="00C827B3">
        <w:t xml:space="preserve"> </w:t>
      </w:r>
    </w:p>
    <w:p w14:paraId="0992051D" w14:textId="77777777" w:rsidR="00D54682" w:rsidRPr="00C827B3" w:rsidRDefault="00D54682" w:rsidP="00542E1B">
      <w:pPr>
        <w:pStyle w:val="AssignBody"/>
      </w:pPr>
    </w:p>
    <w:p w14:paraId="087E65E1" w14:textId="15B67CC6" w:rsidR="00EF5293" w:rsidRPr="00C827B3" w:rsidRDefault="00D54682" w:rsidP="00542E1B">
      <w:pPr>
        <w:pStyle w:val="AssignBody"/>
      </w:pPr>
      <w:r w:rsidRPr="00C827B3">
        <w:t xml:space="preserve">Furthermore, the main barrier </w:t>
      </w:r>
      <w:r w:rsidR="006F6689" w:rsidRPr="00C827B3">
        <w:t>to effective AfL that ha</w:t>
      </w:r>
      <w:r w:rsidR="00BD5690" w:rsidRPr="00C827B3">
        <w:t>ve</w:t>
      </w:r>
      <w:r w:rsidR="006F6689" w:rsidRPr="00C827B3">
        <w:t xml:space="preserve"> been highlighted by </w:t>
      </w:r>
      <w:r w:rsidR="00BD5690" w:rsidRPr="00C827B3">
        <w:t xml:space="preserve">professionals such as </w:t>
      </w:r>
      <w:r w:rsidR="00A4567A" w:rsidRPr="00C827B3">
        <w:t>Shavelson (2008)</w:t>
      </w:r>
      <w:r w:rsidR="00C34230" w:rsidRPr="00C827B3">
        <w:t xml:space="preserve">, and </w:t>
      </w:r>
      <w:r w:rsidR="002D33E3" w:rsidRPr="00C827B3">
        <w:t>Heritage and Chang (2012)</w:t>
      </w:r>
      <w:r w:rsidR="00C34230" w:rsidRPr="00C827B3">
        <w:t xml:space="preserve"> </w:t>
      </w:r>
      <w:r w:rsidR="00EB7107" w:rsidRPr="00C827B3">
        <w:t>are</w:t>
      </w:r>
      <w:r w:rsidR="00391B17" w:rsidRPr="00C827B3">
        <w:t xml:space="preserve"> the teacher</w:t>
      </w:r>
      <w:r w:rsidR="00EB7107" w:rsidRPr="00C827B3">
        <w:t>s</w:t>
      </w:r>
      <w:r w:rsidR="00391B17" w:rsidRPr="00C827B3">
        <w:t xml:space="preserve"> themselves. </w:t>
      </w:r>
      <w:r w:rsidR="000142F0" w:rsidRPr="00C827B3">
        <w:t>Shavelson (2008) s</w:t>
      </w:r>
      <w:r w:rsidR="00050208" w:rsidRPr="00C827B3">
        <w:t xml:space="preserve">uggests that teachers </w:t>
      </w:r>
      <w:r w:rsidR="009F798F" w:rsidRPr="00C827B3">
        <w:t xml:space="preserve">must </w:t>
      </w:r>
      <w:r w:rsidR="002232C1" w:rsidRPr="00C827B3">
        <w:t xml:space="preserve">be trained </w:t>
      </w:r>
      <w:r w:rsidR="00883086" w:rsidRPr="00C827B3">
        <w:t xml:space="preserve">to ensure that they become ‘masterfully’ proficient in the implementation of AfL. </w:t>
      </w:r>
      <w:r w:rsidR="00784089" w:rsidRPr="00C827B3">
        <w:t xml:space="preserve">Similarly, </w:t>
      </w:r>
      <w:r w:rsidR="001A731E" w:rsidRPr="00C827B3">
        <w:t>Heritage and Change (2012)</w:t>
      </w:r>
      <w:r w:rsidR="0069314E" w:rsidRPr="00C827B3">
        <w:t xml:space="preserve"> agree stating that</w:t>
      </w:r>
      <w:r w:rsidR="00097D03" w:rsidRPr="00C827B3">
        <w:t xml:space="preserve"> even though teachers </w:t>
      </w:r>
      <w:r w:rsidR="00DA6D28" w:rsidRPr="00C827B3">
        <w:t>can</w:t>
      </w:r>
      <w:r w:rsidR="002C5985" w:rsidRPr="00C827B3">
        <w:t xml:space="preserve"> identify </w:t>
      </w:r>
      <w:r w:rsidR="00D51E84" w:rsidRPr="00C827B3">
        <w:t>the pupils’ understanding</w:t>
      </w:r>
      <w:r w:rsidR="004A17E9" w:rsidRPr="00C827B3">
        <w:t>, they may find it difficult to adapt their own teaching</w:t>
      </w:r>
      <w:r w:rsidR="00485F06" w:rsidRPr="00C827B3">
        <w:t xml:space="preserve">. </w:t>
      </w:r>
    </w:p>
    <w:p w14:paraId="4CD6188A" w14:textId="3503796B" w:rsidR="008647AF" w:rsidRPr="00C827B3" w:rsidRDefault="008647AF" w:rsidP="00542E1B">
      <w:pPr>
        <w:pStyle w:val="AssignBody"/>
      </w:pPr>
    </w:p>
    <w:p w14:paraId="76794D21" w14:textId="5A4F4E46" w:rsidR="00013E13" w:rsidRPr="00C827B3" w:rsidRDefault="00580F66" w:rsidP="00D6203C">
      <w:pPr>
        <w:pStyle w:val="AssignBody"/>
      </w:pPr>
      <w:r w:rsidRPr="00C827B3">
        <w:t>Moreover, w</w:t>
      </w:r>
      <w:r w:rsidR="003E7E02" w:rsidRPr="00C827B3">
        <w:t xml:space="preserve">ithin AfL there are five </w:t>
      </w:r>
      <w:r w:rsidR="005947B8" w:rsidRPr="00C827B3">
        <w:t xml:space="preserve">key elements that are recognised </w:t>
      </w:r>
      <w:r w:rsidR="0045555A" w:rsidRPr="00C827B3">
        <w:t xml:space="preserve">by academics that can improve </w:t>
      </w:r>
      <w:r w:rsidR="00246256" w:rsidRPr="00C827B3">
        <w:t xml:space="preserve">the child’s learning. </w:t>
      </w:r>
      <w:r w:rsidR="00FD62DE" w:rsidRPr="00C827B3">
        <w:t>Wiliam</w:t>
      </w:r>
      <w:r w:rsidR="002E37B4" w:rsidRPr="00C827B3">
        <w:t xml:space="preserve"> and Thompson (2007) </w:t>
      </w:r>
      <w:r w:rsidR="00CE1FA1" w:rsidRPr="00C827B3">
        <w:t>describe these</w:t>
      </w:r>
      <w:r w:rsidR="00D6203C" w:rsidRPr="00C827B3">
        <w:t xml:space="preserve"> </w:t>
      </w:r>
      <w:r w:rsidR="00B303E0" w:rsidRPr="00C827B3">
        <w:t xml:space="preserve">key </w:t>
      </w:r>
      <w:r w:rsidR="007933E3" w:rsidRPr="00C827B3">
        <w:t>elements</w:t>
      </w:r>
      <w:r w:rsidR="00B303E0" w:rsidRPr="00C827B3">
        <w:t xml:space="preserve"> of AfL</w:t>
      </w:r>
      <w:r w:rsidR="006846E1" w:rsidRPr="00C827B3">
        <w:t xml:space="preserve"> </w:t>
      </w:r>
      <w:r w:rsidR="00D6203C" w:rsidRPr="00C827B3">
        <w:t>as</w:t>
      </w:r>
      <w:r w:rsidR="00636668" w:rsidRPr="00C827B3">
        <w:t xml:space="preserve">; </w:t>
      </w:r>
      <w:r w:rsidR="007933E3" w:rsidRPr="00C827B3">
        <w:t>Clarifying and sharing learning intentions and criteria for success; Engineering effective classroom discussions, questions and learning tasks</w:t>
      </w:r>
      <w:r w:rsidR="00B53A7D" w:rsidRPr="00C827B3">
        <w:t>; Providing feedback that moves learners forward; Activating students as instructional resources for one another; and Activating students as the owners of their own learning</w:t>
      </w:r>
      <w:r w:rsidR="000F3924" w:rsidRPr="00C827B3">
        <w:t>.</w:t>
      </w:r>
      <w:r w:rsidR="00F41B27" w:rsidRPr="00C827B3">
        <w:t xml:space="preserve"> </w:t>
      </w:r>
      <w:r w:rsidR="00870EAA" w:rsidRPr="00C827B3">
        <w:t xml:space="preserve">Welsh Government (2010) have </w:t>
      </w:r>
      <w:r w:rsidR="007A2F29" w:rsidRPr="00C827B3">
        <w:t>adapted these elements into three categories</w:t>
      </w:r>
      <w:r w:rsidR="008F0B5D" w:rsidRPr="00C827B3">
        <w:t>; Improving quality of questions</w:t>
      </w:r>
      <w:r w:rsidR="0097401B" w:rsidRPr="00C827B3">
        <w:t xml:space="preserve">/ quality of talk; Formative feedback; and Peer and self-assessment. </w:t>
      </w:r>
    </w:p>
    <w:p w14:paraId="3694D843" w14:textId="07395E48" w:rsidR="00AA7603" w:rsidRPr="00C827B3" w:rsidRDefault="00AA7603" w:rsidP="00D6203C">
      <w:pPr>
        <w:pStyle w:val="AssignBody"/>
      </w:pPr>
    </w:p>
    <w:p w14:paraId="4C84925D" w14:textId="3E4CBF97" w:rsidR="0011212B" w:rsidRPr="00C827B3" w:rsidRDefault="00AA7603" w:rsidP="007C2591">
      <w:pPr>
        <w:pStyle w:val="AssignBody"/>
      </w:pPr>
      <w:r w:rsidRPr="00C827B3">
        <w:t xml:space="preserve">Furthermore, the key elements of AfL encourages pupil involvement in the assessment process, as each of </w:t>
      </w:r>
      <w:r w:rsidR="00F71F70" w:rsidRPr="00C827B3">
        <w:t xml:space="preserve">the </w:t>
      </w:r>
      <w:r w:rsidRPr="00C827B3">
        <w:t xml:space="preserve">elements require </w:t>
      </w:r>
      <w:r w:rsidR="00BB427C" w:rsidRPr="00C827B3">
        <w:t xml:space="preserve">the </w:t>
      </w:r>
      <w:r w:rsidRPr="00C827B3">
        <w:t>pupil</w:t>
      </w:r>
      <w:r w:rsidR="00157AC3" w:rsidRPr="00C827B3">
        <w:t xml:space="preserve">’s full </w:t>
      </w:r>
      <w:r w:rsidR="00F71F70" w:rsidRPr="00C827B3">
        <w:t>participation</w:t>
      </w:r>
      <w:r w:rsidR="00BB427C" w:rsidRPr="00C827B3">
        <w:t xml:space="preserve">. </w:t>
      </w:r>
      <w:r w:rsidR="00E97AA5" w:rsidRPr="00C827B3">
        <w:t xml:space="preserve">It is important that pupil involvement is present </w:t>
      </w:r>
      <w:r w:rsidR="00501543" w:rsidRPr="00C827B3">
        <w:t>when using AfL within the classroom</w:t>
      </w:r>
      <w:r w:rsidR="00A60726" w:rsidRPr="00C827B3">
        <w:t xml:space="preserve">, </w:t>
      </w:r>
      <w:r w:rsidR="00501543" w:rsidRPr="00C827B3">
        <w:t xml:space="preserve">as this allows </w:t>
      </w:r>
      <w:r w:rsidR="007C4A4C" w:rsidRPr="00C827B3">
        <w:t xml:space="preserve">pupil progression and </w:t>
      </w:r>
      <w:r w:rsidR="00434D5E" w:rsidRPr="00C827B3">
        <w:t xml:space="preserve">encourages </w:t>
      </w:r>
      <w:r w:rsidR="00501543" w:rsidRPr="00C827B3">
        <w:t>children to “become more active in their learning” (Cambridge Assessment, no date)</w:t>
      </w:r>
      <w:r w:rsidR="00A60726" w:rsidRPr="00C827B3">
        <w:t xml:space="preserve">. </w:t>
      </w:r>
      <w:r w:rsidR="001F35B1" w:rsidRPr="00C827B3">
        <w:t xml:space="preserve">In </w:t>
      </w:r>
      <w:r w:rsidR="006B39E8" w:rsidRPr="00C827B3">
        <w:t>addition</w:t>
      </w:r>
      <w:r w:rsidR="00E17C97" w:rsidRPr="00C827B3">
        <w:t xml:space="preserve">, </w:t>
      </w:r>
      <w:r w:rsidR="00AD01E7" w:rsidRPr="00C827B3">
        <w:t xml:space="preserve">Jones (2005) </w:t>
      </w:r>
      <w:r w:rsidR="006F4186" w:rsidRPr="00C827B3">
        <w:t>states that</w:t>
      </w:r>
      <w:r w:rsidR="00694358" w:rsidRPr="00C827B3">
        <w:t xml:space="preserve"> pupil involvement with AfL </w:t>
      </w:r>
      <w:r w:rsidR="006E5ABB" w:rsidRPr="00C827B3">
        <w:t>promotes ownership</w:t>
      </w:r>
      <w:r w:rsidR="00E565EF" w:rsidRPr="00C827B3">
        <w:t xml:space="preserve"> of the learning aims </w:t>
      </w:r>
      <w:r w:rsidR="006D5E9D" w:rsidRPr="00C827B3">
        <w:t xml:space="preserve">and </w:t>
      </w:r>
      <w:r w:rsidR="00C17259" w:rsidRPr="00C827B3">
        <w:t>a s</w:t>
      </w:r>
      <w:r w:rsidR="006D5E9D" w:rsidRPr="00C827B3">
        <w:t>hared responsibility between the pupil and teacher</w:t>
      </w:r>
      <w:r w:rsidR="00C17259" w:rsidRPr="00C827B3">
        <w:t>.</w:t>
      </w:r>
      <w:r w:rsidR="000D7885" w:rsidRPr="00C827B3">
        <w:t xml:space="preserve"> </w:t>
      </w:r>
    </w:p>
    <w:p w14:paraId="3FFC94E6" w14:textId="57E917A4" w:rsidR="00432BA4" w:rsidRPr="00C827B3" w:rsidRDefault="00432BA4" w:rsidP="007C2591">
      <w:pPr>
        <w:pStyle w:val="AssignBody"/>
      </w:pPr>
    </w:p>
    <w:p w14:paraId="696A0402" w14:textId="6E0301F0" w:rsidR="009C7625" w:rsidRPr="00C827B3" w:rsidRDefault="009E600D" w:rsidP="007C2591">
      <w:pPr>
        <w:pStyle w:val="AssignBody"/>
      </w:pPr>
      <w:r w:rsidRPr="00C827B3">
        <w:t xml:space="preserve">During the research study the focus was </w:t>
      </w:r>
      <w:r w:rsidR="00946BA7" w:rsidRPr="00C827B3">
        <w:t xml:space="preserve">to see if the use of success criteria </w:t>
      </w:r>
      <w:r w:rsidR="00221D94" w:rsidRPr="00C827B3">
        <w:t xml:space="preserve">has an impact on a child’s learning, progression and development. Success criteria </w:t>
      </w:r>
      <w:r w:rsidR="004E27DA" w:rsidRPr="00C827B3">
        <w:t xml:space="preserve">is defined by </w:t>
      </w:r>
      <w:r w:rsidR="008D164D" w:rsidRPr="00C827B3">
        <w:t>Cambridge Assessment (no date) as key steps the pupil/ child need in order to meet their learning intention.</w:t>
      </w:r>
      <w:r w:rsidR="00CE3233" w:rsidRPr="00C827B3">
        <w:t xml:space="preserve"> Success criteria is an AfL strategy</w:t>
      </w:r>
      <w:r w:rsidR="00AA28FC" w:rsidRPr="00C827B3">
        <w:t xml:space="preserve"> commonly</w:t>
      </w:r>
      <w:r w:rsidR="00CE3233" w:rsidRPr="00C827B3">
        <w:t xml:space="preserve"> known </w:t>
      </w:r>
      <w:r w:rsidR="003A0B6C" w:rsidRPr="00C827B3">
        <w:t>by</w:t>
      </w:r>
      <w:r w:rsidR="00CE3233" w:rsidRPr="00C827B3">
        <w:t xml:space="preserve"> teachers as</w:t>
      </w:r>
      <w:r w:rsidR="008D164D" w:rsidRPr="00C827B3">
        <w:t xml:space="preserve"> </w:t>
      </w:r>
      <w:r w:rsidR="0039716E" w:rsidRPr="00C827B3">
        <w:t>“measures used to determine whether, and how well, learners have met the learning intentions” (Au</w:t>
      </w:r>
      <w:r w:rsidR="007F6B72" w:rsidRPr="00C827B3">
        <w:t>stralia Institute for Teaching and School Leadership, no date)</w:t>
      </w:r>
      <w:r w:rsidR="00D5005A" w:rsidRPr="00C827B3">
        <w:t xml:space="preserve">. Similarly, </w:t>
      </w:r>
      <w:r w:rsidR="00951BD1" w:rsidRPr="00C827B3">
        <w:t>Education Services Australia (</w:t>
      </w:r>
      <w:r w:rsidR="003648BF" w:rsidRPr="00C827B3">
        <w:t xml:space="preserve">no date) </w:t>
      </w:r>
      <w:r w:rsidR="00EE6BDB" w:rsidRPr="00C827B3">
        <w:t>suggests that</w:t>
      </w:r>
      <w:r w:rsidR="00006C40" w:rsidRPr="00C827B3">
        <w:t xml:space="preserve"> sharing</w:t>
      </w:r>
      <w:r w:rsidR="00EE6BDB" w:rsidRPr="00C827B3">
        <w:t xml:space="preserve"> success criteria</w:t>
      </w:r>
      <w:r w:rsidR="00D93B4A" w:rsidRPr="00C827B3">
        <w:t xml:space="preserve"> </w:t>
      </w:r>
      <w:r w:rsidR="00006C40" w:rsidRPr="00C827B3">
        <w:t>is</w:t>
      </w:r>
      <w:r w:rsidR="00124A40" w:rsidRPr="00C827B3">
        <w:t xml:space="preserve"> a</w:t>
      </w:r>
      <w:r w:rsidR="00137AEC" w:rsidRPr="00C827B3">
        <w:t xml:space="preserve"> strategy</w:t>
      </w:r>
      <w:r w:rsidR="009D69DD" w:rsidRPr="00C827B3">
        <w:t xml:space="preserve"> that helps the teacher decide if the pupils</w:t>
      </w:r>
      <w:r w:rsidR="00720A07" w:rsidRPr="00C827B3">
        <w:t xml:space="preserve"> have achieved the learning outcome</w:t>
      </w:r>
      <w:r w:rsidR="003202E6" w:rsidRPr="00C827B3">
        <w:t xml:space="preserve">. </w:t>
      </w:r>
    </w:p>
    <w:p w14:paraId="046E4961" w14:textId="1601C504" w:rsidR="00B75AD2" w:rsidRPr="00C827B3" w:rsidRDefault="00B75AD2" w:rsidP="007C2591">
      <w:pPr>
        <w:pStyle w:val="AssignBody"/>
      </w:pPr>
    </w:p>
    <w:p w14:paraId="5CEFD576" w14:textId="39A1D88D" w:rsidR="00B75AD2" w:rsidRPr="00C827B3" w:rsidRDefault="00B75AD2" w:rsidP="007C2591">
      <w:pPr>
        <w:pStyle w:val="AssignBody"/>
      </w:pPr>
      <w:r w:rsidRPr="00C827B3">
        <w:t xml:space="preserve">Success criteria </w:t>
      </w:r>
      <w:r w:rsidR="00E054B8" w:rsidRPr="00C827B3">
        <w:t xml:space="preserve">can be used to aid a child with their learning </w:t>
      </w:r>
      <w:r w:rsidR="00D81EBC" w:rsidRPr="00C827B3">
        <w:t>and is a tool used by</w:t>
      </w:r>
      <w:r w:rsidR="00861CF7" w:rsidRPr="00C827B3">
        <w:t xml:space="preserve"> </w:t>
      </w:r>
      <w:r w:rsidR="00D81EBC" w:rsidRPr="00C827B3">
        <w:t xml:space="preserve">teachers when conducting a lesson. </w:t>
      </w:r>
      <w:r w:rsidR="00542DFB" w:rsidRPr="00C827B3">
        <w:t>Cambridge Assessment (no date) suggests that providing a child with success criteria will help them complete the task more effectively</w:t>
      </w:r>
      <w:r w:rsidR="00C54C8D" w:rsidRPr="00C827B3">
        <w:t>.</w:t>
      </w:r>
      <w:r w:rsidR="00674A76" w:rsidRPr="00C827B3">
        <w:t xml:space="preserve"> </w:t>
      </w:r>
      <w:r w:rsidR="002E5D45" w:rsidRPr="00C827B3">
        <w:t xml:space="preserve">There are many benefits when using success criteria within a lesson as </w:t>
      </w:r>
      <w:r w:rsidR="00E47EA1" w:rsidRPr="00C827B3">
        <w:t xml:space="preserve">“students are able to evaluate their progress while in the process of completing an assessment, task or activity, and then evaluate their achievement </w:t>
      </w:r>
      <w:r w:rsidR="00AD0E2A" w:rsidRPr="00C827B3">
        <w:t xml:space="preserve">on completion” (Education Services Australia, no date). </w:t>
      </w:r>
      <w:r w:rsidR="004478B3" w:rsidRPr="00C827B3">
        <w:t>Walls (</w:t>
      </w:r>
      <w:r w:rsidR="00D60044" w:rsidRPr="00C827B3">
        <w:t xml:space="preserve">no </w:t>
      </w:r>
      <w:r w:rsidR="004478B3" w:rsidRPr="00C827B3">
        <w:t>date) suggests that by sharing success criteria with the pupils</w:t>
      </w:r>
      <w:r w:rsidR="00C01DBC" w:rsidRPr="00C827B3">
        <w:t xml:space="preserve"> it </w:t>
      </w:r>
      <w:r w:rsidR="00241A80" w:rsidRPr="00C827B3">
        <w:t xml:space="preserve">will generate work of a high standard as the children </w:t>
      </w:r>
      <w:r w:rsidR="007E0284" w:rsidRPr="00C827B3">
        <w:t xml:space="preserve">have opportunities to review and improve their work. </w:t>
      </w:r>
      <w:r w:rsidR="00BE23F0" w:rsidRPr="00C827B3">
        <w:t xml:space="preserve">Furthermore, </w:t>
      </w:r>
      <w:r w:rsidR="00B86CF9" w:rsidRPr="00C827B3">
        <w:t xml:space="preserve">Glasson </w:t>
      </w:r>
      <w:r w:rsidR="008644BE" w:rsidRPr="00C827B3">
        <w:t xml:space="preserve">(2009) </w:t>
      </w:r>
      <w:r w:rsidR="00366509" w:rsidRPr="00C827B3">
        <w:t xml:space="preserve">states that success criteria </w:t>
      </w:r>
      <w:r w:rsidR="001B43D1" w:rsidRPr="00C827B3">
        <w:t xml:space="preserve">is a way of “closing the gap </w:t>
      </w:r>
      <w:r w:rsidR="0080482F" w:rsidRPr="00C827B3">
        <w:t>between learners’ previous knowledge and their developing understanding” (</w:t>
      </w:r>
      <w:r w:rsidR="00603B1A" w:rsidRPr="00C827B3">
        <w:t>Crichton and Mcdaid, 2016</w:t>
      </w:r>
      <w:r w:rsidR="00E62C38" w:rsidRPr="00C827B3">
        <w:t>,</w:t>
      </w:r>
      <w:r w:rsidR="00BF0A2B" w:rsidRPr="00C827B3">
        <w:t xml:space="preserve"> p.190</w:t>
      </w:r>
      <w:r w:rsidR="00603B1A" w:rsidRPr="00C827B3">
        <w:t>)</w:t>
      </w:r>
      <w:r w:rsidR="00AF6671" w:rsidRPr="00C827B3">
        <w:t xml:space="preserve">. </w:t>
      </w:r>
      <w:r w:rsidR="001504E6" w:rsidRPr="00C827B3">
        <w:t>Dyer</w:t>
      </w:r>
      <w:r w:rsidR="00126F34" w:rsidRPr="00C827B3">
        <w:t xml:space="preserve"> </w:t>
      </w:r>
      <w:r w:rsidR="00765B21" w:rsidRPr="00C827B3">
        <w:t xml:space="preserve">(2018) suggests that </w:t>
      </w:r>
      <w:r w:rsidR="00550695" w:rsidRPr="00C827B3">
        <w:t>success criteria helps the children</w:t>
      </w:r>
      <w:r w:rsidR="001D0867" w:rsidRPr="00C827B3">
        <w:t xml:space="preserve"> provide </w:t>
      </w:r>
      <w:r w:rsidR="001E62CE" w:rsidRPr="00C827B3">
        <w:t>o</w:t>
      </w:r>
      <w:r w:rsidR="001D0867" w:rsidRPr="00C827B3">
        <w:t>pportunity to clarify their understanding</w:t>
      </w:r>
      <w:r w:rsidR="001E62CE" w:rsidRPr="00C827B3">
        <w:t>, identify the difficulties</w:t>
      </w:r>
      <w:r w:rsidR="00591F74" w:rsidRPr="00C827B3">
        <w:t>,</w:t>
      </w:r>
      <w:r w:rsidR="00126F34" w:rsidRPr="00C827B3">
        <w:t xml:space="preserve"> discuss how they can improve and monitor their own progress.</w:t>
      </w:r>
      <w:r w:rsidR="00805C75" w:rsidRPr="00C827B3">
        <w:t xml:space="preserve"> Ahmed (</w:t>
      </w:r>
      <w:r w:rsidR="008122B7" w:rsidRPr="00C827B3">
        <w:t>2018)</w:t>
      </w:r>
      <w:r w:rsidR="000C4593" w:rsidRPr="00C827B3">
        <w:t xml:space="preserve"> found supporting evidence </w:t>
      </w:r>
      <w:r w:rsidR="00920682" w:rsidRPr="00C827B3">
        <w:t xml:space="preserve">stating that 70% of students </w:t>
      </w:r>
      <w:r w:rsidR="001D218E" w:rsidRPr="00C827B3">
        <w:t>found that using a success criteria</w:t>
      </w:r>
      <w:r w:rsidR="009242FB" w:rsidRPr="00C827B3">
        <w:t xml:space="preserve"> had a positive impact on their learning. </w:t>
      </w:r>
      <w:r w:rsidR="001D218E" w:rsidRPr="00C827B3">
        <w:t xml:space="preserve"> </w:t>
      </w:r>
      <w:r w:rsidR="00126F34" w:rsidRPr="00C827B3">
        <w:t xml:space="preserve"> </w:t>
      </w:r>
      <w:r w:rsidR="00591F74" w:rsidRPr="00C827B3">
        <w:t xml:space="preserve"> </w:t>
      </w:r>
    </w:p>
    <w:p w14:paraId="479FF1CF" w14:textId="5E0C600C" w:rsidR="00EE411F" w:rsidRPr="00C827B3" w:rsidRDefault="00EE411F" w:rsidP="007C2591">
      <w:pPr>
        <w:pStyle w:val="AssignBody"/>
      </w:pPr>
    </w:p>
    <w:p w14:paraId="555F075A" w14:textId="33979314" w:rsidR="00EE411F" w:rsidRPr="00C827B3" w:rsidRDefault="00E5768E" w:rsidP="007C2591">
      <w:pPr>
        <w:pStyle w:val="AssignBody"/>
      </w:pPr>
      <w:r w:rsidRPr="00C827B3">
        <w:t>On the other hand</w:t>
      </w:r>
      <w:r w:rsidR="00A06F3F" w:rsidRPr="00C827B3">
        <w:t xml:space="preserve">, </w:t>
      </w:r>
      <w:r w:rsidR="00054B0D" w:rsidRPr="00C827B3">
        <w:t xml:space="preserve">Canty et al (2017) </w:t>
      </w:r>
      <w:r w:rsidR="003B4609" w:rsidRPr="00C827B3">
        <w:t xml:space="preserve">claim that if success criteria </w:t>
      </w:r>
      <w:r w:rsidR="000E4135" w:rsidRPr="00C827B3">
        <w:t>are</w:t>
      </w:r>
      <w:r w:rsidR="003B4609" w:rsidRPr="00C827B3">
        <w:t xml:space="preserve"> overly defined </w:t>
      </w:r>
      <w:r w:rsidR="00531C66" w:rsidRPr="00C827B3">
        <w:t>then it can diminish pupil engagement</w:t>
      </w:r>
      <w:r w:rsidR="002D51A4" w:rsidRPr="00C827B3">
        <w:t xml:space="preserve"> and limit exploration of the subject. </w:t>
      </w:r>
      <w:r w:rsidR="00BA2527" w:rsidRPr="00C827B3">
        <w:t>A</w:t>
      </w:r>
      <w:r w:rsidR="003533FA" w:rsidRPr="00C827B3">
        <w:t xml:space="preserve"> </w:t>
      </w:r>
      <w:r w:rsidR="00BA2527" w:rsidRPr="00C827B3">
        <w:t xml:space="preserve">barrier of success criteria was highlighted in </w:t>
      </w:r>
      <w:r w:rsidR="00BE11A6" w:rsidRPr="00C827B3">
        <w:t xml:space="preserve">John </w:t>
      </w:r>
      <w:r w:rsidR="00EB1D80" w:rsidRPr="00C827B3">
        <w:t>Hattie</w:t>
      </w:r>
      <w:r w:rsidR="00BE11A6" w:rsidRPr="00C827B3">
        <w:t xml:space="preserve"> Learning Intentions and Success Criteria</w:t>
      </w:r>
      <w:r w:rsidR="00837BF7" w:rsidRPr="00C827B3">
        <w:t xml:space="preserve"> </w:t>
      </w:r>
      <w:r w:rsidR="00AC7561" w:rsidRPr="00C827B3">
        <w:t>(STEM</w:t>
      </w:r>
      <w:r w:rsidR="00F11ECC" w:rsidRPr="00C827B3">
        <w:t>, 2019) as Hattie</w:t>
      </w:r>
      <w:r w:rsidR="00F27B7C" w:rsidRPr="00C827B3">
        <w:t xml:space="preserve"> outlines that </w:t>
      </w:r>
      <w:r w:rsidR="00E55716" w:rsidRPr="00C827B3">
        <w:t xml:space="preserve">teachers </w:t>
      </w:r>
      <w:r w:rsidR="00107FF4" w:rsidRPr="00C827B3">
        <w:t>sometimes use success criteria wrong</w:t>
      </w:r>
      <w:r w:rsidR="00CA7CBA" w:rsidRPr="00C827B3">
        <w:t xml:space="preserve"> and that teachers should </w:t>
      </w:r>
      <w:r w:rsidR="009F1753" w:rsidRPr="00C827B3">
        <w:t xml:space="preserve">start a lesson by showing what success looks like in a similar piece of work. This will then influence the success criteria as children can identify the </w:t>
      </w:r>
      <w:r w:rsidR="007E10ED" w:rsidRPr="00C827B3">
        <w:t>steps;</w:t>
      </w:r>
      <w:r w:rsidR="006D50AC" w:rsidRPr="00C827B3">
        <w:t xml:space="preserve"> </w:t>
      </w:r>
      <w:r w:rsidR="009F1753" w:rsidRPr="00C827B3">
        <w:t xml:space="preserve">they need to be successful. </w:t>
      </w:r>
      <w:r w:rsidR="00E45C50" w:rsidRPr="00C827B3">
        <w:t>Crichton and Mcdaid (2016)</w:t>
      </w:r>
      <w:r w:rsidR="00BA390D" w:rsidRPr="00C827B3">
        <w:t xml:space="preserve"> suggests that students </w:t>
      </w:r>
      <w:r w:rsidR="006913C6" w:rsidRPr="00C827B3">
        <w:t xml:space="preserve">may </w:t>
      </w:r>
      <w:r w:rsidR="00833253" w:rsidRPr="00C827B3">
        <w:t>have misperceptions about the purpose of success criteria</w:t>
      </w:r>
      <w:r w:rsidR="00961D4C" w:rsidRPr="00C827B3">
        <w:t xml:space="preserve">. </w:t>
      </w:r>
    </w:p>
    <w:bookmarkEnd w:id="3"/>
    <w:p w14:paraId="0D5DADC6" w14:textId="4A9D9411" w:rsidR="00F27B7C" w:rsidRPr="00C827B3" w:rsidRDefault="00F27B7C" w:rsidP="007C2591">
      <w:pPr>
        <w:pStyle w:val="AssignBody"/>
        <w:rPr>
          <w:b/>
          <w:bCs/>
        </w:rPr>
      </w:pPr>
    </w:p>
    <w:p w14:paraId="0D651B15" w14:textId="37589D87" w:rsidR="00F51DCE" w:rsidRPr="00C827B3" w:rsidRDefault="001E2727" w:rsidP="007C2591">
      <w:pPr>
        <w:pStyle w:val="AssignBody"/>
      </w:pPr>
      <w:bookmarkStart w:id="4" w:name="_Hlk36144731"/>
      <w:r w:rsidRPr="00C827B3">
        <w:t xml:space="preserve">A mixed method </w:t>
      </w:r>
      <w:r w:rsidR="00285A74" w:rsidRPr="00C827B3">
        <w:t xml:space="preserve">research approach known as the Mosaic approach was chosen for </w:t>
      </w:r>
      <w:r w:rsidR="0030301F" w:rsidRPr="00C827B3">
        <w:t>the</w:t>
      </w:r>
      <w:r w:rsidR="00742E47" w:rsidRPr="00C827B3">
        <w:t xml:space="preserve"> </w:t>
      </w:r>
      <w:r w:rsidR="0030301F" w:rsidRPr="00C827B3">
        <w:t>study</w:t>
      </w:r>
      <w:r w:rsidR="004672FD" w:rsidRPr="00C827B3">
        <w:t>,</w:t>
      </w:r>
      <w:r w:rsidR="00EF05CD" w:rsidRPr="00C827B3">
        <w:t xml:space="preserve"> focus</w:t>
      </w:r>
      <w:r w:rsidR="00C106B5" w:rsidRPr="00C827B3">
        <w:t>ing</w:t>
      </w:r>
      <w:r w:rsidR="00EF05CD" w:rsidRPr="00C827B3">
        <w:t xml:space="preserve"> on the</w:t>
      </w:r>
      <w:r w:rsidR="00B40DA2" w:rsidRPr="00C827B3">
        <w:t xml:space="preserve"> use of success criteria and </w:t>
      </w:r>
      <w:r w:rsidR="006E3333" w:rsidRPr="00C827B3">
        <w:t>whether</w:t>
      </w:r>
      <w:r w:rsidR="00B40DA2" w:rsidRPr="00C827B3">
        <w:t xml:space="preserve"> it impact</w:t>
      </w:r>
      <w:r w:rsidR="00C106B5" w:rsidRPr="00C827B3">
        <w:t>s</w:t>
      </w:r>
      <w:r w:rsidR="00B40DA2" w:rsidRPr="00C827B3">
        <w:t xml:space="preserve"> on the child’s learning, progressi</w:t>
      </w:r>
      <w:r w:rsidR="00B701C1" w:rsidRPr="00C827B3">
        <w:t xml:space="preserve">on and development. </w:t>
      </w:r>
      <w:r w:rsidR="00791CC4" w:rsidRPr="00C827B3">
        <w:t>The Mosaic approach was chosen as</w:t>
      </w:r>
      <w:r w:rsidR="0051112E" w:rsidRPr="00C827B3">
        <w:t xml:space="preserve"> it is believed by Clark </w:t>
      </w:r>
      <w:r w:rsidR="003B00FF" w:rsidRPr="00C827B3">
        <w:t>(</w:t>
      </w:r>
      <w:r w:rsidR="00377394" w:rsidRPr="00C827B3">
        <w:t>no date</w:t>
      </w:r>
      <w:r w:rsidR="003B00FF" w:rsidRPr="00C827B3">
        <w:t>)</w:t>
      </w:r>
      <w:r w:rsidR="00377394" w:rsidRPr="00C827B3">
        <w:t xml:space="preserve"> as </w:t>
      </w:r>
      <w:r w:rsidR="00D163B4" w:rsidRPr="00C827B3">
        <w:t xml:space="preserve">an approach that combines </w:t>
      </w:r>
      <w:r w:rsidR="00577C74" w:rsidRPr="00C827B3">
        <w:t>traditional research tools together.</w:t>
      </w:r>
      <w:r w:rsidR="00DF0C7B" w:rsidRPr="00C827B3">
        <w:t xml:space="preserve"> These research tools </w:t>
      </w:r>
      <w:r w:rsidR="001903E0" w:rsidRPr="00C827B3">
        <w:t>were</w:t>
      </w:r>
      <w:r w:rsidR="00DF0C7B" w:rsidRPr="00C827B3">
        <w:t xml:space="preserve"> interviews, observations and questionnaires </w:t>
      </w:r>
      <w:r w:rsidR="00BC79E5" w:rsidRPr="00C827B3">
        <w:t xml:space="preserve">in order to understand both the pupils’ and teachers’ </w:t>
      </w:r>
      <w:r w:rsidR="00652EE9" w:rsidRPr="00C827B3">
        <w:t xml:space="preserve">perceptions of success criteria. </w:t>
      </w:r>
      <w:r w:rsidR="00577C74" w:rsidRPr="00C827B3">
        <w:t xml:space="preserve"> </w:t>
      </w:r>
    </w:p>
    <w:p w14:paraId="3659D99C" w14:textId="2FFE138F" w:rsidR="00F51DCE" w:rsidRPr="00C827B3" w:rsidRDefault="00F51DCE" w:rsidP="007C2591">
      <w:pPr>
        <w:pStyle w:val="AssignBody"/>
      </w:pPr>
    </w:p>
    <w:p w14:paraId="41411F47" w14:textId="1C6918B6" w:rsidR="00F51DCE" w:rsidRPr="00C827B3" w:rsidRDefault="00F51DCE" w:rsidP="007C2591">
      <w:pPr>
        <w:pStyle w:val="AssignBody"/>
      </w:pPr>
      <w:r w:rsidRPr="00C827B3">
        <w:t xml:space="preserve">This research study was a </w:t>
      </w:r>
      <w:r w:rsidR="000C5417" w:rsidRPr="00C827B3">
        <w:t>small-scale</w:t>
      </w:r>
      <w:r w:rsidRPr="00C827B3">
        <w:t xml:space="preserve"> research study which took </w:t>
      </w:r>
      <w:r w:rsidR="000C5417" w:rsidRPr="00C827B3">
        <w:t>place over one day. The study was co</w:t>
      </w:r>
      <w:r w:rsidR="00742E47" w:rsidRPr="00C827B3">
        <w:t>nducted</w:t>
      </w:r>
      <w:r w:rsidR="000C5417" w:rsidRPr="00C827B3">
        <w:t xml:space="preserve"> in School X, a</w:t>
      </w:r>
      <w:r w:rsidR="00FF7D11" w:rsidRPr="00C827B3">
        <w:t>n urban</w:t>
      </w:r>
      <w:r w:rsidR="000C5417" w:rsidRPr="00C827B3">
        <w:t xml:space="preserve"> </w:t>
      </w:r>
      <w:r w:rsidR="00497FDC" w:rsidRPr="00C827B3">
        <w:t>three to sixteen co-educational sch</w:t>
      </w:r>
      <w:r w:rsidR="009E783C" w:rsidRPr="00C827B3">
        <w:t>ool with approximately one thousand, four hundred pupils</w:t>
      </w:r>
      <w:r w:rsidR="00FF7D11" w:rsidRPr="00C827B3">
        <w:t xml:space="preserve">. </w:t>
      </w:r>
      <w:r w:rsidR="0046392D" w:rsidRPr="00C827B3">
        <w:t xml:space="preserve">School X </w:t>
      </w:r>
      <w:r w:rsidR="005B03E3" w:rsidRPr="00C827B3">
        <w:t>includes</w:t>
      </w:r>
      <w:r w:rsidR="00BC3E21" w:rsidRPr="00C827B3">
        <w:t xml:space="preserve"> both primary and secondary phase</w:t>
      </w:r>
      <w:r w:rsidR="00B67748" w:rsidRPr="00C827B3">
        <w:t xml:space="preserve">s. </w:t>
      </w:r>
      <w:r w:rsidR="00696DDB" w:rsidRPr="00C827B3">
        <w:t>The first part of the research study</w:t>
      </w:r>
      <w:r w:rsidR="00A34768" w:rsidRPr="00C827B3">
        <w:t xml:space="preserve"> </w:t>
      </w:r>
      <w:r w:rsidR="00012348" w:rsidRPr="00C827B3">
        <w:t>took place within the</w:t>
      </w:r>
      <w:r w:rsidR="00E03E9D" w:rsidRPr="00C827B3">
        <w:t xml:space="preserve"> Foundation Phase </w:t>
      </w:r>
      <w:r w:rsidR="00CC5D15" w:rsidRPr="00C827B3">
        <w:t xml:space="preserve">(FPh) </w:t>
      </w:r>
      <w:r w:rsidR="006E3333" w:rsidRPr="00C827B3">
        <w:t>and t</w:t>
      </w:r>
      <w:r w:rsidR="00095346" w:rsidRPr="00C827B3">
        <w:t>he second part</w:t>
      </w:r>
      <w:r w:rsidR="00742E47" w:rsidRPr="00C827B3">
        <w:t xml:space="preserve"> </w:t>
      </w:r>
      <w:r w:rsidR="0043261D" w:rsidRPr="00C827B3">
        <w:t>within Key Stage 3 (KS3)</w:t>
      </w:r>
      <w:r w:rsidR="00BD0AD9" w:rsidRPr="00C827B3">
        <w:t xml:space="preserve">. </w:t>
      </w:r>
      <w:r w:rsidR="006D2F49" w:rsidRPr="00C827B3">
        <w:t xml:space="preserve">The research tools used </w:t>
      </w:r>
      <w:r w:rsidR="00D76773" w:rsidRPr="00C827B3">
        <w:t xml:space="preserve">would hopefully provide an understanding of </w:t>
      </w:r>
      <w:r w:rsidR="00180035" w:rsidRPr="00C827B3">
        <w:t>whether</w:t>
      </w:r>
      <w:r w:rsidR="002E1267" w:rsidRPr="00C827B3">
        <w:t xml:space="preserve"> </w:t>
      </w:r>
      <w:r w:rsidR="00180035" w:rsidRPr="00C827B3">
        <w:t xml:space="preserve">the </w:t>
      </w:r>
      <w:r w:rsidR="000E624A" w:rsidRPr="00C827B3">
        <w:t xml:space="preserve">pupils </w:t>
      </w:r>
      <w:r w:rsidR="00180035" w:rsidRPr="00C827B3">
        <w:t>were able to</w:t>
      </w:r>
      <w:r w:rsidR="00DB3271" w:rsidRPr="00C827B3">
        <w:t xml:space="preserve"> identify success criteria and the purpose </w:t>
      </w:r>
      <w:r w:rsidR="008E42C3" w:rsidRPr="00C827B3">
        <w:t>of it within the classroom.</w:t>
      </w:r>
    </w:p>
    <w:p w14:paraId="3FDD0687" w14:textId="1D5037CC" w:rsidR="005A44D5" w:rsidRPr="00C827B3" w:rsidRDefault="005A44D5" w:rsidP="007C2591">
      <w:pPr>
        <w:pStyle w:val="AssignBody"/>
      </w:pPr>
    </w:p>
    <w:p w14:paraId="2BFAC6C8" w14:textId="29EA7E01" w:rsidR="00A4088E" w:rsidRPr="00C827B3" w:rsidRDefault="00E10DDA" w:rsidP="007C2591">
      <w:pPr>
        <w:pStyle w:val="AssignBody"/>
      </w:pPr>
      <w:r w:rsidRPr="00C827B3">
        <w:t xml:space="preserve">A research tool that </w:t>
      </w:r>
      <w:r w:rsidR="000E624A" w:rsidRPr="00C827B3">
        <w:t>will</w:t>
      </w:r>
      <w:r w:rsidR="003A3AA6" w:rsidRPr="00C827B3">
        <w:t xml:space="preserve"> be </w:t>
      </w:r>
      <w:r w:rsidRPr="00C827B3">
        <w:t xml:space="preserve">used during this research study </w:t>
      </w:r>
      <w:r w:rsidR="000E624A" w:rsidRPr="00C827B3">
        <w:t xml:space="preserve">is </w:t>
      </w:r>
      <w:r w:rsidRPr="00C827B3">
        <w:t>q</w:t>
      </w:r>
      <w:r w:rsidR="00392D65" w:rsidRPr="00C827B3">
        <w:t>uestionnaires</w:t>
      </w:r>
      <w:r w:rsidRPr="00C827B3">
        <w:t>. Questionnaires</w:t>
      </w:r>
      <w:r w:rsidR="00392D65" w:rsidRPr="00C827B3">
        <w:t xml:space="preserve"> are an effective research tool to use when conducting small-scale research.</w:t>
      </w:r>
      <w:r w:rsidR="00BB6B8E" w:rsidRPr="00C827B3">
        <w:t xml:space="preserve"> Mathers, Fox and Hunn (</w:t>
      </w:r>
      <w:r w:rsidR="00671BA7" w:rsidRPr="00C827B3">
        <w:t xml:space="preserve">2009) </w:t>
      </w:r>
      <w:r w:rsidR="0025624D" w:rsidRPr="00C827B3">
        <w:t xml:space="preserve">suggest that </w:t>
      </w:r>
      <w:r w:rsidR="00AE5E1F" w:rsidRPr="00C827B3">
        <w:t xml:space="preserve">questionnaires are </w:t>
      </w:r>
      <w:r w:rsidR="00005B60" w:rsidRPr="00C827B3">
        <w:t xml:space="preserve">quick to use </w:t>
      </w:r>
      <w:r w:rsidR="0019726A" w:rsidRPr="00C827B3">
        <w:t>if the sample is large and widely spread.</w:t>
      </w:r>
      <w:r w:rsidR="00D578D4" w:rsidRPr="00C827B3">
        <w:t xml:space="preserve"> </w:t>
      </w:r>
      <w:r w:rsidR="0002610C" w:rsidRPr="00C827B3">
        <w:t xml:space="preserve">Similarly, Wilson and McLean (1994) support this by stating that questionnaires </w:t>
      </w:r>
      <w:r w:rsidR="00830A08" w:rsidRPr="00C827B3">
        <w:t>are a straightforward tool to use when conducting educational research</w:t>
      </w:r>
      <w:r w:rsidR="00450FEF" w:rsidRPr="00C827B3">
        <w:t>.</w:t>
      </w:r>
      <w:r w:rsidR="001F1DD1" w:rsidRPr="00C827B3">
        <w:t xml:space="preserve"> </w:t>
      </w:r>
      <w:r w:rsidR="005A0E7C" w:rsidRPr="00C827B3">
        <w:t>In addition, questionnaires are used to gather information regarding the</w:t>
      </w:r>
      <w:r w:rsidR="000E624A" w:rsidRPr="00C827B3">
        <w:t xml:space="preserve"> topic</w:t>
      </w:r>
      <w:r w:rsidR="005A0E7C" w:rsidRPr="00C827B3">
        <w:t xml:space="preserve">. Milne (no date) supports this stating that questionnaires are more objective compared to interviews. </w:t>
      </w:r>
      <w:r w:rsidR="00A4088E" w:rsidRPr="00C827B3">
        <w:t xml:space="preserve">Munn and Drever (1990) </w:t>
      </w:r>
      <w:r w:rsidR="00C737A4" w:rsidRPr="00C827B3">
        <w:t xml:space="preserve">believe that there are a range of advantages of using questionnaires in small-scale research studies some of which are </w:t>
      </w:r>
      <w:r w:rsidR="00A4088E" w:rsidRPr="00C827B3">
        <w:t xml:space="preserve">anonymity, efficient use of time, and the possibility of a higher return rate. </w:t>
      </w:r>
    </w:p>
    <w:p w14:paraId="61CA311B" w14:textId="77777777" w:rsidR="005A0E7C" w:rsidRPr="00C827B3" w:rsidRDefault="005A0E7C" w:rsidP="007C2591">
      <w:pPr>
        <w:pStyle w:val="AssignBody"/>
      </w:pPr>
    </w:p>
    <w:p w14:paraId="358A26F1" w14:textId="2287705A" w:rsidR="001E00EC" w:rsidRPr="00C827B3" w:rsidRDefault="005A0E7C" w:rsidP="007C2591">
      <w:pPr>
        <w:pStyle w:val="AssignBody"/>
      </w:pPr>
      <w:r w:rsidRPr="00C827B3">
        <w:t xml:space="preserve">However, Milne (no date) suggests that students who complete questionnaires may not wish to answer certain questions and they may feel </w:t>
      </w:r>
      <w:r w:rsidR="00091010" w:rsidRPr="00C827B3">
        <w:t xml:space="preserve">that </w:t>
      </w:r>
      <w:r w:rsidRPr="00C827B3">
        <w:t xml:space="preserve">they will be penalised for their opinion. </w:t>
      </w:r>
      <w:r w:rsidR="00A4088E" w:rsidRPr="00C827B3">
        <w:t>Language used within a questionnaire can be a disadvantage to the researcher as they take time and thought to create. Munn and Drever (1990) suggest that researchers must be careful when creating questions, so that they do not patronise the respondents by using language that is too simple.</w:t>
      </w:r>
      <w:r w:rsidR="00C737A4" w:rsidRPr="00C827B3">
        <w:t xml:space="preserve"> Time can be a limitation when using questionnaires on a small-scale research study. Questionnaires should be piloted to establish if the questions included are effective and gather the information needed to answer the research question. Munn and Drever (1990) support this stating that if questionnaires are not drafted or piloted this can lead to the usefulness of the questionnaire being reduced.</w:t>
      </w:r>
      <w:r w:rsidR="00A4088E" w:rsidRPr="00C827B3">
        <w:t xml:space="preserve">  </w:t>
      </w:r>
    </w:p>
    <w:p w14:paraId="66D14842" w14:textId="05CDFA93" w:rsidR="001C74DD" w:rsidRPr="00C827B3" w:rsidRDefault="001C74DD" w:rsidP="007C2591">
      <w:pPr>
        <w:pStyle w:val="AssignBody"/>
      </w:pPr>
    </w:p>
    <w:p w14:paraId="4A1290C6" w14:textId="4311EDBC" w:rsidR="001C74DD" w:rsidRPr="00C827B3" w:rsidRDefault="001C74DD" w:rsidP="007C2591">
      <w:pPr>
        <w:pStyle w:val="AssignBody"/>
      </w:pPr>
      <w:r w:rsidRPr="00C827B3">
        <w:t>Moreover, the researcher will distribute electronic questionnaires</w:t>
      </w:r>
      <w:r w:rsidR="0010006C" w:rsidRPr="00C827B3">
        <w:t xml:space="preserve"> (see appendix 1, 2 and 3)</w:t>
      </w:r>
      <w:r w:rsidRPr="00C827B3">
        <w:t xml:space="preserve"> to both pupils and teachers at the beginning of the lesson, </w:t>
      </w:r>
      <w:r w:rsidR="00CE0887" w:rsidRPr="00C827B3">
        <w:t>to gather an understanding of the</w:t>
      </w:r>
      <w:r w:rsidR="000E624A" w:rsidRPr="00C827B3">
        <w:t xml:space="preserve">ir </w:t>
      </w:r>
      <w:r w:rsidR="00CE0887" w:rsidRPr="00C827B3">
        <w:t>perceptions of success criteria</w:t>
      </w:r>
      <w:r w:rsidRPr="00C827B3">
        <w:t xml:space="preserve">. Everyone will complete the questionnaire using an electronic device and a QR code which will take them to Microsoft Forms, a platform where the questionnaire has been created. </w:t>
      </w:r>
      <w:r w:rsidR="00CE0887" w:rsidRPr="00C827B3">
        <w:t xml:space="preserve">The questionnaire will include closed and opened ended questions, rating stars and a </w:t>
      </w:r>
      <w:r w:rsidR="0010006C" w:rsidRPr="00C827B3">
        <w:t>Likert</w:t>
      </w:r>
      <w:r w:rsidR="00CE0887" w:rsidRPr="00C827B3">
        <w:t xml:space="preserve"> scale. </w:t>
      </w:r>
    </w:p>
    <w:p w14:paraId="1F945BD8" w14:textId="10F62054" w:rsidR="001E00EC" w:rsidRPr="00C827B3" w:rsidRDefault="001E00EC" w:rsidP="007C2591">
      <w:pPr>
        <w:pStyle w:val="AssignBody"/>
      </w:pPr>
    </w:p>
    <w:p w14:paraId="5D592FAF" w14:textId="2E7C1FE0" w:rsidR="00E10DDA" w:rsidRPr="00C827B3" w:rsidRDefault="000E624A" w:rsidP="007C2591">
      <w:pPr>
        <w:pStyle w:val="AssignBody"/>
      </w:pPr>
      <w:r w:rsidRPr="00C827B3">
        <w:t>Secondly</w:t>
      </w:r>
      <w:r w:rsidR="00830A08" w:rsidRPr="00C827B3">
        <w:t xml:space="preserve">, </w:t>
      </w:r>
      <w:r w:rsidR="007A2AD3" w:rsidRPr="00C827B3">
        <w:t>observations will be used to “collect a depth of information” (Brown, no date)</w:t>
      </w:r>
      <w:r w:rsidR="001C74DD" w:rsidRPr="00C827B3">
        <w:t xml:space="preserve">, </w:t>
      </w:r>
      <w:r w:rsidR="007A2AD3" w:rsidRPr="00C827B3">
        <w:t xml:space="preserve">while </w:t>
      </w:r>
      <w:r w:rsidR="00E10DDA" w:rsidRPr="00C827B3">
        <w:t>being in the moment</w:t>
      </w:r>
      <w:r w:rsidR="007A2AD3" w:rsidRPr="00C827B3">
        <w:t xml:space="preserve">. </w:t>
      </w:r>
      <w:r w:rsidR="00E10DDA" w:rsidRPr="00C827B3">
        <w:t>The observation will take place in both the FPh and KS3 classroom</w:t>
      </w:r>
      <w:r w:rsidR="001C74DD" w:rsidRPr="00C827B3">
        <w:t>s</w:t>
      </w:r>
      <w:r w:rsidR="00E10DDA" w:rsidRPr="00C827B3">
        <w:t>. Th</w:t>
      </w:r>
      <w:r w:rsidR="00E26FBB" w:rsidRPr="00C827B3">
        <w:t>is will hopefully</w:t>
      </w:r>
      <w:r w:rsidR="00E10DDA" w:rsidRPr="00C827B3">
        <w:t xml:space="preserve"> identify how often success criteria is being used within the lesson and whether it is used effectively and if so, how</w:t>
      </w:r>
      <w:r w:rsidR="001C74DD" w:rsidRPr="00C827B3">
        <w:t xml:space="preserve"> </w:t>
      </w:r>
      <w:r w:rsidR="00E10DDA" w:rsidRPr="00C827B3">
        <w:t>it impact</w:t>
      </w:r>
      <w:r w:rsidR="001C74DD" w:rsidRPr="00C827B3">
        <w:t>s</w:t>
      </w:r>
      <w:r w:rsidR="00E10DDA" w:rsidRPr="00C827B3">
        <w:t xml:space="preserve"> on the pupils’ learning. </w:t>
      </w:r>
      <w:r w:rsidR="002F27EE" w:rsidRPr="00C827B3">
        <w:t>The observation sheet (see appendix 4) created for this research study will focus on th</w:t>
      </w:r>
      <w:r w:rsidR="00E26FBB" w:rsidRPr="00C827B3">
        <w:t>e</w:t>
      </w:r>
      <w:r w:rsidR="002F27EE" w:rsidRPr="00C827B3">
        <w:t xml:space="preserve"> introduction</w:t>
      </w:r>
      <w:r w:rsidR="00E26FBB" w:rsidRPr="00C827B3">
        <w:t xml:space="preserve">, </w:t>
      </w:r>
      <w:r w:rsidR="002F27EE" w:rsidRPr="00C827B3">
        <w:t>main activity</w:t>
      </w:r>
      <w:r w:rsidR="00E26FBB" w:rsidRPr="00C827B3">
        <w:t xml:space="preserve"> </w:t>
      </w:r>
      <w:r w:rsidR="002F27EE" w:rsidRPr="00C827B3">
        <w:t xml:space="preserve">and plenary, where the observer may write notes about how success criteria is used in each part of the lesson. Also, the sheet will include a rating scale to determine where success criteria is more dominant in the lesson. </w:t>
      </w:r>
    </w:p>
    <w:p w14:paraId="6E1B88ED" w14:textId="3160EF39" w:rsidR="00CE0887" w:rsidRPr="00C827B3" w:rsidRDefault="00CE0887" w:rsidP="007C2591">
      <w:pPr>
        <w:pStyle w:val="AssignBody"/>
      </w:pPr>
    </w:p>
    <w:p w14:paraId="2E7614F0" w14:textId="256B3137" w:rsidR="00395A93" w:rsidRPr="00C827B3" w:rsidRDefault="00CE0887" w:rsidP="007C2591">
      <w:pPr>
        <w:pStyle w:val="AssignBody"/>
      </w:pPr>
      <w:r w:rsidRPr="00C827B3">
        <w:t xml:space="preserve">Sharna (2017) </w:t>
      </w:r>
      <w:r w:rsidR="00056DAE" w:rsidRPr="00C827B3">
        <w:t xml:space="preserve">suggests that observations prove to be effective for research purposes as the participants are more likely to react in a realistic way as they are in their natural environment. Miller (2019) supports this stating that people react differently when they are taken out of their comfort zone, therefore providing results they believe the researcher wants. </w:t>
      </w:r>
      <w:r w:rsidR="00135870" w:rsidRPr="00C827B3">
        <w:t>This provides the researcher the opportunity to watch what the pupils and teachers do rather than rely on reports.</w:t>
      </w:r>
      <w:r w:rsidR="00395A93" w:rsidRPr="00C827B3">
        <w:t xml:space="preserve"> Observations </w:t>
      </w:r>
      <w:r w:rsidR="00E26FBB" w:rsidRPr="00C827B3">
        <w:t>are</w:t>
      </w:r>
      <w:r w:rsidR="00395A93" w:rsidRPr="00C827B3">
        <w:t xml:space="preserve"> a method that has been used within historical and documentary research, as Cohen, Manion and Morrison (2013) suggests that observations are a ‘superior’ research tool when collecting data on non-verbal behaviour. </w:t>
      </w:r>
    </w:p>
    <w:p w14:paraId="39D3231A" w14:textId="73F661D3" w:rsidR="00860FD3" w:rsidRPr="00C827B3" w:rsidRDefault="00860FD3" w:rsidP="007C2591">
      <w:pPr>
        <w:pStyle w:val="AssignBody"/>
      </w:pPr>
    </w:p>
    <w:p w14:paraId="4E13E37F" w14:textId="1C4BE07A" w:rsidR="00860FD3" w:rsidRPr="00C827B3" w:rsidRDefault="00860FD3" w:rsidP="007C2591">
      <w:pPr>
        <w:pStyle w:val="AssignBody"/>
      </w:pPr>
      <w:r w:rsidRPr="00C827B3">
        <w:t>On the other hand, there are many disadvantages of using observations when conducting educational research. Cohen, Manion and Morrison (2013) suggest</w:t>
      </w:r>
      <w:r w:rsidR="00AD1135" w:rsidRPr="00C827B3">
        <w:t>s</w:t>
      </w:r>
      <w:r w:rsidRPr="00C827B3">
        <w:t xml:space="preserve"> that the presence of the observer may bring different behaviours out in the children as they are unfamiliar to them. This is echoed by Miller (2019) stating that if someone knows they are being watched they will attempt to behave in a correct and appropriate manner. Therefore, suggesting that using an observation as a research tool may </w:t>
      </w:r>
      <w:r w:rsidR="00E22890" w:rsidRPr="00C827B3">
        <w:t xml:space="preserve">provide unreliable data. </w:t>
      </w:r>
    </w:p>
    <w:p w14:paraId="6FFFCB3C" w14:textId="108A6120" w:rsidR="00AE76B4" w:rsidRPr="00C827B3" w:rsidRDefault="00AE76B4" w:rsidP="007C2591">
      <w:pPr>
        <w:pStyle w:val="AssignBody"/>
      </w:pPr>
    </w:p>
    <w:p w14:paraId="72F48227" w14:textId="577A270D" w:rsidR="003F6449" w:rsidRPr="00C827B3" w:rsidRDefault="00A65EB7" w:rsidP="007C2591">
      <w:pPr>
        <w:pStyle w:val="AssignBody"/>
      </w:pPr>
      <w:r w:rsidRPr="00C827B3">
        <w:t xml:space="preserve">An additional research tool that will be used </w:t>
      </w:r>
      <w:r w:rsidR="00E26FBB" w:rsidRPr="00C827B3">
        <w:t xml:space="preserve">are </w:t>
      </w:r>
      <w:r w:rsidRPr="00C827B3">
        <w:t>interviews</w:t>
      </w:r>
      <w:r w:rsidR="00E26FBB" w:rsidRPr="00C827B3">
        <w:t>,</w:t>
      </w:r>
      <w:r w:rsidRPr="00C827B3">
        <w:t xml:space="preserve"> to gather the “views between two or more people on a topic” (Cohen, Manion and Morrison, 2013, p</w:t>
      </w:r>
      <w:r w:rsidR="0072455E" w:rsidRPr="00C827B3">
        <w:t>349)</w:t>
      </w:r>
      <w:r w:rsidR="00E26FBB" w:rsidRPr="00C827B3">
        <w:t>. T</w:t>
      </w:r>
      <w:r w:rsidR="0072455E" w:rsidRPr="00C827B3">
        <w:t>he</w:t>
      </w:r>
      <w:r w:rsidR="00E26FBB" w:rsidRPr="00C827B3">
        <w:t xml:space="preserve">se </w:t>
      </w:r>
      <w:r w:rsidR="008C1F71" w:rsidRPr="00C827B3">
        <w:t>questions will be tailored around the research question, which in this instance will be the topic of discussion</w:t>
      </w:r>
      <w:r w:rsidR="0072455E" w:rsidRPr="00C827B3">
        <w:t>.</w:t>
      </w:r>
      <w:r w:rsidR="008C1F71" w:rsidRPr="00C827B3">
        <w:t xml:space="preserve"> Classroom teachers participating in the research study and t</w:t>
      </w:r>
      <w:r w:rsidR="0072455E" w:rsidRPr="00C827B3">
        <w:t xml:space="preserve">hree </w:t>
      </w:r>
      <w:r w:rsidR="008C1F71" w:rsidRPr="00C827B3">
        <w:t xml:space="preserve">randomly chosen </w:t>
      </w:r>
      <w:r w:rsidR="0072455E" w:rsidRPr="00C827B3">
        <w:t xml:space="preserve">children from both the FPh and KS3 will </w:t>
      </w:r>
      <w:r w:rsidR="008C1F71" w:rsidRPr="00C827B3">
        <w:t>participate in the interview</w:t>
      </w:r>
      <w:r w:rsidR="0072455E" w:rsidRPr="00C827B3">
        <w:t xml:space="preserve">. Each interview will be an informal one to one conversation based within the classroom during </w:t>
      </w:r>
      <w:r w:rsidR="00C106B5" w:rsidRPr="00C827B3">
        <w:t xml:space="preserve">the </w:t>
      </w:r>
      <w:r w:rsidR="0072455E" w:rsidRPr="00C827B3">
        <w:t>lesson. The interview will be semi</w:t>
      </w:r>
      <w:r w:rsidR="00091010" w:rsidRPr="00C827B3">
        <w:t>-</w:t>
      </w:r>
      <w:r w:rsidR="0072455E" w:rsidRPr="00C827B3">
        <w:t xml:space="preserve">structured </w:t>
      </w:r>
      <w:r w:rsidR="003F6449" w:rsidRPr="00C827B3">
        <w:t xml:space="preserve">so that the interviewer can explore the “respondents more systematically and comprehensively as well as to keep the interview focused on a desired line of action” (Jamshed, 2014). There are three types of </w:t>
      </w:r>
      <w:r w:rsidR="008C1F71" w:rsidRPr="00C827B3">
        <w:t xml:space="preserve">interview </w:t>
      </w:r>
      <w:r w:rsidR="003F6449" w:rsidRPr="00C827B3">
        <w:t>questions created for the purpose of the interview</w:t>
      </w:r>
      <w:r w:rsidR="00091010" w:rsidRPr="00C827B3">
        <w:t>,</w:t>
      </w:r>
      <w:r w:rsidR="003F6449" w:rsidRPr="00C827B3">
        <w:t xml:space="preserve"> one for the teachers</w:t>
      </w:r>
      <w:r w:rsidR="008C1F71" w:rsidRPr="00C827B3">
        <w:t xml:space="preserve"> (see appendix 5)</w:t>
      </w:r>
      <w:r w:rsidR="003F6449" w:rsidRPr="00C827B3">
        <w:t>, primary students</w:t>
      </w:r>
      <w:r w:rsidR="008C1F71" w:rsidRPr="00C827B3">
        <w:t xml:space="preserve"> (see appendix 6)</w:t>
      </w:r>
      <w:r w:rsidR="003F6449" w:rsidRPr="00C827B3">
        <w:t xml:space="preserve"> and secondary students</w:t>
      </w:r>
      <w:r w:rsidR="008C1F71" w:rsidRPr="00C827B3">
        <w:t xml:space="preserve"> (see appendix 7). The interview questions</w:t>
      </w:r>
      <w:r w:rsidR="003F6449" w:rsidRPr="00C827B3">
        <w:t xml:space="preserve"> are </w:t>
      </w:r>
      <w:r w:rsidR="009425C5" w:rsidRPr="00C827B3">
        <w:t>tailored to the participants age, ability and role, therefore different language has been used when creating the interview questions</w:t>
      </w:r>
      <w:r w:rsidR="003F6449" w:rsidRPr="00C827B3">
        <w:t>.</w:t>
      </w:r>
      <w:r w:rsidR="009425C5" w:rsidRPr="00C827B3">
        <w:t xml:space="preserve"> T</w:t>
      </w:r>
      <w:r w:rsidR="003F6449" w:rsidRPr="00C827B3">
        <w:t>he</w:t>
      </w:r>
      <w:r w:rsidR="009425C5" w:rsidRPr="00C827B3">
        <w:t xml:space="preserve"> </w:t>
      </w:r>
      <w:r w:rsidR="003F6449" w:rsidRPr="00C827B3">
        <w:t xml:space="preserve">interview </w:t>
      </w:r>
      <w:r w:rsidR="009425C5" w:rsidRPr="00C827B3">
        <w:t>will be</w:t>
      </w:r>
      <w:r w:rsidR="003F6449" w:rsidRPr="00C827B3">
        <w:t xml:space="preserve"> used to gather a more </w:t>
      </w:r>
      <w:r w:rsidR="008C1F71" w:rsidRPr="00C827B3">
        <w:t>personal response</w:t>
      </w:r>
      <w:r w:rsidR="00C106B5" w:rsidRPr="00C827B3">
        <w:t xml:space="preserve">, </w:t>
      </w:r>
      <w:r w:rsidR="003F6449" w:rsidRPr="00C827B3">
        <w:t xml:space="preserve">in an informal way, to ensure they feel comfortable when taking part in the interview.  </w:t>
      </w:r>
    </w:p>
    <w:p w14:paraId="7DF80B71" w14:textId="2FDBEC88" w:rsidR="00AE76B4" w:rsidRPr="00C827B3" w:rsidRDefault="00AE76B4" w:rsidP="007C2591">
      <w:pPr>
        <w:pStyle w:val="AssignBody"/>
      </w:pPr>
    </w:p>
    <w:p w14:paraId="6401284A" w14:textId="77777777" w:rsidR="005C6AD0" w:rsidRPr="00C827B3" w:rsidRDefault="00AD1135" w:rsidP="007C2591">
      <w:pPr>
        <w:pStyle w:val="AssignBody"/>
      </w:pPr>
      <w:r w:rsidRPr="00C827B3">
        <w:t xml:space="preserve">Cohen, Manion and Morrison (2013) identify the importance of interviews stating that interviews may provide accurate data if they are conducted correctly. </w:t>
      </w:r>
      <w:r w:rsidR="00091010" w:rsidRPr="00C827B3">
        <w:t>DeFranzo (2014) supports this stating that face-to-face interviews provide more accurate data as the individual being interviews is unable to provide false information.</w:t>
      </w:r>
      <w:r w:rsidR="005C6AD0" w:rsidRPr="00C827B3">
        <w:t xml:space="preserve"> </w:t>
      </w:r>
    </w:p>
    <w:p w14:paraId="3CC7CAE2" w14:textId="77777777" w:rsidR="005C6AD0" w:rsidRPr="00C827B3" w:rsidRDefault="005C6AD0" w:rsidP="007C2591">
      <w:pPr>
        <w:pStyle w:val="AssignBody"/>
      </w:pPr>
    </w:p>
    <w:p w14:paraId="6BC44680" w14:textId="2292FCA2" w:rsidR="00091010" w:rsidRPr="00C827B3" w:rsidRDefault="00AB7C59" w:rsidP="007C2591">
      <w:pPr>
        <w:pStyle w:val="AssignBody"/>
      </w:pPr>
      <w:r w:rsidRPr="00C827B3">
        <w:t>However</w:t>
      </w:r>
      <w:r w:rsidR="005C6AD0" w:rsidRPr="00C827B3">
        <w:t xml:space="preserve">, </w:t>
      </w:r>
      <w:r w:rsidR="009A7635" w:rsidRPr="00C827B3">
        <w:t>Cohen, Manion and Morrison (2013) suggests that i</w:t>
      </w:r>
      <w:r w:rsidR="00AD1135" w:rsidRPr="00C827B3">
        <w:t xml:space="preserve">nterviews are expensive in time and that they are open to interviewer bias. </w:t>
      </w:r>
      <w:r w:rsidR="005C6AD0" w:rsidRPr="00C827B3">
        <w:t xml:space="preserve">However, Kitwood (1997) disagrees stating a high skilled interviewer can eradicate interviewer bias. In addition, </w:t>
      </w:r>
      <w:r w:rsidR="00091010" w:rsidRPr="00C827B3">
        <w:t xml:space="preserve">DeFranzo (2014) suggests that a limitation to interviews are the sample of information gathered is limited to the size of the group. </w:t>
      </w:r>
    </w:p>
    <w:p w14:paraId="0FAABF83" w14:textId="77777777" w:rsidR="00083177" w:rsidRPr="00C827B3" w:rsidRDefault="00083177" w:rsidP="007C2591">
      <w:pPr>
        <w:pStyle w:val="AssignBody"/>
      </w:pPr>
    </w:p>
    <w:p w14:paraId="6AA521F2" w14:textId="1D252BCC" w:rsidR="00771112" w:rsidRDefault="00083177" w:rsidP="007C2591">
      <w:pPr>
        <w:pStyle w:val="AssignBody"/>
      </w:pPr>
      <w:r w:rsidRPr="00C827B3">
        <w:t xml:space="preserve">Moreover, when using each of the research tools identified above, there are several ethical issues that must be taken into consideration when conducting educational research. The importance of this is </w:t>
      </w:r>
      <w:r w:rsidR="00506F37" w:rsidRPr="00C827B3">
        <w:t xml:space="preserve">identified by the British Educational Research Association (2018) as it is believed that by following ethical guidelines the researcher’s actions are ethical, justifiable and sound. There have been many ethical issues identified by the researcher in relation to this research study such as, consent, right to withdraw, harm arising, interviewer bias etc. All of which can be seen within the Ethics Form, along with a discussion of minimising the risks (see appendix 8). </w:t>
      </w:r>
      <w:bookmarkEnd w:id="4"/>
    </w:p>
    <w:p w14:paraId="360DE7CF" w14:textId="77777777" w:rsidR="00295AAC" w:rsidRPr="00C827B3" w:rsidRDefault="00295AAC" w:rsidP="007C2591">
      <w:pPr>
        <w:pStyle w:val="AssignBody"/>
      </w:pPr>
    </w:p>
    <w:p w14:paraId="5F87A57A" w14:textId="22B06F56" w:rsidR="00EC0308" w:rsidRPr="00C827B3" w:rsidRDefault="00A35C7B" w:rsidP="007C2591">
      <w:pPr>
        <w:pStyle w:val="AssignBody"/>
      </w:pPr>
      <w:bookmarkStart w:id="5" w:name="_Hlk36144743"/>
      <w:r w:rsidRPr="00C827B3">
        <w:t xml:space="preserve">The research study was able to identify that success criteria is used within some lessons provided at School X in both the primary and secondary phases. Also, both the teachers and pupils believed that using success criteria has a positive impact on the pupils’ learning and progression. However, there were barriers that were </w:t>
      </w:r>
      <w:r w:rsidR="007D29EE" w:rsidRPr="00C827B3">
        <w:t xml:space="preserve">continuously </w:t>
      </w:r>
      <w:r w:rsidRPr="00C827B3">
        <w:t>highlighted from the information collected. The information collected proved that the hypothesis of this research study was incorrect, as pupils and teachers did not have an overall positive view on success criteria</w:t>
      </w:r>
      <w:r w:rsidR="007D29EE" w:rsidRPr="00C827B3">
        <w:t xml:space="preserve">, </w:t>
      </w:r>
      <w:r w:rsidRPr="00C827B3">
        <w:t>as there were many issues raised whe</w:t>
      </w:r>
      <w:r w:rsidR="001A306E" w:rsidRPr="00C827B3">
        <w:t xml:space="preserve">n using it within the classroom. </w:t>
      </w:r>
    </w:p>
    <w:p w14:paraId="4CF09ED0" w14:textId="46096C87" w:rsidR="00A46281" w:rsidRPr="00C827B3" w:rsidRDefault="00A46281" w:rsidP="007C2591">
      <w:pPr>
        <w:pStyle w:val="AssignBody"/>
      </w:pPr>
    </w:p>
    <w:p w14:paraId="72953E26" w14:textId="3FD81531" w:rsidR="00A46281" w:rsidRPr="00C827B3" w:rsidRDefault="003A0CB5" w:rsidP="007C2591">
      <w:pPr>
        <w:pStyle w:val="AssignBody"/>
      </w:pPr>
      <w:r w:rsidRPr="00C827B3">
        <w:t>I</w:t>
      </w:r>
      <w:r w:rsidR="00A46281" w:rsidRPr="00C827B3">
        <w:t xml:space="preserve">nformation gathered from both the teachers and pupils </w:t>
      </w:r>
      <w:r w:rsidRPr="00C827B3">
        <w:t>who</w:t>
      </w:r>
      <w:r w:rsidR="00A46281" w:rsidRPr="00C827B3">
        <w:t xml:space="preserve"> participated in the research study were able to answer the research question. </w:t>
      </w:r>
      <w:r w:rsidRPr="00C827B3">
        <w:t xml:space="preserve">As stated above in the literature review there are many professions such as Wiliam (no date), Welsh Government (2010), Dyer (2018) and Glasson (2009) whom suggest that AfL and success criteria have an impact on pupils’ learning, progression and development. </w:t>
      </w:r>
      <w:r w:rsidR="00A46281" w:rsidRPr="00C827B3">
        <w:t xml:space="preserve">The </w:t>
      </w:r>
      <w:r w:rsidRPr="00C827B3">
        <w:t xml:space="preserve">data collected </w:t>
      </w:r>
      <w:r w:rsidR="00A46281" w:rsidRPr="00C827B3">
        <w:t>prove</w:t>
      </w:r>
      <w:r w:rsidRPr="00C827B3">
        <w:t>s</w:t>
      </w:r>
      <w:r w:rsidR="00A46281" w:rsidRPr="00C827B3">
        <w:t xml:space="preserve"> </w:t>
      </w:r>
      <w:r w:rsidRPr="00C827B3">
        <w:t>this statement by showing the researcher</w:t>
      </w:r>
      <w:r w:rsidR="00657243" w:rsidRPr="00C827B3">
        <w:t xml:space="preserve"> the views of the teachers (fig.1) and primary pupils (fig.2) and secondary pupils (fig.3) regarding the impact of success criteria.</w:t>
      </w:r>
    </w:p>
    <w:bookmarkEnd w:id="5"/>
    <w:p w14:paraId="5558AA3D" w14:textId="67091DF3" w:rsidR="001A306E" w:rsidRPr="00C827B3" w:rsidRDefault="001A306E" w:rsidP="007C2591">
      <w:pPr>
        <w:pStyle w:val="AssignBody"/>
      </w:pPr>
    </w:p>
    <w:p w14:paraId="63CEF38D" w14:textId="417F0209" w:rsidR="00657243" w:rsidRPr="00C827B3" w:rsidRDefault="00657243" w:rsidP="007C2591">
      <w:pPr>
        <w:pStyle w:val="AssignBody"/>
        <w:rPr>
          <w:sz w:val="18"/>
          <w:szCs w:val="18"/>
        </w:rPr>
      </w:pPr>
      <w:r w:rsidRPr="00C827B3">
        <w:rPr>
          <w:noProof/>
        </w:rPr>
        <w:drawing>
          <wp:anchor distT="0" distB="0" distL="114300" distR="114300" simplePos="0" relativeHeight="251662336" behindDoc="1" locked="0" layoutInCell="1" allowOverlap="1" wp14:anchorId="2F446C73" wp14:editId="407DE0BF">
            <wp:simplePos x="0" y="0"/>
            <wp:positionH relativeFrom="margin">
              <wp:posOffset>-635</wp:posOffset>
            </wp:positionH>
            <wp:positionV relativeFrom="paragraph">
              <wp:posOffset>194310</wp:posOffset>
            </wp:positionV>
            <wp:extent cx="3742055" cy="1234440"/>
            <wp:effectExtent l="0" t="0" r="0" b="3810"/>
            <wp:wrapTight wrapText="bothSides">
              <wp:wrapPolygon edited="0">
                <wp:start x="0" y="0"/>
                <wp:lineTo x="0" y="21333"/>
                <wp:lineTo x="21442" y="21333"/>
                <wp:lineTo x="2144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9145" t="54125" r="30069" b="16093"/>
                    <a:stretch/>
                  </pic:blipFill>
                  <pic:spPr bwMode="auto">
                    <a:xfrm>
                      <a:off x="0" y="0"/>
                      <a:ext cx="3742055" cy="1234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27B3">
        <w:rPr>
          <w:sz w:val="18"/>
          <w:szCs w:val="18"/>
        </w:rPr>
        <w:t>Fig.1</w:t>
      </w:r>
    </w:p>
    <w:p w14:paraId="067A1695" w14:textId="30B8ED94" w:rsidR="00657243" w:rsidRPr="00C827B3" w:rsidRDefault="00657243" w:rsidP="007C2591">
      <w:pPr>
        <w:pStyle w:val="AssignBody"/>
      </w:pPr>
    </w:p>
    <w:p w14:paraId="4E6AE12D" w14:textId="7DAEBA39" w:rsidR="00657243" w:rsidRPr="00C827B3" w:rsidRDefault="00657243" w:rsidP="007C2591">
      <w:pPr>
        <w:pStyle w:val="AssignBody"/>
      </w:pPr>
    </w:p>
    <w:p w14:paraId="647682E7" w14:textId="0B9B5FA6" w:rsidR="00C106B5" w:rsidRPr="00C827B3" w:rsidRDefault="00657243" w:rsidP="007C2591">
      <w:pPr>
        <w:pStyle w:val="AssignBody"/>
        <w:rPr>
          <w:sz w:val="18"/>
          <w:szCs w:val="18"/>
        </w:rPr>
      </w:pPr>
      <w:r w:rsidRPr="00C827B3">
        <w:rPr>
          <w:sz w:val="18"/>
          <w:szCs w:val="18"/>
        </w:rPr>
        <w:br/>
      </w:r>
      <w:r w:rsidRPr="00C827B3">
        <w:rPr>
          <w:sz w:val="18"/>
          <w:szCs w:val="18"/>
        </w:rPr>
        <w:br/>
      </w:r>
      <w:r w:rsidRPr="00C827B3">
        <w:rPr>
          <w:sz w:val="18"/>
          <w:szCs w:val="18"/>
        </w:rPr>
        <w:br/>
      </w:r>
    </w:p>
    <w:p w14:paraId="095B12B8" w14:textId="77777777" w:rsidR="00C827B3" w:rsidRPr="00C827B3" w:rsidRDefault="00C827B3" w:rsidP="007C2591">
      <w:pPr>
        <w:pStyle w:val="AssignBody"/>
        <w:rPr>
          <w:sz w:val="18"/>
          <w:szCs w:val="18"/>
        </w:rPr>
      </w:pPr>
    </w:p>
    <w:p w14:paraId="332B065B" w14:textId="65BC717F" w:rsidR="00657243" w:rsidRPr="00C827B3" w:rsidRDefault="00657243" w:rsidP="007C2591">
      <w:pPr>
        <w:pStyle w:val="AssignBody"/>
        <w:rPr>
          <w:sz w:val="18"/>
          <w:szCs w:val="18"/>
        </w:rPr>
      </w:pPr>
      <w:r w:rsidRPr="00C827B3">
        <w:rPr>
          <w:sz w:val="18"/>
          <w:szCs w:val="18"/>
        </w:rPr>
        <w:t>Fig.2</w:t>
      </w:r>
    </w:p>
    <w:p w14:paraId="322BCB39" w14:textId="30D3DDE3" w:rsidR="00657243" w:rsidRPr="00C827B3" w:rsidRDefault="00657243" w:rsidP="007C2591">
      <w:pPr>
        <w:pStyle w:val="AssignBody"/>
      </w:pPr>
      <w:r w:rsidRPr="00C827B3">
        <w:rPr>
          <w:noProof/>
        </w:rPr>
        <w:drawing>
          <wp:inline distT="0" distB="0" distL="0" distR="0" wp14:anchorId="4AF41FF6" wp14:editId="21D416A7">
            <wp:extent cx="3756660" cy="1752600"/>
            <wp:effectExtent l="0" t="0" r="15240" b="0"/>
            <wp:docPr id="5" name="Chart 5">
              <a:extLst xmlns:a="http://schemas.openxmlformats.org/drawingml/2006/main">
                <a:ext uri="{FF2B5EF4-FFF2-40B4-BE49-F238E27FC236}">
                  <a16:creationId xmlns:a16="http://schemas.microsoft.com/office/drawing/2014/main" id="{584AEA6F-82D2-41FE-ABD6-64CEA1E53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C6B0A41" w14:textId="61B10FF0" w:rsidR="00657243" w:rsidRPr="00C827B3" w:rsidRDefault="00657243" w:rsidP="007C2591">
      <w:pPr>
        <w:pStyle w:val="AssignBody"/>
      </w:pPr>
    </w:p>
    <w:p w14:paraId="420842B2" w14:textId="77777777" w:rsidR="00C827B3" w:rsidRPr="00C827B3" w:rsidRDefault="00C827B3" w:rsidP="007C2591">
      <w:pPr>
        <w:pStyle w:val="AssignBody"/>
        <w:rPr>
          <w:sz w:val="18"/>
          <w:szCs w:val="18"/>
        </w:rPr>
      </w:pPr>
    </w:p>
    <w:p w14:paraId="04061884" w14:textId="77777777" w:rsidR="00C827B3" w:rsidRPr="00C827B3" w:rsidRDefault="00C827B3" w:rsidP="007C2591">
      <w:pPr>
        <w:pStyle w:val="AssignBody"/>
        <w:rPr>
          <w:sz w:val="18"/>
          <w:szCs w:val="18"/>
        </w:rPr>
      </w:pPr>
    </w:p>
    <w:p w14:paraId="5836F9EF" w14:textId="77777777" w:rsidR="00C827B3" w:rsidRPr="00C827B3" w:rsidRDefault="00C827B3" w:rsidP="007C2591">
      <w:pPr>
        <w:pStyle w:val="AssignBody"/>
        <w:rPr>
          <w:sz w:val="18"/>
          <w:szCs w:val="18"/>
        </w:rPr>
      </w:pPr>
    </w:p>
    <w:p w14:paraId="5753344E" w14:textId="77777777" w:rsidR="00C827B3" w:rsidRPr="00C827B3" w:rsidRDefault="00C827B3" w:rsidP="007C2591">
      <w:pPr>
        <w:pStyle w:val="AssignBody"/>
        <w:rPr>
          <w:sz w:val="18"/>
          <w:szCs w:val="18"/>
        </w:rPr>
      </w:pPr>
    </w:p>
    <w:p w14:paraId="62DAF2E1" w14:textId="77777777" w:rsidR="00C827B3" w:rsidRPr="00C827B3" w:rsidRDefault="00C827B3" w:rsidP="007C2591">
      <w:pPr>
        <w:pStyle w:val="AssignBody"/>
        <w:rPr>
          <w:sz w:val="18"/>
          <w:szCs w:val="18"/>
        </w:rPr>
      </w:pPr>
    </w:p>
    <w:p w14:paraId="35A9E87D" w14:textId="77777777" w:rsidR="00C827B3" w:rsidRPr="00C827B3" w:rsidRDefault="00C827B3" w:rsidP="007C2591">
      <w:pPr>
        <w:pStyle w:val="AssignBody"/>
        <w:rPr>
          <w:sz w:val="18"/>
          <w:szCs w:val="18"/>
        </w:rPr>
      </w:pPr>
    </w:p>
    <w:p w14:paraId="60BD460C" w14:textId="5248DF0C" w:rsidR="00657243" w:rsidRPr="00C827B3" w:rsidRDefault="00657243" w:rsidP="007C2591">
      <w:pPr>
        <w:pStyle w:val="AssignBody"/>
        <w:rPr>
          <w:sz w:val="18"/>
          <w:szCs w:val="18"/>
        </w:rPr>
      </w:pPr>
      <w:r w:rsidRPr="00C827B3">
        <w:rPr>
          <w:sz w:val="18"/>
          <w:szCs w:val="18"/>
        </w:rPr>
        <w:t xml:space="preserve">Fig.3. </w:t>
      </w:r>
    </w:p>
    <w:p w14:paraId="5C200362" w14:textId="28FAA2F1" w:rsidR="00657243" w:rsidRPr="00C827B3" w:rsidRDefault="00657243" w:rsidP="007C2591">
      <w:pPr>
        <w:pStyle w:val="AssignBody"/>
      </w:pPr>
      <w:r w:rsidRPr="00C827B3">
        <w:rPr>
          <w:noProof/>
        </w:rPr>
        <w:drawing>
          <wp:inline distT="0" distB="0" distL="0" distR="0" wp14:anchorId="3249C1BB" wp14:editId="2C7D3313">
            <wp:extent cx="3742055" cy="1714500"/>
            <wp:effectExtent l="0" t="0" r="10795" b="0"/>
            <wp:docPr id="6" name="Chart 6">
              <a:extLst xmlns:a="http://schemas.openxmlformats.org/drawingml/2006/main">
                <a:ext uri="{FF2B5EF4-FFF2-40B4-BE49-F238E27FC236}">
                  <a16:creationId xmlns:a16="http://schemas.microsoft.com/office/drawing/2014/main" id="{8F8FBF57-37B4-4601-B32F-99DED74CCC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C7702CA" w14:textId="77777777" w:rsidR="00657243" w:rsidRPr="00C827B3" w:rsidRDefault="00657243" w:rsidP="007C2591">
      <w:pPr>
        <w:pStyle w:val="AssignBody"/>
      </w:pPr>
    </w:p>
    <w:p w14:paraId="29D1B23B" w14:textId="36D27B3B" w:rsidR="00506FEF" w:rsidRPr="00C827B3" w:rsidRDefault="00506FEF" w:rsidP="007C2591">
      <w:pPr>
        <w:pStyle w:val="AssignBody"/>
      </w:pPr>
    </w:p>
    <w:p w14:paraId="36D0B14C" w14:textId="6385D102" w:rsidR="00BE449B" w:rsidRPr="00C827B3" w:rsidRDefault="00EC0308" w:rsidP="007C2591">
      <w:pPr>
        <w:pStyle w:val="AssignBody"/>
      </w:pPr>
      <w:bookmarkStart w:id="6" w:name="_Hlk36144755"/>
      <w:r w:rsidRPr="00C827B3">
        <w:t>Firstly, as stated above by Wilson and McLean (1994) the questionnaires conducted proved to be a straightforward</w:t>
      </w:r>
      <w:r w:rsidR="003A0CB5" w:rsidRPr="00C827B3">
        <w:t xml:space="preserve"> and fast</w:t>
      </w:r>
      <w:r w:rsidRPr="00C827B3">
        <w:t xml:space="preserve"> tool to collect data in a short amount of </w:t>
      </w:r>
      <w:r w:rsidR="003A0CB5" w:rsidRPr="00C827B3">
        <w:t>time.</w:t>
      </w:r>
      <w:r w:rsidR="00BE449B" w:rsidRPr="00C827B3">
        <w:t xml:space="preserve"> The need for quick data collecting was essential during this research study as it was conducted over one day. Also, the questionnaires provided quantitative data which was used to compare the teachers, primary pupils and secondary pupils view on success criteria.  </w:t>
      </w:r>
    </w:p>
    <w:p w14:paraId="5AFDF868" w14:textId="77777777" w:rsidR="00BE449B" w:rsidRPr="00C827B3" w:rsidRDefault="00BE449B" w:rsidP="007C2591">
      <w:pPr>
        <w:pStyle w:val="AssignBody"/>
      </w:pPr>
    </w:p>
    <w:p w14:paraId="15AF7AF6" w14:textId="4DE0A672" w:rsidR="00A35C7B" w:rsidRPr="00C827B3" w:rsidRDefault="00BE449B" w:rsidP="007C2591">
      <w:pPr>
        <w:pStyle w:val="AssignBody"/>
      </w:pPr>
      <w:r w:rsidRPr="00C827B3">
        <w:t xml:space="preserve">The questionnaires completed provided quantitative data such as the number of participants who knew what success criteria was, the likeability of a success criteria and whether the pupils and teachers believed that success criteria impacted on the pupils’ learning (see appendix </w:t>
      </w:r>
      <w:r w:rsidR="002B14AE" w:rsidRPr="00C827B3">
        <w:t xml:space="preserve">9, 10 and 11). </w:t>
      </w:r>
    </w:p>
    <w:p w14:paraId="3E5E4831" w14:textId="42046567" w:rsidR="00C8752B" w:rsidRPr="00C827B3" w:rsidRDefault="00C8752B" w:rsidP="007C2591">
      <w:pPr>
        <w:pStyle w:val="AssignBody"/>
      </w:pPr>
    </w:p>
    <w:p w14:paraId="4ADD8FB1" w14:textId="6EAFB529" w:rsidR="00BF513D" w:rsidRPr="00C827B3" w:rsidRDefault="00C523B1" w:rsidP="007C2591">
      <w:pPr>
        <w:pStyle w:val="AssignBody"/>
      </w:pPr>
      <w:r w:rsidRPr="00C827B3">
        <w:t xml:space="preserve">Similarly, the interviews were an effective tool used during the study as it was able to collect qualitative data. The data collected from the interviews proves to be accurate data about the views of the participants, this is agreed in the methodology by Cohen, Manion and Morrison (2013) where they highlight the importance of conducting an interview effectively. </w:t>
      </w:r>
    </w:p>
    <w:p w14:paraId="2063A248" w14:textId="1C3BDE4E" w:rsidR="00C523B1" w:rsidRPr="00C827B3" w:rsidRDefault="00C523B1" w:rsidP="007C2591">
      <w:pPr>
        <w:pStyle w:val="AssignBody"/>
      </w:pPr>
    </w:p>
    <w:p w14:paraId="3FCC0B16" w14:textId="10057BA4" w:rsidR="00DA3533" w:rsidRPr="00C827B3" w:rsidRDefault="00DA3533" w:rsidP="007C2591">
      <w:pPr>
        <w:pStyle w:val="AssignBody"/>
      </w:pPr>
      <w:r w:rsidRPr="00C827B3">
        <w:t xml:space="preserve">Also, the observations conducted by the researcher collected qualitative data in the words of the researcher. The observations identified if success criteria were used, how often the teacher reminded the children and which part of the lesson included success criteria more. The observations allowed the researcher to watch the teachers and pupils’ engagement with success criteria int heir natural environment, where they felt comfortable. The importance of observing in a child’s natural environment is echoed by Sharna (2017). </w:t>
      </w:r>
    </w:p>
    <w:p w14:paraId="7F4D6508" w14:textId="5729E18F" w:rsidR="00DA3533" w:rsidRPr="00C827B3" w:rsidRDefault="00DA3533" w:rsidP="007C2591">
      <w:pPr>
        <w:pStyle w:val="AssignBody"/>
      </w:pPr>
    </w:p>
    <w:p w14:paraId="5397C395" w14:textId="1514F9FC" w:rsidR="000B47E7" w:rsidRPr="00C827B3" w:rsidRDefault="000B47E7" w:rsidP="007C2591">
      <w:pPr>
        <w:pStyle w:val="AssignBody"/>
      </w:pPr>
      <w:r w:rsidRPr="00C827B3">
        <w:t>Furthermore</w:t>
      </w:r>
      <w:r w:rsidR="00DA3533" w:rsidRPr="00C827B3">
        <w:t>, key themes</w:t>
      </w:r>
      <w:r w:rsidR="00E367AF" w:rsidRPr="00C827B3">
        <w:t xml:space="preserve"> </w:t>
      </w:r>
      <w:r w:rsidR="001D62B3" w:rsidRPr="00C827B3">
        <w:t xml:space="preserve">were </w:t>
      </w:r>
      <w:r w:rsidR="00DA3533" w:rsidRPr="00C827B3">
        <w:t>highlighte</w:t>
      </w:r>
      <w:r w:rsidR="00E367AF" w:rsidRPr="00C827B3">
        <w:t>d</w:t>
      </w:r>
      <w:r w:rsidR="001D62B3" w:rsidRPr="00C827B3">
        <w:t xml:space="preserve"> during the research study</w:t>
      </w:r>
      <w:r w:rsidR="00DA3533" w:rsidRPr="00C827B3">
        <w:t>. The</w:t>
      </w:r>
      <w:r w:rsidR="001D62B3" w:rsidRPr="00C827B3">
        <w:t xml:space="preserve"> first </w:t>
      </w:r>
      <w:r w:rsidR="00DA3533" w:rsidRPr="00C827B3">
        <w:t xml:space="preserve">theme </w:t>
      </w:r>
      <w:r w:rsidR="001D62B3" w:rsidRPr="00C827B3">
        <w:t>is</w:t>
      </w:r>
      <w:r w:rsidR="00DA3533" w:rsidRPr="00C827B3">
        <w:t xml:space="preserve"> inconsistent use of success criteria.</w:t>
      </w:r>
      <w:r w:rsidR="00E367AF" w:rsidRPr="00C827B3">
        <w:t xml:space="preserve"> Pupils from both primary and secondary phases, believe that the use of success criteria is not consistent within their lessons. </w:t>
      </w:r>
      <w:r w:rsidR="00CD3D42" w:rsidRPr="00C827B3">
        <w:t xml:space="preserve">This may suggest the teachers own ability is a barrier which stops them from using success criteria in a consistent way. Shavelson (2008) echoes this in the literature review suggesting that the teachers’ ability is a barrier for effective AfL. </w:t>
      </w:r>
      <w:r w:rsidR="00E367AF" w:rsidRPr="00C827B3">
        <w:t>As shown the primary pupils</w:t>
      </w:r>
      <w:r w:rsidRPr="00C827B3">
        <w:t xml:space="preserve"> believed they weren’t given success criteria enough in their lessons</w:t>
      </w:r>
      <w:r w:rsidR="00DD6940" w:rsidRPr="00C827B3">
        <w:t xml:space="preserve"> (see fig.4)</w:t>
      </w:r>
      <w:r w:rsidRPr="00C827B3">
        <w:t xml:space="preserve">. Similarly, the secondary pupils echoed this feeling as they stated that success criteria are not given enough to them in their lessons (see fig.5). </w:t>
      </w:r>
    </w:p>
    <w:bookmarkEnd w:id="6"/>
    <w:p w14:paraId="767D7DA0" w14:textId="108128AF" w:rsidR="000B47E7" w:rsidRPr="00C827B3" w:rsidRDefault="000B47E7" w:rsidP="007C2591">
      <w:pPr>
        <w:pStyle w:val="AssignBody"/>
        <w:rPr>
          <w:sz w:val="18"/>
          <w:szCs w:val="18"/>
        </w:rPr>
      </w:pPr>
      <w:r w:rsidRPr="00C827B3">
        <w:rPr>
          <w:noProof/>
        </w:rPr>
        <w:drawing>
          <wp:anchor distT="0" distB="0" distL="114300" distR="114300" simplePos="0" relativeHeight="251664384" behindDoc="1" locked="0" layoutInCell="1" allowOverlap="1" wp14:anchorId="0F0F017A" wp14:editId="5D3FA5F1">
            <wp:simplePos x="0" y="0"/>
            <wp:positionH relativeFrom="margin">
              <wp:posOffset>2872740</wp:posOffset>
            </wp:positionH>
            <wp:positionV relativeFrom="paragraph">
              <wp:posOffset>347345</wp:posOffset>
            </wp:positionV>
            <wp:extent cx="2849880" cy="1640840"/>
            <wp:effectExtent l="0" t="0" r="7620" b="0"/>
            <wp:wrapTight wrapText="bothSides">
              <wp:wrapPolygon edited="0">
                <wp:start x="0" y="0"/>
                <wp:lineTo x="0" y="21316"/>
                <wp:lineTo x="21513" y="21316"/>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382" t="39110" r="46022" b="35710"/>
                    <a:stretch/>
                  </pic:blipFill>
                  <pic:spPr bwMode="auto">
                    <a:xfrm>
                      <a:off x="0" y="0"/>
                      <a:ext cx="2849880" cy="1640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27B3">
        <w:rPr>
          <w:sz w:val="18"/>
          <w:szCs w:val="18"/>
        </w:rPr>
        <w:br/>
      </w:r>
      <w:r w:rsidRPr="00C827B3">
        <w:rPr>
          <w:noProof/>
        </w:rPr>
        <w:drawing>
          <wp:anchor distT="0" distB="0" distL="114300" distR="114300" simplePos="0" relativeHeight="251663360" behindDoc="1" locked="0" layoutInCell="1" allowOverlap="1" wp14:anchorId="25E6FA97" wp14:editId="477FAD7D">
            <wp:simplePos x="0" y="0"/>
            <wp:positionH relativeFrom="margin">
              <wp:posOffset>-342900</wp:posOffset>
            </wp:positionH>
            <wp:positionV relativeFrom="paragraph">
              <wp:posOffset>339725</wp:posOffset>
            </wp:positionV>
            <wp:extent cx="3115310" cy="1729105"/>
            <wp:effectExtent l="0" t="0" r="8890" b="4445"/>
            <wp:wrapTight wrapText="bothSides">
              <wp:wrapPolygon edited="0">
                <wp:start x="0" y="0"/>
                <wp:lineTo x="0" y="21418"/>
                <wp:lineTo x="21530" y="21418"/>
                <wp:lineTo x="215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0786" t="38993" r="23820" b="35946"/>
                    <a:stretch/>
                  </pic:blipFill>
                  <pic:spPr bwMode="auto">
                    <a:xfrm>
                      <a:off x="0" y="0"/>
                      <a:ext cx="3115310" cy="1729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27B3">
        <w:rPr>
          <w:sz w:val="18"/>
          <w:szCs w:val="18"/>
        </w:rPr>
        <w:t xml:space="preserve">Fig.4. </w:t>
      </w:r>
      <w:r w:rsidRPr="00C827B3">
        <w:rPr>
          <w:sz w:val="18"/>
          <w:szCs w:val="18"/>
        </w:rPr>
        <w:tab/>
      </w:r>
      <w:r w:rsidRPr="00C827B3">
        <w:rPr>
          <w:sz w:val="18"/>
          <w:szCs w:val="18"/>
        </w:rPr>
        <w:tab/>
      </w:r>
      <w:r w:rsidRPr="00C827B3">
        <w:rPr>
          <w:sz w:val="18"/>
          <w:szCs w:val="18"/>
        </w:rPr>
        <w:tab/>
      </w:r>
      <w:r w:rsidRPr="00C827B3">
        <w:rPr>
          <w:sz w:val="18"/>
          <w:szCs w:val="18"/>
        </w:rPr>
        <w:tab/>
      </w:r>
      <w:r w:rsidRPr="00C827B3">
        <w:rPr>
          <w:sz w:val="18"/>
          <w:szCs w:val="18"/>
        </w:rPr>
        <w:tab/>
      </w:r>
      <w:r w:rsidRPr="00C827B3">
        <w:rPr>
          <w:sz w:val="18"/>
          <w:szCs w:val="18"/>
        </w:rPr>
        <w:tab/>
      </w:r>
      <w:r w:rsidRPr="00C827B3">
        <w:rPr>
          <w:sz w:val="18"/>
          <w:szCs w:val="18"/>
        </w:rPr>
        <w:tab/>
        <w:t>Fig.5.</w:t>
      </w:r>
      <w:r w:rsidRPr="00C827B3">
        <w:rPr>
          <w:sz w:val="18"/>
          <w:szCs w:val="18"/>
        </w:rPr>
        <w:tab/>
      </w:r>
      <w:r w:rsidRPr="00C827B3">
        <w:rPr>
          <w:sz w:val="18"/>
          <w:szCs w:val="18"/>
        </w:rPr>
        <w:tab/>
      </w:r>
      <w:r w:rsidRPr="00C827B3">
        <w:rPr>
          <w:sz w:val="18"/>
          <w:szCs w:val="18"/>
        </w:rPr>
        <w:tab/>
        <w:t xml:space="preserve">                                </w:t>
      </w:r>
    </w:p>
    <w:p w14:paraId="60894EC8" w14:textId="30BAD357" w:rsidR="00DA3533" w:rsidRPr="00C827B3" w:rsidRDefault="00DA3533" w:rsidP="007C2591">
      <w:pPr>
        <w:pStyle w:val="AssignBody"/>
      </w:pPr>
    </w:p>
    <w:p w14:paraId="7C73A4F5" w14:textId="6C6C003A" w:rsidR="001D62B3" w:rsidRPr="00C827B3" w:rsidRDefault="001D62B3" w:rsidP="007C2591">
      <w:pPr>
        <w:pStyle w:val="AssignBody"/>
      </w:pPr>
      <w:bookmarkStart w:id="7" w:name="_Hlk36144769"/>
      <w:r w:rsidRPr="00C827B3">
        <w:t xml:space="preserve">Additionally, teachers agreed with the students </w:t>
      </w:r>
      <w:r w:rsidR="00CD3D42" w:rsidRPr="00C827B3">
        <w:t>regarding</w:t>
      </w:r>
      <w:r w:rsidRPr="00C827B3">
        <w:t xml:space="preserve"> the inconsistency of using success criteria</w:t>
      </w:r>
      <w:r w:rsidR="00CD3D42" w:rsidRPr="00C827B3">
        <w:t>.</w:t>
      </w:r>
      <w:r w:rsidR="00CB7B63" w:rsidRPr="00C827B3">
        <w:t xml:space="preserve"> Both</w:t>
      </w:r>
      <w:r w:rsidR="00CD3D42" w:rsidRPr="00C827B3">
        <w:t xml:space="preserve"> teachers</w:t>
      </w:r>
      <w:r w:rsidR="00CB7B63" w:rsidRPr="00C827B3">
        <w:t xml:space="preserve"> gave their own reasons, in an interview, why success criteria </w:t>
      </w:r>
      <w:r w:rsidR="00DD6940" w:rsidRPr="00C827B3">
        <w:t>are</w:t>
      </w:r>
      <w:r w:rsidR="00CB7B63" w:rsidRPr="00C827B3">
        <w:t xml:space="preserve"> not consistent throughout their teaching (see appendix </w:t>
      </w:r>
      <w:r w:rsidR="00D60044" w:rsidRPr="00C827B3">
        <w:t>12</w:t>
      </w:r>
      <w:r w:rsidR="00CB7B63" w:rsidRPr="00C827B3">
        <w:t>). This would influence the pupils’ learning as they may not be able to identify the steps the need to achieve the goal. The importance of effective AfL is stated above in the literature review by Wiliam (2011). In addition, the inconsistency of success criteria was visible from both observations</w:t>
      </w:r>
      <w:r w:rsidR="00B80BE8" w:rsidRPr="00C827B3">
        <w:t xml:space="preserve">. The primary phase observation included verbal success criteria throughout the lesson, more dominant in the introduction of the lesson (see appendix </w:t>
      </w:r>
      <w:r w:rsidR="00D60044" w:rsidRPr="00C827B3">
        <w:t>13</w:t>
      </w:r>
      <w:r w:rsidR="00B80BE8" w:rsidRPr="00C827B3">
        <w:t>). However, during the secondary phase observation there was very little success criteria, with it only being used briefly during the introduction of the lesson (see appendix</w:t>
      </w:r>
      <w:r w:rsidR="00D60044" w:rsidRPr="00C827B3">
        <w:t xml:space="preserve"> 14</w:t>
      </w:r>
      <w:r w:rsidR="00B80BE8" w:rsidRPr="00C827B3">
        <w:t xml:space="preserve">).  </w:t>
      </w:r>
      <w:r w:rsidR="00CB7B63" w:rsidRPr="00C827B3">
        <w:t xml:space="preserve">  </w:t>
      </w:r>
    </w:p>
    <w:p w14:paraId="34557070" w14:textId="77777777" w:rsidR="00B80BE8" w:rsidRPr="00C827B3" w:rsidRDefault="00B80BE8" w:rsidP="007C2591">
      <w:pPr>
        <w:pStyle w:val="AssignBody"/>
        <w:rPr>
          <w:sz w:val="18"/>
          <w:szCs w:val="18"/>
        </w:rPr>
      </w:pPr>
    </w:p>
    <w:p w14:paraId="5A45D351" w14:textId="19678E17" w:rsidR="00DD6940" w:rsidRPr="00C827B3" w:rsidRDefault="00C106B5" w:rsidP="00DD6940">
      <w:pPr>
        <w:spacing w:line="360" w:lineRule="auto"/>
        <w:rPr>
          <w:rFonts w:ascii="Arial" w:eastAsiaTheme="minorEastAsia" w:hAnsi="Arial" w:cs="Arial"/>
        </w:rPr>
      </w:pPr>
      <w:r w:rsidRPr="00C827B3">
        <w:rPr>
          <w:rFonts w:ascii="Arial" w:hAnsi="Arial" w:cs="Arial"/>
        </w:rPr>
        <w:t>Moreover</w:t>
      </w:r>
      <w:r w:rsidR="001D62B3" w:rsidRPr="00C827B3">
        <w:rPr>
          <w:rFonts w:ascii="Arial" w:hAnsi="Arial" w:cs="Arial"/>
        </w:rPr>
        <w:t xml:space="preserve">, the second key theme highlighted was unsuccessful collaboration in the creation of success criteria. </w:t>
      </w:r>
      <w:r w:rsidR="00CD3D42" w:rsidRPr="00C827B3">
        <w:rPr>
          <w:rFonts w:ascii="Arial" w:hAnsi="Arial" w:cs="Arial"/>
        </w:rPr>
        <w:t xml:space="preserve">It is extremely important that pupils are involved in the creation of success criteria as stated above in the literature review by both Cambridge Assessment (no date) and Jones (2005). </w:t>
      </w:r>
      <w:r w:rsidR="008F7FE2" w:rsidRPr="00C827B3">
        <w:rPr>
          <w:rFonts w:ascii="Arial" w:hAnsi="Arial" w:cs="Arial"/>
        </w:rPr>
        <w:t xml:space="preserve">When asked in the interviews, </w:t>
      </w:r>
      <m:oMath>
        <m:f>
          <m:fPr>
            <m:ctrlPr>
              <w:rPr>
                <w:rFonts w:ascii="Cambria Math" w:hAnsi="Cambria Math" w:cs="Arial"/>
                <w:i/>
              </w:rPr>
            </m:ctrlPr>
          </m:fPr>
          <m:num>
            <m:r>
              <w:rPr>
                <w:rFonts w:ascii="Cambria Math" w:hAnsi="Cambria Math" w:cs="Arial"/>
              </w:rPr>
              <m:t>9</m:t>
            </m:r>
          </m:num>
          <m:den>
            <m:r>
              <w:rPr>
                <w:rFonts w:ascii="Cambria Math" w:hAnsi="Cambria Math" w:cs="Arial"/>
              </w:rPr>
              <m:t>14</m:t>
            </m:r>
          </m:den>
        </m:f>
        <m:r>
          <w:rPr>
            <w:rFonts w:ascii="Cambria Math" w:hAnsi="Cambria Math" w:cs="Arial"/>
          </w:rPr>
          <m:t xml:space="preserve"> </m:t>
        </m:r>
      </m:oMath>
      <w:r w:rsidR="008F7FE2" w:rsidRPr="00C827B3">
        <w:rPr>
          <w:rFonts w:ascii="Arial" w:eastAsiaTheme="minorEastAsia" w:hAnsi="Arial" w:cs="Arial"/>
        </w:rPr>
        <w:t xml:space="preserve"> of the primary pupils (see fig.6) and</w:t>
      </w:r>
      <w:r w:rsidR="00DD6940" w:rsidRPr="00C827B3">
        <w:rPr>
          <w:rFonts w:ascii="Arial" w:eastAsiaTheme="minorEastAsia" w:hAnsi="Arial" w:cs="Arial"/>
        </w:rPr>
        <w:t xml:space="preserve"> </w:t>
      </w:r>
      <m:oMath>
        <m:f>
          <m:fPr>
            <m:ctrlPr>
              <w:rPr>
                <w:rFonts w:ascii="Cambria Math" w:hAnsi="Cambria Math" w:cs="Arial"/>
                <w:i/>
              </w:rPr>
            </m:ctrlPr>
          </m:fPr>
          <m:num>
            <m:r>
              <w:rPr>
                <w:rFonts w:ascii="Cambria Math" w:hAnsi="Cambria Math" w:cs="Arial"/>
              </w:rPr>
              <m:t>11</m:t>
            </m:r>
          </m:num>
          <m:den>
            <m:r>
              <w:rPr>
                <w:rFonts w:ascii="Cambria Math" w:hAnsi="Cambria Math" w:cs="Arial"/>
              </w:rPr>
              <m:t>12</m:t>
            </m:r>
          </m:den>
        </m:f>
      </m:oMath>
      <w:r w:rsidR="00DD6940" w:rsidRPr="00C827B3">
        <w:rPr>
          <w:rFonts w:ascii="Arial" w:eastAsiaTheme="minorEastAsia" w:hAnsi="Arial" w:cs="Arial"/>
        </w:rPr>
        <w:t xml:space="preserve"> of the secondary pupils (see fig.7) answered either no or sometimes about being involved in the creation process.  </w:t>
      </w:r>
    </w:p>
    <w:bookmarkEnd w:id="7"/>
    <w:p w14:paraId="0A4A8368" w14:textId="0613A7BB" w:rsidR="001D62B3" w:rsidRPr="00C827B3" w:rsidRDefault="00DD6940" w:rsidP="00DD6940">
      <w:pPr>
        <w:spacing w:line="360" w:lineRule="auto"/>
        <w:rPr>
          <w:rFonts w:ascii="Arial" w:hAnsi="Arial" w:cs="Arial"/>
        </w:rPr>
      </w:pPr>
      <w:r w:rsidRPr="00C827B3">
        <w:rPr>
          <w:noProof/>
        </w:rPr>
        <w:drawing>
          <wp:anchor distT="0" distB="0" distL="114300" distR="114300" simplePos="0" relativeHeight="251666432" behindDoc="1" locked="0" layoutInCell="1" allowOverlap="1" wp14:anchorId="2B0D26B1" wp14:editId="7EE91050">
            <wp:simplePos x="0" y="0"/>
            <wp:positionH relativeFrom="margin">
              <wp:posOffset>2895600</wp:posOffset>
            </wp:positionH>
            <wp:positionV relativeFrom="paragraph">
              <wp:posOffset>560070</wp:posOffset>
            </wp:positionV>
            <wp:extent cx="2804160" cy="1719580"/>
            <wp:effectExtent l="0" t="0" r="0" b="0"/>
            <wp:wrapTight wrapText="bothSides">
              <wp:wrapPolygon edited="0">
                <wp:start x="0" y="0"/>
                <wp:lineTo x="0" y="21297"/>
                <wp:lineTo x="21424" y="21297"/>
                <wp:lineTo x="2142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075" t="42309" r="47618" b="22473"/>
                    <a:stretch/>
                  </pic:blipFill>
                  <pic:spPr bwMode="auto">
                    <a:xfrm>
                      <a:off x="0" y="0"/>
                      <a:ext cx="2804160" cy="1719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827B3">
        <w:rPr>
          <w:noProof/>
        </w:rPr>
        <w:drawing>
          <wp:anchor distT="0" distB="0" distL="114300" distR="114300" simplePos="0" relativeHeight="251665408" behindDoc="1" locked="0" layoutInCell="1" allowOverlap="1" wp14:anchorId="61FC8483" wp14:editId="3F940D98">
            <wp:simplePos x="0" y="0"/>
            <wp:positionH relativeFrom="column">
              <wp:posOffset>-335915</wp:posOffset>
            </wp:positionH>
            <wp:positionV relativeFrom="paragraph">
              <wp:posOffset>523240</wp:posOffset>
            </wp:positionV>
            <wp:extent cx="3000375" cy="1714500"/>
            <wp:effectExtent l="0" t="0" r="9525" b="0"/>
            <wp:wrapTight wrapText="bothSides">
              <wp:wrapPolygon edited="0">
                <wp:start x="0" y="0"/>
                <wp:lineTo x="0" y="21360"/>
                <wp:lineTo x="21531" y="21360"/>
                <wp:lineTo x="2153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9943" t="39945" r="56792" b="36419"/>
                    <a:stretch/>
                  </pic:blipFill>
                  <pic:spPr bwMode="auto">
                    <a:xfrm>
                      <a:off x="0" y="0"/>
                      <a:ext cx="3000375"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7FE2" w:rsidRPr="00C827B3">
        <w:rPr>
          <w:sz w:val="18"/>
          <w:szCs w:val="18"/>
        </w:rPr>
        <w:br/>
        <w:t>Fig.6</w:t>
      </w:r>
      <w:r w:rsidRPr="00C827B3">
        <w:rPr>
          <w:sz w:val="18"/>
          <w:szCs w:val="18"/>
        </w:rPr>
        <w:t xml:space="preserve"> </w:t>
      </w:r>
      <w:r w:rsidRPr="00C827B3">
        <w:rPr>
          <w:sz w:val="18"/>
          <w:szCs w:val="18"/>
        </w:rPr>
        <w:tab/>
      </w:r>
      <w:r w:rsidRPr="00C827B3">
        <w:rPr>
          <w:sz w:val="18"/>
          <w:szCs w:val="18"/>
        </w:rPr>
        <w:tab/>
      </w:r>
      <w:r w:rsidRPr="00C827B3">
        <w:rPr>
          <w:sz w:val="18"/>
          <w:szCs w:val="18"/>
        </w:rPr>
        <w:tab/>
      </w:r>
      <w:r w:rsidRPr="00C827B3">
        <w:rPr>
          <w:sz w:val="18"/>
          <w:szCs w:val="18"/>
        </w:rPr>
        <w:tab/>
      </w:r>
      <w:r w:rsidRPr="00C827B3">
        <w:rPr>
          <w:sz w:val="18"/>
          <w:szCs w:val="18"/>
        </w:rPr>
        <w:tab/>
      </w:r>
      <w:r w:rsidRPr="00C827B3">
        <w:rPr>
          <w:sz w:val="18"/>
          <w:szCs w:val="18"/>
        </w:rPr>
        <w:tab/>
      </w:r>
      <w:r w:rsidRPr="00C827B3">
        <w:rPr>
          <w:sz w:val="18"/>
          <w:szCs w:val="18"/>
        </w:rPr>
        <w:tab/>
        <w:t>Fig.7</w:t>
      </w:r>
    </w:p>
    <w:p w14:paraId="7EBF6330" w14:textId="63B6B01D" w:rsidR="008F7FE2" w:rsidRPr="00C827B3" w:rsidRDefault="008F7FE2" w:rsidP="007C2591">
      <w:pPr>
        <w:pStyle w:val="AssignBody"/>
      </w:pPr>
    </w:p>
    <w:p w14:paraId="728F35AA" w14:textId="6C7115C8" w:rsidR="00FA0595" w:rsidRPr="00C827B3" w:rsidRDefault="00C106B5" w:rsidP="007C2591">
      <w:pPr>
        <w:pStyle w:val="AssignBody"/>
      </w:pPr>
      <w:bookmarkStart w:id="8" w:name="_Hlk36144780"/>
      <w:r w:rsidRPr="00C827B3">
        <w:t>T</w:t>
      </w:r>
      <w:r w:rsidR="00FA0595" w:rsidRPr="00C827B3">
        <w:t>his key theme was highlighted in the interviews with pupils. Pupils described how teachers usually give them success criteria. However, the primary pupils did suggest that during specific lessons their teacher collaborated with them to create one such as a literacy lesson (see appendi</w:t>
      </w:r>
      <w:r w:rsidR="00D60044" w:rsidRPr="00C827B3">
        <w:t>x 15</w:t>
      </w:r>
      <w:r w:rsidR="00FA0595" w:rsidRPr="00C827B3">
        <w:t>)</w:t>
      </w:r>
      <w:r w:rsidR="00D60044" w:rsidRPr="00C827B3">
        <w:t>. The same result is echoed in the by the secondary pupils as they believe that they collaborate during specific tasks (see appendix 16).</w:t>
      </w:r>
      <w:r w:rsidR="00FA0595" w:rsidRPr="00C827B3">
        <w:t xml:space="preserve"> </w:t>
      </w:r>
      <w:r w:rsidR="00D60044" w:rsidRPr="00C827B3">
        <w:t>A</w:t>
      </w:r>
      <w:r w:rsidR="00FA0595" w:rsidRPr="00C827B3">
        <w:t xml:space="preserve">s stated in the literature review Jones (2005) believes that pupil involvement promotes ownership of the learning. Similarly, the observation echoed this theme as the success criteria in both lessons were given to the pupils by the teacher. Therefore, suggesting that the success criteria had already been established by the teacher before the lesson </w:t>
      </w:r>
      <w:r w:rsidR="00ED69D1" w:rsidRPr="00C827B3">
        <w:t xml:space="preserve">was carried out </w:t>
      </w:r>
      <w:r w:rsidR="00D60044" w:rsidRPr="00C827B3">
        <w:t>(see appendix 13 and 14)</w:t>
      </w:r>
    </w:p>
    <w:bookmarkEnd w:id="8"/>
    <w:p w14:paraId="1ACA139C" w14:textId="23F83576" w:rsidR="008F7FE2" w:rsidRPr="00C827B3" w:rsidRDefault="008F7FE2" w:rsidP="007C2591">
      <w:pPr>
        <w:pStyle w:val="AssignBody"/>
        <w:rPr>
          <w:b/>
          <w:bCs/>
        </w:rPr>
      </w:pPr>
    </w:p>
    <w:p w14:paraId="7AC2FC2D" w14:textId="77777777" w:rsidR="00C87A00" w:rsidRPr="00C827B3" w:rsidRDefault="006E5BA1" w:rsidP="007C2591">
      <w:pPr>
        <w:pStyle w:val="AssignBody"/>
      </w:pPr>
      <w:bookmarkStart w:id="9" w:name="_Hlk36144792"/>
      <w:r w:rsidRPr="00C827B3">
        <w:t>To conclude, the aim of this study was to explore the perceptions of pupils and teachers’ views on AfL.</w:t>
      </w:r>
      <w:r w:rsidR="00C87A00" w:rsidRPr="00C827B3">
        <w:t xml:space="preserve"> AfL has become a key elements within the development for Curriculum for Wales 2022. Therefore, it has become one of the twelve pedagogical principles set out by Donaldson (2015), suggesting that good teaching and learning should include key principles of AfL. </w:t>
      </w:r>
      <w:r w:rsidRPr="00C827B3">
        <w:t xml:space="preserve">Therefore, the </w:t>
      </w:r>
      <w:r w:rsidR="00EA558F" w:rsidRPr="00C827B3">
        <w:t xml:space="preserve">AfL strategy focused on by the research was to explore if success criteria used in the classroom has an impact on a child’s learning, progression and development. This study highlights the perceptions of both teachers and pupils from two phases within School X: primary phase and secondary phase. </w:t>
      </w:r>
    </w:p>
    <w:p w14:paraId="3C6C0089" w14:textId="77777777" w:rsidR="00C87A00" w:rsidRPr="00C827B3" w:rsidRDefault="00C87A00" w:rsidP="007C2591">
      <w:pPr>
        <w:pStyle w:val="AssignBody"/>
      </w:pPr>
    </w:p>
    <w:p w14:paraId="5EA2A6E5" w14:textId="25515664" w:rsidR="00C010FE" w:rsidRPr="00C827B3" w:rsidRDefault="00EA558F" w:rsidP="007C2591">
      <w:pPr>
        <w:pStyle w:val="AssignBody"/>
      </w:pPr>
      <w:r w:rsidRPr="00C827B3">
        <w:t xml:space="preserve">The evidence provided by using the research tools shows that most participants believe that using success criteria in the classroom has a positive impact on a child’s learning, development and progression. For example, making them more independent, </w:t>
      </w:r>
      <w:r w:rsidR="00C010FE" w:rsidRPr="00C827B3">
        <w:t>allowing</w:t>
      </w:r>
      <w:r w:rsidR="00A86017" w:rsidRPr="00C827B3">
        <w:t xml:space="preserve"> them to see what is needed to be more successful and allowing the teacher to see where the child is, where the need to go and how to get there. Therefore, supporting Wiliam (no date) claim that AfL improves the quality of teaching as well as the children’s learning. However, this study highlighted many barriers to using success criteria</w:t>
      </w:r>
      <w:r w:rsidR="001A354B" w:rsidRPr="00C827B3">
        <w:t xml:space="preserve"> in a school setting. The main barriers identified </w:t>
      </w:r>
      <w:r w:rsidR="00C010FE" w:rsidRPr="00C827B3">
        <w:t>are</w:t>
      </w:r>
      <w:r w:rsidR="001A354B" w:rsidRPr="00C827B3">
        <w:t xml:space="preserve"> inconsistency when using success criteria and collaboration between pupil and teacher when creating success criteria</w:t>
      </w:r>
      <w:r w:rsidR="00C010FE" w:rsidRPr="00C827B3">
        <w:t xml:space="preserve">. </w:t>
      </w:r>
    </w:p>
    <w:p w14:paraId="37A4D4AD" w14:textId="44BDDC33" w:rsidR="008F7FE2" w:rsidRPr="00C827B3" w:rsidRDefault="008F7FE2" w:rsidP="007C2591">
      <w:pPr>
        <w:pStyle w:val="AssignBody"/>
      </w:pPr>
    </w:p>
    <w:p w14:paraId="5601806D" w14:textId="1B977F28" w:rsidR="00CD3D42" w:rsidRPr="00C827B3" w:rsidRDefault="00C87A00" w:rsidP="007C2591">
      <w:pPr>
        <w:pStyle w:val="AssignBody"/>
      </w:pPr>
      <w:r w:rsidRPr="00C827B3">
        <w:t>Furthermore, undertaking research has become extremely important to student teachers in Wales as Welsh Government (2019) require student teachers to demonstrate an increasingly confident understanding of research and theories though all aspects of their teaching.</w:t>
      </w:r>
      <w:r w:rsidR="00E26FBB" w:rsidRPr="00C827B3">
        <w:t xml:space="preserve"> It is important for teachers to be a skilled researcher, sceptical, ethical and part of an inquiring profession. These research dispositions have been set out by teacher education in Wales – University of Wales Trinity Saint David.</w:t>
      </w:r>
      <w:r w:rsidRPr="00C827B3">
        <w:t xml:space="preserve"> </w:t>
      </w:r>
      <w:r w:rsidR="00E26FBB" w:rsidRPr="00C827B3">
        <w:t>Therefore, by conducting this study, the student teacher has started to develop each of these characteristics by completing an ethics form, generating a research question and identifying strengths and limitations of the chosen AfL strategy.</w:t>
      </w:r>
    </w:p>
    <w:p w14:paraId="127E1BE1" w14:textId="0B003D5D" w:rsidR="00C87A00" w:rsidRPr="00C827B3" w:rsidRDefault="00C87A00" w:rsidP="007C2591">
      <w:pPr>
        <w:pStyle w:val="AssignBody"/>
      </w:pPr>
    </w:p>
    <w:p w14:paraId="233EDC39" w14:textId="145D266A" w:rsidR="00C87A00" w:rsidRPr="00C827B3" w:rsidRDefault="00C87A00" w:rsidP="007C2591">
      <w:pPr>
        <w:pStyle w:val="AssignBody"/>
      </w:pPr>
      <w:r w:rsidRPr="00C827B3">
        <w:t xml:space="preserve">Lastly, recommendations for improvement for transforming the personal practice of the researcher would be to conduct a research study over a longer </w:t>
      </w:r>
      <w:r w:rsidR="003A467C" w:rsidRPr="00C827B3">
        <w:t>period</w:t>
      </w:r>
      <w:r w:rsidRPr="00C827B3">
        <w:t xml:space="preserve">, which would then provide the researcher with more accurate and reliable results. </w:t>
      </w:r>
      <w:r w:rsidR="003A467C" w:rsidRPr="00C827B3">
        <w:t xml:space="preserve">Also, the researcher could focus on one phase of the school and then compare to the other after all information has been gathered. </w:t>
      </w:r>
    </w:p>
    <w:bookmarkEnd w:id="9"/>
    <w:p w14:paraId="0D06A619" w14:textId="06E5B15F" w:rsidR="00E10DDA" w:rsidRPr="00C827B3" w:rsidRDefault="00E10DDA" w:rsidP="007C2591">
      <w:pPr>
        <w:pStyle w:val="AssignBody"/>
      </w:pPr>
    </w:p>
    <w:p w14:paraId="34D24648" w14:textId="4F4382ED" w:rsidR="00742E47" w:rsidRPr="00C827B3" w:rsidRDefault="00742E47" w:rsidP="007C2591">
      <w:pPr>
        <w:pStyle w:val="AssignBody"/>
      </w:pPr>
      <w:r w:rsidRPr="00C827B3">
        <w:t>Word count excluding title</w:t>
      </w:r>
      <w:r w:rsidR="00EC0FA4">
        <w:t xml:space="preserve">, </w:t>
      </w:r>
      <w:r w:rsidRPr="00C827B3">
        <w:t>reference list</w:t>
      </w:r>
      <w:r w:rsidR="00EC0FA4">
        <w:t xml:space="preserve"> and contents page</w:t>
      </w:r>
      <w:r w:rsidRPr="00C827B3">
        <w:t>: 3,848</w:t>
      </w:r>
    </w:p>
    <w:p w14:paraId="4D9CB414" w14:textId="69880FFA" w:rsidR="00BF513D" w:rsidRPr="00C827B3" w:rsidRDefault="00BF513D" w:rsidP="007C2591">
      <w:pPr>
        <w:pStyle w:val="AssignBody"/>
      </w:pPr>
      <w:bookmarkStart w:id="10" w:name="_GoBack"/>
      <w:bookmarkEnd w:id="10"/>
    </w:p>
    <w:p w14:paraId="368E8B23" w14:textId="1BD09EAB" w:rsidR="00BF513D" w:rsidRPr="00C827B3" w:rsidRDefault="00BF513D" w:rsidP="007C2591">
      <w:pPr>
        <w:pStyle w:val="AssignBody"/>
      </w:pPr>
    </w:p>
    <w:p w14:paraId="6CA10CBA" w14:textId="19A1E3A9" w:rsidR="007D29EE" w:rsidRPr="00C827B3" w:rsidRDefault="007D29EE" w:rsidP="00542E1B">
      <w:pPr>
        <w:pStyle w:val="AssignBody"/>
      </w:pPr>
    </w:p>
    <w:p w14:paraId="2C1BC752" w14:textId="40BA53CE" w:rsidR="007D29EE" w:rsidRPr="00C827B3" w:rsidRDefault="007D29EE" w:rsidP="00542E1B">
      <w:pPr>
        <w:pStyle w:val="AssignBody"/>
      </w:pPr>
    </w:p>
    <w:p w14:paraId="472DD675" w14:textId="17E39353" w:rsidR="007D29EE" w:rsidRPr="00C827B3" w:rsidRDefault="007D29EE" w:rsidP="00542E1B">
      <w:pPr>
        <w:pStyle w:val="AssignBody"/>
      </w:pPr>
    </w:p>
    <w:p w14:paraId="1097896F" w14:textId="2080163B" w:rsidR="00C827B3" w:rsidRPr="00C827B3" w:rsidRDefault="00C827B3" w:rsidP="00542E1B">
      <w:pPr>
        <w:pStyle w:val="AssignBody"/>
      </w:pPr>
    </w:p>
    <w:p w14:paraId="6CE1A408" w14:textId="275EB581" w:rsidR="00C827B3" w:rsidRPr="00C827B3" w:rsidRDefault="00C827B3" w:rsidP="00542E1B">
      <w:pPr>
        <w:pStyle w:val="AssignBody"/>
      </w:pPr>
    </w:p>
    <w:p w14:paraId="7765CD3B" w14:textId="77777777" w:rsidR="00C827B3" w:rsidRPr="00C827B3" w:rsidRDefault="00C827B3" w:rsidP="00542E1B">
      <w:pPr>
        <w:pStyle w:val="AssignBody"/>
      </w:pPr>
    </w:p>
    <w:p w14:paraId="5E3A0427" w14:textId="72BE3909" w:rsidR="007D29EE" w:rsidRPr="00C827B3" w:rsidRDefault="007D29EE" w:rsidP="00542E1B">
      <w:pPr>
        <w:pStyle w:val="AssignBody"/>
      </w:pPr>
    </w:p>
    <w:p w14:paraId="069F0B8E" w14:textId="7DE8E001" w:rsidR="007D29EE" w:rsidRDefault="007D29EE" w:rsidP="00542E1B">
      <w:pPr>
        <w:pStyle w:val="AssignBody"/>
      </w:pPr>
    </w:p>
    <w:p w14:paraId="69E67358" w14:textId="48E3EBA2" w:rsidR="00295AAC" w:rsidRDefault="00295AAC" w:rsidP="00542E1B">
      <w:pPr>
        <w:pStyle w:val="AssignBody"/>
      </w:pPr>
    </w:p>
    <w:p w14:paraId="6AD37892" w14:textId="4DC56742" w:rsidR="00295AAC" w:rsidRDefault="00295AAC" w:rsidP="00542E1B">
      <w:pPr>
        <w:pStyle w:val="AssignBody"/>
      </w:pPr>
    </w:p>
    <w:p w14:paraId="2917304F" w14:textId="79A51EA9" w:rsidR="00295AAC" w:rsidRDefault="00295AAC" w:rsidP="00542E1B">
      <w:pPr>
        <w:pStyle w:val="AssignBody"/>
      </w:pPr>
    </w:p>
    <w:p w14:paraId="4E96430A" w14:textId="7596A408" w:rsidR="00295AAC" w:rsidRDefault="00295AAC" w:rsidP="00542E1B">
      <w:pPr>
        <w:pStyle w:val="AssignBody"/>
      </w:pPr>
    </w:p>
    <w:p w14:paraId="2F1FB919" w14:textId="6F0CC706" w:rsidR="00295AAC" w:rsidRDefault="00295AAC" w:rsidP="00542E1B">
      <w:pPr>
        <w:pStyle w:val="AssignBody"/>
      </w:pPr>
    </w:p>
    <w:p w14:paraId="583C344E" w14:textId="77777777" w:rsidR="00295AAC" w:rsidRPr="00C827B3" w:rsidRDefault="00295AAC" w:rsidP="00542E1B">
      <w:pPr>
        <w:pStyle w:val="AssignBody"/>
      </w:pPr>
    </w:p>
    <w:p w14:paraId="3E3BFD94" w14:textId="1661A97A" w:rsidR="00742E47" w:rsidRPr="00C827B3" w:rsidRDefault="000404D7" w:rsidP="005C6AD0">
      <w:pPr>
        <w:pStyle w:val="AssignBody"/>
      </w:pPr>
      <w:r w:rsidRPr="00C827B3">
        <w:t>Reference Lis</w:t>
      </w:r>
      <w:r w:rsidR="00742E47" w:rsidRPr="00C827B3">
        <w:t>t</w:t>
      </w:r>
    </w:p>
    <w:p w14:paraId="3BAF5EB3" w14:textId="77777777" w:rsidR="00742E47" w:rsidRPr="00C827B3" w:rsidRDefault="00742E47" w:rsidP="005C6AD0">
      <w:pPr>
        <w:pStyle w:val="AssignBody"/>
      </w:pPr>
    </w:p>
    <w:p w14:paraId="1E7BF10E" w14:textId="77777777" w:rsidR="00742E47" w:rsidRPr="00C827B3" w:rsidRDefault="00742E47" w:rsidP="00542E1B">
      <w:pPr>
        <w:pStyle w:val="AssignBody"/>
      </w:pPr>
      <w:r w:rsidRPr="00C827B3">
        <w:t xml:space="preserve">Ahmed, M. (2018) </w:t>
      </w:r>
      <w:r w:rsidRPr="00C827B3">
        <w:rPr>
          <w:i/>
          <w:iCs/>
        </w:rPr>
        <w:t xml:space="preserve">A critical reflection on the role of success criteria in peer assessment to facilitate pupil learning and performance.’ The Step Journal, </w:t>
      </w:r>
      <w:r w:rsidRPr="00C827B3">
        <w:t xml:space="preserve">5(1), pp.20-29. </w:t>
      </w:r>
    </w:p>
    <w:p w14:paraId="517E941B" w14:textId="77777777" w:rsidR="00742E47" w:rsidRPr="00C827B3" w:rsidRDefault="00742E47" w:rsidP="00542E1B">
      <w:pPr>
        <w:pStyle w:val="AssignBody"/>
      </w:pPr>
    </w:p>
    <w:p w14:paraId="13DB7B35" w14:textId="51D0C767" w:rsidR="00742E47" w:rsidRPr="00C827B3" w:rsidRDefault="00742E47" w:rsidP="00542E1B">
      <w:pPr>
        <w:pStyle w:val="AssignBody"/>
      </w:pPr>
      <w:r w:rsidRPr="00C827B3">
        <w:t xml:space="preserve">Australian Institute for Teaching and School Leadership (no date) </w:t>
      </w:r>
      <w:r w:rsidRPr="00C827B3">
        <w:rPr>
          <w:i/>
          <w:iCs/>
        </w:rPr>
        <w:t>Learning intentions and success criteria.</w:t>
      </w:r>
      <w:r w:rsidRPr="00C827B3">
        <w:t xml:space="preserve"> Available at: </w:t>
      </w:r>
      <w:hyperlink r:id="rId17" w:history="1">
        <w:r w:rsidRPr="00C827B3">
          <w:rPr>
            <w:rStyle w:val="Hyperlink"/>
          </w:rPr>
          <w:t>https://www.aitsl.edu.au/docs/default-source/feedback/aitsl-learning-intentions-and-success-criteria-strategy.pdf?sfvrsn=382dec3c_2</w:t>
        </w:r>
      </w:hyperlink>
      <w:r w:rsidRPr="00C827B3">
        <w:t xml:space="preserve"> (Accessed: 7</w:t>
      </w:r>
      <w:r w:rsidRPr="00C827B3">
        <w:rPr>
          <w:vertAlign w:val="superscript"/>
        </w:rPr>
        <w:t>th</w:t>
      </w:r>
      <w:r w:rsidRPr="00C827B3">
        <w:t xml:space="preserve"> March 2020) </w:t>
      </w:r>
    </w:p>
    <w:p w14:paraId="505CDAEA" w14:textId="77777777" w:rsidR="00742E47" w:rsidRPr="00C827B3" w:rsidRDefault="00742E47" w:rsidP="005C6AD0">
      <w:pPr>
        <w:pStyle w:val="AssignBody"/>
      </w:pPr>
    </w:p>
    <w:p w14:paraId="661260EA" w14:textId="0004B9E9" w:rsidR="00742E47" w:rsidRPr="00C827B3" w:rsidRDefault="00742E47" w:rsidP="005C6AD0">
      <w:pPr>
        <w:pStyle w:val="AssignBody"/>
      </w:pPr>
      <w:r w:rsidRPr="00C827B3">
        <w:t xml:space="preserve">British Educational Research Association [BERA] (2018) </w:t>
      </w:r>
      <w:r w:rsidRPr="00C827B3">
        <w:rPr>
          <w:i/>
          <w:iCs/>
        </w:rPr>
        <w:t xml:space="preserve">Ethical Guidelines for Educational Research. </w:t>
      </w:r>
      <w:r w:rsidRPr="00C827B3">
        <w:t xml:space="preserve">Fourth Edition. London. </w:t>
      </w:r>
    </w:p>
    <w:p w14:paraId="625045B4" w14:textId="77777777" w:rsidR="00742E47" w:rsidRPr="00C827B3" w:rsidRDefault="00742E47" w:rsidP="00542E1B">
      <w:pPr>
        <w:pStyle w:val="AssignBody"/>
      </w:pPr>
    </w:p>
    <w:p w14:paraId="6A1CE7D8" w14:textId="1547107D" w:rsidR="00742E47" w:rsidRPr="00C827B3" w:rsidRDefault="00742E47" w:rsidP="00542E1B">
      <w:pPr>
        <w:pStyle w:val="AssignBody"/>
      </w:pPr>
      <w:r w:rsidRPr="00C827B3">
        <w:t xml:space="preserve">Brown, L. (no date) </w:t>
      </w:r>
      <w:r w:rsidRPr="00C827B3">
        <w:rPr>
          <w:i/>
          <w:iCs/>
        </w:rPr>
        <w:t xml:space="preserve">Observational Field Research. </w:t>
      </w:r>
      <w:r w:rsidRPr="00C827B3">
        <w:t xml:space="preserve">Available at: </w:t>
      </w:r>
      <w:hyperlink r:id="rId18" w:history="1">
        <w:r w:rsidRPr="00C827B3">
          <w:rPr>
            <w:rStyle w:val="Hyperlink"/>
          </w:rPr>
          <w:t>http://faculty.washington.edu/wpratt/MEBI598/Methods/Collecting%20Data%20Through%20Observation.htm</w:t>
        </w:r>
      </w:hyperlink>
      <w:r w:rsidRPr="00C827B3">
        <w:t xml:space="preserve"> (Accessed: 13</w:t>
      </w:r>
      <w:r w:rsidRPr="00C827B3">
        <w:rPr>
          <w:vertAlign w:val="superscript"/>
        </w:rPr>
        <w:t>th</w:t>
      </w:r>
      <w:r w:rsidRPr="00C827B3">
        <w:t xml:space="preserve"> March 2020)</w:t>
      </w:r>
    </w:p>
    <w:p w14:paraId="52A82827" w14:textId="77777777" w:rsidR="00742E47" w:rsidRPr="00C827B3" w:rsidRDefault="00742E47" w:rsidP="00542E1B">
      <w:pPr>
        <w:pStyle w:val="AssignBody"/>
      </w:pPr>
    </w:p>
    <w:p w14:paraId="71F72674" w14:textId="3C8EF05E" w:rsidR="00742E47" w:rsidRPr="00C827B3" w:rsidRDefault="00742E47" w:rsidP="00542E1B">
      <w:pPr>
        <w:pStyle w:val="AssignBody"/>
      </w:pPr>
      <w:r w:rsidRPr="00C827B3">
        <w:t xml:space="preserve">Cambridge Assessment International Education (no date) </w:t>
      </w:r>
      <w:r w:rsidRPr="00C827B3">
        <w:rPr>
          <w:i/>
          <w:iCs/>
        </w:rPr>
        <w:t xml:space="preserve">Getting started with Assessment for Learning. </w:t>
      </w:r>
      <w:r w:rsidRPr="00C827B3">
        <w:t xml:space="preserve">Available at: </w:t>
      </w:r>
      <w:hyperlink r:id="rId19" w:history="1">
        <w:r w:rsidRPr="00C827B3">
          <w:rPr>
            <w:rStyle w:val="Hyperlink"/>
          </w:rPr>
          <w:t>https://www.cambridge-community.org.uk/professional-development/gswafl/index.html</w:t>
        </w:r>
      </w:hyperlink>
      <w:r w:rsidRPr="00C827B3">
        <w:t xml:space="preserve"> (Accessed: 5</w:t>
      </w:r>
      <w:r w:rsidRPr="00C827B3">
        <w:rPr>
          <w:vertAlign w:val="superscript"/>
        </w:rPr>
        <w:t>th</w:t>
      </w:r>
      <w:r w:rsidRPr="00C827B3">
        <w:t xml:space="preserve"> March 2020) </w:t>
      </w:r>
    </w:p>
    <w:p w14:paraId="1E31899A" w14:textId="77777777" w:rsidR="00742E47" w:rsidRPr="00C827B3" w:rsidRDefault="00742E47" w:rsidP="00542E1B">
      <w:pPr>
        <w:pStyle w:val="AssignBody"/>
      </w:pPr>
    </w:p>
    <w:p w14:paraId="318B19F1" w14:textId="1819507D" w:rsidR="00742E47" w:rsidRPr="00C827B3" w:rsidRDefault="00742E47" w:rsidP="00542E1B">
      <w:pPr>
        <w:pStyle w:val="AssignBody"/>
      </w:pPr>
      <w:r w:rsidRPr="00C827B3">
        <w:t xml:space="preserve">Canty, D., Seery, N., Hartell, E. and Doyle, A. (2017). </w:t>
      </w:r>
      <w:r w:rsidRPr="00C827B3">
        <w:rPr>
          <w:i/>
          <w:iCs/>
        </w:rPr>
        <w:t>Integrating Peer Assessment in Technology Education through Adaptive Comparative Judgment.</w:t>
      </w:r>
      <w:r w:rsidRPr="00C827B3">
        <w:t xml:space="preserve">  Available at: </w:t>
      </w:r>
      <w:hyperlink r:id="rId20" w:history="1">
        <w:r w:rsidRPr="00C827B3">
          <w:rPr>
            <w:rStyle w:val="Hyperlink"/>
          </w:rPr>
          <w:t>file:///C:/Users/Josh%20Phelps/Downloads/CantySeeryHartellDoyle.pdf</w:t>
        </w:r>
      </w:hyperlink>
      <w:r w:rsidRPr="00C827B3">
        <w:t xml:space="preserve"> (Accessed: 10</w:t>
      </w:r>
      <w:r w:rsidRPr="00C827B3">
        <w:rPr>
          <w:vertAlign w:val="superscript"/>
        </w:rPr>
        <w:t>th</w:t>
      </w:r>
      <w:r w:rsidRPr="00C827B3">
        <w:t xml:space="preserve"> March 2020) </w:t>
      </w:r>
    </w:p>
    <w:p w14:paraId="4910EA78" w14:textId="77777777" w:rsidR="00742E47" w:rsidRPr="00C827B3" w:rsidRDefault="00742E47" w:rsidP="00542E1B">
      <w:pPr>
        <w:pStyle w:val="AssignBody"/>
      </w:pPr>
    </w:p>
    <w:p w14:paraId="406EF84F" w14:textId="6D78A9A4" w:rsidR="00742E47" w:rsidRPr="00C827B3" w:rsidRDefault="00742E47" w:rsidP="00542E1B">
      <w:pPr>
        <w:pStyle w:val="AssignBody"/>
      </w:pPr>
      <w:r w:rsidRPr="00C827B3">
        <w:t xml:space="preserve">CERI – Centre for Educational Research and Innovation (no date) </w:t>
      </w:r>
      <w:r w:rsidRPr="00C827B3">
        <w:rPr>
          <w:i/>
          <w:iCs/>
        </w:rPr>
        <w:t xml:space="preserve">Assessment for Learning Formative Assessment. </w:t>
      </w:r>
      <w:r w:rsidRPr="00C827B3">
        <w:t xml:space="preserve">Available at: </w:t>
      </w:r>
      <w:hyperlink r:id="rId21" w:history="1">
        <w:r w:rsidRPr="00C827B3">
          <w:rPr>
            <w:rStyle w:val="Hyperlink"/>
          </w:rPr>
          <w:t>https://www.oecd.org/site/educeri21st/40600533.pdf</w:t>
        </w:r>
      </w:hyperlink>
      <w:r w:rsidRPr="00C827B3">
        <w:t xml:space="preserve"> (Accessed: 2</w:t>
      </w:r>
      <w:r w:rsidRPr="00C827B3">
        <w:rPr>
          <w:vertAlign w:val="superscript"/>
        </w:rPr>
        <w:t>nd</w:t>
      </w:r>
      <w:r w:rsidRPr="00C827B3">
        <w:t xml:space="preserve"> March 2020)</w:t>
      </w:r>
    </w:p>
    <w:p w14:paraId="7A8288C9" w14:textId="77777777" w:rsidR="00742E47" w:rsidRPr="00C827B3" w:rsidRDefault="00742E47" w:rsidP="00542E1B">
      <w:pPr>
        <w:pStyle w:val="AssignBody"/>
      </w:pPr>
    </w:p>
    <w:p w14:paraId="7C38CCA8" w14:textId="3E6A8555" w:rsidR="00742E47" w:rsidRPr="00C827B3" w:rsidRDefault="00742E47" w:rsidP="00542E1B">
      <w:pPr>
        <w:pStyle w:val="AssignBody"/>
      </w:pPr>
      <w:r w:rsidRPr="00C827B3">
        <w:t xml:space="preserve">Clark, A. (no date) </w:t>
      </w:r>
      <w:r w:rsidRPr="00C827B3">
        <w:rPr>
          <w:i/>
          <w:iCs/>
        </w:rPr>
        <w:t xml:space="preserve">Ways of </w:t>
      </w:r>
      <w:r w:rsidR="00C7797A" w:rsidRPr="00C827B3">
        <w:rPr>
          <w:i/>
          <w:iCs/>
        </w:rPr>
        <w:t>seeing</w:t>
      </w:r>
      <w:r w:rsidRPr="00C827B3">
        <w:rPr>
          <w:i/>
          <w:iCs/>
        </w:rPr>
        <w:t xml:space="preserve"> using the Mosaic approach to listen to young children’s perspectives. </w:t>
      </w:r>
      <w:r w:rsidRPr="00C827B3">
        <w:t xml:space="preserve">Available at: </w:t>
      </w:r>
      <w:hyperlink r:id="rId22" w:history="1">
        <w:r w:rsidRPr="00C827B3">
          <w:rPr>
            <w:rStyle w:val="Hyperlink"/>
          </w:rPr>
          <w:t>https://learningaway.org.uk/wp-content/uploads/RL56-Extract-the-Mosaic-Approach-EARLY-YEARS.pdf</w:t>
        </w:r>
      </w:hyperlink>
      <w:r w:rsidRPr="00C827B3">
        <w:t xml:space="preserve"> (Accessed: 1</w:t>
      </w:r>
      <w:r w:rsidRPr="00C827B3">
        <w:rPr>
          <w:vertAlign w:val="superscript"/>
        </w:rPr>
        <w:t>st</w:t>
      </w:r>
      <w:r w:rsidRPr="00C827B3">
        <w:t xml:space="preserve"> March 2020) </w:t>
      </w:r>
    </w:p>
    <w:p w14:paraId="66473293" w14:textId="77777777" w:rsidR="00742E47" w:rsidRPr="00C827B3" w:rsidRDefault="00742E47" w:rsidP="00542E1B">
      <w:pPr>
        <w:pStyle w:val="AssignBody"/>
      </w:pPr>
    </w:p>
    <w:p w14:paraId="2A1040B2" w14:textId="7CC680C6" w:rsidR="00742E47" w:rsidRPr="00C827B3" w:rsidRDefault="00742E47" w:rsidP="00542E1B">
      <w:pPr>
        <w:pStyle w:val="AssignBody"/>
      </w:pPr>
      <w:r w:rsidRPr="00C827B3">
        <w:t>Cohen, L., Manion, L. and Morrison, K. (2013) Research Methods in Education. London: Sage Publications Ltd.</w:t>
      </w:r>
    </w:p>
    <w:p w14:paraId="5253C009" w14:textId="77777777" w:rsidR="00742E47" w:rsidRPr="00C827B3" w:rsidRDefault="00742E47" w:rsidP="00542E1B">
      <w:pPr>
        <w:pStyle w:val="AssignBody"/>
      </w:pPr>
    </w:p>
    <w:p w14:paraId="4C8EA349" w14:textId="546C1AFA" w:rsidR="00742E47" w:rsidRPr="00C827B3" w:rsidRDefault="00742E47" w:rsidP="00542E1B">
      <w:pPr>
        <w:pStyle w:val="AssignBody"/>
      </w:pPr>
      <w:r w:rsidRPr="00C827B3">
        <w:t xml:space="preserve">Crichton, H. and Mcdaid, A. (2016) </w:t>
      </w:r>
      <w:r w:rsidRPr="00C827B3">
        <w:rPr>
          <w:i/>
          <w:iCs/>
        </w:rPr>
        <w:t>Learning intentions and success criteria: learners’ and teachers’ views. Curriculum Journal</w:t>
      </w:r>
      <w:r w:rsidRPr="00C827B3">
        <w:t>. 27(2), pp190-203.</w:t>
      </w:r>
    </w:p>
    <w:p w14:paraId="45C5AE64" w14:textId="77777777" w:rsidR="00742E47" w:rsidRPr="00C827B3" w:rsidRDefault="00742E47" w:rsidP="00542E1B">
      <w:pPr>
        <w:pStyle w:val="AssignBody"/>
      </w:pPr>
    </w:p>
    <w:p w14:paraId="171B1152" w14:textId="71FB0397" w:rsidR="00742E47" w:rsidRPr="00C827B3" w:rsidRDefault="00742E47" w:rsidP="00542E1B">
      <w:pPr>
        <w:pStyle w:val="AssignBody"/>
      </w:pPr>
      <w:r w:rsidRPr="00C827B3">
        <w:t xml:space="preserve">DeFranzo, S.E. (2014) </w:t>
      </w:r>
      <w:r w:rsidRPr="00C827B3">
        <w:rPr>
          <w:i/>
          <w:iCs/>
        </w:rPr>
        <w:t xml:space="preserve">Advantages and Disadvantages of Face-to-Face Data Collection. </w:t>
      </w:r>
      <w:r w:rsidRPr="00C827B3">
        <w:t xml:space="preserve">Available at: </w:t>
      </w:r>
      <w:hyperlink r:id="rId23" w:history="1">
        <w:r w:rsidRPr="00C827B3">
          <w:rPr>
            <w:rStyle w:val="Hyperlink"/>
          </w:rPr>
          <w:t>https://www.snapsurveys.com/blog/advantages-disadvantages-facetoface-data-collection/</w:t>
        </w:r>
      </w:hyperlink>
      <w:r w:rsidRPr="00C827B3">
        <w:t xml:space="preserve"> (Accessed: 16</w:t>
      </w:r>
      <w:r w:rsidRPr="00C827B3">
        <w:rPr>
          <w:vertAlign w:val="superscript"/>
        </w:rPr>
        <w:t>th</w:t>
      </w:r>
      <w:r w:rsidRPr="00C827B3">
        <w:t xml:space="preserve"> March 2020) </w:t>
      </w:r>
    </w:p>
    <w:p w14:paraId="23B08780" w14:textId="77777777" w:rsidR="00742E47" w:rsidRPr="00C827B3" w:rsidRDefault="00742E47" w:rsidP="00542E1B">
      <w:pPr>
        <w:pStyle w:val="AssignBody"/>
      </w:pPr>
    </w:p>
    <w:p w14:paraId="04743C8D" w14:textId="4BC019F4" w:rsidR="00742E47" w:rsidRPr="00C827B3" w:rsidRDefault="00742E47" w:rsidP="00542E1B">
      <w:pPr>
        <w:pStyle w:val="AssignBody"/>
      </w:pPr>
      <w:r w:rsidRPr="00C827B3">
        <w:t xml:space="preserve">Didau, D. (2014) </w:t>
      </w:r>
      <w:r w:rsidRPr="00C827B3">
        <w:rPr>
          <w:i/>
          <w:iCs/>
        </w:rPr>
        <w:t xml:space="preserve">Why AfL might be wrong, and what to do about it. </w:t>
      </w:r>
      <w:r w:rsidRPr="00C827B3">
        <w:t xml:space="preserve">Available at: </w:t>
      </w:r>
      <w:hyperlink r:id="rId24" w:history="1">
        <w:r w:rsidRPr="00C827B3">
          <w:rPr>
            <w:rStyle w:val="Hyperlink"/>
          </w:rPr>
          <w:t>https://learningspy.co.uk/myths/afl-might-wrong/</w:t>
        </w:r>
      </w:hyperlink>
      <w:r w:rsidRPr="00C827B3">
        <w:t xml:space="preserve"> (Accessed: 4</w:t>
      </w:r>
      <w:r w:rsidRPr="00C827B3">
        <w:rPr>
          <w:vertAlign w:val="superscript"/>
        </w:rPr>
        <w:t>th</w:t>
      </w:r>
      <w:r w:rsidRPr="00C827B3">
        <w:t xml:space="preserve"> March 2020) </w:t>
      </w:r>
    </w:p>
    <w:p w14:paraId="44B9B5C0" w14:textId="77777777" w:rsidR="00742E47" w:rsidRPr="00C827B3" w:rsidRDefault="00742E47" w:rsidP="00542E1B">
      <w:pPr>
        <w:pStyle w:val="AssignBody"/>
      </w:pPr>
    </w:p>
    <w:p w14:paraId="7A43A4D1" w14:textId="464AF584" w:rsidR="00742E47" w:rsidRPr="00C827B3" w:rsidRDefault="00742E47" w:rsidP="00542E1B">
      <w:pPr>
        <w:pStyle w:val="AssignBody"/>
      </w:pPr>
      <w:r w:rsidRPr="00C827B3">
        <w:t xml:space="preserve">Donaldson, G. (2015) </w:t>
      </w:r>
      <w:r w:rsidRPr="00C827B3">
        <w:rPr>
          <w:i/>
          <w:iCs/>
        </w:rPr>
        <w:t xml:space="preserve">Successful Futures: Independent Review of Curriculum and Assessment Arrangement in Wales. </w:t>
      </w:r>
      <w:r w:rsidRPr="00C827B3">
        <w:t xml:space="preserve">Available at: </w:t>
      </w:r>
      <w:hyperlink r:id="rId25" w:history="1">
        <w:r w:rsidRPr="00C827B3">
          <w:rPr>
            <w:rStyle w:val="Hyperlink"/>
          </w:rPr>
          <w:t>https://dera.ioe.ac.uk/22165/2/150225-successful-futures-en_Redacted.pdf</w:t>
        </w:r>
      </w:hyperlink>
      <w:r w:rsidRPr="00C827B3">
        <w:t xml:space="preserve"> (Accessed: 1</w:t>
      </w:r>
      <w:r w:rsidRPr="00C827B3">
        <w:rPr>
          <w:vertAlign w:val="superscript"/>
        </w:rPr>
        <w:t>st</w:t>
      </w:r>
      <w:r w:rsidRPr="00C827B3">
        <w:t xml:space="preserve"> March 2020)</w:t>
      </w:r>
    </w:p>
    <w:p w14:paraId="40D0E399" w14:textId="77777777" w:rsidR="00742E47" w:rsidRPr="00C827B3" w:rsidRDefault="00742E47" w:rsidP="00542E1B">
      <w:pPr>
        <w:pStyle w:val="AssignBody"/>
      </w:pPr>
    </w:p>
    <w:p w14:paraId="1016DD97" w14:textId="237E56B3" w:rsidR="00742E47" w:rsidRPr="00C827B3" w:rsidRDefault="00742E47" w:rsidP="00542E1B">
      <w:pPr>
        <w:pStyle w:val="AssignBody"/>
      </w:pPr>
      <w:r w:rsidRPr="00C827B3">
        <w:t xml:space="preserve">Dyer, K. (2018) </w:t>
      </w:r>
      <w:r w:rsidRPr="00C827B3">
        <w:rPr>
          <w:i/>
          <w:iCs/>
        </w:rPr>
        <w:t xml:space="preserve">What You Need to Know When Establishing Success Criteria in the Classroom. </w:t>
      </w:r>
      <w:r w:rsidRPr="00C827B3">
        <w:t xml:space="preserve">Available at: </w:t>
      </w:r>
      <w:hyperlink r:id="rId26" w:history="1">
        <w:r w:rsidRPr="00C827B3">
          <w:rPr>
            <w:rStyle w:val="Hyperlink"/>
          </w:rPr>
          <w:t>https://www.nwea.org/blog/2018/what-you-need-to-know-when-establishing-success-criteria-in-the-classroom/</w:t>
        </w:r>
      </w:hyperlink>
      <w:r w:rsidRPr="00C827B3">
        <w:t xml:space="preserve"> (Accessed: 10</w:t>
      </w:r>
      <w:r w:rsidRPr="00C827B3">
        <w:rPr>
          <w:vertAlign w:val="superscript"/>
        </w:rPr>
        <w:t>th</w:t>
      </w:r>
      <w:r w:rsidRPr="00C827B3">
        <w:t xml:space="preserve"> March 2020)</w:t>
      </w:r>
    </w:p>
    <w:p w14:paraId="4036BBC9" w14:textId="77777777" w:rsidR="00742E47" w:rsidRPr="00C827B3" w:rsidRDefault="00742E47" w:rsidP="00542E1B">
      <w:pPr>
        <w:pStyle w:val="AssignBody"/>
      </w:pPr>
    </w:p>
    <w:p w14:paraId="583FA07A" w14:textId="28B844DE" w:rsidR="00742E47" w:rsidRPr="00C827B3" w:rsidRDefault="00742E47" w:rsidP="00542E1B">
      <w:pPr>
        <w:pStyle w:val="AssignBody"/>
      </w:pPr>
      <w:r w:rsidRPr="00C827B3">
        <w:t xml:space="preserve">Education Services Australia (no date) </w:t>
      </w:r>
      <w:r w:rsidRPr="00C827B3">
        <w:rPr>
          <w:i/>
          <w:iCs/>
        </w:rPr>
        <w:t>Assessment for Learning.</w:t>
      </w:r>
      <w:r w:rsidRPr="00C827B3">
        <w:t xml:space="preserve"> Available at: </w:t>
      </w:r>
      <w:hyperlink r:id="rId27" w:history="1">
        <w:r w:rsidRPr="00C827B3">
          <w:rPr>
            <w:rStyle w:val="Hyperlink"/>
          </w:rPr>
          <w:t>https://www.assessmentforlearning.edu.au/professional_learning/success_criteria_and_rubrics/success_research_background.html</w:t>
        </w:r>
      </w:hyperlink>
      <w:r w:rsidRPr="00C827B3">
        <w:t xml:space="preserve"> (Accessed: 7</w:t>
      </w:r>
      <w:r w:rsidRPr="00C827B3">
        <w:rPr>
          <w:vertAlign w:val="superscript"/>
        </w:rPr>
        <w:t>th</w:t>
      </w:r>
      <w:r w:rsidRPr="00C827B3">
        <w:t xml:space="preserve"> March 2020) </w:t>
      </w:r>
    </w:p>
    <w:p w14:paraId="3131C526" w14:textId="77777777" w:rsidR="00742E47" w:rsidRPr="00C827B3" w:rsidRDefault="00742E47" w:rsidP="00542E1B">
      <w:pPr>
        <w:pStyle w:val="AssignBody"/>
      </w:pPr>
    </w:p>
    <w:p w14:paraId="1BFC521F" w14:textId="0ECEDE45" w:rsidR="00742E47" w:rsidRPr="00C827B3" w:rsidRDefault="00742E47" w:rsidP="00542E1B">
      <w:pPr>
        <w:pStyle w:val="AssignBody"/>
      </w:pPr>
      <w:r w:rsidRPr="00C827B3">
        <w:t xml:space="preserve">Heritage, M. and Chang, S. (2012) </w:t>
      </w:r>
      <w:r w:rsidRPr="00C827B3">
        <w:rPr>
          <w:i/>
          <w:iCs/>
        </w:rPr>
        <w:t xml:space="preserve">Teacher Use of Formative Assessment Data for English Language Learners. </w:t>
      </w:r>
      <w:r w:rsidRPr="00C827B3">
        <w:t xml:space="preserve">Available at: </w:t>
      </w:r>
      <w:hyperlink r:id="rId28" w:history="1">
        <w:r w:rsidRPr="00C827B3">
          <w:rPr>
            <w:rStyle w:val="Hyperlink"/>
          </w:rPr>
          <w:t>https://cresst.org/wp-content/uploads/ELL_Symposium_FINAL.pdf</w:t>
        </w:r>
      </w:hyperlink>
      <w:r w:rsidRPr="00C827B3">
        <w:t xml:space="preserve"> (Accessed: 8</w:t>
      </w:r>
      <w:r w:rsidRPr="00C827B3">
        <w:rPr>
          <w:vertAlign w:val="superscript"/>
        </w:rPr>
        <w:t>th</w:t>
      </w:r>
      <w:r w:rsidRPr="00C827B3">
        <w:t xml:space="preserve"> March 2020)</w:t>
      </w:r>
    </w:p>
    <w:p w14:paraId="098788F2" w14:textId="77777777" w:rsidR="00742E47" w:rsidRPr="00C827B3" w:rsidRDefault="00742E47" w:rsidP="00542E1B">
      <w:pPr>
        <w:pStyle w:val="AssignBody"/>
      </w:pPr>
    </w:p>
    <w:p w14:paraId="39E73505" w14:textId="5D65129A" w:rsidR="00742E47" w:rsidRPr="00C827B3" w:rsidRDefault="00742E47" w:rsidP="00542E1B">
      <w:pPr>
        <w:pStyle w:val="AssignBody"/>
      </w:pPr>
      <w:r w:rsidRPr="00C827B3">
        <w:t xml:space="preserve">Jamshed, S. (2014) </w:t>
      </w:r>
      <w:r w:rsidRPr="00C827B3">
        <w:rPr>
          <w:i/>
          <w:iCs/>
        </w:rPr>
        <w:t xml:space="preserve">Qualitative research method: interviewing and observation. </w:t>
      </w:r>
      <w:r w:rsidRPr="00C827B3">
        <w:t xml:space="preserve">Available at: </w:t>
      </w:r>
      <w:hyperlink r:id="rId29" w:history="1">
        <w:r w:rsidRPr="00C827B3">
          <w:rPr>
            <w:rStyle w:val="Hyperlink"/>
          </w:rPr>
          <w:t>https://www.ncbi.nlm.nih.gov/pmc/articles/PMC4194943/</w:t>
        </w:r>
      </w:hyperlink>
      <w:r w:rsidRPr="00C827B3">
        <w:t xml:space="preserve"> (Accessed:15</w:t>
      </w:r>
      <w:r w:rsidRPr="00C827B3">
        <w:rPr>
          <w:vertAlign w:val="superscript"/>
        </w:rPr>
        <w:t>th</w:t>
      </w:r>
      <w:r w:rsidRPr="00C827B3">
        <w:t xml:space="preserve"> March 2020) </w:t>
      </w:r>
    </w:p>
    <w:p w14:paraId="4594B7A7" w14:textId="77777777" w:rsidR="00742E47" w:rsidRPr="00C827B3" w:rsidRDefault="00742E47" w:rsidP="00542E1B">
      <w:pPr>
        <w:pStyle w:val="AssignBody"/>
      </w:pPr>
    </w:p>
    <w:p w14:paraId="75E9DEC6" w14:textId="2F9D6E14" w:rsidR="00742E47" w:rsidRPr="00C827B3" w:rsidRDefault="00742E47" w:rsidP="00542E1B">
      <w:pPr>
        <w:pStyle w:val="AssignBody"/>
      </w:pPr>
      <w:r w:rsidRPr="00C827B3">
        <w:t xml:space="preserve">Jones, C. (2005) </w:t>
      </w:r>
      <w:r w:rsidRPr="00C827B3">
        <w:rPr>
          <w:i/>
          <w:iCs/>
        </w:rPr>
        <w:t xml:space="preserve">Assessment for Learning. </w:t>
      </w:r>
      <w:r w:rsidRPr="00C827B3">
        <w:t xml:space="preserve">London: Learning and Skills Development Agency Publications. </w:t>
      </w:r>
    </w:p>
    <w:p w14:paraId="0C9FA04D" w14:textId="77777777" w:rsidR="00742E47" w:rsidRPr="00C827B3" w:rsidRDefault="00742E47" w:rsidP="005C6AD0">
      <w:pPr>
        <w:pStyle w:val="AssignBody"/>
      </w:pPr>
    </w:p>
    <w:p w14:paraId="28144998" w14:textId="07B1BD4C" w:rsidR="00742E47" w:rsidRPr="00C827B3" w:rsidRDefault="00C7797A" w:rsidP="005C6AD0">
      <w:pPr>
        <w:pStyle w:val="AssignBody"/>
      </w:pPr>
      <w:r w:rsidRPr="00C827B3">
        <w:t>Kitwood, T.M. (</w:t>
      </w:r>
      <w:r w:rsidR="00742E47" w:rsidRPr="00C827B3">
        <w:t xml:space="preserve">1977) </w:t>
      </w:r>
      <w:r w:rsidR="00742E47" w:rsidRPr="00C827B3">
        <w:rPr>
          <w:i/>
          <w:iCs/>
        </w:rPr>
        <w:t xml:space="preserve">Values in adolescent life: towards a critical description. </w:t>
      </w:r>
      <w:r w:rsidR="00742E47" w:rsidRPr="00C827B3">
        <w:t>Unpublished PhD dissertation, School of Education, University of Bradford.</w:t>
      </w:r>
    </w:p>
    <w:p w14:paraId="2C5DEE3F" w14:textId="77777777" w:rsidR="00742E47" w:rsidRPr="00C827B3" w:rsidRDefault="00742E47" w:rsidP="00542E1B">
      <w:pPr>
        <w:pStyle w:val="AssignBody"/>
      </w:pPr>
    </w:p>
    <w:p w14:paraId="2D5802D8" w14:textId="62D54FA9" w:rsidR="00742E47" w:rsidRPr="00C827B3" w:rsidRDefault="00742E47" w:rsidP="00542E1B">
      <w:pPr>
        <w:pStyle w:val="AssignBody"/>
      </w:pPr>
      <w:r w:rsidRPr="00C827B3">
        <w:t xml:space="preserve">Mathers, N., Fox, N. and Hunn, A. (2009) </w:t>
      </w:r>
      <w:r w:rsidRPr="00C827B3">
        <w:rPr>
          <w:i/>
          <w:iCs/>
        </w:rPr>
        <w:t xml:space="preserve">The NIHR Research Design Service for Yorkshire &amp; the Humber: Surveys and Questionnaires. </w:t>
      </w:r>
      <w:r w:rsidRPr="00C827B3">
        <w:t xml:space="preserve">Nottingham. NHS National Institute for Health and Research. </w:t>
      </w:r>
    </w:p>
    <w:p w14:paraId="0049418B" w14:textId="77777777" w:rsidR="00742E47" w:rsidRPr="00C827B3" w:rsidRDefault="00742E47" w:rsidP="00542E1B">
      <w:pPr>
        <w:pStyle w:val="AssignBody"/>
      </w:pPr>
    </w:p>
    <w:p w14:paraId="2471DBE8" w14:textId="2A89B749" w:rsidR="00742E47" w:rsidRPr="00C827B3" w:rsidRDefault="00742E47" w:rsidP="00542E1B">
      <w:pPr>
        <w:pStyle w:val="AssignBody"/>
      </w:pPr>
      <w:r w:rsidRPr="00C827B3">
        <w:t xml:space="preserve">Miller, B. (2019) </w:t>
      </w:r>
      <w:r w:rsidRPr="00C827B3">
        <w:rPr>
          <w:i/>
          <w:iCs/>
        </w:rPr>
        <w:t xml:space="preserve">Green Garage: 16 Advantages and Disadvantages of Naturalistic Observation Research in Psychology </w:t>
      </w:r>
      <w:r w:rsidRPr="00C827B3">
        <w:t xml:space="preserve">[Blog]. 17 March. Available at: </w:t>
      </w:r>
      <w:hyperlink r:id="rId30" w:history="1">
        <w:r w:rsidRPr="00C827B3">
          <w:rPr>
            <w:rStyle w:val="Hyperlink"/>
          </w:rPr>
          <w:t>https://greengarageblog.org/16-advantages-and-disadvantages-of-naturalistic-observation-research-in-psychology</w:t>
        </w:r>
      </w:hyperlink>
      <w:r w:rsidRPr="00C827B3">
        <w:t xml:space="preserve"> (Accessed: 14</w:t>
      </w:r>
      <w:r w:rsidRPr="00C827B3">
        <w:rPr>
          <w:vertAlign w:val="superscript"/>
        </w:rPr>
        <w:t>th</w:t>
      </w:r>
      <w:r w:rsidRPr="00C827B3">
        <w:t xml:space="preserve"> March 2020) </w:t>
      </w:r>
    </w:p>
    <w:p w14:paraId="3B2DD5B0" w14:textId="77777777" w:rsidR="00742E47" w:rsidRPr="00C827B3" w:rsidRDefault="00742E47" w:rsidP="00542E1B">
      <w:pPr>
        <w:pStyle w:val="AssignBody"/>
      </w:pPr>
    </w:p>
    <w:p w14:paraId="3F0E190A" w14:textId="156412B1" w:rsidR="00742E47" w:rsidRPr="00C827B3" w:rsidRDefault="00742E47" w:rsidP="00542E1B">
      <w:pPr>
        <w:pStyle w:val="AssignBody"/>
      </w:pPr>
      <w:r w:rsidRPr="00C827B3">
        <w:t xml:space="preserve">Milne, J. (1999) </w:t>
      </w:r>
      <w:r w:rsidRPr="00C827B3">
        <w:rPr>
          <w:i/>
          <w:iCs/>
        </w:rPr>
        <w:t xml:space="preserve">Evaluation Cookbook - Questionnaires: Advantages and Disadvantages. </w:t>
      </w:r>
      <w:r w:rsidRPr="00C827B3">
        <w:t xml:space="preserve">Available at: </w:t>
      </w:r>
      <w:hyperlink r:id="rId31" w:history="1">
        <w:r w:rsidRPr="00C827B3">
          <w:rPr>
            <w:rStyle w:val="Hyperlink"/>
          </w:rPr>
          <w:t>file:///C:/Users/Josh%20Phelps/Downloads/CantySeeryHartellDoyle.pdf</w:t>
        </w:r>
      </w:hyperlink>
      <w:r w:rsidRPr="00C827B3">
        <w:t xml:space="preserve"> (Accessed:13th March 2020) </w:t>
      </w:r>
    </w:p>
    <w:p w14:paraId="00AA3A37" w14:textId="77777777" w:rsidR="00742E47" w:rsidRPr="00C827B3" w:rsidRDefault="00742E47" w:rsidP="00542E1B">
      <w:pPr>
        <w:pStyle w:val="AssignBody"/>
      </w:pPr>
    </w:p>
    <w:p w14:paraId="1AE37298" w14:textId="686B8A6C" w:rsidR="00742E47" w:rsidRPr="00C827B3" w:rsidRDefault="00742E47" w:rsidP="00542E1B">
      <w:pPr>
        <w:pStyle w:val="AssignBody"/>
      </w:pPr>
      <w:r w:rsidRPr="00C827B3">
        <w:t xml:space="preserve">Milne, J. (no date) </w:t>
      </w:r>
      <w:r w:rsidRPr="00C827B3">
        <w:rPr>
          <w:i/>
          <w:iCs/>
        </w:rPr>
        <w:t xml:space="preserve">Questionnaires: Some Advantages and Disadvantages. </w:t>
      </w:r>
      <w:r w:rsidRPr="00C827B3">
        <w:t xml:space="preserve">Available at: </w:t>
      </w:r>
      <w:hyperlink r:id="rId32" w:history="1">
        <w:r w:rsidRPr="00C827B3">
          <w:rPr>
            <w:rStyle w:val="Hyperlink"/>
          </w:rPr>
          <w:t>http://www.icbl.hw.ac.uk/ltdi/cookbook/info_questionnaires/printable.pdf</w:t>
        </w:r>
      </w:hyperlink>
      <w:r w:rsidRPr="00C827B3">
        <w:t xml:space="preserve"> (Accessed: 13</w:t>
      </w:r>
      <w:r w:rsidRPr="00C827B3">
        <w:rPr>
          <w:vertAlign w:val="superscript"/>
        </w:rPr>
        <w:t>th</w:t>
      </w:r>
      <w:r w:rsidRPr="00C827B3">
        <w:t xml:space="preserve"> March 2020) </w:t>
      </w:r>
    </w:p>
    <w:p w14:paraId="02F9F3B6" w14:textId="77777777" w:rsidR="00742E47" w:rsidRPr="00C827B3" w:rsidRDefault="00742E47" w:rsidP="00542E1B">
      <w:pPr>
        <w:pStyle w:val="AssignBody"/>
      </w:pPr>
    </w:p>
    <w:p w14:paraId="22B00285" w14:textId="05A4C7EF" w:rsidR="00742E47" w:rsidRPr="00C827B3" w:rsidRDefault="00742E47" w:rsidP="00542E1B">
      <w:pPr>
        <w:pStyle w:val="AssignBody"/>
      </w:pPr>
      <w:r w:rsidRPr="00C827B3">
        <w:t>Munn, P. and D</w:t>
      </w:r>
      <w:r w:rsidR="00C7797A">
        <w:t>r</w:t>
      </w:r>
      <w:r w:rsidRPr="00C827B3">
        <w:t xml:space="preserve">ever, E. (1990) </w:t>
      </w:r>
      <w:r w:rsidRPr="00C827B3">
        <w:rPr>
          <w:i/>
          <w:iCs/>
        </w:rPr>
        <w:t xml:space="preserve">Using Questionnaires in Small-Scale Research. </w:t>
      </w:r>
      <w:r w:rsidRPr="00C827B3">
        <w:t xml:space="preserve">Edinburgh. SCRE Publications.   DELETE THIS BEFORE SUBMITTING - </w:t>
      </w:r>
      <w:hyperlink r:id="rId33" w:history="1">
        <w:r w:rsidRPr="00C827B3">
          <w:rPr>
            <w:rStyle w:val="Hyperlink"/>
          </w:rPr>
          <w:t>https://files.eric.ed.gov/fulltext/ED326488.pdf</w:t>
        </w:r>
      </w:hyperlink>
      <w:r w:rsidRPr="00C827B3">
        <w:t xml:space="preserve"> ) </w:t>
      </w:r>
    </w:p>
    <w:p w14:paraId="13194AE7" w14:textId="77777777" w:rsidR="00742E47" w:rsidRPr="00C827B3" w:rsidRDefault="00742E47" w:rsidP="00542E1B">
      <w:pPr>
        <w:pStyle w:val="AssignBody"/>
      </w:pPr>
    </w:p>
    <w:p w14:paraId="555D5EDD" w14:textId="4A073F6E" w:rsidR="00742E47" w:rsidRPr="00C827B3" w:rsidRDefault="00742E47" w:rsidP="00542E1B">
      <w:pPr>
        <w:pStyle w:val="AssignBody"/>
      </w:pPr>
      <w:r w:rsidRPr="00C827B3">
        <w:t xml:space="preserve">Sharna, A. (2017) </w:t>
      </w:r>
      <w:r w:rsidRPr="00C827B3">
        <w:rPr>
          <w:i/>
          <w:iCs/>
        </w:rPr>
        <w:t xml:space="preserve">Advantages and Disadvantages of Observational Methods. </w:t>
      </w:r>
      <w:r w:rsidRPr="00C827B3">
        <w:t xml:space="preserve">Available at: </w:t>
      </w:r>
      <w:hyperlink r:id="rId34" w:history="1">
        <w:r w:rsidRPr="00C827B3">
          <w:rPr>
            <w:rStyle w:val="Hyperlink"/>
          </w:rPr>
          <w:t>https://getrevising.co.uk/grids/advantages-and-disadvantages-of-observational</w:t>
        </w:r>
      </w:hyperlink>
      <w:r w:rsidRPr="00C827B3">
        <w:t xml:space="preserve"> (Accessed: 13</w:t>
      </w:r>
      <w:r w:rsidRPr="00C827B3">
        <w:rPr>
          <w:vertAlign w:val="superscript"/>
        </w:rPr>
        <w:t>th</w:t>
      </w:r>
      <w:r w:rsidRPr="00C827B3">
        <w:t xml:space="preserve"> March 2020)</w:t>
      </w:r>
    </w:p>
    <w:p w14:paraId="60626BC9" w14:textId="77777777" w:rsidR="00742E47" w:rsidRPr="00C827B3" w:rsidRDefault="00742E47" w:rsidP="00542E1B">
      <w:pPr>
        <w:pStyle w:val="AssignBody"/>
      </w:pPr>
    </w:p>
    <w:p w14:paraId="7A0D271D" w14:textId="4C5B29E1" w:rsidR="00742E47" w:rsidRPr="00C827B3" w:rsidRDefault="00742E47" w:rsidP="00542E1B">
      <w:pPr>
        <w:pStyle w:val="AssignBody"/>
        <w:rPr>
          <w:i/>
          <w:iCs/>
        </w:rPr>
      </w:pPr>
      <w:r w:rsidRPr="00C827B3">
        <w:t xml:space="preserve">Shavelson, R.J. (2008) </w:t>
      </w:r>
      <w:r w:rsidRPr="00C827B3">
        <w:rPr>
          <w:i/>
          <w:iCs/>
        </w:rPr>
        <w:t xml:space="preserve">Guest Editor’s Introduction. Applied Measurement in Education. </w:t>
      </w:r>
      <w:r w:rsidRPr="00C827B3">
        <w:t>21(4), pp293-294.</w:t>
      </w:r>
      <w:r w:rsidRPr="00C827B3">
        <w:rPr>
          <w:i/>
          <w:iCs/>
        </w:rPr>
        <w:t xml:space="preserve"> </w:t>
      </w:r>
    </w:p>
    <w:p w14:paraId="097F5AD3" w14:textId="77777777" w:rsidR="00742E47" w:rsidRPr="00C827B3" w:rsidRDefault="00742E47" w:rsidP="00542E1B">
      <w:pPr>
        <w:pStyle w:val="AssignBody"/>
      </w:pPr>
    </w:p>
    <w:p w14:paraId="65A273C7" w14:textId="3ACDF010" w:rsidR="00742E47" w:rsidRPr="00C827B3" w:rsidRDefault="00742E47" w:rsidP="00542E1B">
      <w:pPr>
        <w:pStyle w:val="AssignBody"/>
      </w:pPr>
      <w:r w:rsidRPr="00C827B3">
        <w:t xml:space="preserve">Shepard, L. (2005) </w:t>
      </w:r>
      <w:r w:rsidRPr="00C827B3">
        <w:rPr>
          <w:i/>
          <w:iCs/>
        </w:rPr>
        <w:t>Linking Formative Assessment to Scaffolding</w:t>
      </w:r>
      <w:r w:rsidRPr="00C827B3">
        <w:t xml:space="preserve">. Available at: </w:t>
      </w:r>
      <w:hyperlink r:id="rId35" w:history="1">
        <w:r w:rsidRPr="00C827B3">
          <w:rPr>
            <w:rStyle w:val="Hyperlink"/>
          </w:rPr>
          <w:t>http://learnline.cdu.edu.au/commonunits/documents/Scaffolding%20and%20formative%20assessment.pdf</w:t>
        </w:r>
      </w:hyperlink>
      <w:r w:rsidRPr="00C827B3">
        <w:t xml:space="preserve"> (Accessed: 6</w:t>
      </w:r>
      <w:r w:rsidRPr="00C827B3">
        <w:rPr>
          <w:vertAlign w:val="superscript"/>
        </w:rPr>
        <w:t>th</w:t>
      </w:r>
      <w:r w:rsidRPr="00C827B3">
        <w:t xml:space="preserve"> March 2020) </w:t>
      </w:r>
    </w:p>
    <w:p w14:paraId="30738464" w14:textId="77777777" w:rsidR="00742E47" w:rsidRPr="00C827B3" w:rsidRDefault="00742E47" w:rsidP="00542E1B">
      <w:pPr>
        <w:pStyle w:val="AssignBody"/>
      </w:pPr>
    </w:p>
    <w:p w14:paraId="24407708" w14:textId="75CC0F4A" w:rsidR="00742E47" w:rsidRPr="00C827B3" w:rsidRDefault="00742E47" w:rsidP="00542E1B">
      <w:pPr>
        <w:pStyle w:val="AssignBody"/>
        <w:rPr>
          <w:i/>
          <w:iCs/>
        </w:rPr>
      </w:pPr>
      <w:r w:rsidRPr="00C827B3">
        <w:t xml:space="preserve">STEM (2019) </w:t>
      </w:r>
      <w:r w:rsidRPr="00C827B3">
        <w:rPr>
          <w:i/>
          <w:iCs/>
        </w:rPr>
        <w:t>John Hattie Learning Intentions and Success Criteria</w:t>
      </w:r>
      <w:r w:rsidRPr="00C827B3">
        <w:t xml:space="preserve">. STEM Learning. Available at: </w:t>
      </w:r>
      <w:hyperlink r:id="rId36" w:history="1">
        <w:r w:rsidRPr="00C827B3">
          <w:rPr>
            <w:rStyle w:val="Hyperlink"/>
          </w:rPr>
          <w:t>https://www.stem.org.uk/resources/elibrary/resource/273227/john-hattie-learning-intentions-and-success-criteria</w:t>
        </w:r>
      </w:hyperlink>
      <w:r w:rsidRPr="00C827B3">
        <w:t xml:space="preserve"> (Accessed: 11</w:t>
      </w:r>
      <w:r w:rsidRPr="00C827B3">
        <w:rPr>
          <w:vertAlign w:val="superscript"/>
        </w:rPr>
        <w:t>th</w:t>
      </w:r>
      <w:r w:rsidRPr="00C827B3">
        <w:t xml:space="preserve"> March 2020) </w:t>
      </w:r>
      <w:r w:rsidRPr="00C827B3">
        <w:rPr>
          <w:i/>
          <w:iCs/>
        </w:rPr>
        <w:t xml:space="preserve"> </w:t>
      </w:r>
    </w:p>
    <w:p w14:paraId="6503A653" w14:textId="77777777" w:rsidR="00742E47" w:rsidRPr="00C827B3" w:rsidRDefault="00742E47" w:rsidP="00542E1B">
      <w:pPr>
        <w:pStyle w:val="AssignBody"/>
      </w:pPr>
    </w:p>
    <w:p w14:paraId="58232A4C" w14:textId="5AAAC991" w:rsidR="00742E47" w:rsidRPr="00C827B3" w:rsidRDefault="00742E47" w:rsidP="00542E1B">
      <w:pPr>
        <w:pStyle w:val="AssignBody"/>
      </w:pPr>
      <w:r w:rsidRPr="00C827B3">
        <w:t xml:space="preserve">Walls, J. (no date) </w:t>
      </w:r>
      <w:r w:rsidRPr="00C827B3">
        <w:rPr>
          <w:i/>
          <w:iCs/>
        </w:rPr>
        <w:t xml:space="preserve">Using Success Criteria in the secondary classroom. </w:t>
      </w:r>
      <w:r w:rsidRPr="00C827B3">
        <w:t xml:space="preserve">Available at: </w:t>
      </w:r>
      <w:hyperlink r:id="rId37" w:history="1">
        <w:r w:rsidRPr="00C827B3">
          <w:rPr>
            <w:rStyle w:val="Hyperlink"/>
          </w:rPr>
          <w:t>www.teachit.so/index_htm_files/learning_team_handout.pdf</w:t>
        </w:r>
      </w:hyperlink>
      <w:r w:rsidRPr="00C827B3">
        <w:t xml:space="preserve"> (Accessed: 7</w:t>
      </w:r>
      <w:r w:rsidRPr="00C827B3">
        <w:rPr>
          <w:vertAlign w:val="superscript"/>
        </w:rPr>
        <w:t>th</w:t>
      </w:r>
      <w:r w:rsidRPr="00C827B3">
        <w:t xml:space="preserve"> March 2020)</w:t>
      </w:r>
    </w:p>
    <w:p w14:paraId="148344D2" w14:textId="77777777" w:rsidR="00742E47" w:rsidRPr="00C827B3" w:rsidRDefault="00742E47" w:rsidP="00542E1B">
      <w:pPr>
        <w:pStyle w:val="AssignBody"/>
      </w:pPr>
    </w:p>
    <w:p w14:paraId="581A8EE2" w14:textId="5810B882" w:rsidR="00742E47" w:rsidRPr="00C827B3" w:rsidRDefault="00742E47" w:rsidP="00542E1B">
      <w:pPr>
        <w:pStyle w:val="AssignBody"/>
      </w:pPr>
      <w:r w:rsidRPr="00C827B3">
        <w:t xml:space="preserve">Welsh Government (2010) </w:t>
      </w:r>
      <w:r w:rsidRPr="00C827B3">
        <w:rPr>
          <w:i/>
          <w:iCs/>
        </w:rPr>
        <w:t xml:space="preserve">How to develop thinking and assessment for learning in the classroom. </w:t>
      </w:r>
      <w:r w:rsidRPr="00C827B3">
        <w:t xml:space="preserve">Available at: </w:t>
      </w:r>
      <w:hyperlink r:id="rId38" w:history="1">
        <w:r w:rsidRPr="00C827B3">
          <w:rPr>
            <w:rStyle w:val="Hyperlink"/>
          </w:rPr>
          <w:t>https://moodle.uwtsd.ac.uk/pluginfile.php/306235/mod_resource/content/1/how-to-develop-thinking-and-AFL-en.pdf</w:t>
        </w:r>
      </w:hyperlink>
      <w:r w:rsidRPr="00C827B3">
        <w:t xml:space="preserve"> (Accessed: 4</w:t>
      </w:r>
      <w:r w:rsidRPr="00C827B3">
        <w:rPr>
          <w:vertAlign w:val="superscript"/>
        </w:rPr>
        <w:t>th</w:t>
      </w:r>
      <w:r w:rsidRPr="00C827B3">
        <w:t xml:space="preserve"> March 2020) </w:t>
      </w:r>
    </w:p>
    <w:p w14:paraId="0DE855D0" w14:textId="3E74B536" w:rsidR="00742E47" w:rsidRPr="00C827B3" w:rsidRDefault="00742E47" w:rsidP="00542E1B">
      <w:pPr>
        <w:pStyle w:val="AssignBody"/>
      </w:pPr>
      <w:r w:rsidRPr="00C827B3">
        <w:br/>
        <w:t xml:space="preserve">Welsh Government (2017a) </w:t>
      </w:r>
      <w:r w:rsidRPr="00C827B3">
        <w:rPr>
          <w:i/>
          <w:iCs/>
        </w:rPr>
        <w:t>Professional Standards for Teaching and Leadership</w:t>
      </w:r>
      <w:r w:rsidRPr="00C827B3">
        <w:t xml:space="preserve">. Cardiff: Welsh Government. Available at: </w:t>
      </w:r>
      <w:hyperlink r:id="rId39" w:history="1">
        <w:r w:rsidRPr="00C827B3">
          <w:rPr>
            <w:rStyle w:val="Hyperlink"/>
          </w:rPr>
          <w:t>https://hwb.gov.wales/storage/19bc948b-8a3f-41e0-944a-7bf2cadf7d18/professional-standards-for-teaching-and-leadership-interactive-pdf-for-pc.pdf</w:t>
        </w:r>
      </w:hyperlink>
      <w:r w:rsidRPr="00C827B3">
        <w:t xml:space="preserve"> (Accessed: 1</w:t>
      </w:r>
      <w:r w:rsidRPr="00C827B3">
        <w:rPr>
          <w:vertAlign w:val="superscript"/>
        </w:rPr>
        <w:t>st</w:t>
      </w:r>
      <w:r w:rsidRPr="00C827B3">
        <w:t xml:space="preserve"> March 2020). </w:t>
      </w:r>
    </w:p>
    <w:p w14:paraId="49140316" w14:textId="77777777" w:rsidR="00742E47" w:rsidRPr="00C827B3" w:rsidRDefault="00742E47" w:rsidP="005C6AD0">
      <w:pPr>
        <w:pStyle w:val="AssignBody"/>
      </w:pPr>
    </w:p>
    <w:p w14:paraId="2530BAA5" w14:textId="1E58A08D" w:rsidR="00742E47" w:rsidRPr="00C827B3" w:rsidRDefault="00742E47" w:rsidP="005C6AD0">
      <w:pPr>
        <w:pStyle w:val="AssignBody"/>
      </w:pPr>
      <w:r w:rsidRPr="00C827B3">
        <w:t xml:space="preserve">Welsh Government (2019) </w:t>
      </w:r>
      <w:r w:rsidRPr="00C827B3">
        <w:rPr>
          <w:i/>
          <w:iCs/>
        </w:rPr>
        <w:t xml:space="preserve">Professional standards for teaching and leadership. </w:t>
      </w:r>
      <w:r w:rsidRPr="00C827B3">
        <w:t xml:space="preserve">Available at: </w:t>
      </w:r>
      <w:hyperlink r:id="rId40" w:history="1">
        <w:r w:rsidRPr="00C827B3">
          <w:rPr>
            <w:rStyle w:val="Hyperlink"/>
          </w:rPr>
          <w:t>https://hwb.gov.wales/storage/19bc948b-8a3f-41e0-944a-7bf2cadf7d18/professional-standards-for-teaching-and-leadership-interactive-pdf-for-pc.pdf</w:t>
        </w:r>
      </w:hyperlink>
      <w:r w:rsidRPr="00C827B3">
        <w:t xml:space="preserve"> (Accessed: 19</w:t>
      </w:r>
      <w:r w:rsidRPr="00C827B3">
        <w:rPr>
          <w:vertAlign w:val="superscript"/>
        </w:rPr>
        <w:t>th</w:t>
      </w:r>
      <w:r w:rsidRPr="00C827B3">
        <w:t xml:space="preserve"> March 2020)</w:t>
      </w:r>
    </w:p>
    <w:p w14:paraId="37843F6D" w14:textId="77777777" w:rsidR="00742E47" w:rsidRPr="00C827B3" w:rsidRDefault="00742E47" w:rsidP="00542E1B">
      <w:pPr>
        <w:pStyle w:val="AssignBody"/>
      </w:pPr>
    </w:p>
    <w:p w14:paraId="0194A0B0" w14:textId="77777777" w:rsidR="00742E47" w:rsidRPr="00C827B3" w:rsidRDefault="00742E47" w:rsidP="00542E1B">
      <w:pPr>
        <w:pStyle w:val="AssignBody"/>
      </w:pPr>
      <w:r w:rsidRPr="00C827B3">
        <w:t xml:space="preserve">Wiliam, D. (2011) </w:t>
      </w:r>
      <w:r w:rsidRPr="00C827B3">
        <w:rPr>
          <w:i/>
          <w:iCs/>
        </w:rPr>
        <w:t>What is assessment for learning?</w:t>
      </w:r>
      <w:r w:rsidRPr="00C827B3">
        <w:t xml:space="preserve"> Available at: </w:t>
      </w:r>
      <w:hyperlink r:id="rId41" w:history="1">
        <w:r w:rsidRPr="00C827B3">
          <w:rPr>
            <w:rStyle w:val="Hyperlink"/>
          </w:rPr>
          <w:t>file:///C:/Users/Josh%20Phelps/AppData/Local/Packages/Microsoft.MicrosoftEdge_8wekyb3d8bbwe/TempState/Downloads/What%20is%20AfL%20-%20Dylan%20Wiliam%20(1).pdf</w:t>
        </w:r>
      </w:hyperlink>
      <w:r w:rsidRPr="00C827B3">
        <w:t xml:space="preserve"> </w:t>
      </w:r>
    </w:p>
    <w:p w14:paraId="59751A9D" w14:textId="67820206" w:rsidR="00742E47" w:rsidRPr="00C827B3" w:rsidRDefault="00742E47" w:rsidP="00542E1B">
      <w:pPr>
        <w:pStyle w:val="AssignBody"/>
      </w:pPr>
      <w:r w:rsidRPr="00C827B3">
        <w:t>(Accessed: 2</w:t>
      </w:r>
      <w:r w:rsidRPr="00C827B3">
        <w:rPr>
          <w:vertAlign w:val="superscript"/>
        </w:rPr>
        <w:t>nd</w:t>
      </w:r>
      <w:r w:rsidRPr="00C827B3">
        <w:t xml:space="preserve"> March 2020)</w:t>
      </w:r>
    </w:p>
    <w:p w14:paraId="1A267B63" w14:textId="77777777" w:rsidR="00742E47" w:rsidRPr="00C827B3" w:rsidRDefault="00742E47" w:rsidP="00542E1B">
      <w:pPr>
        <w:pStyle w:val="AssignBody"/>
      </w:pPr>
    </w:p>
    <w:p w14:paraId="7C8AEE98" w14:textId="3DE520C2" w:rsidR="00742E47" w:rsidRPr="00C827B3" w:rsidRDefault="00742E47" w:rsidP="00542E1B">
      <w:pPr>
        <w:pStyle w:val="AssignBody"/>
      </w:pPr>
      <w:r w:rsidRPr="00C827B3">
        <w:t xml:space="preserve">Wiliam, D. (no date) </w:t>
      </w:r>
      <w:r w:rsidRPr="00C827B3">
        <w:rPr>
          <w:i/>
          <w:iCs/>
        </w:rPr>
        <w:t xml:space="preserve">Assessment for Learning: Improving Teaching Quality and Test Scores. </w:t>
      </w:r>
      <w:r w:rsidRPr="00C827B3">
        <w:t xml:space="preserve">Available at: </w:t>
      </w:r>
      <w:hyperlink r:id="rId42" w:history="1">
        <w:r w:rsidRPr="00C827B3">
          <w:rPr>
            <w:rStyle w:val="Hyperlink"/>
          </w:rPr>
          <w:t>https://www.dylanwiliam.org/Dylan_Wiliams_website/Papers_files/RBS%20currents.pdf</w:t>
        </w:r>
      </w:hyperlink>
      <w:r w:rsidRPr="00C827B3">
        <w:t xml:space="preserve"> (Accessed: 2</w:t>
      </w:r>
      <w:r w:rsidRPr="00C827B3">
        <w:rPr>
          <w:vertAlign w:val="superscript"/>
        </w:rPr>
        <w:t>nd</w:t>
      </w:r>
      <w:r w:rsidRPr="00C827B3">
        <w:t xml:space="preserve"> March 2020) </w:t>
      </w:r>
    </w:p>
    <w:p w14:paraId="40ADD665" w14:textId="77777777" w:rsidR="00742E47" w:rsidRPr="00C827B3" w:rsidRDefault="00742E47" w:rsidP="00542E1B">
      <w:pPr>
        <w:pStyle w:val="AssignBody"/>
      </w:pPr>
    </w:p>
    <w:p w14:paraId="78F03D31" w14:textId="515839CA" w:rsidR="00742E47" w:rsidRPr="00C827B3" w:rsidRDefault="00742E47" w:rsidP="00542E1B">
      <w:pPr>
        <w:pStyle w:val="AssignBody"/>
      </w:pPr>
      <w:r w:rsidRPr="00C827B3">
        <w:t xml:space="preserve">Wiliam, D. and Thompson. M (2007) </w:t>
      </w:r>
      <w:r w:rsidRPr="00C827B3">
        <w:rPr>
          <w:i/>
          <w:iCs/>
        </w:rPr>
        <w:t xml:space="preserve">Integrating assessment with learning: what will it take to make it work? </w:t>
      </w:r>
      <w:r w:rsidRPr="00C827B3">
        <w:t xml:space="preserve">Available at: </w:t>
      </w:r>
      <w:hyperlink r:id="rId43" w:history="1">
        <w:r w:rsidRPr="00C827B3">
          <w:rPr>
            <w:rStyle w:val="Hyperlink"/>
          </w:rPr>
          <w:t>https://discovery.ucl.ac.uk/id/eprint/10001162/1/Wiliam2006Integrating.pdf</w:t>
        </w:r>
      </w:hyperlink>
      <w:r w:rsidRPr="00C827B3">
        <w:t xml:space="preserve"> (Accessed: 4</w:t>
      </w:r>
      <w:r w:rsidRPr="00C827B3">
        <w:rPr>
          <w:vertAlign w:val="superscript"/>
        </w:rPr>
        <w:t>th</w:t>
      </w:r>
      <w:r w:rsidRPr="00C827B3">
        <w:t xml:space="preserve"> March 2020) </w:t>
      </w:r>
    </w:p>
    <w:p w14:paraId="657F4174" w14:textId="77777777" w:rsidR="00742E47" w:rsidRPr="00C827B3" w:rsidRDefault="00742E47" w:rsidP="00542E1B">
      <w:pPr>
        <w:pStyle w:val="AssignBody"/>
      </w:pPr>
    </w:p>
    <w:p w14:paraId="33688A4C" w14:textId="6806BCA0" w:rsidR="00742E47" w:rsidRPr="00C827B3" w:rsidRDefault="00742E47" w:rsidP="00542E1B">
      <w:pPr>
        <w:pStyle w:val="AssignBody"/>
      </w:pPr>
      <w:r w:rsidRPr="00C827B3">
        <w:t xml:space="preserve">Wilson, N. and McLean, S. (1994) </w:t>
      </w:r>
      <w:r w:rsidRPr="00C827B3">
        <w:rPr>
          <w:i/>
          <w:iCs/>
        </w:rPr>
        <w:t xml:space="preserve">Questionnaire Design: A Practical Introduction. </w:t>
      </w:r>
      <w:r w:rsidRPr="00C827B3">
        <w:t xml:space="preserve">Newtown Abbey, Co. Antrim: University of Ulster Press. </w:t>
      </w:r>
    </w:p>
    <w:p w14:paraId="1FAB4B41" w14:textId="77777777" w:rsidR="00C2483F" w:rsidRPr="00C827B3" w:rsidRDefault="00C2483F" w:rsidP="00542E1B">
      <w:pPr>
        <w:pStyle w:val="AssignBody"/>
      </w:pPr>
    </w:p>
    <w:p w14:paraId="2D168C81" w14:textId="0DAA0DD1" w:rsidR="00B2036C" w:rsidRPr="00C827B3" w:rsidRDefault="00B2036C" w:rsidP="00542E1B">
      <w:pPr>
        <w:pStyle w:val="AssignBody"/>
      </w:pPr>
      <w:r w:rsidRPr="00C827B3">
        <w:t xml:space="preserve"> </w:t>
      </w:r>
    </w:p>
    <w:p w14:paraId="0163DAD2" w14:textId="77777777" w:rsidR="00295AAC" w:rsidRDefault="00295AAC" w:rsidP="00742E47">
      <w:pPr>
        <w:jc w:val="center"/>
        <w:rPr>
          <w:rFonts w:ascii="Arial" w:hAnsi="Arial" w:cs="Arial"/>
          <w:b/>
          <w:bCs/>
          <w:sz w:val="24"/>
          <w:szCs w:val="24"/>
          <w:u w:val="single"/>
        </w:rPr>
      </w:pPr>
    </w:p>
    <w:p w14:paraId="7AC55E58" w14:textId="77777777" w:rsidR="00295AAC" w:rsidRDefault="00295AAC" w:rsidP="00742E47">
      <w:pPr>
        <w:jc w:val="center"/>
        <w:rPr>
          <w:rFonts w:ascii="Arial" w:hAnsi="Arial" w:cs="Arial"/>
          <w:b/>
          <w:bCs/>
          <w:sz w:val="24"/>
          <w:szCs w:val="24"/>
          <w:u w:val="single"/>
        </w:rPr>
      </w:pPr>
    </w:p>
    <w:p w14:paraId="11AC8369" w14:textId="77777777" w:rsidR="00295AAC" w:rsidRDefault="00295AAC" w:rsidP="00742E47">
      <w:pPr>
        <w:jc w:val="center"/>
        <w:rPr>
          <w:rFonts w:ascii="Arial" w:hAnsi="Arial" w:cs="Arial"/>
          <w:b/>
          <w:bCs/>
          <w:sz w:val="24"/>
          <w:szCs w:val="24"/>
          <w:u w:val="single"/>
        </w:rPr>
      </w:pPr>
    </w:p>
    <w:p w14:paraId="2805B476" w14:textId="77777777" w:rsidR="00295AAC" w:rsidRDefault="00295AAC" w:rsidP="00742E47">
      <w:pPr>
        <w:jc w:val="center"/>
        <w:rPr>
          <w:rFonts w:ascii="Arial" w:hAnsi="Arial" w:cs="Arial"/>
          <w:b/>
          <w:bCs/>
          <w:sz w:val="24"/>
          <w:szCs w:val="24"/>
          <w:u w:val="single"/>
        </w:rPr>
      </w:pPr>
    </w:p>
    <w:p w14:paraId="784CDFA1" w14:textId="223A0CB1" w:rsidR="00742E47" w:rsidRPr="00C827B3" w:rsidRDefault="00742E47" w:rsidP="00742E47">
      <w:pPr>
        <w:jc w:val="center"/>
        <w:rPr>
          <w:rFonts w:ascii="Arial" w:hAnsi="Arial" w:cs="Arial"/>
          <w:b/>
          <w:bCs/>
          <w:sz w:val="24"/>
          <w:szCs w:val="24"/>
          <w:u w:val="single"/>
        </w:rPr>
      </w:pPr>
      <w:r w:rsidRPr="00C827B3">
        <w:rPr>
          <w:rFonts w:ascii="Arial" w:hAnsi="Arial" w:cs="Arial"/>
          <w:b/>
          <w:bCs/>
          <w:sz w:val="24"/>
          <w:szCs w:val="24"/>
          <w:u w:val="single"/>
        </w:rPr>
        <w:t>APPENDICES - ECAD5010.</w:t>
      </w:r>
    </w:p>
    <w:p w14:paraId="382C2CAF" w14:textId="77777777" w:rsidR="00742E47" w:rsidRPr="00C827B3" w:rsidRDefault="00742E47" w:rsidP="00742E47">
      <w:pPr>
        <w:rPr>
          <w:rFonts w:ascii="Arial" w:hAnsi="Arial" w:cs="Arial"/>
          <w:b/>
          <w:bCs/>
          <w:sz w:val="24"/>
          <w:szCs w:val="24"/>
        </w:rPr>
      </w:pPr>
    </w:p>
    <w:p w14:paraId="11BAFF88" w14:textId="77777777" w:rsidR="00742E47" w:rsidRPr="00C827B3" w:rsidRDefault="00742E47" w:rsidP="00742E47">
      <w:pPr>
        <w:jc w:val="center"/>
        <w:rPr>
          <w:rFonts w:ascii="Arial" w:hAnsi="Arial" w:cs="Arial"/>
          <w:b/>
          <w:bCs/>
          <w:sz w:val="24"/>
          <w:szCs w:val="24"/>
        </w:rPr>
      </w:pPr>
      <w:r w:rsidRPr="00C827B3">
        <w:rPr>
          <w:rFonts w:ascii="Arial" w:hAnsi="Arial" w:cs="Arial"/>
          <w:b/>
          <w:bCs/>
          <w:sz w:val="24"/>
          <w:szCs w:val="24"/>
        </w:rPr>
        <w:t>CONTENTS</w:t>
      </w:r>
    </w:p>
    <w:p w14:paraId="4DE9C299"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1 - </w:t>
      </w:r>
      <w:r w:rsidRPr="00C827B3">
        <w:rPr>
          <w:rFonts w:ascii="Arial" w:hAnsi="Arial" w:cs="Arial"/>
          <w:sz w:val="24"/>
          <w:szCs w:val="24"/>
        </w:rPr>
        <w:t>Teacher Questionnaire Template.</w:t>
      </w:r>
      <w:r w:rsidRPr="00C827B3">
        <w:rPr>
          <w:rFonts w:ascii="Arial" w:hAnsi="Arial" w:cs="Arial"/>
          <w:b/>
          <w:bCs/>
          <w:sz w:val="24"/>
          <w:szCs w:val="24"/>
        </w:rPr>
        <w:t xml:space="preserve"> </w:t>
      </w:r>
      <w:r w:rsidRPr="00C827B3">
        <w:rPr>
          <w:rFonts w:ascii="Arial" w:hAnsi="Arial" w:cs="Arial"/>
          <w:b/>
          <w:bCs/>
          <w:sz w:val="24"/>
          <w:szCs w:val="24"/>
        </w:rPr>
        <w:tab/>
        <w:t xml:space="preserve">          </w:t>
      </w:r>
      <w:r w:rsidRPr="00C827B3">
        <w:rPr>
          <w:rFonts w:ascii="Arial" w:hAnsi="Arial" w:cs="Arial"/>
          <w:b/>
          <w:bCs/>
          <w:sz w:val="24"/>
          <w:szCs w:val="24"/>
        </w:rPr>
        <w:tab/>
      </w:r>
      <w:r w:rsidRPr="00C827B3">
        <w:rPr>
          <w:rFonts w:ascii="Arial" w:hAnsi="Arial" w:cs="Arial"/>
          <w:b/>
          <w:bCs/>
          <w:sz w:val="24"/>
          <w:szCs w:val="24"/>
        </w:rPr>
        <w:tab/>
        <w:t xml:space="preserve"> (Pages 2 – 3)</w:t>
      </w:r>
    </w:p>
    <w:p w14:paraId="1BDB3848" w14:textId="77777777" w:rsidR="00742E47" w:rsidRPr="00C827B3" w:rsidRDefault="00742E47" w:rsidP="00742E47">
      <w:pPr>
        <w:rPr>
          <w:rFonts w:ascii="Arial" w:hAnsi="Arial" w:cs="Arial"/>
          <w:sz w:val="24"/>
          <w:szCs w:val="24"/>
        </w:rPr>
      </w:pPr>
      <w:r w:rsidRPr="00C827B3">
        <w:rPr>
          <w:rFonts w:ascii="Arial" w:hAnsi="Arial" w:cs="Arial"/>
          <w:b/>
          <w:bCs/>
          <w:sz w:val="24"/>
          <w:szCs w:val="24"/>
        </w:rPr>
        <w:t xml:space="preserve">APPENDIX 2 - </w:t>
      </w:r>
      <w:r w:rsidRPr="00C827B3">
        <w:rPr>
          <w:rFonts w:ascii="Arial" w:hAnsi="Arial" w:cs="Arial"/>
          <w:sz w:val="24"/>
          <w:szCs w:val="24"/>
        </w:rPr>
        <w:t xml:space="preserve">Primary Pupils’ Questionnaire Template.       </w:t>
      </w:r>
      <w:r w:rsidRPr="00C827B3">
        <w:rPr>
          <w:rFonts w:ascii="Arial" w:hAnsi="Arial" w:cs="Arial"/>
          <w:sz w:val="24"/>
          <w:szCs w:val="24"/>
        </w:rPr>
        <w:tab/>
      </w:r>
      <w:r w:rsidRPr="00C827B3">
        <w:rPr>
          <w:rFonts w:ascii="Arial" w:hAnsi="Arial" w:cs="Arial"/>
          <w:sz w:val="24"/>
          <w:szCs w:val="24"/>
        </w:rPr>
        <w:tab/>
        <w:t xml:space="preserve"> </w:t>
      </w:r>
      <w:r w:rsidRPr="00C827B3">
        <w:rPr>
          <w:rFonts w:ascii="Arial" w:hAnsi="Arial" w:cs="Arial"/>
          <w:b/>
          <w:bCs/>
          <w:sz w:val="24"/>
          <w:szCs w:val="24"/>
        </w:rPr>
        <w:t>(Pages 4 – 5)</w:t>
      </w:r>
    </w:p>
    <w:p w14:paraId="440AEDAF" w14:textId="77777777" w:rsidR="00742E47" w:rsidRPr="00C827B3" w:rsidRDefault="00742E47" w:rsidP="00742E47">
      <w:pPr>
        <w:rPr>
          <w:rFonts w:ascii="Arial" w:hAnsi="Arial" w:cs="Arial"/>
          <w:sz w:val="24"/>
          <w:szCs w:val="24"/>
        </w:rPr>
      </w:pPr>
      <w:r w:rsidRPr="00C827B3">
        <w:rPr>
          <w:rFonts w:ascii="Arial" w:hAnsi="Arial" w:cs="Arial"/>
          <w:b/>
          <w:bCs/>
          <w:sz w:val="24"/>
          <w:szCs w:val="24"/>
        </w:rPr>
        <w:t xml:space="preserve">APPENDIX 3 - </w:t>
      </w:r>
      <w:r w:rsidRPr="00C827B3">
        <w:rPr>
          <w:rFonts w:ascii="Arial" w:hAnsi="Arial" w:cs="Arial"/>
          <w:sz w:val="24"/>
          <w:szCs w:val="24"/>
        </w:rPr>
        <w:t xml:space="preserve">Secondary Pupils’ Questionnaire Template.  </w:t>
      </w:r>
      <w:r w:rsidRPr="00C827B3">
        <w:rPr>
          <w:rFonts w:ascii="Arial" w:hAnsi="Arial" w:cs="Arial"/>
          <w:sz w:val="24"/>
          <w:szCs w:val="24"/>
        </w:rPr>
        <w:tab/>
      </w:r>
      <w:r w:rsidRPr="00C827B3">
        <w:rPr>
          <w:rFonts w:ascii="Arial" w:hAnsi="Arial" w:cs="Arial"/>
          <w:sz w:val="24"/>
          <w:szCs w:val="24"/>
        </w:rPr>
        <w:tab/>
        <w:t xml:space="preserve"> </w:t>
      </w:r>
      <w:r w:rsidRPr="00C827B3">
        <w:rPr>
          <w:rFonts w:ascii="Arial" w:hAnsi="Arial" w:cs="Arial"/>
          <w:b/>
          <w:bCs/>
          <w:sz w:val="24"/>
          <w:szCs w:val="24"/>
        </w:rPr>
        <w:t xml:space="preserve">(Pages 6 – 7) </w:t>
      </w:r>
    </w:p>
    <w:p w14:paraId="724D3002"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4 - </w:t>
      </w:r>
      <w:r w:rsidRPr="00C827B3">
        <w:rPr>
          <w:rFonts w:ascii="Arial" w:hAnsi="Arial" w:cs="Arial"/>
          <w:sz w:val="24"/>
          <w:szCs w:val="24"/>
        </w:rPr>
        <w:t>Observation Sheet (Blank Copy).</w:t>
      </w:r>
      <w:r w:rsidRPr="00C827B3">
        <w:rPr>
          <w:rFonts w:ascii="Arial" w:hAnsi="Arial" w:cs="Arial"/>
          <w:b/>
          <w:bCs/>
          <w:sz w:val="24"/>
          <w:szCs w:val="24"/>
        </w:rPr>
        <w:t xml:space="preserve"> </w:t>
      </w:r>
      <w:r w:rsidRPr="00C827B3">
        <w:rPr>
          <w:rFonts w:ascii="Arial" w:hAnsi="Arial" w:cs="Arial"/>
          <w:b/>
          <w:bCs/>
          <w:sz w:val="24"/>
          <w:szCs w:val="24"/>
        </w:rPr>
        <w:tab/>
      </w:r>
      <w:r w:rsidRPr="00C827B3">
        <w:rPr>
          <w:rFonts w:ascii="Arial" w:hAnsi="Arial" w:cs="Arial"/>
          <w:b/>
          <w:bCs/>
          <w:sz w:val="24"/>
          <w:szCs w:val="24"/>
        </w:rPr>
        <w:tab/>
      </w:r>
      <w:r w:rsidRPr="00C827B3">
        <w:rPr>
          <w:rFonts w:ascii="Arial" w:hAnsi="Arial" w:cs="Arial"/>
          <w:b/>
          <w:bCs/>
          <w:sz w:val="24"/>
          <w:szCs w:val="24"/>
        </w:rPr>
        <w:tab/>
        <w:t xml:space="preserve"> (Page 8)</w:t>
      </w:r>
    </w:p>
    <w:p w14:paraId="1637A9FA" w14:textId="77777777" w:rsidR="00742E47" w:rsidRPr="00C827B3" w:rsidRDefault="00742E47" w:rsidP="00742E47">
      <w:pPr>
        <w:rPr>
          <w:rFonts w:ascii="Arial" w:hAnsi="Arial" w:cs="Arial"/>
          <w:sz w:val="24"/>
          <w:szCs w:val="24"/>
        </w:rPr>
      </w:pPr>
      <w:r w:rsidRPr="00C827B3">
        <w:rPr>
          <w:rFonts w:ascii="Arial" w:hAnsi="Arial" w:cs="Arial"/>
          <w:b/>
          <w:bCs/>
          <w:sz w:val="24"/>
          <w:szCs w:val="24"/>
        </w:rPr>
        <w:t xml:space="preserve">APPENDIX 5 - </w:t>
      </w:r>
      <w:r w:rsidRPr="00C827B3">
        <w:rPr>
          <w:rFonts w:ascii="Arial" w:hAnsi="Arial" w:cs="Arial"/>
          <w:sz w:val="24"/>
          <w:szCs w:val="24"/>
        </w:rPr>
        <w:t>Interview Questions (Teachers).</w:t>
      </w:r>
      <w:r w:rsidRPr="00C827B3">
        <w:rPr>
          <w:rFonts w:ascii="Arial" w:hAnsi="Arial" w:cs="Arial"/>
          <w:sz w:val="24"/>
          <w:szCs w:val="24"/>
        </w:rPr>
        <w:tab/>
      </w:r>
      <w:r w:rsidRPr="00C827B3">
        <w:rPr>
          <w:rFonts w:ascii="Arial" w:hAnsi="Arial" w:cs="Arial"/>
          <w:sz w:val="24"/>
          <w:szCs w:val="24"/>
        </w:rPr>
        <w:tab/>
      </w:r>
      <w:r w:rsidRPr="00C827B3">
        <w:rPr>
          <w:rFonts w:ascii="Arial" w:hAnsi="Arial" w:cs="Arial"/>
          <w:sz w:val="24"/>
          <w:szCs w:val="24"/>
        </w:rPr>
        <w:tab/>
        <w:t xml:space="preserve"> </w:t>
      </w:r>
      <w:r w:rsidRPr="00C827B3">
        <w:rPr>
          <w:rFonts w:ascii="Arial" w:hAnsi="Arial" w:cs="Arial"/>
          <w:b/>
          <w:bCs/>
          <w:sz w:val="24"/>
          <w:szCs w:val="24"/>
        </w:rPr>
        <w:t>(Page 9)</w:t>
      </w:r>
    </w:p>
    <w:p w14:paraId="70808900"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6 - </w:t>
      </w:r>
      <w:r w:rsidRPr="00C827B3">
        <w:rPr>
          <w:rFonts w:ascii="Arial" w:hAnsi="Arial" w:cs="Arial"/>
          <w:sz w:val="24"/>
          <w:szCs w:val="24"/>
        </w:rPr>
        <w:t>Interview Questions (Primary Pupils).</w:t>
      </w:r>
      <w:r w:rsidRPr="00C827B3">
        <w:rPr>
          <w:rFonts w:ascii="Arial" w:hAnsi="Arial" w:cs="Arial"/>
          <w:b/>
          <w:bCs/>
          <w:sz w:val="24"/>
          <w:szCs w:val="24"/>
        </w:rPr>
        <w:t xml:space="preserve"> </w:t>
      </w:r>
      <w:r w:rsidRPr="00C827B3">
        <w:rPr>
          <w:rFonts w:ascii="Arial" w:hAnsi="Arial" w:cs="Arial"/>
          <w:b/>
          <w:bCs/>
          <w:sz w:val="24"/>
          <w:szCs w:val="24"/>
        </w:rPr>
        <w:tab/>
        <w:t xml:space="preserve">           </w:t>
      </w:r>
      <w:r w:rsidRPr="00C827B3">
        <w:rPr>
          <w:rFonts w:ascii="Arial" w:hAnsi="Arial" w:cs="Arial"/>
          <w:b/>
          <w:bCs/>
          <w:sz w:val="24"/>
          <w:szCs w:val="24"/>
        </w:rPr>
        <w:tab/>
        <w:t xml:space="preserve"> (Page 10)</w:t>
      </w:r>
    </w:p>
    <w:p w14:paraId="0E14B326" w14:textId="77777777" w:rsidR="00742E47" w:rsidRPr="00C827B3" w:rsidRDefault="00742E47" w:rsidP="00742E47">
      <w:pPr>
        <w:rPr>
          <w:rFonts w:ascii="Arial" w:hAnsi="Arial" w:cs="Arial"/>
          <w:sz w:val="24"/>
          <w:szCs w:val="24"/>
        </w:rPr>
      </w:pPr>
      <w:r w:rsidRPr="00C827B3">
        <w:rPr>
          <w:rFonts w:ascii="Arial" w:hAnsi="Arial" w:cs="Arial"/>
          <w:b/>
          <w:bCs/>
          <w:sz w:val="24"/>
          <w:szCs w:val="24"/>
        </w:rPr>
        <w:t xml:space="preserve">APPENDIX 7 - </w:t>
      </w:r>
      <w:r w:rsidRPr="00C827B3">
        <w:rPr>
          <w:rFonts w:ascii="Arial" w:hAnsi="Arial" w:cs="Arial"/>
          <w:sz w:val="24"/>
          <w:szCs w:val="24"/>
        </w:rPr>
        <w:t xml:space="preserve">Interview Questions (Secondary Pupils).        </w:t>
      </w:r>
      <w:r w:rsidRPr="00C827B3">
        <w:rPr>
          <w:rFonts w:ascii="Arial" w:hAnsi="Arial" w:cs="Arial"/>
          <w:sz w:val="24"/>
          <w:szCs w:val="24"/>
        </w:rPr>
        <w:tab/>
        <w:t xml:space="preserve"> </w:t>
      </w:r>
      <w:r w:rsidRPr="00C827B3">
        <w:rPr>
          <w:rFonts w:ascii="Arial" w:hAnsi="Arial" w:cs="Arial"/>
          <w:sz w:val="24"/>
          <w:szCs w:val="24"/>
        </w:rPr>
        <w:tab/>
        <w:t xml:space="preserve"> </w:t>
      </w:r>
      <w:r w:rsidRPr="00C827B3">
        <w:rPr>
          <w:rFonts w:ascii="Arial" w:hAnsi="Arial" w:cs="Arial"/>
          <w:b/>
          <w:bCs/>
          <w:sz w:val="24"/>
          <w:szCs w:val="24"/>
        </w:rPr>
        <w:t xml:space="preserve">(Page 11) </w:t>
      </w:r>
    </w:p>
    <w:p w14:paraId="4B296CE1"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8 - </w:t>
      </w:r>
      <w:r w:rsidRPr="00C827B3">
        <w:rPr>
          <w:rFonts w:ascii="Arial" w:hAnsi="Arial" w:cs="Arial"/>
          <w:sz w:val="24"/>
          <w:szCs w:val="24"/>
        </w:rPr>
        <w:t>Yr Athrofa Ethics Form.</w:t>
      </w:r>
      <w:r w:rsidRPr="00C827B3">
        <w:rPr>
          <w:rFonts w:ascii="Arial" w:hAnsi="Arial" w:cs="Arial"/>
          <w:b/>
          <w:bCs/>
          <w:sz w:val="24"/>
          <w:szCs w:val="24"/>
        </w:rPr>
        <w:t xml:space="preserve">                                    </w:t>
      </w:r>
      <w:r w:rsidRPr="00C827B3">
        <w:rPr>
          <w:rFonts w:ascii="Arial" w:hAnsi="Arial" w:cs="Arial"/>
          <w:b/>
          <w:bCs/>
          <w:sz w:val="24"/>
          <w:szCs w:val="24"/>
        </w:rPr>
        <w:tab/>
        <w:t xml:space="preserve"> (Pages 12 – 17)</w:t>
      </w:r>
    </w:p>
    <w:p w14:paraId="0F42D6CC" w14:textId="77777777" w:rsidR="00742E47" w:rsidRPr="00C827B3" w:rsidRDefault="00742E47" w:rsidP="00742E47">
      <w:pPr>
        <w:rPr>
          <w:rFonts w:ascii="Arial" w:hAnsi="Arial" w:cs="Arial"/>
          <w:sz w:val="24"/>
          <w:szCs w:val="24"/>
        </w:rPr>
      </w:pPr>
      <w:r w:rsidRPr="00C827B3">
        <w:rPr>
          <w:rFonts w:ascii="Arial" w:hAnsi="Arial" w:cs="Arial"/>
          <w:b/>
          <w:bCs/>
          <w:sz w:val="24"/>
          <w:szCs w:val="24"/>
        </w:rPr>
        <w:t xml:space="preserve">APPENDIX 9 - </w:t>
      </w:r>
      <w:r w:rsidRPr="00C827B3">
        <w:rPr>
          <w:rFonts w:ascii="Arial" w:hAnsi="Arial" w:cs="Arial"/>
          <w:sz w:val="24"/>
          <w:szCs w:val="24"/>
        </w:rPr>
        <w:t xml:space="preserve">Teachers Questionnaire Results.                     </w:t>
      </w:r>
      <w:r w:rsidRPr="00C827B3">
        <w:rPr>
          <w:rFonts w:ascii="Arial" w:hAnsi="Arial" w:cs="Arial"/>
          <w:sz w:val="24"/>
          <w:szCs w:val="24"/>
        </w:rPr>
        <w:tab/>
        <w:t xml:space="preserve"> </w:t>
      </w:r>
      <w:r w:rsidRPr="00C827B3">
        <w:rPr>
          <w:rFonts w:ascii="Arial" w:hAnsi="Arial" w:cs="Arial"/>
          <w:b/>
          <w:bCs/>
          <w:sz w:val="24"/>
          <w:szCs w:val="24"/>
        </w:rPr>
        <w:t xml:space="preserve">(Pages 18 – 19) </w:t>
      </w:r>
      <w:r w:rsidRPr="00C827B3">
        <w:rPr>
          <w:rFonts w:ascii="Arial" w:hAnsi="Arial" w:cs="Arial"/>
          <w:sz w:val="24"/>
          <w:szCs w:val="24"/>
        </w:rPr>
        <w:t xml:space="preserve"> </w:t>
      </w:r>
    </w:p>
    <w:p w14:paraId="12370889"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10 - </w:t>
      </w:r>
      <w:r w:rsidRPr="00C827B3">
        <w:rPr>
          <w:rFonts w:ascii="Arial" w:hAnsi="Arial" w:cs="Arial"/>
          <w:sz w:val="24"/>
          <w:szCs w:val="24"/>
        </w:rPr>
        <w:t xml:space="preserve">Pupils’ Questionnaire Results (Primary).         </w:t>
      </w:r>
      <w:r w:rsidRPr="00C827B3">
        <w:rPr>
          <w:rFonts w:ascii="Arial" w:hAnsi="Arial" w:cs="Arial"/>
          <w:sz w:val="24"/>
          <w:szCs w:val="24"/>
        </w:rPr>
        <w:tab/>
        <w:t xml:space="preserve"> </w:t>
      </w:r>
      <w:r w:rsidRPr="00C827B3">
        <w:rPr>
          <w:rFonts w:ascii="Arial" w:hAnsi="Arial" w:cs="Arial"/>
          <w:b/>
          <w:bCs/>
          <w:sz w:val="24"/>
          <w:szCs w:val="24"/>
        </w:rPr>
        <w:t>(Pages 20 - 22)</w:t>
      </w:r>
    </w:p>
    <w:p w14:paraId="644F1AA0"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11 - </w:t>
      </w:r>
      <w:r w:rsidRPr="00C827B3">
        <w:rPr>
          <w:rFonts w:ascii="Arial" w:hAnsi="Arial" w:cs="Arial"/>
          <w:sz w:val="24"/>
          <w:szCs w:val="24"/>
        </w:rPr>
        <w:t xml:space="preserve">Pupils’ Questionnaire Results (Secondary).     </w:t>
      </w:r>
      <w:r w:rsidRPr="00C827B3">
        <w:rPr>
          <w:rFonts w:ascii="Arial" w:hAnsi="Arial" w:cs="Arial"/>
          <w:sz w:val="24"/>
          <w:szCs w:val="24"/>
        </w:rPr>
        <w:tab/>
        <w:t xml:space="preserve"> </w:t>
      </w:r>
      <w:r w:rsidRPr="00C827B3">
        <w:rPr>
          <w:rFonts w:ascii="Arial" w:hAnsi="Arial" w:cs="Arial"/>
          <w:b/>
          <w:bCs/>
          <w:sz w:val="24"/>
          <w:szCs w:val="24"/>
        </w:rPr>
        <w:t xml:space="preserve">(Pages 23 – 24) </w:t>
      </w:r>
    </w:p>
    <w:p w14:paraId="49BD686E"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12 - </w:t>
      </w:r>
      <w:r w:rsidRPr="00C827B3">
        <w:rPr>
          <w:rFonts w:ascii="Arial" w:hAnsi="Arial" w:cs="Arial"/>
          <w:sz w:val="24"/>
          <w:szCs w:val="24"/>
        </w:rPr>
        <w:t xml:space="preserve">Interview Transcript (Teachers).                      </w:t>
      </w:r>
      <w:r w:rsidRPr="00C827B3">
        <w:rPr>
          <w:rFonts w:ascii="Arial" w:hAnsi="Arial" w:cs="Arial"/>
          <w:sz w:val="24"/>
          <w:szCs w:val="24"/>
        </w:rPr>
        <w:tab/>
        <w:t xml:space="preserve"> </w:t>
      </w:r>
      <w:r w:rsidRPr="00C827B3">
        <w:rPr>
          <w:rFonts w:ascii="Arial" w:hAnsi="Arial" w:cs="Arial"/>
          <w:b/>
          <w:bCs/>
          <w:sz w:val="24"/>
          <w:szCs w:val="24"/>
        </w:rPr>
        <w:t>(Pages 25-26)</w:t>
      </w:r>
    </w:p>
    <w:p w14:paraId="025C2AEB"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13 – </w:t>
      </w:r>
      <w:r w:rsidRPr="00C827B3">
        <w:rPr>
          <w:rFonts w:ascii="Arial" w:hAnsi="Arial" w:cs="Arial"/>
          <w:sz w:val="24"/>
          <w:szCs w:val="24"/>
        </w:rPr>
        <w:t xml:space="preserve">Primary Observation Sheet (Completed). </w:t>
      </w:r>
      <w:r w:rsidRPr="00C827B3">
        <w:rPr>
          <w:rFonts w:ascii="Arial" w:hAnsi="Arial" w:cs="Arial"/>
          <w:sz w:val="24"/>
          <w:szCs w:val="24"/>
        </w:rPr>
        <w:tab/>
      </w:r>
      <w:r w:rsidRPr="00C827B3">
        <w:rPr>
          <w:rFonts w:ascii="Arial" w:hAnsi="Arial" w:cs="Arial"/>
          <w:sz w:val="24"/>
          <w:szCs w:val="24"/>
        </w:rPr>
        <w:tab/>
        <w:t xml:space="preserve"> </w:t>
      </w:r>
      <w:r w:rsidRPr="00C827B3">
        <w:rPr>
          <w:rFonts w:ascii="Arial" w:hAnsi="Arial" w:cs="Arial"/>
          <w:b/>
          <w:bCs/>
          <w:sz w:val="24"/>
          <w:szCs w:val="24"/>
        </w:rPr>
        <w:t>(Page 27)</w:t>
      </w:r>
    </w:p>
    <w:p w14:paraId="24E71C84"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14 – </w:t>
      </w:r>
      <w:r w:rsidRPr="00C827B3">
        <w:rPr>
          <w:rFonts w:ascii="Arial" w:hAnsi="Arial" w:cs="Arial"/>
          <w:sz w:val="24"/>
          <w:szCs w:val="24"/>
        </w:rPr>
        <w:t>Secondary Observation Sheet (Completed).</w:t>
      </w:r>
      <w:r w:rsidRPr="00C827B3">
        <w:rPr>
          <w:rFonts w:ascii="Arial" w:hAnsi="Arial" w:cs="Arial"/>
          <w:sz w:val="24"/>
          <w:szCs w:val="24"/>
        </w:rPr>
        <w:tab/>
        <w:t xml:space="preserve"> </w:t>
      </w:r>
      <w:r w:rsidRPr="00C827B3">
        <w:rPr>
          <w:rFonts w:ascii="Arial" w:hAnsi="Arial" w:cs="Arial"/>
          <w:b/>
          <w:bCs/>
          <w:sz w:val="24"/>
          <w:szCs w:val="24"/>
        </w:rPr>
        <w:t xml:space="preserve">(Page 28) </w:t>
      </w:r>
    </w:p>
    <w:p w14:paraId="513DAEB3" w14:textId="77777777" w:rsidR="00742E47" w:rsidRPr="00C827B3" w:rsidRDefault="00742E47" w:rsidP="00742E47">
      <w:pPr>
        <w:rPr>
          <w:rFonts w:ascii="Arial" w:hAnsi="Arial" w:cs="Arial"/>
          <w:b/>
          <w:bCs/>
          <w:sz w:val="24"/>
          <w:szCs w:val="24"/>
        </w:rPr>
      </w:pPr>
      <w:r w:rsidRPr="00C827B3">
        <w:rPr>
          <w:rFonts w:ascii="Arial" w:hAnsi="Arial" w:cs="Arial"/>
          <w:b/>
          <w:bCs/>
          <w:sz w:val="24"/>
          <w:szCs w:val="24"/>
        </w:rPr>
        <w:t xml:space="preserve">APPENDIX 15 – </w:t>
      </w:r>
      <w:r w:rsidRPr="00C827B3">
        <w:rPr>
          <w:rFonts w:ascii="Arial" w:hAnsi="Arial" w:cs="Arial"/>
          <w:sz w:val="24"/>
          <w:szCs w:val="24"/>
        </w:rPr>
        <w:t>Interview Transcript (Primary).</w:t>
      </w:r>
      <w:r w:rsidRPr="00C827B3">
        <w:rPr>
          <w:rFonts w:ascii="Arial" w:hAnsi="Arial" w:cs="Arial"/>
          <w:sz w:val="24"/>
          <w:szCs w:val="24"/>
        </w:rPr>
        <w:tab/>
      </w:r>
      <w:r w:rsidRPr="00C827B3">
        <w:rPr>
          <w:rFonts w:ascii="Arial" w:hAnsi="Arial" w:cs="Arial"/>
          <w:sz w:val="24"/>
          <w:szCs w:val="24"/>
        </w:rPr>
        <w:tab/>
      </w:r>
      <w:r w:rsidRPr="00C827B3">
        <w:rPr>
          <w:rFonts w:ascii="Arial" w:hAnsi="Arial" w:cs="Arial"/>
          <w:sz w:val="24"/>
          <w:szCs w:val="24"/>
        </w:rPr>
        <w:tab/>
        <w:t xml:space="preserve"> </w:t>
      </w:r>
      <w:r w:rsidRPr="00C827B3">
        <w:rPr>
          <w:rFonts w:ascii="Arial" w:hAnsi="Arial" w:cs="Arial"/>
          <w:b/>
          <w:bCs/>
          <w:sz w:val="24"/>
          <w:szCs w:val="24"/>
        </w:rPr>
        <w:t>(Page 29)</w:t>
      </w:r>
    </w:p>
    <w:p w14:paraId="4663E317" w14:textId="77777777" w:rsidR="00742E47" w:rsidRDefault="00742E47" w:rsidP="00742E47">
      <w:pPr>
        <w:rPr>
          <w:rFonts w:ascii="Arial" w:hAnsi="Arial" w:cs="Arial"/>
          <w:sz w:val="24"/>
          <w:szCs w:val="24"/>
        </w:rPr>
      </w:pPr>
      <w:r w:rsidRPr="00C827B3">
        <w:rPr>
          <w:rFonts w:ascii="Arial" w:hAnsi="Arial" w:cs="Arial"/>
          <w:b/>
          <w:bCs/>
          <w:sz w:val="24"/>
          <w:szCs w:val="24"/>
        </w:rPr>
        <w:t xml:space="preserve">APPENDIX 16 – </w:t>
      </w:r>
      <w:r w:rsidRPr="00C827B3">
        <w:rPr>
          <w:rFonts w:ascii="Arial" w:hAnsi="Arial" w:cs="Arial"/>
          <w:sz w:val="24"/>
          <w:szCs w:val="24"/>
        </w:rPr>
        <w:t>Interview Transcript (Secondary).</w:t>
      </w:r>
      <w:r w:rsidRPr="00C827B3">
        <w:rPr>
          <w:rFonts w:ascii="Arial" w:hAnsi="Arial" w:cs="Arial"/>
          <w:sz w:val="24"/>
          <w:szCs w:val="24"/>
        </w:rPr>
        <w:tab/>
      </w:r>
      <w:r w:rsidRPr="00C827B3">
        <w:rPr>
          <w:rFonts w:ascii="Arial" w:hAnsi="Arial" w:cs="Arial"/>
          <w:sz w:val="24"/>
          <w:szCs w:val="24"/>
        </w:rPr>
        <w:tab/>
      </w:r>
      <w:r w:rsidRPr="00C827B3">
        <w:rPr>
          <w:rFonts w:ascii="Arial" w:hAnsi="Arial" w:cs="Arial"/>
          <w:sz w:val="24"/>
          <w:szCs w:val="24"/>
        </w:rPr>
        <w:tab/>
        <w:t xml:space="preserve"> </w:t>
      </w:r>
      <w:r w:rsidRPr="00C827B3">
        <w:rPr>
          <w:rFonts w:ascii="Arial" w:hAnsi="Arial" w:cs="Arial"/>
          <w:b/>
          <w:bCs/>
          <w:sz w:val="24"/>
          <w:szCs w:val="24"/>
        </w:rPr>
        <w:t>(Page 30)</w:t>
      </w:r>
      <w:r>
        <w:rPr>
          <w:rFonts w:ascii="Arial" w:hAnsi="Arial" w:cs="Arial"/>
          <w:b/>
          <w:bCs/>
          <w:sz w:val="24"/>
          <w:szCs w:val="24"/>
        </w:rPr>
        <w:tab/>
      </w:r>
      <w:r w:rsidRPr="008D2469">
        <w:rPr>
          <w:rFonts w:ascii="Arial" w:hAnsi="Arial" w:cs="Arial"/>
          <w:sz w:val="24"/>
          <w:szCs w:val="24"/>
        </w:rPr>
        <w:t xml:space="preserve">  </w:t>
      </w:r>
    </w:p>
    <w:p w14:paraId="0E28C43C" w14:textId="4CFCF981" w:rsidR="009A1C59" w:rsidRDefault="009A1C59" w:rsidP="00542E1B">
      <w:pPr>
        <w:pStyle w:val="AssignBody"/>
      </w:pPr>
    </w:p>
    <w:p w14:paraId="183BF710" w14:textId="4EB4F32D" w:rsidR="001B3519" w:rsidRPr="00D32CAF" w:rsidRDefault="001B3519" w:rsidP="00542E1B">
      <w:pPr>
        <w:pStyle w:val="AssignBody"/>
      </w:pPr>
      <w:r>
        <w:t xml:space="preserve"> </w:t>
      </w:r>
    </w:p>
    <w:sectPr w:rsidR="001B3519" w:rsidRPr="00D32CAF">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ED696C" w14:textId="77777777" w:rsidR="00246335" w:rsidRDefault="00246335" w:rsidP="00E611D9">
      <w:pPr>
        <w:spacing w:after="0" w:line="240" w:lineRule="auto"/>
      </w:pPr>
      <w:r>
        <w:separator/>
      </w:r>
    </w:p>
  </w:endnote>
  <w:endnote w:type="continuationSeparator" w:id="0">
    <w:p w14:paraId="217382E8" w14:textId="77777777" w:rsidR="00246335" w:rsidRDefault="00246335" w:rsidP="00E611D9">
      <w:pPr>
        <w:spacing w:after="0" w:line="240" w:lineRule="auto"/>
      </w:pPr>
      <w:r>
        <w:continuationSeparator/>
      </w:r>
    </w:p>
  </w:endnote>
  <w:endnote w:type="continuationNotice" w:id="1">
    <w:p w14:paraId="12667280" w14:textId="77777777" w:rsidR="00246335" w:rsidRDefault="002463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10006C" w:rsidRDefault="0010006C">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10006C" w:rsidRDefault="00100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5214C" w14:textId="77777777" w:rsidR="00246335" w:rsidRDefault="00246335" w:rsidP="00E611D9">
      <w:pPr>
        <w:spacing w:after="0" w:line="240" w:lineRule="auto"/>
      </w:pPr>
      <w:r>
        <w:separator/>
      </w:r>
    </w:p>
  </w:footnote>
  <w:footnote w:type="continuationSeparator" w:id="0">
    <w:p w14:paraId="532ED7E4" w14:textId="77777777" w:rsidR="00246335" w:rsidRDefault="00246335" w:rsidP="00E611D9">
      <w:pPr>
        <w:spacing w:after="0" w:line="240" w:lineRule="auto"/>
      </w:pPr>
      <w:r>
        <w:continuationSeparator/>
      </w:r>
    </w:p>
  </w:footnote>
  <w:footnote w:type="continuationNotice" w:id="1">
    <w:p w14:paraId="45010CFD" w14:textId="77777777" w:rsidR="00246335" w:rsidRDefault="002463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0006C" w:rsidRPr="00E611D9" w14:paraId="746C0110" w14:textId="77777777" w:rsidTr="00E611D9">
      <w:tc>
        <w:tcPr>
          <w:tcW w:w="4508" w:type="dxa"/>
        </w:tcPr>
        <w:p w14:paraId="739FBAFA" w14:textId="1F0175C6" w:rsidR="0010006C" w:rsidRPr="00E611D9" w:rsidRDefault="0010006C">
          <w:pPr>
            <w:pStyle w:val="Header"/>
            <w:rPr>
              <w:rFonts w:ascii="Arial" w:hAnsi="Arial" w:cs="Arial"/>
            </w:rPr>
          </w:pPr>
          <w:r w:rsidRPr="00E611D9">
            <w:rPr>
              <w:rFonts w:ascii="Arial" w:hAnsi="Arial" w:cs="Arial"/>
            </w:rPr>
            <w:t>E</w:t>
          </w:r>
          <w:r>
            <w:rPr>
              <w:rFonts w:ascii="Arial" w:hAnsi="Arial" w:cs="Arial"/>
            </w:rPr>
            <w:t>CAD5010</w:t>
          </w:r>
        </w:p>
      </w:tc>
      <w:tc>
        <w:tcPr>
          <w:tcW w:w="4508" w:type="dxa"/>
        </w:tcPr>
        <w:p w14:paraId="51D506A0" w14:textId="646162BD" w:rsidR="0010006C" w:rsidRPr="00E611D9" w:rsidRDefault="0010006C" w:rsidP="00E611D9">
          <w:pPr>
            <w:pStyle w:val="Header"/>
            <w:jc w:val="right"/>
            <w:rPr>
              <w:rFonts w:ascii="Arial" w:hAnsi="Arial" w:cs="Arial"/>
            </w:rPr>
          </w:pPr>
          <w:r>
            <w:rPr>
              <w:rFonts w:ascii="Arial" w:hAnsi="Arial" w:cs="Arial"/>
            </w:rPr>
            <w:t xml:space="preserve"> 1701960 </w:t>
          </w:r>
        </w:p>
      </w:tc>
    </w:tr>
  </w:tbl>
  <w:p w14:paraId="31028CA5" w14:textId="60CD5227" w:rsidR="0010006C" w:rsidRDefault="001000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472499"/>
    <w:multiLevelType w:val="hybridMultilevel"/>
    <w:tmpl w:val="84EA83B0"/>
    <w:lvl w:ilvl="0" w:tplc="2A3EF24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5C2"/>
    <w:rsid w:val="00005053"/>
    <w:rsid w:val="00005B60"/>
    <w:rsid w:val="00006C40"/>
    <w:rsid w:val="00012348"/>
    <w:rsid w:val="00013E13"/>
    <w:rsid w:val="000142F0"/>
    <w:rsid w:val="0001547B"/>
    <w:rsid w:val="0002610C"/>
    <w:rsid w:val="000303B1"/>
    <w:rsid w:val="00033A01"/>
    <w:rsid w:val="00037818"/>
    <w:rsid w:val="000404D7"/>
    <w:rsid w:val="00050208"/>
    <w:rsid w:val="00054B0D"/>
    <w:rsid w:val="00054B0F"/>
    <w:rsid w:val="00056DAE"/>
    <w:rsid w:val="00057834"/>
    <w:rsid w:val="00060E47"/>
    <w:rsid w:val="00061815"/>
    <w:rsid w:val="00062CBB"/>
    <w:rsid w:val="00064C23"/>
    <w:rsid w:val="0006712A"/>
    <w:rsid w:val="000725AF"/>
    <w:rsid w:val="00073B24"/>
    <w:rsid w:val="00073B4D"/>
    <w:rsid w:val="00083177"/>
    <w:rsid w:val="00084F54"/>
    <w:rsid w:val="00091010"/>
    <w:rsid w:val="00093AB8"/>
    <w:rsid w:val="00095346"/>
    <w:rsid w:val="00097D03"/>
    <w:rsid w:val="000A02D0"/>
    <w:rsid w:val="000A2D82"/>
    <w:rsid w:val="000A7D61"/>
    <w:rsid w:val="000B4621"/>
    <w:rsid w:val="000B47E7"/>
    <w:rsid w:val="000B59A6"/>
    <w:rsid w:val="000B731B"/>
    <w:rsid w:val="000C008F"/>
    <w:rsid w:val="000C4593"/>
    <w:rsid w:val="000C5417"/>
    <w:rsid w:val="000D71F1"/>
    <w:rsid w:val="000D7885"/>
    <w:rsid w:val="000E4135"/>
    <w:rsid w:val="000E624A"/>
    <w:rsid w:val="000F3924"/>
    <w:rsid w:val="000F5C09"/>
    <w:rsid w:val="0010006C"/>
    <w:rsid w:val="00107FF4"/>
    <w:rsid w:val="00111F2D"/>
    <w:rsid w:val="0011212B"/>
    <w:rsid w:val="00116E06"/>
    <w:rsid w:val="00117094"/>
    <w:rsid w:val="00120D8B"/>
    <w:rsid w:val="00124A40"/>
    <w:rsid w:val="001263CD"/>
    <w:rsid w:val="00126D7D"/>
    <w:rsid w:val="00126F34"/>
    <w:rsid w:val="00130ACF"/>
    <w:rsid w:val="00135870"/>
    <w:rsid w:val="00136ED1"/>
    <w:rsid w:val="00137A34"/>
    <w:rsid w:val="00137AEC"/>
    <w:rsid w:val="00141270"/>
    <w:rsid w:val="0014279B"/>
    <w:rsid w:val="00145714"/>
    <w:rsid w:val="00146D12"/>
    <w:rsid w:val="001504E6"/>
    <w:rsid w:val="001564DA"/>
    <w:rsid w:val="00157AC3"/>
    <w:rsid w:val="00162DA6"/>
    <w:rsid w:val="00170BE7"/>
    <w:rsid w:val="00180035"/>
    <w:rsid w:val="00180401"/>
    <w:rsid w:val="00185871"/>
    <w:rsid w:val="001903E0"/>
    <w:rsid w:val="0019726A"/>
    <w:rsid w:val="001A06AA"/>
    <w:rsid w:val="001A306E"/>
    <w:rsid w:val="001A354B"/>
    <w:rsid w:val="001A731E"/>
    <w:rsid w:val="001B0B00"/>
    <w:rsid w:val="001B2C28"/>
    <w:rsid w:val="001B305C"/>
    <w:rsid w:val="001B3519"/>
    <w:rsid w:val="001B43D1"/>
    <w:rsid w:val="001B5EFE"/>
    <w:rsid w:val="001B689B"/>
    <w:rsid w:val="001C5327"/>
    <w:rsid w:val="001C572A"/>
    <w:rsid w:val="001C74DD"/>
    <w:rsid w:val="001D0867"/>
    <w:rsid w:val="001D218E"/>
    <w:rsid w:val="001D31C4"/>
    <w:rsid w:val="001D5E72"/>
    <w:rsid w:val="001D62B3"/>
    <w:rsid w:val="001E00EC"/>
    <w:rsid w:val="001E2727"/>
    <w:rsid w:val="001E62CE"/>
    <w:rsid w:val="001E6B70"/>
    <w:rsid w:val="001F1DD1"/>
    <w:rsid w:val="001F35B1"/>
    <w:rsid w:val="001F5912"/>
    <w:rsid w:val="001F5B5B"/>
    <w:rsid w:val="00201600"/>
    <w:rsid w:val="002052CB"/>
    <w:rsid w:val="0020623E"/>
    <w:rsid w:val="00221D94"/>
    <w:rsid w:val="002229F0"/>
    <w:rsid w:val="002232C1"/>
    <w:rsid w:val="00232CB9"/>
    <w:rsid w:val="00235F66"/>
    <w:rsid w:val="0023625A"/>
    <w:rsid w:val="00241A80"/>
    <w:rsid w:val="00246256"/>
    <w:rsid w:val="00246335"/>
    <w:rsid w:val="00250DF0"/>
    <w:rsid w:val="00252097"/>
    <w:rsid w:val="0025624D"/>
    <w:rsid w:val="00256873"/>
    <w:rsid w:val="0025724D"/>
    <w:rsid w:val="00257B3A"/>
    <w:rsid w:val="0026706F"/>
    <w:rsid w:val="00277607"/>
    <w:rsid w:val="00285046"/>
    <w:rsid w:val="00285A74"/>
    <w:rsid w:val="00286070"/>
    <w:rsid w:val="002902A9"/>
    <w:rsid w:val="00295AAC"/>
    <w:rsid w:val="002962FF"/>
    <w:rsid w:val="0029731A"/>
    <w:rsid w:val="002A4C66"/>
    <w:rsid w:val="002A4C80"/>
    <w:rsid w:val="002A6AAF"/>
    <w:rsid w:val="002A7332"/>
    <w:rsid w:val="002B14AE"/>
    <w:rsid w:val="002B197A"/>
    <w:rsid w:val="002C5985"/>
    <w:rsid w:val="002D33E3"/>
    <w:rsid w:val="002D50EB"/>
    <w:rsid w:val="002D51A4"/>
    <w:rsid w:val="002E0FD8"/>
    <w:rsid w:val="002E1267"/>
    <w:rsid w:val="002E37B4"/>
    <w:rsid w:val="002E3BD9"/>
    <w:rsid w:val="002E5D45"/>
    <w:rsid w:val="002F1712"/>
    <w:rsid w:val="002F27EE"/>
    <w:rsid w:val="0030301F"/>
    <w:rsid w:val="0030345A"/>
    <w:rsid w:val="003152DF"/>
    <w:rsid w:val="0031607D"/>
    <w:rsid w:val="003202E6"/>
    <w:rsid w:val="00322DFD"/>
    <w:rsid w:val="00324C11"/>
    <w:rsid w:val="00335ABF"/>
    <w:rsid w:val="0034382D"/>
    <w:rsid w:val="00343D0F"/>
    <w:rsid w:val="003456B5"/>
    <w:rsid w:val="00345A11"/>
    <w:rsid w:val="003533FA"/>
    <w:rsid w:val="00355BA0"/>
    <w:rsid w:val="003648BF"/>
    <w:rsid w:val="00366509"/>
    <w:rsid w:val="00366DBA"/>
    <w:rsid w:val="00371D07"/>
    <w:rsid w:val="00377394"/>
    <w:rsid w:val="00382812"/>
    <w:rsid w:val="003866B2"/>
    <w:rsid w:val="00391B17"/>
    <w:rsid w:val="00391E50"/>
    <w:rsid w:val="00392D65"/>
    <w:rsid w:val="00395711"/>
    <w:rsid w:val="00395A93"/>
    <w:rsid w:val="0039716E"/>
    <w:rsid w:val="003A0B6C"/>
    <w:rsid w:val="003A0CB5"/>
    <w:rsid w:val="003A0CBE"/>
    <w:rsid w:val="003A3AA6"/>
    <w:rsid w:val="003A467C"/>
    <w:rsid w:val="003B00FF"/>
    <w:rsid w:val="003B2006"/>
    <w:rsid w:val="003B3FDE"/>
    <w:rsid w:val="003B4609"/>
    <w:rsid w:val="003B554C"/>
    <w:rsid w:val="003C2940"/>
    <w:rsid w:val="003C5B23"/>
    <w:rsid w:val="003C67FA"/>
    <w:rsid w:val="003D0D42"/>
    <w:rsid w:val="003E4230"/>
    <w:rsid w:val="003E4591"/>
    <w:rsid w:val="003E4955"/>
    <w:rsid w:val="003E7E02"/>
    <w:rsid w:val="003F2734"/>
    <w:rsid w:val="003F6449"/>
    <w:rsid w:val="00406D20"/>
    <w:rsid w:val="00410194"/>
    <w:rsid w:val="00415E5E"/>
    <w:rsid w:val="00420F7B"/>
    <w:rsid w:val="0042222D"/>
    <w:rsid w:val="00422918"/>
    <w:rsid w:val="0043261D"/>
    <w:rsid w:val="00432697"/>
    <w:rsid w:val="00432BA4"/>
    <w:rsid w:val="00433CD3"/>
    <w:rsid w:val="00434D5E"/>
    <w:rsid w:val="00440B9F"/>
    <w:rsid w:val="00444563"/>
    <w:rsid w:val="00445DBD"/>
    <w:rsid w:val="004478B3"/>
    <w:rsid w:val="00450118"/>
    <w:rsid w:val="00450FEF"/>
    <w:rsid w:val="0045555A"/>
    <w:rsid w:val="00461C52"/>
    <w:rsid w:val="00463343"/>
    <w:rsid w:val="0046392D"/>
    <w:rsid w:val="00464CBD"/>
    <w:rsid w:val="00466798"/>
    <w:rsid w:val="004672FD"/>
    <w:rsid w:val="00471D42"/>
    <w:rsid w:val="00471EE0"/>
    <w:rsid w:val="004724E6"/>
    <w:rsid w:val="00475C5A"/>
    <w:rsid w:val="004772F7"/>
    <w:rsid w:val="00485F06"/>
    <w:rsid w:val="00486E52"/>
    <w:rsid w:val="00497FDC"/>
    <w:rsid w:val="004A17E9"/>
    <w:rsid w:val="004A3918"/>
    <w:rsid w:val="004B604C"/>
    <w:rsid w:val="004C0F34"/>
    <w:rsid w:val="004C10D4"/>
    <w:rsid w:val="004D55C3"/>
    <w:rsid w:val="004D6C9A"/>
    <w:rsid w:val="004E0C34"/>
    <w:rsid w:val="004E27DA"/>
    <w:rsid w:val="004F11A8"/>
    <w:rsid w:val="004F4F20"/>
    <w:rsid w:val="005004D7"/>
    <w:rsid w:val="00501543"/>
    <w:rsid w:val="00503B9C"/>
    <w:rsid w:val="0050511C"/>
    <w:rsid w:val="00506F37"/>
    <w:rsid w:val="00506FEF"/>
    <w:rsid w:val="00510524"/>
    <w:rsid w:val="0051112E"/>
    <w:rsid w:val="0051342E"/>
    <w:rsid w:val="00515914"/>
    <w:rsid w:val="00517DD9"/>
    <w:rsid w:val="0052219B"/>
    <w:rsid w:val="00524AEE"/>
    <w:rsid w:val="00531C66"/>
    <w:rsid w:val="005356C3"/>
    <w:rsid w:val="00542DFB"/>
    <w:rsid w:val="00542E1B"/>
    <w:rsid w:val="00547DDC"/>
    <w:rsid w:val="00550695"/>
    <w:rsid w:val="00562E76"/>
    <w:rsid w:val="005657C1"/>
    <w:rsid w:val="00566F05"/>
    <w:rsid w:val="005678D1"/>
    <w:rsid w:val="0056795A"/>
    <w:rsid w:val="00577C74"/>
    <w:rsid w:val="00580F66"/>
    <w:rsid w:val="0058441F"/>
    <w:rsid w:val="00590123"/>
    <w:rsid w:val="00591F74"/>
    <w:rsid w:val="005947B8"/>
    <w:rsid w:val="005947D7"/>
    <w:rsid w:val="005A0E7C"/>
    <w:rsid w:val="005A2A2A"/>
    <w:rsid w:val="005A3F28"/>
    <w:rsid w:val="005A44D5"/>
    <w:rsid w:val="005B03E3"/>
    <w:rsid w:val="005B3DF9"/>
    <w:rsid w:val="005B58D6"/>
    <w:rsid w:val="005C19E7"/>
    <w:rsid w:val="005C6AD0"/>
    <w:rsid w:val="005D11B7"/>
    <w:rsid w:val="005E0261"/>
    <w:rsid w:val="005E43A3"/>
    <w:rsid w:val="005E6941"/>
    <w:rsid w:val="005F0CBA"/>
    <w:rsid w:val="005F339D"/>
    <w:rsid w:val="005F3AEC"/>
    <w:rsid w:val="00600058"/>
    <w:rsid w:val="00600202"/>
    <w:rsid w:val="00600E58"/>
    <w:rsid w:val="00603B1A"/>
    <w:rsid w:val="006214B5"/>
    <w:rsid w:val="00621643"/>
    <w:rsid w:val="00630812"/>
    <w:rsid w:val="0063336B"/>
    <w:rsid w:val="00633BE6"/>
    <w:rsid w:val="00636668"/>
    <w:rsid w:val="006419C3"/>
    <w:rsid w:val="006424A3"/>
    <w:rsid w:val="0065088C"/>
    <w:rsid w:val="00652EE9"/>
    <w:rsid w:val="00654095"/>
    <w:rsid w:val="00654234"/>
    <w:rsid w:val="00657243"/>
    <w:rsid w:val="00665544"/>
    <w:rsid w:val="00666BBD"/>
    <w:rsid w:val="006711F2"/>
    <w:rsid w:val="00671BA7"/>
    <w:rsid w:val="00672563"/>
    <w:rsid w:val="00674A76"/>
    <w:rsid w:val="00677442"/>
    <w:rsid w:val="006846E1"/>
    <w:rsid w:val="00687224"/>
    <w:rsid w:val="006913C6"/>
    <w:rsid w:val="00691A46"/>
    <w:rsid w:val="0069314E"/>
    <w:rsid w:val="00694358"/>
    <w:rsid w:val="00696DDB"/>
    <w:rsid w:val="006A759A"/>
    <w:rsid w:val="006B39E8"/>
    <w:rsid w:val="006B4DA8"/>
    <w:rsid w:val="006B5861"/>
    <w:rsid w:val="006C5693"/>
    <w:rsid w:val="006D2F49"/>
    <w:rsid w:val="006D3E12"/>
    <w:rsid w:val="006D50AC"/>
    <w:rsid w:val="006D5E9D"/>
    <w:rsid w:val="006E1BBD"/>
    <w:rsid w:val="006E3333"/>
    <w:rsid w:val="006E3FF0"/>
    <w:rsid w:val="006E452C"/>
    <w:rsid w:val="006E5ABB"/>
    <w:rsid w:val="006E5BA1"/>
    <w:rsid w:val="006F304F"/>
    <w:rsid w:val="006F4186"/>
    <w:rsid w:val="006F6689"/>
    <w:rsid w:val="00701775"/>
    <w:rsid w:val="00711F77"/>
    <w:rsid w:val="00713251"/>
    <w:rsid w:val="007138A2"/>
    <w:rsid w:val="00720A07"/>
    <w:rsid w:val="0072266C"/>
    <w:rsid w:val="0072455E"/>
    <w:rsid w:val="0072481E"/>
    <w:rsid w:val="00726F65"/>
    <w:rsid w:val="007318FB"/>
    <w:rsid w:val="00733F7D"/>
    <w:rsid w:val="007368B4"/>
    <w:rsid w:val="00742E47"/>
    <w:rsid w:val="00743226"/>
    <w:rsid w:val="00746B07"/>
    <w:rsid w:val="007553DE"/>
    <w:rsid w:val="00765B21"/>
    <w:rsid w:val="00771112"/>
    <w:rsid w:val="00772EB4"/>
    <w:rsid w:val="0077373B"/>
    <w:rsid w:val="00774D4A"/>
    <w:rsid w:val="00775C73"/>
    <w:rsid w:val="0077630F"/>
    <w:rsid w:val="00784089"/>
    <w:rsid w:val="00784572"/>
    <w:rsid w:val="007861BD"/>
    <w:rsid w:val="00790F26"/>
    <w:rsid w:val="00791CC4"/>
    <w:rsid w:val="00791ED7"/>
    <w:rsid w:val="007933E3"/>
    <w:rsid w:val="0079562C"/>
    <w:rsid w:val="00796893"/>
    <w:rsid w:val="00796B49"/>
    <w:rsid w:val="007A2AD3"/>
    <w:rsid w:val="007A2F29"/>
    <w:rsid w:val="007A622D"/>
    <w:rsid w:val="007A79AE"/>
    <w:rsid w:val="007C2591"/>
    <w:rsid w:val="007C4A4C"/>
    <w:rsid w:val="007C5D18"/>
    <w:rsid w:val="007C662C"/>
    <w:rsid w:val="007D29EE"/>
    <w:rsid w:val="007D2EB6"/>
    <w:rsid w:val="007D3518"/>
    <w:rsid w:val="007D415D"/>
    <w:rsid w:val="007E0284"/>
    <w:rsid w:val="007E10ED"/>
    <w:rsid w:val="007F0562"/>
    <w:rsid w:val="007F1558"/>
    <w:rsid w:val="007F549D"/>
    <w:rsid w:val="007F6B72"/>
    <w:rsid w:val="00803DDA"/>
    <w:rsid w:val="00803FDF"/>
    <w:rsid w:val="0080482F"/>
    <w:rsid w:val="00805C75"/>
    <w:rsid w:val="00805DBB"/>
    <w:rsid w:val="0081041F"/>
    <w:rsid w:val="00811A43"/>
    <w:rsid w:val="008122B7"/>
    <w:rsid w:val="0081308A"/>
    <w:rsid w:val="00817298"/>
    <w:rsid w:val="00817F7A"/>
    <w:rsid w:val="00823FAD"/>
    <w:rsid w:val="00826B6D"/>
    <w:rsid w:val="00830A08"/>
    <w:rsid w:val="008317AE"/>
    <w:rsid w:val="008325C5"/>
    <w:rsid w:val="00833253"/>
    <w:rsid w:val="00833E61"/>
    <w:rsid w:val="00835077"/>
    <w:rsid w:val="00837BF7"/>
    <w:rsid w:val="00842C88"/>
    <w:rsid w:val="0084665D"/>
    <w:rsid w:val="008572DF"/>
    <w:rsid w:val="00860FD3"/>
    <w:rsid w:val="00861CF7"/>
    <w:rsid w:val="008641D9"/>
    <w:rsid w:val="008644BE"/>
    <w:rsid w:val="008647AF"/>
    <w:rsid w:val="00866324"/>
    <w:rsid w:val="00866E7B"/>
    <w:rsid w:val="00870EAA"/>
    <w:rsid w:val="00876660"/>
    <w:rsid w:val="00883086"/>
    <w:rsid w:val="0089582B"/>
    <w:rsid w:val="00897F5F"/>
    <w:rsid w:val="008A06EE"/>
    <w:rsid w:val="008A469F"/>
    <w:rsid w:val="008B475A"/>
    <w:rsid w:val="008B7083"/>
    <w:rsid w:val="008C1F71"/>
    <w:rsid w:val="008C4A23"/>
    <w:rsid w:val="008C4EEF"/>
    <w:rsid w:val="008C5740"/>
    <w:rsid w:val="008D164D"/>
    <w:rsid w:val="008D2C04"/>
    <w:rsid w:val="008E42C3"/>
    <w:rsid w:val="008E47CC"/>
    <w:rsid w:val="008F0B5D"/>
    <w:rsid w:val="008F2ED4"/>
    <w:rsid w:val="008F7FE2"/>
    <w:rsid w:val="00900911"/>
    <w:rsid w:val="009021CF"/>
    <w:rsid w:val="00903390"/>
    <w:rsid w:val="009042F3"/>
    <w:rsid w:val="0091026D"/>
    <w:rsid w:val="00910E80"/>
    <w:rsid w:val="0091241D"/>
    <w:rsid w:val="00920682"/>
    <w:rsid w:val="009208BA"/>
    <w:rsid w:val="009242FB"/>
    <w:rsid w:val="00932C92"/>
    <w:rsid w:val="0094039D"/>
    <w:rsid w:val="009425C5"/>
    <w:rsid w:val="009450E2"/>
    <w:rsid w:val="00946BA7"/>
    <w:rsid w:val="00951BD1"/>
    <w:rsid w:val="009520CC"/>
    <w:rsid w:val="00961BB9"/>
    <w:rsid w:val="00961D4C"/>
    <w:rsid w:val="00963DEE"/>
    <w:rsid w:val="009641C0"/>
    <w:rsid w:val="009708CF"/>
    <w:rsid w:val="009730D1"/>
    <w:rsid w:val="0097401B"/>
    <w:rsid w:val="00975818"/>
    <w:rsid w:val="009760AF"/>
    <w:rsid w:val="00976D31"/>
    <w:rsid w:val="00977EFA"/>
    <w:rsid w:val="009826BC"/>
    <w:rsid w:val="00983B4C"/>
    <w:rsid w:val="00987A6C"/>
    <w:rsid w:val="009A1C59"/>
    <w:rsid w:val="009A3F57"/>
    <w:rsid w:val="009A490F"/>
    <w:rsid w:val="009A7635"/>
    <w:rsid w:val="009B362B"/>
    <w:rsid w:val="009B4EBE"/>
    <w:rsid w:val="009C079F"/>
    <w:rsid w:val="009C1514"/>
    <w:rsid w:val="009C7625"/>
    <w:rsid w:val="009D1E7B"/>
    <w:rsid w:val="009D2D93"/>
    <w:rsid w:val="009D45BC"/>
    <w:rsid w:val="009D5356"/>
    <w:rsid w:val="009D69DD"/>
    <w:rsid w:val="009E1F4B"/>
    <w:rsid w:val="009E4099"/>
    <w:rsid w:val="009E600D"/>
    <w:rsid w:val="009E783C"/>
    <w:rsid w:val="009F1753"/>
    <w:rsid w:val="009F1B38"/>
    <w:rsid w:val="009F69CC"/>
    <w:rsid w:val="009F798F"/>
    <w:rsid w:val="00A00046"/>
    <w:rsid w:val="00A06F3F"/>
    <w:rsid w:val="00A15ABA"/>
    <w:rsid w:val="00A2145E"/>
    <w:rsid w:val="00A231EB"/>
    <w:rsid w:val="00A27CF1"/>
    <w:rsid w:val="00A27E3E"/>
    <w:rsid w:val="00A34768"/>
    <w:rsid w:val="00A351BF"/>
    <w:rsid w:val="00A35BD0"/>
    <w:rsid w:val="00A35C7B"/>
    <w:rsid w:val="00A4088E"/>
    <w:rsid w:val="00A40955"/>
    <w:rsid w:val="00A4567A"/>
    <w:rsid w:val="00A46281"/>
    <w:rsid w:val="00A465A2"/>
    <w:rsid w:val="00A4732B"/>
    <w:rsid w:val="00A54E77"/>
    <w:rsid w:val="00A60726"/>
    <w:rsid w:val="00A63F10"/>
    <w:rsid w:val="00A65EB7"/>
    <w:rsid w:val="00A758FF"/>
    <w:rsid w:val="00A86017"/>
    <w:rsid w:val="00A86C26"/>
    <w:rsid w:val="00A95E4C"/>
    <w:rsid w:val="00A97B38"/>
    <w:rsid w:val="00AA1252"/>
    <w:rsid w:val="00AA28FC"/>
    <w:rsid w:val="00AA51F4"/>
    <w:rsid w:val="00AA7603"/>
    <w:rsid w:val="00AB2535"/>
    <w:rsid w:val="00AB7116"/>
    <w:rsid w:val="00AB7C59"/>
    <w:rsid w:val="00AC7561"/>
    <w:rsid w:val="00AD01E7"/>
    <w:rsid w:val="00AD0E2A"/>
    <w:rsid w:val="00AD1135"/>
    <w:rsid w:val="00AD7098"/>
    <w:rsid w:val="00AD76F0"/>
    <w:rsid w:val="00AE5E1F"/>
    <w:rsid w:val="00AE700E"/>
    <w:rsid w:val="00AE76B4"/>
    <w:rsid w:val="00AF0E54"/>
    <w:rsid w:val="00AF6671"/>
    <w:rsid w:val="00AF726B"/>
    <w:rsid w:val="00B03952"/>
    <w:rsid w:val="00B04B9F"/>
    <w:rsid w:val="00B130E1"/>
    <w:rsid w:val="00B133F5"/>
    <w:rsid w:val="00B2036C"/>
    <w:rsid w:val="00B22466"/>
    <w:rsid w:val="00B303E0"/>
    <w:rsid w:val="00B33963"/>
    <w:rsid w:val="00B35B4F"/>
    <w:rsid w:val="00B40DA2"/>
    <w:rsid w:val="00B50D28"/>
    <w:rsid w:val="00B514A0"/>
    <w:rsid w:val="00B53A7D"/>
    <w:rsid w:val="00B60E9D"/>
    <w:rsid w:val="00B67748"/>
    <w:rsid w:val="00B701C1"/>
    <w:rsid w:val="00B75AD2"/>
    <w:rsid w:val="00B8077B"/>
    <w:rsid w:val="00B80AB6"/>
    <w:rsid w:val="00B80BE8"/>
    <w:rsid w:val="00B86CF9"/>
    <w:rsid w:val="00B92A6D"/>
    <w:rsid w:val="00B936CF"/>
    <w:rsid w:val="00B9556D"/>
    <w:rsid w:val="00B96747"/>
    <w:rsid w:val="00B970CA"/>
    <w:rsid w:val="00B97755"/>
    <w:rsid w:val="00BA2527"/>
    <w:rsid w:val="00BA390D"/>
    <w:rsid w:val="00BA4D01"/>
    <w:rsid w:val="00BB427C"/>
    <w:rsid w:val="00BB6B8E"/>
    <w:rsid w:val="00BC14FE"/>
    <w:rsid w:val="00BC3E21"/>
    <w:rsid w:val="00BC651E"/>
    <w:rsid w:val="00BC79E5"/>
    <w:rsid w:val="00BD0AD9"/>
    <w:rsid w:val="00BD11A6"/>
    <w:rsid w:val="00BD5690"/>
    <w:rsid w:val="00BE11A6"/>
    <w:rsid w:val="00BE19F1"/>
    <w:rsid w:val="00BE207D"/>
    <w:rsid w:val="00BE23F0"/>
    <w:rsid w:val="00BE449B"/>
    <w:rsid w:val="00BE469A"/>
    <w:rsid w:val="00BE765A"/>
    <w:rsid w:val="00BF0A2B"/>
    <w:rsid w:val="00BF4F37"/>
    <w:rsid w:val="00BF513D"/>
    <w:rsid w:val="00C010FE"/>
    <w:rsid w:val="00C01DBC"/>
    <w:rsid w:val="00C02B64"/>
    <w:rsid w:val="00C061AD"/>
    <w:rsid w:val="00C106B5"/>
    <w:rsid w:val="00C12D0F"/>
    <w:rsid w:val="00C1574A"/>
    <w:rsid w:val="00C16D52"/>
    <w:rsid w:val="00C17259"/>
    <w:rsid w:val="00C21827"/>
    <w:rsid w:val="00C2483F"/>
    <w:rsid w:val="00C2708B"/>
    <w:rsid w:val="00C33A69"/>
    <w:rsid w:val="00C34230"/>
    <w:rsid w:val="00C34F24"/>
    <w:rsid w:val="00C414AB"/>
    <w:rsid w:val="00C41568"/>
    <w:rsid w:val="00C46FCB"/>
    <w:rsid w:val="00C523B1"/>
    <w:rsid w:val="00C54C8D"/>
    <w:rsid w:val="00C55832"/>
    <w:rsid w:val="00C55E9D"/>
    <w:rsid w:val="00C61B59"/>
    <w:rsid w:val="00C702A9"/>
    <w:rsid w:val="00C737A4"/>
    <w:rsid w:val="00C75412"/>
    <w:rsid w:val="00C7797A"/>
    <w:rsid w:val="00C80A18"/>
    <w:rsid w:val="00C827B3"/>
    <w:rsid w:val="00C8752B"/>
    <w:rsid w:val="00C87A00"/>
    <w:rsid w:val="00CA2222"/>
    <w:rsid w:val="00CA2797"/>
    <w:rsid w:val="00CA7CBA"/>
    <w:rsid w:val="00CB3548"/>
    <w:rsid w:val="00CB3589"/>
    <w:rsid w:val="00CB7B63"/>
    <w:rsid w:val="00CC2EAE"/>
    <w:rsid w:val="00CC3080"/>
    <w:rsid w:val="00CC5D15"/>
    <w:rsid w:val="00CD1240"/>
    <w:rsid w:val="00CD266B"/>
    <w:rsid w:val="00CD3D42"/>
    <w:rsid w:val="00CE0887"/>
    <w:rsid w:val="00CE1260"/>
    <w:rsid w:val="00CE14A1"/>
    <w:rsid w:val="00CE1FA1"/>
    <w:rsid w:val="00CE3233"/>
    <w:rsid w:val="00CE60F8"/>
    <w:rsid w:val="00CF3551"/>
    <w:rsid w:val="00CF4D71"/>
    <w:rsid w:val="00CF74DF"/>
    <w:rsid w:val="00D127E6"/>
    <w:rsid w:val="00D12A44"/>
    <w:rsid w:val="00D163B4"/>
    <w:rsid w:val="00D26BDC"/>
    <w:rsid w:val="00D3050F"/>
    <w:rsid w:val="00D32CAF"/>
    <w:rsid w:val="00D5005A"/>
    <w:rsid w:val="00D51E84"/>
    <w:rsid w:val="00D54682"/>
    <w:rsid w:val="00D54FDC"/>
    <w:rsid w:val="00D578D4"/>
    <w:rsid w:val="00D60044"/>
    <w:rsid w:val="00D6203C"/>
    <w:rsid w:val="00D639C7"/>
    <w:rsid w:val="00D76773"/>
    <w:rsid w:val="00D81EBC"/>
    <w:rsid w:val="00D83AC5"/>
    <w:rsid w:val="00D93B4A"/>
    <w:rsid w:val="00D94CDD"/>
    <w:rsid w:val="00DA3533"/>
    <w:rsid w:val="00DA6D28"/>
    <w:rsid w:val="00DB0988"/>
    <w:rsid w:val="00DB3271"/>
    <w:rsid w:val="00DB611C"/>
    <w:rsid w:val="00DD3799"/>
    <w:rsid w:val="00DD47A9"/>
    <w:rsid w:val="00DD6940"/>
    <w:rsid w:val="00DE46A3"/>
    <w:rsid w:val="00DF0C7B"/>
    <w:rsid w:val="00DF1B1F"/>
    <w:rsid w:val="00E004AA"/>
    <w:rsid w:val="00E03E9D"/>
    <w:rsid w:val="00E045CE"/>
    <w:rsid w:val="00E04888"/>
    <w:rsid w:val="00E054B8"/>
    <w:rsid w:val="00E067DB"/>
    <w:rsid w:val="00E06E70"/>
    <w:rsid w:val="00E10718"/>
    <w:rsid w:val="00E10DDA"/>
    <w:rsid w:val="00E16591"/>
    <w:rsid w:val="00E17C97"/>
    <w:rsid w:val="00E200FE"/>
    <w:rsid w:val="00E22890"/>
    <w:rsid w:val="00E26FBB"/>
    <w:rsid w:val="00E349C2"/>
    <w:rsid w:val="00E367AF"/>
    <w:rsid w:val="00E40B3A"/>
    <w:rsid w:val="00E45C50"/>
    <w:rsid w:val="00E47EA1"/>
    <w:rsid w:val="00E47F1B"/>
    <w:rsid w:val="00E55716"/>
    <w:rsid w:val="00E565EF"/>
    <w:rsid w:val="00E5768E"/>
    <w:rsid w:val="00E611D9"/>
    <w:rsid w:val="00E62C38"/>
    <w:rsid w:val="00E65D5F"/>
    <w:rsid w:val="00E774EB"/>
    <w:rsid w:val="00E8116B"/>
    <w:rsid w:val="00E97AA5"/>
    <w:rsid w:val="00EA4A31"/>
    <w:rsid w:val="00EA558F"/>
    <w:rsid w:val="00EB1D80"/>
    <w:rsid w:val="00EB2145"/>
    <w:rsid w:val="00EB4A54"/>
    <w:rsid w:val="00EB7107"/>
    <w:rsid w:val="00EC0308"/>
    <w:rsid w:val="00EC0FA4"/>
    <w:rsid w:val="00EC43BF"/>
    <w:rsid w:val="00ED25A0"/>
    <w:rsid w:val="00ED69D1"/>
    <w:rsid w:val="00EE411F"/>
    <w:rsid w:val="00EE4D7A"/>
    <w:rsid w:val="00EE6BDB"/>
    <w:rsid w:val="00EF05CD"/>
    <w:rsid w:val="00EF5293"/>
    <w:rsid w:val="00EF6295"/>
    <w:rsid w:val="00F009DD"/>
    <w:rsid w:val="00F00B2C"/>
    <w:rsid w:val="00F01132"/>
    <w:rsid w:val="00F04CA0"/>
    <w:rsid w:val="00F11ECC"/>
    <w:rsid w:val="00F1663C"/>
    <w:rsid w:val="00F16A36"/>
    <w:rsid w:val="00F2721D"/>
    <w:rsid w:val="00F27B7C"/>
    <w:rsid w:val="00F32F5C"/>
    <w:rsid w:val="00F36F69"/>
    <w:rsid w:val="00F41B27"/>
    <w:rsid w:val="00F47333"/>
    <w:rsid w:val="00F51DCE"/>
    <w:rsid w:val="00F532A7"/>
    <w:rsid w:val="00F57538"/>
    <w:rsid w:val="00F61FB5"/>
    <w:rsid w:val="00F65EFA"/>
    <w:rsid w:val="00F71F70"/>
    <w:rsid w:val="00F75AD0"/>
    <w:rsid w:val="00F81D58"/>
    <w:rsid w:val="00F90A57"/>
    <w:rsid w:val="00FA0595"/>
    <w:rsid w:val="00FA29F8"/>
    <w:rsid w:val="00FA3976"/>
    <w:rsid w:val="00FB1D9B"/>
    <w:rsid w:val="00FB4ECA"/>
    <w:rsid w:val="00FD37EB"/>
    <w:rsid w:val="00FD3C59"/>
    <w:rsid w:val="00FD3EDF"/>
    <w:rsid w:val="00FD62DE"/>
    <w:rsid w:val="00FD69DE"/>
    <w:rsid w:val="00FE60EA"/>
    <w:rsid w:val="00FE7EEB"/>
    <w:rsid w:val="00FF247F"/>
    <w:rsid w:val="00FF697D"/>
    <w:rsid w:val="00FF7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04D7"/>
    <w:rPr>
      <w:color w:val="0563C1" w:themeColor="hyperlink"/>
      <w:u w:val="single"/>
    </w:rPr>
  </w:style>
  <w:style w:type="character" w:styleId="UnresolvedMention">
    <w:name w:val="Unresolved Mention"/>
    <w:basedOn w:val="DefaultParagraphFont"/>
    <w:uiPriority w:val="99"/>
    <w:semiHidden/>
    <w:unhideWhenUsed/>
    <w:rsid w:val="000404D7"/>
    <w:rPr>
      <w:color w:val="605E5C"/>
      <w:shd w:val="clear" w:color="auto" w:fill="E1DFDD"/>
    </w:rPr>
  </w:style>
  <w:style w:type="character" w:styleId="FollowedHyperlink">
    <w:name w:val="FollowedHyperlink"/>
    <w:basedOn w:val="DefaultParagraphFont"/>
    <w:uiPriority w:val="99"/>
    <w:semiHidden/>
    <w:unhideWhenUsed/>
    <w:rsid w:val="000404D7"/>
    <w:rPr>
      <w:color w:val="954F72" w:themeColor="followedHyperlink"/>
      <w:u w:val="single"/>
    </w:rPr>
  </w:style>
  <w:style w:type="paragraph" w:styleId="Revision">
    <w:name w:val="Revision"/>
    <w:hidden/>
    <w:uiPriority w:val="99"/>
    <w:semiHidden/>
    <w:rsid w:val="00AD76F0"/>
    <w:pPr>
      <w:spacing w:after="0" w:line="240" w:lineRule="auto"/>
    </w:pPr>
  </w:style>
  <w:style w:type="paragraph" w:styleId="BalloonText">
    <w:name w:val="Balloon Text"/>
    <w:basedOn w:val="Normal"/>
    <w:link w:val="BalloonTextChar"/>
    <w:uiPriority w:val="99"/>
    <w:semiHidden/>
    <w:unhideWhenUsed/>
    <w:rsid w:val="00AD7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76F0"/>
    <w:rPr>
      <w:rFonts w:ascii="Segoe UI" w:hAnsi="Segoe UI" w:cs="Segoe UI"/>
      <w:sz w:val="18"/>
      <w:szCs w:val="18"/>
    </w:rPr>
  </w:style>
  <w:style w:type="character" w:styleId="PlaceholderText">
    <w:name w:val="Placeholder Text"/>
    <w:basedOn w:val="DefaultParagraphFont"/>
    <w:uiPriority w:val="99"/>
    <w:semiHidden/>
    <w:rsid w:val="008F7F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faculty.washington.edu/wpratt/MEBI598/Methods/Collecting%20Data%20Through%20Observation.htm" TargetMode="External"/><Relationship Id="rId26" Type="http://schemas.openxmlformats.org/officeDocument/2006/relationships/hyperlink" Target="https://www.nwea.org/blog/2018/what-you-need-to-know-when-establishing-success-criteria-in-the-classroom/" TargetMode="External"/><Relationship Id="rId39" Type="http://schemas.openxmlformats.org/officeDocument/2006/relationships/hyperlink" Target="https://hwb.gov.wales/storage/19bc948b-8a3f-41e0-944a-7bf2cadf7d18/professional-standards-for-teaching-and-leadership-interactive-pdf-for-pc.pdf" TargetMode="External"/><Relationship Id="rId3" Type="http://schemas.openxmlformats.org/officeDocument/2006/relationships/customXml" Target="../customXml/item3.xml"/><Relationship Id="rId21" Type="http://schemas.openxmlformats.org/officeDocument/2006/relationships/hyperlink" Target="https://www.oecd.org/site/educeri21st/40600533.pdf" TargetMode="External"/><Relationship Id="rId34" Type="http://schemas.openxmlformats.org/officeDocument/2006/relationships/hyperlink" Target="https://getrevising.co.uk/grids/advantages-and-disadvantages-of-observational" TargetMode="External"/><Relationship Id="rId42" Type="http://schemas.openxmlformats.org/officeDocument/2006/relationships/hyperlink" Target="https://www.dylanwiliam.org/Dylan_Wiliams_website/Papers_files/RBS%20currents.pdf" TargetMode="External"/><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hyperlink" Target="https://www.aitsl.edu.au/docs/default-source/feedback/aitsl-learning-intentions-and-success-criteria-strategy.pdf?sfvrsn=382dec3c_2" TargetMode="External"/><Relationship Id="rId25" Type="http://schemas.openxmlformats.org/officeDocument/2006/relationships/hyperlink" Target="https://dera.ioe.ac.uk/22165/2/150225-successful-futures-en_Redacted.pdf" TargetMode="External"/><Relationship Id="rId33" Type="http://schemas.openxmlformats.org/officeDocument/2006/relationships/hyperlink" Target="https://files.eric.ed.gov/fulltext/ED326488.pdf" TargetMode="External"/><Relationship Id="rId38" Type="http://schemas.openxmlformats.org/officeDocument/2006/relationships/hyperlink" Target="https://moodle.uwtsd.ac.uk/pluginfile.php/306235/mod_resource/content/1/how-to-develop-thinking-and-AFL-en.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file:///C:\Users\Josh%20Phelps\Downloads\CantySeeryHartellDoyle.pdf" TargetMode="External"/><Relationship Id="rId29" Type="http://schemas.openxmlformats.org/officeDocument/2006/relationships/hyperlink" Target="https://www.ncbi.nlm.nih.gov/pmc/articles/PMC4194943/" TargetMode="External"/><Relationship Id="rId41" Type="http://schemas.openxmlformats.org/officeDocument/2006/relationships/hyperlink" Target="file:///C:/Users/Josh%20Phelps/AppData/Local/Packages/Microsoft.MicrosoftEdge_8wekyb3d8bbwe/TempState/Downloads/What%20is%20AfL%20-%20Dylan%20Wiliam%20(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24" Type="http://schemas.openxmlformats.org/officeDocument/2006/relationships/hyperlink" Target="https://learningspy.co.uk/myths/afl-might-wrong/" TargetMode="External"/><Relationship Id="rId32" Type="http://schemas.openxmlformats.org/officeDocument/2006/relationships/hyperlink" Target="http://www.icbl.hw.ac.uk/ltdi/cookbook/info_questionnaires/printable.pdf" TargetMode="External"/><Relationship Id="rId37" Type="http://schemas.openxmlformats.org/officeDocument/2006/relationships/hyperlink" Target="http://www.teachit.so/index_htm_files/learning_team_handout.pdf" TargetMode="External"/><Relationship Id="rId40" Type="http://schemas.openxmlformats.org/officeDocument/2006/relationships/hyperlink" Target="https://hwb.gov.wales/storage/19bc948b-8a3f-41e0-944a-7bf2cadf7d18/professional-standards-for-teaching-and-leadership-interactive-pdf-for-pc.pdf"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hyperlink" Target="https://www.snapsurveys.com/blog/advantages-disadvantages-facetoface-data-collection/" TargetMode="External"/><Relationship Id="rId28" Type="http://schemas.openxmlformats.org/officeDocument/2006/relationships/hyperlink" Target="https://cresst.org/wp-content/uploads/ELL_Symposium_FINAL.pdf" TargetMode="External"/><Relationship Id="rId36" Type="http://schemas.openxmlformats.org/officeDocument/2006/relationships/hyperlink" Target="https://www.stem.org.uk/resources/elibrary/resource/273227/john-hattie-learning-intentions-and-success-criteria" TargetMode="External"/><Relationship Id="rId10" Type="http://schemas.openxmlformats.org/officeDocument/2006/relationships/image" Target="media/image1.png"/><Relationship Id="rId19" Type="http://schemas.openxmlformats.org/officeDocument/2006/relationships/hyperlink" Target="https://www.cambridge-community.org.uk/professional-development/gswafl/index.html" TargetMode="External"/><Relationship Id="rId31" Type="http://schemas.openxmlformats.org/officeDocument/2006/relationships/hyperlink" Target="file:///C:/Users/Josh%20Phelps/Downloads/CantySeeryHartellDoyle.pdf" TargetMode="External"/><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learningaway.org.uk/wp-content/uploads/RL56-Extract-the-Mosaic-Approach-EARLY-YEARS.pdf" TargetMode="External"/><Relationship Id="rId27" Type="http://schemas.openxmlformats.org/officeDocument/2006/relationships/hyperlink" Target="https://www.assessmentforlearning.edu.au/professional_learning/success_criteria_and_rubrics/success_research_background.html" TargetMode="External"/><Relationship Id="rId30" Type="http://schemas.openxmlformats.org/officeDocument/2006/relationships/hyperlink" Target="https://greengarageblog.org/16-advantages-and-disadvantages-of-naturalistic-observation-research-in-psychology" TargetMode="External"/><Relationship Id="rId35" Type="http://schemas.openxmlformats.org/officeDocument/2006/relationships/hyperlink" Target="http://learnline.cdu.edu.au/commonunits/documents/Scaffolding%20and%20formative%20assessment.pdf" TargetMode="External"/><Relationship Id="rId43" Type="http://schemas.openxmlformats.org/officeDocument/2006/relationships/hyperlink" Target="https://discovery.ucl.ac.uk/id/eprint/10001162/1/Wiliam2006Integrating.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sh%20Phelps\AppData\Local\Packages\Microsoft.MicrosoftEdge_8wekyb3d8bbwe\TempState\Downloads\Sharing%20Success%20Criteria%20(Primary%20-%20YCB)%20(1-14)%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sh%20Phelps\AppData\Local\Packages\Microsoft.MicrosoftEdge_8wekyb3d8bbwe\TempState\Downloads\Success%20Criteria%20(Secondary)%20(1-26)%20(3).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[Sharing Success Criteria (Primary - YCB) (1-14) (1).xlsx]Sheet4!PivotTable155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I think that when I am given a success criteria 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Sheet4!$A$4:$A$5</c:f>
              <c:strCache>
                <c:ptCount val="2"/>
                <c:pt idx="0">
                  <c:v>does not make a difference to my learning. </c:v>
                </c:pt>
                <c:pt idx="1">
                  <c:v>helps to improve my learning.</c:v>
                </c:pt>
              </c:strCache>
            </c:strRef>
          </c:cat>
          <c:val>
            <c:numRef>
              <c:f>Sheet4!$B$4:$B$5</c:f>
              <c:numCache>
                <c:formatCode>General</c:formatCode>
                <c:ptCount val="2"/>
                <c:pt idx="0">
                  <c:v>2</c:v>
                </c:pt>
                <c:pt idx="1">
                  <c:v>12</c:v>
                </c:pt>
              </c:numCache>
            </c:numRef>
          </c:val>
          <c:extLst>
            <c:ext xmlns:c16="http://schemas.microsoft.com/office/drawing/2014/chart" uri="{C3380CC4-5D6E-409C-BE32-E72D297353CC}">
              <c16:uniqueId val="{00000000-F0F8-430B-A685-8A4102EC7778}"/>
            </c:ext>
          </c:extLst>
        </c:ser>
        <c:dLbls>
          <c:showLegendKey val="0"/>
          <c:showVal val="0"/>
          <c:showCatName val="0"/>
          <c:showSerName val="0"/>
          <c:showPercent val="0"/>
          <c:showBubbleSize val="0"/>
        </c:dLbls>
        <c:gapWidth val="182"/>
        <c:axId val="495788528"/>
        <c:axId val="495790496"/>
      </c:barChart>
      <c:catAx>
        <c:axId val="495788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790496"/>
        <c:crosses val="autoZero"/>
        <c:auto val="1"/>
        <c:lblAlgn val="ctr"/>
        <c:lblOffset val="100"/>
        <c:noMultiLvlLbl val="0"/>
      </c:catAx>
      <c:valAx>
        <c:axId val="4957904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788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[Success Criteria (Secondary) (1-26) (3).xlsx]Sheet2!PivotTable160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a:t>I think that a success criteria...</a:t>
            </a:r>
          </a:p>
        </c:rich>
      </c:tx>
      <c:layout>
        <c:manualLayout>
          <c:xMode val="edge"/>
          <c:yMode val="edge"/>
          <c:x val="0.18873239436619718"/>
          <c:y val="4.44444444444444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Sheet2!$A$4:$A$5</c:f>
              <c:strCache>
                <c:ptCount val="2"/>
                <c:pt idx="0">
                  <c:v>Does not make a difference to my learning. </c:v>
                </c:pt>
                <c:pt idx="1">
                  <c:v>Improves my learning.</c:v>
                </c:pt>
              </c:strCache>
            </c:strRef>
          </c:cat>
          <c:val>
            <c:numRef>
              <c:f>Sheet2!$B$4:$B$5</c:f>
              <c:numCache>
                <c:formatCode>General</c:formatCode>
                <c:ptCount val="2"/>
                <c:pt idx="0">
                  <c:v>5</c:v>
                </c:pt>
                <c:pt idx="1">
                  <c:v>21</c:v>
                </c:pt>
              </c:numCache>
            </c:numRef>
          </c:val>
          <c:extLst>
            <c:ext xmlns:c16="http://schemas.microsoft.com/office/drawing/2014/chart" uri="{C3380CC4-5D6E-409C-BE32-E72D297353CC}">
              <c16:uniqueId val="{00000000-E845-400E-8ECA-D65818022AA7}"/>
            </c:ext>
          </c:extLst>
        </c:ser>
        <c:dLbls>
          <c:showLegendKey val="0"/>
          <c:showVal val="0"/>
          <c:showCatName val="0"/>
          <c:showSerName val="0"/>
          <c:showPercent val="0"/>
          <c:showBubbleSize val="0"/>
        </c:dLbls>
        <c:gapWidth val="182"/>
        <c:axId val="493640904"/>
        <c:axId val="493637624"/>
      </c:barChart>
      <c:catAx>
        <c:axId val="4936409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637624"/>
        <c:crosses val="autoZero"/>
        <c:auto val="1"/>
        <c:lblAlgn val="ctr"/>
        <c:lblOffset val="100"/>
        <c:noMultiLvlLbl val="0"/>
      </c:catAx>
      <c:valAx>
        <c:axId val="493637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640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b9efd08664ee900921ba7a03c084eb1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a7e9768182d8d95c7810cc2c1f9d034"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33C3868B-BF33-4E4C-B711-FE9346502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5380</Words>
  <Characters>30671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Joshua Phelps</cp:lastModifiedBy>
  <cp:revision>3</cp:revision>
  <dcterms:created xsi:type="dcterms:W3CDTF">2020-03-26T20:00:00Z</dcterms:created>
  <dcterms:modified xsi:type="dcterms:W3CDTF">2020-03-26T20:09:00Z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