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BBD4A3" w14:textId="1AAF81C7" w:rsidR="0055375D" w:rsidRDefault="0055375D" w:rsidP="0055375D">
      <w:pPr>
        <w:jc w:val="center"/>
        <w:rPr>
          <w:sz w:val="36"/>
          <w:szCs w:val="36"/>
        </w:rPr>
      </w:pPr>
    </w:p>
    <w:p w14:paraId="5A126D42" w14:textId="0FF65F23" w:rsidR="0055375D" w:rsidRDefault="0055375D" w:rsidP="0055375D">
      <w:pPr>
        <w:jc w:val="center"/>
        <w:rPr>
          <w:sz w:val="36"/>
          <w:szCs w:val="36"/>
        </w:rPr>
      </w:pPr>
    </w:p>
    <w:p w14:paraId="79AC733D" w14:textId="67CDEDD5" w:rsidR="0055375D" w:rsidRDefault="0055375D" w:rsidP="0055375D">
      <w:pPr>
        <w:jc w:val="center"/>
        <w:rPr>
          <w:sz w:val="36"/>
          <w:szCs w:val="36"/>
        </w:rPr>
      </w:pPr>
    </w:p>
    <w:p w14:paraId="6229FC30" w14:textId="7FBCA848" w:rsidR="0055375D" w:rsidRDefault="0055375D" w:rsidP="0055375D">
      <w:pPr>
        <w:jc w:val="center"/>
        <w:rPr>
          <w:sz w:val="36"/>
          <w:szCs w:val="36"/>
        </w:rPr>
      </w:pPr>
    </w:p>
    <w:p w14:paraId="0390D31D" w14:textId="65FFA3E0" w:rsidR="0055375D" w:rsidRDefault="0055375D" w:rsidP="0055375D">
      <w:pPr>
        <w:jc w:val="center"/>
        <w:rPr>
          <w:sz w:val="36"/>
          <w:szCs w:val="36"/>
        </w:rPr>
      </w:pPr>
    </w:p>
    <w:p w14:paraId="1B3EA5E3" w14:textId="6C7A2D1E" w:rsidR="0055375D" w:rsidRDefault="0055375D" w:rsidP="0055375D">
      <w:pPr>
        <w:jc w:val="center"/>
        <w:rPr>
          <w:sz w:val="36"/>
          <w:szCs w:val="36"/>
        </w:rPr>
      </w:pPr>
      <w:r>
        <w:rPr>
          <w:sz w:val="36"/>
          <w:szCs w:val="36"/>
        </w:rPr>
        <w:t>Heritage: Representation and Interpretation (AHAN7028)</w:t>
      </w:r>
    </w:p>
    <w:p w14:paraId="2621C1ED" w14:textId="53F45FA6" w:rsidR="0055375D" w:rsidRDefault="0055375D" w:rsidP="0055375D">
      <w:pPr>
        <w:jc w:val="center"/>
        <w:rPr>
          <w:sz w:val="36"/>
          <w:szCs w:val="36"/>
        </w:rPr>
      </w:pPr>
      <w:r>
        <w:rPr>
          <w:sz w:val="36"/>
          <w:szCs w:val="36"/>
        </w:rPr>
        <w:t>Assignment 2: Research Report</w:t>
      </w:r>
    </w:p>
    <w:p w14:paraId="61064B61" w14:textId="05D8690F" w:rsidR="0055375D" w:rsidRDefault="0055375D" w:rsidP="0055375D">
      <w:pPr>
        <w:jc w:val="center"/>
        <w:rPr>
          <w:sz w:val="36"/>
          <w:szCs w:val="36"/>
        </w:rPr>
      </w:pPr>
      <w:r>
        <w:rPr>
          <w:sz w:val="36"/>
          <w:szCs w:val="36"/>
        </w:rPr>
        <w:t>Moody_1812255_AHAN7028_Ass2</w:t>
      </w:r>
    </w:p>
    <w:p w14:paraId="5A432B2E" w14:textId="25F49CCD" w:rsidR="0055375D" w:rsidRDefault="0055375D" w:rsidP="0055375D">
      <w:pPr>
        <w:jc w:val="center"/>
        <w:rPr>
          <w:sz w:val="36"/>
          <w:szCs w:val="36"/>
        </w:rPr>
      </w:pPr>
      <w:r>
        <w:rPr>
          <w:sz w:val="36"/>
          <w:szCs w:val="36"/>
        </w:rPr>
        <w:t>Alison Moody</w:t>
      </w:r>
    </w:p>
    <w:p w14:paraId="34302BBB" w14:textId="370A74CF" w:rsidR="0055375D" w:rsidRDefault="0055375D" w:rsidP="0055375D">
      <w:pPr>
        <w:jc w:val="center"/>
        <w:rPr>
          <w:sz w:val="36"/>
          <w:szCs w:val="36"/>
        </w:rPr>
      </w:pPr>
    </w:p>
    <w:p w14:paraId="272FF4CE" w14:textId="75CF40E0" w:rsidR="0055375D" w:rsidRDefault="0055375D" w:rsidP="0055375D">
      <w:pPr>
        <w:jc w:val="center"/>
        <w:rPr>
          <w:sz w:val="36"/>
          <w:szCs w:val="36"/>
        </w:rPr>
      </w:pPr>
    </w:p>
    <w:p w14:paraId="2AF8BA80" w14:textId="23179459" w:rsidR="0055375D" w:rsidRDefault="0055375D" w:rsidP="0055375D">
      <w:pPr>
        <w:jc w:val="center"/>
        <w:rPr>
          <w:sz w:val="36"/>
          <w:szCs w:val="36"/>
        </w:rPr>
      </w:pPr>
    </w:p>
    <w:p w14:paraId="5AA2D79F" w14:textId="3436DEEE" w:rsidR="0055375D" w:rsidRDefault="0055375D" w:rsidP="0055375D">
      <w:pPr>
        <w:jc w:val="center"/>
        <w:rPr>
          <w:sz w:val="36"/>
          <w:szCs w:val="36"/>
        </w:rPr>
      </w:pPr>
    </w:p>
    <w:p w14:paraId="38132714" w14:textId="51CF0334" w:rsidR="0055375D" w:rsidRDefault="0055375D" w:rsidP="0055375D">
      <w:pPr>
        <w:jc w:val="center"/>
        <w:rPr>
          <w:sz w:val="36"/>
          <w:szCs w:val="36"/>
        </w:rPr>
      </w:pPr>
    </w:p>
    <w:p w14:paraId="0DBAD309" w14:textId="533EBE62" w:rsidR="0055375D" w:rsidRDefault="0055375D" w:rsidP="0055375D">
      <w:pPr>
        <w:jc w:val="center"/>
        <w:rPr>
          <w:sz w:val="36"/>
          <w:szCs w:val="36"/>
        </w:rPr>
      </w:pPr>
    </w:p>
    <w:p w14:paraId="291AA5B2" w14:textId="7E536D4F" w:rsidR="0055375D" w:rsidRDefault="0055375D" w:rsidP="0055375D">
      <w:pPr>
        <w:jc w:val="center"/>
        <w:rPr>
          <w:sz w:val="36"/>
          <w:szCs w:val="36"/>
        </w:rPr>
      </w:pPr>
    </w:p>
    <w:p w14:paraId="6195731F" w14:textId="3D6E5D2E" w:rsidR="0055375D" w:rsidRDefault="0055375D" w:rsidP="0055375D">
      <w:pPr>
        <w:jc w:val="center"/>
        <w:rPr>
          <w:sz w:val="36"/>
          <w:szCs w:val="36"/>
        </w:rPr>
      </w:pPr>
    </w:p>
    <w:p w14:paraId="4DF97D49" w14:textId="77482F9C" w:rsidR="0055375D" w:rsidRDefault="0055375D" w:rsidP="0055375D">
      <w:pPr>
        <w:jc w:val="center"/>
        <w:rPr>
          <w:sz w:val="36"/>
          <w:szCs w:val="36"/>
        </w:rPr>
      </w:pPr>
    </w:p>
    <w:p w14:paraId="27576890" w14:textId="5F531D93" w:rsidR="0055375D" w:rsidRDefault="0055375D" w:rsidP="0055375D">
      <w:pPr>
        <w:jc w:val="center"/>
        <w:rPr>
          <w:sz w:val="36"/>
          <w:szCs w:val="36"/>
        </w:rPr>
      </w:pPr>
    </w:p>
    <w:p w14:paraId="12A27243" w14:textId="7D06305B" w:rsidR="0055375D" w:rsidRDefault="0055375D" w:rsidP="0055375D">
      <w:pPr>
        <w:jc w:val="center"/>
        <w:rPr>
          <w:sz w:val="36"/>
          <w:szCs w:val="36"/>
        </w:rPr>
      </w:pPr>
    </w:p>
    <w:p w14:paraId="7179FFDA" w14:textId="70594481" w:rsidR="0055375D" w:rsidRDefault="0055375D" w:rsidP="0055375D">
      <w:pPr>
        <w:jc w:val="center"/>
        <w:rPr>
          <w:sz w:val="36"/>
          <w:szCs w:val="36"/>
        </w:rPr>
      </w:pPr>
    </w:p>
    <w:p w14:paraId="6E2D6296" w14:textId="5E2C075B" w:rsidR="0055375D" w:rsidRDefault="0055375D" w:rsidP="0055375D">
      <w:pPr>
        <w:jc w:val="center"/>
        <w:rPr>
          <w:sz w:val="36"/>
          <w:szCs w:val="36"/>
        </w:rPr>
      </w:pPr>
    </w:p>
    <w:p w14:paraId="5A23196E" w14:textId="495BC632" w:rsidR="0055375D" w:rsidRDefault="0055375D" w:rsidP="0055375D">
      <w:pPr>
        <w:spacing w:line="360" w:lineRule="auto"/>
        <w:jc w:val="center"/>
        <w:rPr>
          <w:sz w:val="24"/>
          <w:szCs w:val="24"/>
        </w:rPr>
      </w:pPr>
      <w:r>
        <w:rPr>
          <w:sz w:val="24"/>
          <w:szCs w:val="24"/>
        </w:rPr>
        <w:lastRenderedPageBreak/>
        <w:t>The National Botanical Gardens of Wales</w:t>
      </w:r>
    </w:p>
    <w:p w14:paraId="60CF4B3F" w14:textId="4229BC2C" w:rsidR="009446E0" w:rsidRDefault="009446E0" w:rsidP="0055375D">
      <w:pPr>
        <w:spacing w:line="360" w:lineRule="auto"/>
        <w:jc w:val="center"/>
        <w:rPr>
          <w:sz w:val="24"/>
          <w:szCs w:val="24"/>
        </w:rPr>
      </w:pPr>
      <w:r>
        <w:rPr>
          <w:sz w:val="24"/>
          <w:szCs w:val="24"/>
        </w:rPr>
        <w:t>Education, conservation, inspiration</w:t>
      </w:r>
    </w:p>
    <w:p w14:paraId="02C4EB78" w14:textId="0E40EEE7" w:rsidR="0055375D" w:rsidRDefault="00B94AB4" w:rsidP="00B94AB4">
      <w:pPr>
        <w:spacing w:line="360" w:lineRule="auto"/>
        <w:rPr>
          <w:sz w:val="24"/>
          <w:szCs w:val="24"/>
        </w:rPr>
      </w:pPr>
      <w:r>
        <w:rPr>
          <w:sz w:val="24"/>
          <w:szCs w:val="24"/>
        </w:rPr>
        <w:t>We ask the question ‘What is heritage?’ The answer is that heritage is everything</w:t>
      </w:r>
      <w:r w:rsidR="003A15FA">
        <w:rPr>
          <w:sz w:val="24"/>
          <w:szCs w:val="24"/>
        </w:rPr>
        <w:t>, everything that is</w:t>
      </w:r>
      <w:r>
        <w:rPr>
          <w:sz w:val="24"/>
          <w:szCs w:val="24"/>
        </w:rPr>
        <w:t xml:space="preserve"> that matters to </w:t>
      </w:r>
      <w:r w:rsidR="005C1B02">
        <w:rPr>
          <w:sz w:val="24"/>
          <w:szCs w:val="24"/>
        </w:rPr>
        <w:t>or</w:t>
      </w:r>
      <w:r>
        <w:rPr>
          <w:sz w:val="24"/>
          <w:szCs w:val="24"/>
        </w:rPr>
        <w:t xml:space="preserve"> represents the history </w:t>
      </w:r>
      <w:r w:rsidR="00126A30">
        <w:rPr>
          <w:sz w:val="24"/>
          <w:szCs w:val="24"/>
        </w:rPr>
        <w:t xml:space="preserve">or identity </w:t>
      </w:r>
      <w:r>
        <w:rPr>
          <w:sz w:val="24"/>
          <w:szCs w:val="24"/>
        </w:rPr>
        <w:t>of a</w:t>
      </w:r>
      <w:r w:rsidR="003A15FA">
        <w:rPr>
          <w:sz w:val="24"/>
          <w:szCs w:val="24"/>
        </w:rPr>
        <w:t>n</w:t>
      </w:r>
      <w:r>
        <w:rPr>
          <w:sz w:val="24"/>
          <w:szCs w:val="24"/>
        </w:rPr>
        <w:t xml:space="preserve"> </w:t>
      </w:r>
      <w:r w:rsidR="003A15FA">
        <w:rPr>
          <w:sz w:val="24"/>
          <w:szCs w:val="24"/>
        </w:rPr>
        <w:t>individual</w:t>
      </w:r>
      <w:r>
        <w:rPr>
          <w:sz w:val="24"/>
          <w:szCs w:val="24"/>
        </w:rPr>
        <w:t>, group, country or planet. The heritage site that I have chosen for this research report is the National Botanical Gardens of Wales</w:t>
      </w:r>
      <w:r w:rsidR="005C1B02">
        <w:rPr>
          <w:sz w:val="24"/>
          <w:szCs w:val="24"/>
        </w:rPr>
        <w:t xml:space="preserve"> (henceforth referred to as ‘the gardens’)</w:t>
      </w:r>
      <w:r>
        <w:rPr>
          <w:sz w:val="24"/>
          <w:szCs w:val="24"/>
        </w:rPr>
        <w:t xml:space="preserve">. I feel that this is an excellent site </w:t>
      </w:r>
      <w:r w:rsidR="003A15FA">
        <w:rPr>
          <w:sz w:val="24"/>
          <w:szCs w:val="24"/>
        </w:rPr>
        <w:t>for</w:t>
      </w:r>
      <w:r>
        <w:rPr>
          <w:sz w:val="24"/>
          <w:szCs w:val="24"/>
        </w:rPr>
        <w:t xml:space="preserve"> analysis because so many different types of heritage are encapsulated within its 5</w:t>
      </w:r>
      <w:r w:rsidR="00243C04">
        <w:rPr>
          <w:sz w:val="24"/>
          <w:szCs w:val="24"/>
        </w:rPr>
        <w:t>86</w:t>
      </w:r>
      <w:r>
        <w:rPr>
          <w:sz w:val="24"/>
          <w:szCs w:val="24"/>
        </w:rPr>
        <w:t xml:space="preserve">-acre site and founding ethos. The </w:t>
      </w:r>
      <w:r w:rsidR="003A15FA">
        <w:rPr>
          <w:sz w:val="24"/>
          <w:szCs w:val="24"/>
        </w:rPr>
        <w:t xml:space="preserve">gardens are a new heritage site as they were opening in the summer of 2000 and an old heritage site </w:t>
      </w:r>
      <w:r w:rsidR="00126A30">
        <w:rPr>
          <w:sz w:val="24"/>
          <w:szCs w:val="24"/>
        </w:rPr>
        <w:t xml:space="preserve">because they </w:t>
      </w:r>
      <w:r w:rsidR="00215511">
        <w:rPr>
          <w:sz w:val="24"/>
          <w:szCs w:val="24"/>
        </w:rPr>
        <w:t>inhabit</w:t>
      </w:r>
      <w:r w:rsidR="003A15FA">
        <w:rPr>
          <w:sz w:val="24"/>
          <w:szCs w:val="24"/>
        </w:rPr>
        <w:t xml:space="preserve"> the </w:t>
      </w:r>
      <w:r w:rsidR="00215511">
        <w:rPr>
          <w:sz w:val="24"/>
          <w:szCs w:val="24"/>
        </w:rPr>
        <w:t xml:space="preserve">land that once comprised the </w:t>
      </w:r>
      <w:r w:rsidR="003A15FA">
        <w:rPr>
          <w:sz w:val="24"/>
          <w:szCs w:val="24"/>
        </w:rPr>
        <w:t>Middleton Estate</w:t>
      </w:r>
      <w:r w:rsidR="00126A30">
        <w:rPr>
          <w:sz w:val="24"/>
          <w:szCs w:val="24"/>
        </w:rPr>
        <w:t xml:space="preserve"> </w:t>
      </w:r>
      <w:r w:rsidR="003A15FA">
        <w:rPr>
          <w:sz w:val="24"/>
          <w:szCs w:val="24"/>
        </w:rPr>
        <w:t>which first appears definitively in the records in the 1640’s</w:t>
      </w:r>
      <w:r w:rsidR="00126A30">
        <w:rPr>
          <w:rStyle w:val="FootnoteReference"/>
          <w:sz w:val="24"/>
          <w:szCs w:val="24"/>
        </w:rPr>
        <w:footnoteReference w:id="1"/>
      </w:r>
      <w:r w:rsidR="00126A30">
        <w:rPr>
          <w:sz w:val="24"/>
          <w:szCs w:val="24"/>
        </w:rPr>
        <w:t xml:space="preserve">. </w:t>
      </w:r>
    </w:p>
    <w:p w14:paraId="3357D94E" w14:textId="132E95B2" w:rsidR="005C1B02" w:rsidRDefault="005C1B02" w:rsidP="00B94AB4">
      <w:pPr>
        <w:spacing w:line="360" w:lineRule="auto"/>
        <w:rPr>
          <w:sz w:val="24"/>
          <w:szCs w:val="24"/>
        </w:rPr>
      </w:pPr>
      <w:r>
        <w:rPr>
          <w:sz w:val="24"/>
          <w:szCs w:val="24"/>
        </w:rPr>
        <w:t>There is a great deal of historical interest across the site, as a botanical garden there is a focus of botanical and ecological</w:t>
      </w:r>
      <w:r w:rsidR="0088608E">
        <w:rPr>
          <w:sz w:val="24"/>
          <w:szCs w:val="24"/>
        </w:rPr>
        <w:t xml:space="preserve"> heritage</w:t>
      </w:r>
      <w:r>
        <w:rPr>
          <w:sz w:val="24"/>
          <w:szCs w:val="24"/>
        </w:rPr>
        <w:t>, there is a future looking ethos that prioritises ecologically sound practices, sustainability and the future of the planet</w:t>
      </w:r>
      <w:r w:rsidR="0088608E">
        <w:rPr>
          <w:sz w:val="24"/>
          <w:szCs w:val="24"/>
        </w:rPr>
        <w:t xml:space="preserve">, the Physicians of </w:t>
      </w:r>
      <w:proofErr w:type="spellStart"/>
      <w:r w:rsidR="0088608E">
        <w:rPr>
          <w:sz w:val="24"/>
          <w:szCs w:val="24"/>
        </w:rPr>
        <w:t>Myddfai</w:t>
      </w:r>
      <w:proofErr w:type="spellEnd"/>
      <w:r w:rsidR="0088608E">
        <w:rPr>
          <w:sz w:val="24"/>
          <w:szCs w:val="24"/>
        </w:rPr>
        <w:t xml:space="preserve"> are given their place; an example of the less tangible Welsh heritage of folklore and even the bird of prey centre </w:t>
      </w:r>
      <w:r w:rsidR="00543104">
        <w:rPr>
          <w:sz w:val="24"/>
          <w:szCs w:val="24"/>
        </w:rPr>
        <w:t xml:space="preserve">is a </w:t>
      </w:r>
      <w:r w:rsidR="0088608E">
        <w:rPr>
          <w:sz w:val="24"/>
          <w:szCs w:val="24"/>
        </w:rPr>
        <w:t>demonstrat</w:t>
      </w:r>
      <w:r w:rsidR="00543104">
        <w:rPr>
          <w:sz w:val="24"/>
          <w:szCs w:val="24"/>
        </w:rPr>
        <w:t>ion</w:t>
      </w:r>
      <w:r w:rsidR="0088608E">
        <w:rPr>
          <w:sz w:val="24"/>
          <w:szCs w:val="24"/>
        </w:rPr>
        <w:t xml:space="preserve"> of</w:t>
      </w:r>
      <w:r w:rsidR="00543104">
        <w:rPr>
          <w:sz w:val="24"/>
          <w:szCs w:val="24"/>
        </w:rPr>
        <w:t xml:space="preserve"> natural</w:t>
      </w:r>
      <w:r w:rsidR="0088608E">
        <w:rPr>
          <w:sz w:val="24"/>
          <w:szCs w:val="24"/>
        </w:rPr>
        <w:t xml:space="preserve"> heritage. There are various performance spaces in the gardens which include theatre and dance </w:t>
      </w:r>
      <w:r w:rsidR="00543104">
        <w:rPr>
          <w:sz w:val="24"/>
          <w:szCs w:val="24"/>
        </w:rPr>
        <w:t xml:space="preserve">production </w:t>
      </w:r>
      <w:r w:rsidR="0088608E">
        <w:rPr>
          <w:sz w:val="24"/>
          <w:szCs w:val="24"/>
        </w:rPr>
        <w:t>ensur</w:t>
      </w:r>
      <w:r w:rsidR="00543104">
        <w:rPr>
          <w:sz w:val="24"/>
          <w:szCs w:val="24"/>
        </w:rPr>
        <w:t>ing</w:t>
      </w:r>
      <w:r w:rsidR="0088608E">
        <w:rPr>
          <w:sz w:val="24"/>
          <w:szCs w:val="24"/>
        </w:rPr>
        <w:t xml:space="preserve"> the continuation of cultural heritage and the arts. The gardens also engage in a wide range of educational programmes for both children and adults which facilitate the retention of tradition skills and knowledge as well as </w:t>
      </w:r>
      <w:r w:rsidR="00543104">
        <w:rPr>
          <w:sz w:val="24"/>
          <w:szCs w:val="24"/>
        </w:rPr>
        <w:t>catering</w:t>
      </w:r>
      <w:r w:rsidR="0088608E">
        <w:rPr>
          <w:sz w:val="24"/>
          <w:szCs w:val="24"/>
        </w:rPr>
        <w:t xml:space="preserve"> </w:t>
      </w:r>
      <w:r w:rsidR="00215511">
        <w:rPr>
          <w:sz w:val="24"/>
          <w:szCs w:val="24"/>
        </w:rPr>
        <w:t>for the needs</w:t>
      </w:r>
      <w:r w:rsidR="00543104">
        <w:rPr>
          <w:sz w:val="24"/>
          <w:szCs w:val="24"/>
        </w:rPr>
        <w:t xml:space="preserve"> </w:t>
      </w:r>
      <w:r w:rsidR="00215511">
        <w:rPr>
          <w:sz w:val="24"/>
          <w:szCs w:val="24"/>
        </w:rPr>
        <w:t>of</w:t>
      </w:r>
      <w:r w:rsidR="00543104">
        <w:rPr>
          <w:sz w:val="24"/>
          <w:szCs w:val="24"/>
        </w:rPr>
        <w:t xml:space="preserve"> the</w:t>
      </w:r>
      <w:r w:rsidR="0088608E">
        <w:rPr>
          <w:sz w:val="24"/>
          <w:szCs w:val="24"/>
        </w:rPr>
        <w:t xml:space="preserve"> future</w:t>
      </w:r>
      <w:r w:rsidR="00543104">
        <w:rPr>
          <w:sz w:val="24"/>
          <w:szCs w:val="24"/>
        </w:rPr>
        <w:t>.</w:t>
      </w:r>
      <w:r w:rsidR="0088608E">
        <w:rPr>
          <w:sz w:val="24"/>
          <w:szCs w:val="24"/>
        </w:rPr>
        <w:t xml:space="preserve">  </w:t>
      </w:r>
    </w:p>
    <w:p w14:paraId="3DF89C42" w14:textId="243A0057" w:rsidR="00126A30" w:rsidRDefault="00126A30" w:rsidP="00B94AB4">
      <w:pPr>
        <w:spacing w:line="360" w:lineRule="auto"/>
        <w:rPr>
          <w:sz w:val="24"/>
          <w:szCs w:val="24"/>
        </w:rPr>
      </w:pPr>
      <w:r>
        <w:rPr>
          <w:sz w:val="24"/>
          <w:szCs w:val="24"/>
        </w:rPr>
        <w:t xml:space="preserve">In this report I am going to examine </w:t>
      </w:r>
      <w:r w:rsidR="009E50E1">
        <w:rPr>
          <w:sz w:val="24"/>
          <w:szCs w:val="24"/>
        </w:rPr>
        <w:t xml:space="preserve">the different types of heritage that are represented across the gardens and the interpretation of that heritage. I will look at the many different areas </w:t>
      </w:r>
      <w:r w:rsidR="00543104">
        <w:rPr>
          <w:sz w:val="24"/>
          <w:szCs w:val="24"/>
        </w:rPr>
        <w:t>of</w:t>
      </w:r>
      <w:r w:rsidR="009E50E1">
        <w:rPr>
          <w:sz w:val="24"/>
          <w:szCs w:val="24"/>
        </w:rPr>
        <w:t xml:space="preserve"> the gardens, the double walled garden, the apothecary hall, the stables, the rock of ages, Wales’ rarest tree, the great glass dome,</w:t>
      </w:r>
      <w:r w:rsidR="00543104">
        <w:rPr>
          <w:sz w:val="24"/>
          <w:szCs w:val="24"/>
        </w:rPr>
        <w:t xml:space="preserve"> woods of the world,</w:t>
      </w:r>
      <w:r w:rsidR="009E50E1">
        <w:rPr>
          <w:sz w:val="24"/>
          <w:szCs w:val="24"/>
        </w:rPr>
        <w:t xml:space="preserve"> the glass house, the Welsh rare plants and the almost restored regency parkland</w:t>
      </w:r>
      <w:r w:rsidR="005C1B02">
        <w:rPr>
          <w:sz w:val="24"/>
          <w:szCs w:val="24"/>
        </w:rPr>
        <w:t>. The garden is very good at tailoring its attractions to serve the interests of a diverse range visitors, there are a wide selection of trails which all look at the same terrain from different perspectives. I will look at these in some detail</w:t>
      </w:r>
      <w:r w:rsidR="00F15D7B">
        <w:rPr>
          <w:sz w:val="24"/>
          <w:szCs w:val="24"/>
        </w:rPr>
        <w:t xml:space="preserve"> and look at how the gardens have managed to market themselves to a wide range of visitors. The gardens are different from many other botanical garden, their </w:t>
      </w:r>
      <w:r w:rsidR="00F15D7B">
        <w:rPr>
          <w:sz w:val="24"/>
          <w:szCs w:val="24"/>
        </w:rPr>
        <w:lastRenderedPageBreak/>
        <w:t>rural location and recent conception allow them to approach the presentation, management and promotion of their site in a unique and modern way in the 21</w:t>
      </w:r>
      <w:r w:rsidR="00F15D7B" w:rsidRPr="00F15D7B">
        <w:rPr>
          <w:sz w:val="24"/>
          <w:szCs w:val="24"/>
          <w:vertAlign w:val="superscript"/>
        </w:rPr>
        <w:t>st</w:t>
      </w:r>
      <w:r w:rsidR="00F15D7B">
        <w:rPr>
          <w:sz w:val="24"/>
          <w:szCs w:val="24"/>
        </w:rPr>
        <w:t xml:space="preserve"> century which can be seen in the focus on endangered plants and saving the planet along with the research they perform on plant DNA behind the scenes however the historical landscape the site sits in allows a much broader remit than may traditionally be found </w:t>
      </w:r>
      <w:r w:rsidR="007B27F2">
        <w:rPr>
          <w:sz w:val="24"/>
          <w:szCs w:val="24"/>
        </w:rPr>
        <w:t>in an botanical garden.</w:t>
      </w:r>
    </w:p>
    <w:p w14:paraId="602BE22B" w14:textId="0E90804A" w:rsidR="00243C04" w:rsidRDefault="00243C04" w:rsidP="00B94AB4">
      <w:pPr>
        <w:spacing w:line="360" w:lineRule="auto"/>
        <w:rPr>
          <w:sz w:val="24"/>
          <w:szCs w:val="24"/>
        </w:rPr>
      </w:pPr>
    </w:p>
    <w:p w14:paraId="5896433D" w14:textId="71754C0C" w:rsidR="00243C04" w:rsidRDefault="00243C04" w:rsidP="00B94AB4">
      <w:pPr>
        <w:spacing w:line="360" w:lineRule="auto"/>
        <w:rPr>
          <w:sz w:val="24"/>
          <w:szCs w:val="24"/>
        </w:rPr>
      </w:pPr>
      <w:r>
        <w:rPr>
          <w:sz w:val="24"/>
          <w:szCs w:val="24"/>
        </w:rPr>
        <w:t xml:space="preserve">The </w:t>
      </w:r>
      <w:r w:rsidR="00D40A56">
        <w:rPr>
          <w:sz w:val="24"/>
          <w:szCs w:val="24"/>
        </w:rPr>
        <w:t>D</w:t>
      </w:r>
      <w:r>
        <w:rPr>
          <w:sz w:val="24"/>
          <w:szCs w:val="24"/>
        </w:rPr>
        <w:t xml:space="preserve">ouble </w:t>
      </w:r>
      <w:r w:rsidR="00D40A56">
        <w:rPr>
          <w:sz w:val="24"/>
          <w:szCs w:val="24"/>
        </w:rPr>
        <w:t>W</w:t>
      </w:r>
      <w:r>
        <w:rPr>
          <w:sz w:val="24"/>
          <w:szCs w:val="24"/>
        </w:rPr>
        <w:t xml:space="preserve">alled </w:t>
      </w:r>
      <w:r w:rsidR="00D40A56">
        <w:rPr>
          <w:sz w:val="24"/>
          <w:szCs w:val="24"/>
        </w:rPr>
        <w:t>G</w:t>
      </w:r>
      <w:r>
        <w:rPr>
          <w:sz w:val="24"/>
          <w:szCs w:val="24"/>
        </w:rPr>
        <w:t>arden</w:t>
      </w:r>
      <w:r w:rsidR="008B2459">
        <w:rPr>
          <w:sz w:val="24"/>
          <w:szCs w:val="24"/>
        </w:rPr>
        <w:t xml:space="preserve"> and the </w:t>
      </w:r>
      <w:r w:rsidR="00D40A56">
        <w:rPr>
          <w:sz w:val="24"/>
          <w:szCs w:val="24"/>
        </w:rPr>
        <w:t>G</w:t>
      </w:r>
      <w:r w:rsidR="008B2459">
        <w:rPr>
          <w:sz w:val="24"/>
          <w:szCs w:val="24"/>
        </w:rPr>
        <w:t>lasshouse (</w:t>
      </w:r>
      <w:r w:rsidR="00D40A56">
        <w:rPr>
          <w:sz w:val="24"/>
          <w:szCs w:val="24"/>
        </w:rPr>
        <w:t>T</w:t>
      </w:r>
      <w:r w:rsidR="008B2459">
        <w:rPr>
          <w:sz w:val="24"/>
          <w:szCs w:val="24"/>
        </w:rPr>
        <w:t xml:space="preserve">ropical </w:t>
      </w:r>
      <w:r w:rsidR="00D40A56">
        <w:rPr>
          <w:sz w:val="24"/>
          <w:szCs w:val="24"/>
        </w:rPr>
        <w:t>H</w:t>
      </w:r>
      <w:r w:rsidR="008B2459">
        <w:rPr>
          <w:sz w:val="24"/>
          <w:szCs w:val="24"/>
        </w:rPr>
        <w:t>ouse)</w:t>
      </w:r>
    </w:p>
    <w:p w14:paraId="32B4CA04" w14:textId="3598998F" w:rsidR="00243C04" w:rsidRDefault="00243C04" w:rsidP="00B94AB4">
      <w:pPr>
        <w:spacing w:line="360" w:lineRule="auto"/>
        <w:rPr>
          <w:sz w:val="24"/>
          <w:szCs w:val="24"/>
        </w:rPr>
      </w:pPr>
      <w:r>
        <w:rPr>
          <w:sz w:val="24"/>
          <w:szCs w:val="24"/>
        </w:rPr>
        <w:t>The double walled garden was built when the Middleton Estate was under the ownership of Sir William Paxton (1789 – 1824)</w:t>
      </w:r>
      <w:r>
        <w:rPr>
          <w:rStyle w:val="FootnoteReference"/>
          <w:sz w:val="24"/>
          <w:szCs w:val="24"/>
        </w:rPr>
        <w:footnoteReference w:id="2"/>
      </w:r>
      <w:r>
        <w:rPr>
          <w:sz w:val="24"/>
          <w:szCs w:val="24"/>
        </w:rPr>
        <w:t>. The garden is surrounded by two walls, one brick and one stone, the purpose of these walls was to provide shelter and create a microclimate where more delicate plants could thrive, and the growing season could be extended. In Paxton’s time this enabled and impressive range of fresh products to be available to the household for much of the year, the walled garden also included a peach house</w:t>
      </w:r>
      <w:r>
        <w:rPr>
          <w:rStyle w:val="FootnoteReference"/>
          <w:sz w:val="24"/>
          <w:szCs w:val="24"/>
        </w:rPr>
        <w:footnoteReference w:id="3"/>
      </w:r>
      <w:r>
        <w:rPr>
          <w:sz w:val="24"/>
          <w:szCs w:val="24"/>
        </w:rPr>
        <w:t xml:space="preserve"> which is no longer there although the site was excavated in 2001 revealing a ‘</w:t>
      </w:r>
      <w:r w:rsidRPr="00243C04">
        <w:rPr>
          <w:i/>
          <w:iCs/>
          <w:sz w:val="24"/>
          <w:szCs w:val="24"/>
        </w:rPr>
        <w:t>complex underfloor heating system …. engineered by James Grier</w:t>
      </w:r>
      <w:r>
        <w:rPr>
          <w:sz w:val="24"/>
          <w:szCs w:val="24"/>
        </w:rPr>
        <w:t>’</w:t>
      </w:r>
      <w:r>
        <w:rPr>
          <w:rStyle w:val="FootnoteReference"/>
          <w:sz w:val="24"/>
          <w:szCs w:val="24"/>
        </w:rPr>
        <w:footnoteReference w:id="4"/>
      </w:r>
      <w:r>
        <w:rPr>
          <w:sz w:val="24"/>
          <w:szCs w:val="24"/>
        </w:rPr>
        <w:t>, there are plans to restore the peach house in the future</w:t>
      </w:r>
      <w:r>
        <w:rPr>
          <w:rStyle w:val="FootnoteReference"/>
          <w:sz w:val="24"/>
          <w:szCs w:val="24"/>
        </w:rPr>
        <w:footnoteReference w:id="5"/>
      </w:r>
      <w:r>
        <w:rPr>
          <w:sz w:val="24"/>
          <w:szCs w:val="24"/>
        </w:rPr>
        <w:t>. Today the walled garden is divided into four quadrants. ‘</w:t>
      </w:r>
      <w:r w:rsidRPr="00243C04">
        <w:rPr>
          <w:i/>
          <w:iCs/>
          <w:sz w:val="24"/>
          <w:szCs w:val="24"/>
        </w:rPr>
        <w:t xml:space="preserve">Quadrants 1-3 tell the story of the evolution of flowering </w:t>
      </w:r>
      <w:proofErr w:type="gramStart"/>
      <w:r w:rsidRPr="00243C04">
        <w:rPr>
          <w:i/>
          <w:iCs/>
          <w:sz w:val="24"/>
          <w:szCs w:val="24"/>
        </w:rPr>
        <w:t>plants, and</w:t>
      </w:r>
      <w:proofErr w:type="gramEnd"/>
      <w:r w:rsidRPr="00243C04">
        <w:rPr>
          <w:i/>
          <w:iCs/>
          <w:sz w:val="24"/>
          <w:szCs w:val="24"/>
        </w:rPr>
        <w:t xml:space="preserve"> are based on the latest DNA research.</w:t>
      </w:r>
      <w:r>
        <w:rPr>
          <w:sz w:val="24"/>
          <w:szCs w:val="24"/>
        </w:rPr>
        <w:t>’</w:t>
      </w:r>
      <w:r>
        <w:rPr>
          <w:rStyle w:val="FootnoteReference"/>
          <w:sz w:val="24"/>
          <w:szCs w:val="24"/>
        </w:rPr>
        <w:footnoteReference w:id="6"/>
      </w:r>
      <w:r>
        <w:rPr>
          <w:sz w:val="24"/>
          <w:szCs w:val="24"/>
        </w:rPr>
        <w:t xml:space="preserve"> The fourth quadrant contains an organic kitchen garden which provides fruit and vegetables to the restaurants in the gardens. Todays walled garden contains a Tropical House, designed by architect John Belle</w:t>
      </w:r>
      <w:r>
        <w:rPr>
          <w:rStyle w:val="FootnoteReference"/>
          <w:sz w:val="24"/>
          <w:szCs w:val="24"/>
        </w:rPr>
        <w:footnoteReference w:id="7"/>
      </w:r>
      <w:r>
        <w:rPr>
          <w:sz w:val="24"/>
          <w:szCs w:val="24"/>
        </w:rPr>
        <w:t xml:space="preserve">, in it you will find a collection of ‘hot house’ plants as well as some lovely butterflies. </w:t>
      </w:r>
    </w:p>
    <w:p w14:paraId="3D9B5129" w14:textId="2EEEC416" w:rsidR="00243C04" w:rsidRDefault="00243C04" w:rsidP="00B94AB4">
      <w:pPr>
        <w:spacing w:line="360" w:lineRule="auto"/>
        <w:rPr>
          <w:sz w:val="24"/>
          <w:szCs w:val="24"/>
        </w:rPr>
      </w:pPr>
      <w:r>
        <w:rPr>
          <w:sz w:val="24"/>
          <w:szCs w:val="24"/>
        </w:rPr>
        <w:t>The double walled garden is an excellent example of several types of heritage being represented side by side with history, botanical heritage and ecology at being represented.</w:t>
      </w:r>
    </w:p>
    <w:p w14:paraId="18E54C7F" w14:textId="77777777" w:rsidR="00243C04" w:rsidRDefault="00243C04" w:rsidP="00B94AB4">
      <w:pPr>
        <w:spacing w:line="360" w:lineRule="auto"/>
        <w:rPr>
          <w:sz w:val="24"/>
          <w:szCs w:val="24"/>
        </w:rPr>
      </w:pPr>
    </w:p>
    <w:p w14:paraId="627EA0E1" w14:textId="3C44FC66" w:rsidR="00243C04" w:rsidRDefault="00243C04" w:rsidP="00B94AB4">
      <w:pPr>
        <w:spacing w:line="360" w:lineRule="auto"/>
        <w:rPr>
          <w:sz w:val="24"/>
          <w:szCs w:val="24"/>
        </w:rPr>
      </w:pPr>
      <w:r>
        <w:rPr>
          <w:sz w:val="24"/>
          <w:szCs w:val="24"/>
        </w:rPr>
        <w:lastRenderedPageBreak/>
        <w:t xml:space="preserve">The </w:t>
      </w:r>
      <w:r w:rsidR="00D40A56">
        <w:rPr>
          <w:sz w:val="24"/>
          <w:szCs w:val="24"/>
        </w:rPr>
        <w:t>A</w:t>
      </w:r>
      <w:r>
        <w:rPr>
          <w:sz w:val="24"/>
          <w:szCs w:val="24"/>
        </w:rPr>
        <w:t xml:space="preserve">pothecary </w:t>
      </w:r>
      <w:r w:rsidR="00D40A56">
        <w:rPr>
          <w:sz w:val="24"/>
          <w:szCs w:val="24"/>
        </w:rPr>
        <w:t>H</w:t>
      </w:r>
      <w:r>
        <w:rPr>
          <w:sz w:val="24"/>
          <w:szCs w:val="24"/>
        </w:rPr>
        <w:t>all</w:t>
      </w:r>
    </w:p>
    <w:p w14:paraId="2C861C17" w14:textId="77777777" w:rsidR="00243C04" w:rsidRDefault="00243C04" w:rsidP="00B94AB4">
      <w:pPr>
        <w:spacing w:line="360" w:lineRule="auto"/>
        <w:rPr>
          <w:sz w:val="24"/>
          <w:szCs w:val="24"/>
        </w:rPr>
      </w:pPr>
      <w:r>
        <w:rPr>
          <w:sz w:val="24"/>
          <w:szCs w:val="24"/>
        </w:rPr>
        <w:t>The apothecary hall is a lovely little museum. The building is split into two sections, one section is laid out as a late 19</w:t>
      </w:r>
      <w:r w:rsidRPr="00243C04">
        <w:rPr>
          <w:sz w:val="24"/>
          <w:szCs w:val="24"/>
          <w:vertAlign w:val="superscript"/>
        </w:rPr>
        <w:t>th</w:t>
      </w:r>
      <w:r>
        <w:rPr>
          <w:sz w:val="24"/>
          <w:szCs w:val="24"/>
        </w:rPr>
        <w:t xml:space="preserve"> century pharmacy with </w:t>
      </w:r>
      <w:proofErr w:type="gramStart"/>
      <w:r>
        <w:rPr>
          <w:sz w:val="24"/>
          <w:szCs w:val="24"/>
        </w:rPr>
        <w:t>a number of</w:t>
      </w:r>
      <w:proofErr w:type="gramEnd"/>
      <w:r>
        <w:rPr>
          <w:sz w:val="24"/>
          <w:szCs w:val="24"/>
        </w:rPr>
        <w:t xml:space="preserve"> counters and a wide display of treatments and compounds. The second section of the museum of an exhibition about how plants have been used to treat illness around the world. As well as looking Welsh plants and their uses there is information about the legendary Physicians of </w:t>
      </w:r>
      <w:proofErr w:type="spellStart"/>
      <w:r>
        <w:rPr>
          <w:sz w:val="24"/>
          <w:szCs w:val="24"/>
        </w:rPr>
        <w:t>Myddfai</w:t>
      </w:r>
      <w:proofErr w:type="spellEnd"/>
      <w:r>
        <w:rPr>
          <w:sz w:val="24"/>
          <w:szCs w:val="24"/>
        </w:rPr>
        <w:t xml:space="preserve"> who were renowned for their knowledge of medicinal plants</w:t>
      </w:r>
      <w:r>
        <w:rPr>
          <w:rStyle w:val="FootnoteReference"/>
          <w:sz w:val="24"/>
          <w:szCs w:val="24"/>
        </w:rPr>
        <w:footnoteReference w:id="8"/>
      </w:r>
      <w:r>
        <w:rPr>
          <w:sz w:val="24"/>
          <w:szCs w:val="24"/>
        </w:rPr>
        <w:t>. Behind the apothecary hall is the apothecaries’ garden, in it are growing many of the plants seen in the pharmacy. The garden ‘</w:t>
      </w:r>
      <w:r w:rsidRPr="00243C04">
        <w:rPr>
          <w:i/>
          <w:iCs/>
          <w:sz w:val="24"/>
          <w:szCs w:val="24"/>
        </w:rPr>
        <w:t xml:space="preserve">is divided into 12 themed beds – Greco, Roman Medicine, Pharmacy, Herbal Medicine, Homeopathy, Aromatics, Culinary, Economics, Physicians of </w:t>
      </w:r>
      <w:proofErr w:type="spellStart"/>
      <w:r w:rsidRPr="00243C04">
        <w:rPr>
          <w:i/>
          <w:iCs/>
          <w:sz w:val="24"/>
          <w:szCs w:val="24"/>
        </w:rPr>
        <w:t>Myddfai</w:t>
      </w:r>
      <w:proofErr w:type="spellEnd"/>
      <w:r w:rsidRPr="00243C04">
        <w:rPr>
          <w:i/>
          <w:iCs/>
          <w:sz w:val="24"/>
          <w:szCs w:val="24"/>
        </w:rPr>
        <w:t>, Doctrine of Signatures, Superstition &amp; Symbolism, World Medicine and Strewing Herbs</w:t>
      </w:r>
      <w:r>
        <w:rPr>
          <w:sz w:val="24"/>
          <w:szCs w:val="24"/>
        </w:rPr>
        <w:t>.’</w:t>
      </w:r>
      <w:r>
        <w:rPr>
          <w:rStyle w:val="FootnoteReference"/>
          <w:sz w:val="24"/>
          <w:szCs w:val="24"/>
        </w:rPr>
        <w:footnoteReference w:id="9"/>
      </w:r>
      <w:r>
        <w:rPr>
          <w:sz w:val="24"/>
          <w:szCs w:val="24"/>
        </w:rPr>
        <w:t xml:space="preserve"> The doctrine of signatures is the idea that plants that look like a body part can be used to treat that body part, an example of this is eyebright</w:t>
      </w:r>
      <w:r>
        <w:rPr>
          <w:rStyle w:val="FootnoteReference"/>
          <w:sz w:val="24"/>
          <w:szCs w:val="24"/>
        </w:rPr>
        <w:footnoteReference w:id="10"/>
      </w:r>
      <w:r>
        <w:rPr>
          <w:sz w:val="24"/>
          <w:szCs w:val="24"/>
        </w:rPr>
        <w:t>.</w:t>
      </w:r>
    </w:p>
    <w:p w14:paraId="71EDE254" w14:textId="39870B81" w:rsidR="00243C04" w:rsidRDefault="00243C04" w:rsidP="00B94AB4">
      <w:pPr>
        <w:spacing w:line="360" w:lineRule="auto"/>
        <w:rPr>
          <w:sz w:val="24"/>
          <w:szCs w:val="24"/>
        </w:rPr>
      </w:pPr>
      <w:r>
        <w:rPr>
          <w:sz w:val="24"/>
          <w:szCs w:val="24"/>
        </w:rPr>
        <w:t>The apothecary hall and garden demonstrate how medical history, botanical heritage from around the world and botany are all connected and enhance each other.</w:t>
      </w:r>
    </w:p>
    <w:p w14:paraId="0CD12384" w14:textId="6274ADBF" w:rsidR="00243C04" w:rsidRDefault="00243C04" w:rsidP="00B94AB4">
      <w:pPr>
        <w:spacing w:line="360" w:lineRule="auto"/>
        <w:rPr>
          <w:sz w:val="24"/>
          <w:szCs w:val="24"/>
        </w:rPr>
      </w:pPr>
      <w:r>
        <w:rPr>
          <w:sz w:val="24"/>
          <w:szCs w:val="24"/>
        </w:rPr>
        <w:t xml:space="preserve">The </w:t>
      </w:r>
      <w:r w:rsidR="00D40A56">
        <w:rPr>
          <w:sz w:val="24"/>
          <w:szCs w:val="24"/>
        </w:rPr>
        <w:t>S</w:t>
      </w:r>
      <w:r>
        <w:rPr>
          <w:sz w:val="24"/>
          <w:szCs w:val="24"/>
        </w:rPr>
        <w:t>tables</w:t>
      </w:r>
    </w:p>
    <w:p w14:paraId="60254163" w14:textId="77777777" w:rsidR="00243C04" w:rsidRDefault="00243C04" w:rsidP="00B94AB4">
      <w:pPr>
        <w:spacing w:line="360" w:lineRule="auto"/>
        <w:rPr>
          <w:sz w:val="24"/>
          <w:szCs w:val="24"/>
        </w:rPr>
      </w:pPr>
      <w:r>
        <w:rPr>
          <w:sz w:val="24"/>
          <w:szCs w:val="24"/>
        </w:rPr>
        <w:t>Two hundred years ago the stables were home to twenty-two horses, two carriages and a selection of coachmen and stable boys. Today the stables, which have a central courtyard and a lovely arched carriage entrance, house the main restaurant, giftshop and art gallery. It doesn’t matter how impressive a heritage site is or how good its displays are if the parking, toilets of food provision is lacking then people will be unhappy and that’s what will appear on trip advisor! The stables provide and excellent restaurant (one of three across the gardens) and toilets in a picturesque setting steeped in history with a lovely gift shop. The courtyard is a pleasant seating area on a sunny day. All the water from across the site (including the toilets) is recycled. It is filtered through a system of tanks and reed beds. The water used for flushing toilets comes from a 90m borehole in the gardens or rainwater</w:t>
      </w:r>
      <w:r>
        <w:rPr>
          <w:rStyle w:val="FootnoteReference"/>
          <w:sz w:val="24"/>
          <w:szCs w:val="24"/>
        </w:rPr>
        <w:footnoteReference w:id="11"/>
      </w:r>
      <w:r>
        <w:rPr>
          <w:sz w:val="24"/>
          <w:szCs w:val="24"/>
        </w:rPr>
        <w:t xml:space="preserve">. </w:t>
      </w:r>
      <w:r>
        <w:rPr>
          <w:sz w:val="24"/>
          <w:szCs w:val="24"/>
        </w:rPr>
        <w:lastRenderedPageBreak/>
        <w:t>The gardens were founded with the remit to be as ecologically sound as possible, a benefit of working on a ‘new’ site.</w:t>
      </w:r>
    </w:p>
    <w:p w14:paraId="09B32A1B" w14:textId="16CF018A" w:rsidR="00243C04" w:rsidRDefault="00243C04" w:rsidP="00B94AB4">
      <w:pPr>
        <w:spacing w:line="360" w:lineRule="auto"/>
        <w:rPr>
          <w:sz w:val="24"/>
          <w:szCs w:val="24"/>
        </w:rPr>
      </w:pPr>
      <w:r>
        <w:rPr>
          <w:sz w:val="24"/>
          <w:szCs w:val="24"/>
        </w:rPr>
        <w:t xml:space="preserve">The </w:t>
      </w:r>
      <w:r w:rsidR="00D40A56">
        <w:rPr>
          <w:sz w:val="24"/>
          <w:szCs w:val="24"/>
        </w:rPr>
        <w:t>R</w:t>
      </w:r>
      <w:r>
        <w:rPr>
          <w:sz w:val="24"/>
          <w:szCs w:val="24"/>
        </w:rPr>
        <w:t xml:space="preserve">ock of </w:t>
      </w:r>
      <w:r w:rsidR="00D40A56">
        <w:rPr>
          <w:sz w:val="24"/>
          <w:szCs w:val="24"/>
        </w:rPr>
        <w:t>A</w:t>
      </w:r>
      <w:r>
        <w:rPr>
          <w:sz w:val="24"/>
          <w:szCs w:val="24"/>
        </w:rPr>
        <w:t>ges</w:t>
      </w:r>
    </w:p>
    <w:p w14:paraId="0BC9E363" w14:textId="7731B2B2" w:rsidR="00243C04" w:rsidRDefault="00243C04" w:rsidP="00B94AB4">
      <w:pPr>
        <w:spacing w:line="360" w:lineRule="auto"/>
        <w:rPr>
          <w:sz w:val="24"/>
          <w:szCs w:val="24"/>
        </w:rPr>
      </w:pPr>
      <w:r>
        <w:rPr>
          <w:sz w:val="24"/>
          <w:szCs w:val="24"/>
        </w:rPr>
        <w:t>In the 19</w:t>
      </w:r>
      <w:r w:rsidRPr="00243C04">
        <w:rPr>
          <w:sz w:val="24"/>
          <w:szCs w:val="24"/>
          <w:vertAlign w:val="superscript"/>
        </w:rPr>
        <w:t>th</w:t>
      </w:r>
      <w:r>
        <w:rPr>
          <w:sz w:val="24"/>
          <w:szCs w:val="24"/>
        </w:rPr>
        <w:t xml:space="preserve"> century geologists in the newly emerging field of geology discovered that rock formations in North Wales held the secrets of the earth continual development</w:t>
      </w:r>
      <w:r>
        <w:rPr>
          <w:rStyle w:val="FootnoteReference"/>
          <w:sz w:val="24"/>
          <w:szCs w:val="24"/>
        </w:rPr>
        <w:footnoteReference w:id="12"/>
      </w:r>
      <w:r>
        <w:rPr>
          <w:sz w:val="24"/>
          <w:szCs w:val="24"/>
        </w:rPr>
        <w:t xml:space="preserve">. When you walk up </w:t>
      </w:r>
      <w:proofErr w:type="spellStart"/>
      <w:r>
        <w:rPr>
          <w:sz w:val="24"/>
          <w:szCs w:val="24"/>
        </w:rPr>
        <w:t>broadwalk</w:t>
      </w:r>
      <w:proofErr w:type="spellEnd"/>
      <w:r>
        <w:rPr>
          <w:sz w:val="24"/>
          <w:szCs w:val="24"/>
        </w:rPr>
        <w:t xml:space="preserve"> (the main path through the centre of the gardens from the entrance to the great glasshouse and one of the longest herbaceous borders in Europe</w:t>
      </w:r>
      <w:r>
        <w:rPr>
          <w:rStyle w:val="FootnoteReference"/>
          <w:sz w:val="24"/>
          <w:szCs w:val="24"/>
        </w:rPr>
        <w:footnoteReference w:id="13"/>
      </w:r>
      <w:r>
        <w:rPr>
          <w:sz w:val="24"/>
          <w:szCs w:val="24"/>
        </w:rPr>
        <w:t xml:space="preserve">) there are rocks from all over Wales, they are positioned in order of age with the oldest rocks closest to the entrance and the newest rocks by the great glass house. There is a Preseli bluestone close to the bottom of </w:t>
      </w:r>
      <w:proofErr w:type="spellStart"/>
      <w:r>
        <w:rPr>
          <w:sz w:val="24"/>
          <w:szCs w:val="24"/>
        </w:rPr>
        <w:t>broadwalk</w:t>
      </w:r>
      <w:proofErr w:type="spellEnd"/>
      <w:r>
        <w:rPr>
          <w:rStyle w:val="FootnoteReference"/>
          <w:sz w:val="24"/>
          <w:szCs w:val="24"/>
        </w:rPr>
        <w:footnoteReference w:id="14"/>
      </w:r>
      <w:r>
        <w:rPr>
          <w:sz w:val="24"/>
          <w:szCs w:val="24"/>
        </w:rPr>
        <w:t>, these are the stones whose presence at Stonehenge provokes such debate and were believed to have healing properties in ancient times.</w:t>
      </w:r>
    </w:p>
    <w:p w14:paraId="4C891D69" w14:textId="7EA8F0A3" w:rsidR="00243C04" w:rsidRDefault="00243C04" w:rsidP="00B94AB4">
      <w:pPr>
        <w:spacing w:line="360" w:lineRule="auto"/>
        <w:rPr>
          <w:sz w:val="24"/>
          <w:szCs w:val="24"/>
        </w:rPr>
      </w:pPr>
      <w:r>
        <w:rPr>
          <w:sz w:val="24"/>
          <w:szCs w:val="24"/>
        </w:rPr>
        <w:t>Much of the gardens can be seen through the lens of either history or botany but there is also room for geology and folklore.</w:t>
      </w:r>
    </w:p>
    <w:p w14:paraId="322496C0" w14:textId="40B80F34" w:rsidR="00243C04" w:rsidRDefault="00243C04" w:rsidP="00B94AB4">
      <w:pPr>
        <w:spacing w:line="360" w:lineRule="auto"/>
        <w:rPr>
          <w:sz w:val="24"/>
          <w:szCs w:val="24"/>
        </w:rPr>
      </w:pPr>
    </w:p>
    <w:p w14:paraId="702C145B" w14:textId="5D515B96" w:rsidR="00243C04" w:rsidRDefault="00243C04" w:rsidP="00B94AB4">
      <w:pPr>
        <w:spacing w:line="360" w:lineRule="auto"/>
        <w:rPr>
          <w:sz w:val="24"/>
          <w:szCs w:val="24"/>
        </w:rPr>
      </w:pPr>
      <w:r>
        <w:rPr>
          <w:sz w:val="24"/>
          <w:szCs w:val="24"/>
        </w:rPr>
        <w:t xml:space="preserve">Wales’ </w:t>
      </w:r>
      <w:r w:rsidR="00D40A56">
        <w:rPr>
          <w:sz w:val="24"/>
          <w:szCs w:val="24"/>
        </w:rPr>
        <w:t>R</w:t>
      </w:r>
      <w:r>
        <w:rPr>
          <w:sz w:val="24"/>
          <w:szCs w:val="24"/>
        </w:rPr>
        <w:t xml:space="preserve">arest </w:t>
      </w:r>
      <w:r w:rsidR="00D40A56">
        <w:rPr>
          <w:sz w:val="24"/>
          <w:szCs w:val="24"/>
        </w:rPr>
        <w:t>T</w:t>
      </w:r>
      <w:r>
        <w:rPr>
          <w:sz w:val="24"/>
          <w:szCs w:val="24"/>
        </w:rPr>
        <w:t xml:space="preserve">ree and Welsh </w:t>
      </w:r>
      <w:r w:rsidR="00D40A56">
        <w:rPr>
          <w:sz w:val="24"/>
          <w:szCs w:val="24"/>
        </w:rPr>
        <w:t>R</w:t>
      </w:r>
      <w:r>
        <w:rPr>
          <w:sz w:val="24"/>
          <w:szCs w:val="24"/>
        </w:rPr>
        <w:t xml:space="preserve">are </w:t>
      </w:r>
      <w:r w:rsidR="00D40A56">
        <w:rPr>
          <w:sz w:val="24"/>
          <w:szCs w:val="24"/>
        </w:rPr>
        <w:t>P</w:t>
      </w:r>
      <w:r>
        <w:rPr>
          <w:sz w:val="24"/>
          <w:szCs w:val="24"/>
        </w:rPr>
        <w:t>lants</w:t>
      </w:r>
    </w:p>
    <w:p w14:paraId="5543D488" w14:textId="0BF634D9" w:rsidR="00243C04" w:rsidRDefault="00243C04" w:rsidP="00B94AB4">
      <w:pPr>
        <w:spacing w:line="360" w:lineRule="auto"/>
        <w:rPr>
          <w:sz w:val="24"/>
          <w:szCs w:val="24"/>
        </w:rPr>
      </w:pPr>
      <w:r>
        <w:rPr>
          <w:sz w:val="24"/>
          <w:szCs w:val="24"/>
        </w:rPr>
        <w:t>Wales’ rarest tree is the Ley’s whitebeam (</w:t>
      </w:r>
      <w:r w:rsidRPr="00243C04">
        <w:rPr>
          <w:i/>
          <w:iCs/>
          <w:sz w:val="24"/>
          <w:szCs w:val="24"/>
        </w:rPr>
        <w:t xml:space="preserve">Sorbus </w:t>
      </w:r>
      <w:proofErr w:type="spellStart"/>
      <w:r w:rsidRPr="00243C04">
        <w:rPr>
          <w:i/>
          <w:iCs/>
          <w:sz w:val="24"/>
          <w:szCs w:val="24"/>
        </w:rPr>
        <w:t>leyana</w:t>
      </w:r>
      <w:proofErr w:type="spellEnd"/>
      <w:r>
        <w:rPr>
          <w:sz w:val="24"/>
          <w:szCs w:val="24"/>
        </w:rPr>
        <w:t>)</w:t>
      </w:r>
      <w:r>
        <w:rPr>
          <w:rStyle w:val="FootnoteReference"/>
          <w:sz w:val="24"/>
          <w:szCs w:val="24"/>
        </w:rPr>
        <w:footnoteReference w:id="15"/>
      </w:r>
      <w:r>
        <w:rPr>
          <w:sz w:val="24"/>
          <w:szCs w:val="24"/>
        </w:rPr>
        <w:t xml:space="preserve"> It is found in the Brecon Beacons and only two locations with only seventeen established plants</w:t>
      </w:r>
      <w:r>
        <w:rPr>
          <w:rStyle w:val="FootnoteReference"/>
          <w:sz w:val="24"/>
          <w:szCs w:val="24"/>
        </w:rPr>
        <w:footnoteReference w:id="16"/>
      </w:r>
      <w:r>
        <w:rPr>
          <w:sz w:val="24"/>
          <w:szCs w:val="24"/>
        </w:rPr>
        <w:t>. The trees in the garden are grown from grafts. The garden carries out research and conservation on this endangered tree both inside and outside the garden in order to protect the species.</w:t>
      </w:r>
    </w:p>
    <w:p w14:paraId="7F562E49" w14:textId="211BD9A4" w:rsidR="00243C04" w:rsidRDefault="00243C04" w:rsidP="00B94AB4">
      <w:pPr>
        <w:spacing w:line="360" w:lineRule="auto"/>
        <w:rPr>
          <w:sz w:val="24"/>
          <w:szCs w:val="24"/>
        </w:rPr>
      </w:pPr>
      <w:r>
        <w:rPr>
          <w:sz w:val="24"/>
          <w:szCs w:val="24"/>
        </w:rPr>
        <w:t>The garden is involved in a great deal of important conservation work one of these projects, in partnership with the National Museum Wales is to collect the seed of the rarest plants in Wales and to propagate them within the garden</w:t>
      </w:r>
      <w:r>
        <w:rPr>
          <w:rStyle w:val="FootnoteReference"/>
          <w:sz w:val="24"/>
          <w:szCs w:val="24"/>
        </w:rPr>
        <w:footnoteReference w:id="17"/>
      </w:r>
      <w:r>
        <w:rPr>
          <w:sz w:val="24"/>
          <w:szCs w:val="24"/>
        </w:rPr>
        <w:t>. Wales is a country with many different landscapes and microclimates, these are replicated within the garden providing areas where many native plants can thrive.</w:t>
      </w:r>
    </w:p>
    <w:p w14:paraId="4F6DDC3F" w14:textId="59DE3BE0" w:rsidR="00243C04" w:rsidRDefault="00243C04" w:rsidP="00B94AB4">
      <w:pPr>
        <w:spacing w:line="360" w:lineRule="auto"/>
        <w:rPr>
          <w:sz w:val="24"/>
          <w:szCs w:val="24"/>
        </w:rPr>
      </w:pPr>
      <w:r>
        <w:rPr>
          <w:sz w:val="24"/>
          <w:szCs w:val="24"/>
        </w:rPr>
        <w:lastRenderedPageBreak/>
        <w:t xml:space="preserve">The </w:t>
      </w:r>
      <w:r w:rsidR="00D40A56">
        <w:rPr>
          <w:sz w:val="24"/>
          <w:szCs w:val="24"/>
        </w:rPr>
        <w:t>G</w:t>
      </w:r>
      <w:r>
        <w:rPr>
          <w:sz w:val="24"/>
          <w:szCs w:val="24"/>
        </w:rPr>
        <w:t xml:space="preserve">reat </w:t>
      </w:r>
      <w:r w:rsidR="00D40A56">
        <w:rPr>
          <w:sz w:val="24"/>
          <w:szCs w:val="24"/>
        </w:rPr>
        <w:t>G</w:t>
      </w:r>
      <w:r>
        <w:rPr>
          <w:sz w:val="24"/>
          <w:szCs w:val="24"/>
        </w:rPr>
        <w:t>lasshouse (</w:t>
      </w:r>
      <w:r w:rsidR="00D40A56">
        <w:rPr>
          <w:sz w:val="24"/>
          <w:szCs w:val="24"/>
        </w:rPr>
        <w:t>D</w:t>
      </w:r>
      <w:r>
        <w:rPr>
          <w:sz w:val="24"/>
          <w:szCs w:val="24"/>
        </w:rPr>
        <w:t>ome)</w:t>
      </w:r>
    </w:p>
    <w:p w14:paraId="5EE913FB" w14:textId="428C15E4" w:rsidR="00243C04" w:rsidRDefault="00243C04" w:rsidP="00B94AB4">
      <w:pPr>
        <w:spacing w:line="360" w:lineRule="auto"/>
        <w:rPr>
          <w:sz w:val="24"/>
          <w:szCs w:val="24"/>
        </w:rPr>
      </w:pPr>
      <w:r>
        <w:rPr>
          <w:sz w:val="24"/>
          <w:szCs w:val="24"/>
        </w:rPr>
        <w:t>Since its opening in 2000 the great glass house has been the centrepiece of the garden. ‘</w:t>
      </w:r>
      <w:r w:rsidRPr="00243C04">
        <w:rPr>
          <w:i/>
          <w:iCs/>
          <w:sz w:val="24"/>
          <w:szCs w:val="24"/>
        </w:rPr>
        <w:t>It is the largest single span glasshouse in the world and was designed by Norman Foster &amp; Partners</w:t>
      </w:r>
      <w:r>
        <w:rPr>
          <w:sz w:val="24"/>
          <w:szCs w:val="24"/>
        </w:rPr>
        <w:t>’</w:t>
      </w:r>
      <w:r>
        <w:rPr>
          <w:rStyle w:val="FootnoteReference"/>
          <w:sz w:val="24"/>
          <w:szCs w:val="24"/>
        </w:rPr>
        <w:footnoteReference w:id="18"/>
      </w:r>
      <w:r>
        <w:rPr>
          <w:sz w:val="24"/>
          <w:szCs w:val="24"/>
        </w:rPr>
        <w:t xml:space="preserve"> It is significant far beyond the confines of Wales as demonstrated in articles in the American Society of Civil Engineers Journal Civil Engineering</w:t>
      </w:r>
      <w:r>
        <w:rPr>
          <w:rStyle w:val="FootnoteReference"/>
          <w:sz w:val="24"/>
          <w:szCs w:val="24"/>
        </w:rPr>
        <w:footnoteReference w:id="19"/>
      </w:r>
      <w:r>
        <w:rPr>
          <w:sz w:val="24"/>
          <w:szCs w:val="24"/>
        </w:rPr>
        <w:t xml:space="preserve"> and the Architectural Record</w:t>
      </w:r>
      <w:r>
        <w:rPr>
          <w:rStyle w:val="FootnoteReference"/>
          <w:sz w:val="24"/>
          <w:szCs w:val="24"/>
        </w:rPr>
        <w:footnoteReference w:id="20"/>
      </w:r>
      <w:r>
        <w:rPr>
          <w:sz w:val="24"/>
          <w:szCs w:val="24"/>
        </w:rPr>
        <w:t>. The elliptical dome which forms the roof is 95m by 55m and has a maximum height of 15m</w:t>
      </w:r>
      <w:r>
        <w:rPr>
          <w:rStyle w:val="FootnoteReference"/>
          <w:sz w:val="24"/>
          <w:szCs w:val="24"/>
        </w:rPr>
        <w:footnoteReference w:id="21"/>
      </w:r>
      <w:r>
        <w:rPr>
          <w:sz w:val="24"/>
          <w:szCs w:val="24"/>
        </w:rPr>
        <w:t>. The roof is made of 785 trapezoidal panes of glass, and gutters between the panes channel the rainwater off the roof into two 70,000l tanks to be used within the glasshouse</w:t>
      </w:r>
      <w:r>
        <w:rPr>
          <w:rStyle w:val="FootnoteReference"/>
          <w:sz w:val="24"/>
          <w:szCs w:val="24"/>
        </w:rPr>
        <w:footnoteReference w:id="22"/>
      </w:r>
      <w:r>
        <w:rPr>
          <w:sz w:val="24"/>
          <w:szCs w:val="24"/>
        </w:rPr>
        <w:t>. The interior of the glasshouse covers 3,500 square meters and was designed by Kathryn Gustafson with rocky terraces, white sandstone cliffs and gravelled scree slopes</w:t>
      </w:r>
      <w:r>
        <w:rPr>
          <w:rStyle w:val="FootnoteReference"/>
          <w:sz w:val="24"/>
          <w:szCs w:val="24"/>
        </w:rPr>
        <w:footnoteReference w:id="23"/>
      </w:r>
      <w:r>
        <w:rPr>
          <w:sz w:val="24"/>
          <w:szCs w:val="24"/>
        </w:rPr>
        <w:t xml:space="preserve"> as well as a pond area with carp. The glasshouse was designed to house more than 10,000 species of plants</w:t>
      </w:r>
      <w:r>
        <w:rPr>
          <w:rStyle w:val="FootnoteReference"/>
          <w:sz w:val="24"/>
          <w:szCs w:val="24"/>
        </w:rPr>
        <w:footnoteReference w:id="24"/>
      </w:r>
      <w:r>
        <w:rPr>
          <w:sz w:val="24"/>
          <w:szCs w:val="24"/>
        </w:rPr>
        <w:t>. The plants found under the glass dome are all from Mediterranean climate regions and the dome is divided into five different areas; California, Western and South Australia, Central Chile, the Western Cape of South Africa, and the Mediterranean basin (including the Canaries)</w:t>
      </w:r>
      <w:r>
        <w:rPr>
          <w:rStyle w:val="FootnoteReference"/>
          <w:sz w:val="24"/>
          <w:szCs w:val="24"/>
        </w:rPr>
        <w:footnoteReference w:id="25"/>
      </w:r>
      <w:r>
        <w:rPr>
          <w:sz w:val="24"/>
          <w:szCs w:val="24"/>
        </w:rPr>
        <w:t>. ‘</w:t>
      </w:r>
      <w:r w:rsidRPr="00243C04">
        <w:rPr>
          <w:i/>
          <w:iCs/>
          <w:sz w:val="24"/>
          <w:szCs w:val="24"/>
        </w:rPr>
        <w:t>Although all these regions together cover less than 1% of the Earth’s surface, they contain more than 20% of the world’s flowering plant species</w:t>
      </w:r>
      <w:r>
        <w:rPr>
          <w:sz w:val="24"/>
          <w:szCs w:val="24"/>
        </w:rPr>
        <w:t>’</w:t>
      </w:r>
      <w:r>
        <w:rPr>
          <w:rStyle w:val="FootnoteReference"/>
          <w:sz w:val="24"/>
          <w:szCs w:val="24"/>
        </w:rPr>
        <w:footnoteReference w:id="26"/>
      </w:r>
      <w:r>
        <w:rPr>
          <w:sz w:val="24"/>
          <w:szCs w:val="24"/>
        </w:rPr>
        <w:t xml:space="preserve"> As we have seen with the fires that ravished the Northern hemisphere in the summer of 2019 and the devastation currently being inflicted on Australia these Mediterranean regions are vulnerable to drought and fire. (It is interesting to see that the Visitor Guide talks of the threat of ‘occasional forest fires’ while the guide can only be a few years old the profusion of calamitous fire events over the last few summers certainly demonstrates the increase in climate catastrophes and reinforces the gardens objective of helping the planet) The plants in the great glasshouse may become more important over the next decades as researchers </w:t>
      </w:r>
      <w:r>
        <w:rPr>
          <w:sz w:val="24"/>
          <w:szCs w:val="24"/>
        </w:rPr>
        <w:lastRenderedPageBreak/>
        <w:t>try to establish the effect of the changing climate. They may also provide a valuable opportunity to observe these plants in safety.</w:t>
      </w:r>
    </w:p>
    <w:p w14:paraId="13309DCE" w14:textId="4B22905F" w:rsidR="00243C04" w:rsidRDefault="00243C04" w:rsidP="00B94AB4">
      <w:pPr>
        <w:spacing w:line="360" w:lineRule="auto"/>
        <w:rPr>
          <w:sz w:val="24"/>
          <w:szCs w:val="24"/>
        </w:rPr>
      </w:pPr>
    </w:p>
    <w:p w14:paraId="0809709F" w14:textId="4402F840" w:rsidR="00243C04" w:rsidRDefault="00243C04" w:rsidP="00B94AB4">
      <w:pPr>
        <w:spacing w:line="360" w:lineRule="auto"/>
        <w:rPr>
          <w:sz w:val="24"/>
          <w:szCs w:val="24"/>
        </w:rPr>
      </w:pPr>
      <w:r>
        <w:rPr>
          <w:sz w:val="24"/>
          <w:szCs w:val="24"/>
        </w:rPr>
        <w:t>Woods of the World</w:t>
      </w:r>
    </w:p>
    <w:p w14:paraId="40FA84E5" w14:textId="5DA4FFC7" w:rsidR="00243C04" w:rsidRDefault="00243C04" w:rsidP="00B94AB4">
      <w:pPr>
        <w:spacing w:line="360" w:lineRule="auto"/>
        <w:rPr>
          <w:sz w:val="24"/>
          <w:szCs w:val="24"/>
        </w:rPr>
      </w:pPr>
      <w:r>
        <w:rPr>
          <w:sz w:val="24"/>
          <w:szCs w:val="24"/>
        </w:rPr>
        <w:t xml:space="preserve">The woods of the world are a lovely feature of the garden and they cover a huge area. You could quite easily spend several hours at the garden and think you’ve seen everything and completely miss them; they are not even really shown on any of the maps of the garden provided on arrival. (This makes them a great place to let your dog off the lead on Doggy Days) The woods are on the edge of the garden, west of the car park and entrance and south of the great glasshouse, on the opposite side of the lakes from the majority of the garden. </w:t>
      </w:r>
      <w:r w:rsidR="008B2459">
        <w:rPr>
          <w:sz w:val="24"/>
          <w:szCs w:val="24"/>
        </w:rPr>
        <w:t>Planting for the woods of the world began in 2005. The concept is to take trees from regions with similar climates to Wales and plant a section of them in the wood. There are areas that represent; ‘</w:t>
      </w:r>
      <w:r w:rsidR="008B2459" w:rsidRPr="008B2459">
        <w:rPr>
          <w:i/>
          <w:iCs/>
          <w:sz w:val="24"/>
          <w:szCs w:val="24"/>
        </w:rPr>
        <w:t>Tasmania, parts of USA, New Zealand’s South Island, China’s Sichuan and Yunnan provinces and the temperate forests of Chile</w:t>
      </w:r>
      <w:r w:rsidR="008B2459">
        <w:rPr>
          <w:sz w:val="24"/>
          <w:szCs w:val="24"/>
        </w:rPr>
        <w:t>.’</w:t>
      </w:r>
      <w:r w:rsidR="008B2459">
        <w:rPr>
          <w:rStyle w:val="FootnoteReference"/>
          <w:sz w:val="24"/>
          <w:szCs w:val="24"/>
        </w:rPr>
        <w:footnoteReference w:id="27"/>
      </w:r>
      <w:r w:rsidR="008B2459">
        <w:rPr>
          <w:sz w:val="24"/>
          <w:szCs w:val="24"/>
        </w:rPr>
        <w:t xml:space="preserve"> The woods will take a generation to mature but in the meantime they provide and very interesting and quiet corner of the garden.  </w:t>
      </w:r>
    </w:p>
    <w:p w14:paraId="1DF55295" w14:textId="0699EDBD" w:rsidR="008B2459" w:rsidRDefault="008B2459" w:rsidP="00B94AB4">
      <w:pPr>
        <w:spacing w:line="360" w:lineRule="auto"/>
        <w:rPr>
          <w:sz w:val="24"/>
          <w:szCs w:val="24"/>
        </w:rPr>
      </w:pPr>
      <w:r>
        <w:rPr>
          <w:sz w:val="24"/>
          <w:szCs w:val="24"/>
        </w:rPr>
        <w:t xml:space="preserve">Regency </w:t>
      </w:r>
      <w:r w:rsidR="00D40A56">
        <w:rPr>
          <w:sz w:val="24"/>
          <w:szCs w:val="24"/>
        </w:rPr>
        <w:t>P</w:t>
      </w:r>
      <w:r>
        <w:rPr>
          <w:sz w:val="24"/>
          <w:szCs w:val="24"/>
        </w:rPr>
        <w:t>arkland</w:t>
      </w:r>
    </w:p>
    <w:p w14:paraId="4AB41727" w14:textId="6EB180AB" w:rsidR="008B2459" w:rsidRDefault="008B2459" w:rsidP="00B94AB4">
      <w:pPr>
        <w:spacing w:line="360" w:lineRule="auto"/>
        <w:rPr>
          <w:sz w:val="24"/>
          <w:szCs w:val="24"/>
        </w:rPr>
      </w:pPr>
      <w:r>
        <w:rPr>
          <w:sz w:val="24"/>
          <w:szCs w:val="24"/>
        </w:rPr>
        <w:t xml:space="preserve">The regency parkland is the ‘next big thing’ at the gardens and after a four-year project will be opening in the summer of 2020. When Sir </w:t>
      </w:r>
      <w:proofErr w:type="spellStart"/>
      <w:r>
        <w:rPr>
          <w:sz w:val="24"/>
          <w:szCs w:val="24"/>
        </w:rPr>
        <w:t>Willaim</w:t>
      </w:r>
      <w:proofErr w:type="spellEnd"/>
      <w:r>
        <w:rPr>
          <w:sz w:val="24"/>
          <w:szCs w:val="24"/>
        </w:rPr>
        <w:t xml:space="preserve"> Paxton bought the estate and the end of the 18</w:t>
      </w:r>
      <w:r w:rsidRPr="008B2459">
        <w:rPr>
          <w:sz w:val="24"/>
          <w:szCs w:val="24"/>
          <w:vertAlign w:val="superscript"/>
        </w:rPr>
        <w:t>th</w:t>
      </w:r>
      <w:r>
        <w:rPr>
          <w:sz w:val="24"/>
          <w:szCs w:val="24"/>
        </w:rPr>
        <w:t xml:space="preserve"> century he completely remodelled it. He built a brand-new house on the hill designed by Samuel Pepys Cockrell (the houses footprint has been marked out on the ground today) and demolished the old Middleton Hall further down the hill. He built many of the features seen today such as the double walled garden, the stables and Principality House which was servants’ quarters but today forms conference and classroom space. The crowning glory of his new estate was the extensive parkland and lakes designed and created by former ‘Capability’ Brown surveyor Samuel Lapidge and engineer James Greer</w:t>
      </w:r>
      <w:r>
        <w:rPr>
          <w:rStyle w:val="FootnoteReference"/>
          <w:sz w:val="24"/>
          <w:szCs w:val="24"/>
        </w:rPr>
        <w:footnoteReference w:id="28"/>
      </w:r>
      <w:r>
        <w:rPr>
          <w:sz w:val="24"/>
          <w:szCs w:val="24"/>
        </w:rPr>
        <w:t>.  It had an extensive ‘</w:t>
      </w:r>
      <w:r w:rsidRPr="008B2459">
        <w:rPr>
          <w:i/>
          <w:iCs/>
          <w:sz w:val="24"/>
          <w:szCs w:val="24"/>
        </w:rPr>
        <w:t xml:space="preserve">system of interconnected lakes, ponds and streams linked by a network of  </w:t>
      </w:r>
      <w:r w:rsidRPr="008B2459">
        <w:rPr>
          <w:i/>
          <w:iCs/>
          <w:sz w:val="24"/>
          <w:szCs w:val="24"/>
        </w:rPr>
        <w:lastRenderedPageBreak/>
        <w:t>dams, sluices, bridges and cascades</w:t>
      </w:r>
      <w:r>
        <w:rPr>
          <w:sz w:val="24"/>
          <w:szCs w:val="24"/>
        </w:rPr>
        <w:t>.’</w:t>
      </w:r>
      <w:r>
        <w:rPr>
          <w:rStyle w:val="FootnoteReference"/>
          <w:sz w:val="24"/>
          <w:szCs w:val="24"/>
        </w:rPr>
        <w:footnoteReference w:id="29"/>
      </w:r>
      <w:r>
        <w:rPr>
          <w:sz w:val="24"/>
          <w:szCs w:val="24"/>
        </w:rPr>
        <w:t xml:space="preserve"> It was a wonder in the early 19</w:t>
      </w:r>
      <w:r w:rsidRPr="008B2459">
        <w:rPr>
          <w:sz w:val="24"/>
          <w:szCs w:val="24"/>
          <w:vertAlign w:val="superscript"/>
        </w:rPr>
        <w:t>th</w:t>
      </w:r>
      <w:r>
        <w:rPr>
          <w:sz w:val="24"/>
          <w:szCs w:val="24"/>
        </w:rPr>
        <w:t xml:space="preserve"> century, after Paxton’s death in 1824 the Middleton Estate changed hands again and the parkland almost immediately started reverting back to nature and farmland. By 1934 the land was in the possession of Carmarthenshire County Council and used as farmland and Paxton’s neo-Palladian mansion had burned to the ground.</w:t>
      </w:r>
      <w:r>
        <w:rPr>
          <w:rStyle w:val="FootnoteReference"/>
          <w:sz w:val="24"/>
          <w:szCs w:val="24"/>
        </w:rPr>
        <w:footnoteReference w:id="30"/>
      </w:r>
      <w:r>
        <w:rPr>
          <w:sz w:val="24"/>
          <w:szCs w:val="24"/>
        </w:rPr>
        <w:t xml:space="preserve"> The 19</w:t>
      </w:r>
      <w:r w:rsidRPr="008B2459">
        <w:rPr>
          <w:sz w:val="24"/>
          <w:szCs w:val="24"/>
          <w:vertAlign w:val="superscript"/>
        </w:rPr>
        <w:t>th</w:t>
      </w:r>
      <w:r>
        <w:rPr>
          <w:sz w:val="24"/>
          <w:szCs w:val="24"/>
        </w:rPr>
        <w:t xml:space="preserve"> century waterpark may have dried up and become overgrown, but it was waiting just under the surface to be rediscovered.</w:t>
      </w:r>
    </w:p>
    <w:p w14:paraId="7AB7FF3D" w14:textId="07A76CE5" w:rsidR="008B2459" w:rsidRDefault="008B2459" w:rsidP="00B94AB4">
      <w:pPr>
        <w:spacing w:line="360" w:lineRule="auto"/>
        <w:rPr>
          <w:sz w:val="24"/>
          <w:szCs w:val="24"/>
        </w:rPr>
      </w:pPr>
      <w:r>
        <w:rPr>
          <w:sz w:val="24"/>
          <w:szCs w:val="24"/>
        </w:rPr>
        <w:t>When William Wilkins became aware of the Middleton Estate in the 1990’s he was instrument in its rebirth as the National Botanic Gardens of Wales, it was always part of vision to restore the 19</w:t>
      </w:r>
      <w:r w:rsidRPr="008B2459">
        <w:rPr>
          <w:sz w:val="24"/>
          <w:szCs w:val="24"/>
          <w:vertAlign w:val="superscript"/>
        </w:rPr>
        <w:t>th</w:t>
      </w:r>
      <w:r>
        <w:rPr>
          <w:sz w:val="24"/>
          <w:szCs w:val="24"/>
        </w:rPr>
        <w:t xml:space="preserve"> century parkland. That vision began it journey to fruition in 2013 when a feasibility study was commissioned. That led in 2014 to an eighteen-month development phase and work on the ground began in March 2017.</w:t>
      </w:r>
      <w:r>
        <w:rPr>
          <w:rStyle w:val="FootnoteReference"/>
          <w:sz w:val="24"/>
          <w:szCs w:val="24"/>
        </w:rPr>
        <w:footnoteReference w:id="31"/>
      </w:r>
      <w:r>
        <w:rPr>
          <w:sz w:val="24"/>
          <w:szCs w:val="24"/>
        </w:rPr>
        <w:t xml:space="preserve"> The total cost of the project is £7.2 million with a substantial amount of that funding coming for the Heritage Lottery Fund. One of the </w:t>
      </w:r>
      <w:proofErr w:type="gramStart"/>
      <w:r>
        <w:rPr>
          <w:sz w:val="24"/>
          <w:szCs w:val="24"/>
        </w:rPr>
        <w:t>principal</w:t>
      </w:r>
      <w:proofErr w:type="gramEnd"/>
      <w:r>
        <w:rPr>
          <w:sz w:val="24"/>
          <w:szCs w:val="24"/>
        </w:rPr>
        <w:t xml:space="preserve"> aims of the project is ‘</w:t>
      </w:r>
      <w:r w:rsidRPr="008B2459">
        <w:rPr>
          <w:i/>
          <w:iCs/>
          <w:sz w:val="24"/>
          <w:szCs w:val="24"/>
        </w:rPr>
        <w:t>to put heritage at the heart of the Garden’s visitor offer</w:t>
      </w:r>
      <w:r>
        <w:rPr>
          <w:sz w:val="24"/>
          <w:szCs w:val="24"/>
        </w:rPr>
        <w:t>’</w:t>
      </w:r>
      <w:r>
        <w:rPr>
          <w:rStyle w:val="FootnoteReference"/>
          <w:sz w:val="24"/>
          <w:szCs w:val="24"/>
        </w:rPr>
        <w:footnoteReference w:id="32"/>
      </w:r>
      <w:r>
        <w:rPr>
          <w:sz w:val="24"/>
          <w:szCs w:val="24"/>
        </w:rPr>
        <w:t>. As with everything the garden does an extensive program of activities has been arranged to complement the addition of the newly restored regency parkland. I think it will be a fascinating addition to the garden which already offers an interesting, entertaining and informative day out.</w:t>
      </w:r>
    </w:p>
    <w:p w14:paraId="3D092F5C" w14:textId="77777777" w:rsidR="008B2459" w:rsidRDefault="008B2459" w:rsidP="00B94AB4">
      <w:pPr>
        <w:spacing w:line="360" w:lineRule="auto"/>
        <w:rPr>
          <w:sz w:val="24"/>
          <w:szCs w:val="24"/>
        </w:rPr>
      </w:pPr>
    </w:p>
    <w:p w14:paraId="1451228E" w14:textId="246AAFAB" w:rsidR="008B2459" w:rsidRDefault="008B2459" w:rsidP="00B94AB4">
      <w:pPr>
        <w:spacing w:line="360" w:lineRule="auto"/>
        <w:rPr>
          <w:sz w:val="24"/>
          <w:szCs w:val="24"/>
        </w:rPr>
      </w:pPr>
      <w:r>
        <w:rPr>
          <w:sz w:val="24"/>
          <w:szCs w:val="24"/>
        </w:rPr>
        <w:t>Trails</w:t>
      </w:r>
    </w:p>
    <w:p w14:paraId="2BE20565" w14:textId="06683451" w:rsidR="008B2459" w:rsidRDefault="008B2459" w:rsidP="00B94AB4">
      <w:pPr>
        <w:spacing w:line="360" w:lineRule="auto"/>
        <w:rPr>
          <w:sz w:val="24"/>
          <w:szCs w:val="24"/>
        </w:rPr>
      </w:pPr>
      <w:r>
        <w:rPr>
          <w:sz w:val="24"/>
          <w:szCs w:val="24"/>
        </w:rPr>
        <w:t>One of the strengths of the garden as a heritage site is its ability to tailor activities to the diverse interests of its visitors.</w:t>
      </w:r>
      <w:r w:rsidR="00D40A56">
        <w:rPr>
          <w:sz w:val="24"/>
          <w:szCs w:val="24"/>
        </w:rPr>
        <w:t xml:space="preserve"> Doggy Day’s at the garden are very popular (day’s when dogs are welcome at the garden) and Welly Wednesday is a weekly event for pre-school children to enjoy the garden. There are lots of events; Woodcraft weekend, Food Fairs, Antiques Weekend. There is a second-hand bookshop and there are also lots for talks and classes from growing fruit trees in your garden to the effects of climate change. </w:t>
      </w:r>
    </w:p>
    <w:p w14:paraId="66ABB0EF" w14:textId="499529FD" w:rsidR="00D40A56" w:rsidRDefault="00D40A56" w:rsidP="00B94AB4">
      <w:pPr>
        <w:spacing w:line="360" w:lineRule="auto"/>
        <w:rPr>
          <w:sz w:val="24"/>
          <w:szCs w:val="24"/>
        </w:rPr>
      </w:pPr>
      <w:r>
        <w:rPr>
          <w:sz w:val="24"/>
          <w:szCs w:val="24"/>
        </w:rPr>
        <w:t xml:space="preserve">One of the activities I found interesting when I visited the gardens was the profusion of different trails you could take part in. These are all available, for free, when you arrive at the </w:t>
      </w:r>
      <w:r>
        <w:rPr>
          <w:sz w:val="24"/>
          <w:szCs w:val="24"/>
        </w:rPr>
        <w:lastRenderedPageBreak/>
        <w:t>garden. People have a variety of interests, and an activity that makes on member of the family happy may leave others feeling unhappy or disinterested. I can hear the little voices saying ‘</w:t>
      </w:r>
      <w:r w:rsidRPr="00D40A56">
        <w:rPr>
          <w:i/>
          <w:iCs/>
          <w:sz w:val="24"/>
          <w:szCs w:val="24"/>
        </w:rPr>
        <w:t>I don’t want to go to a garden, it’s boring’</w:t>
      </w:r>
      <w:r>
        <w:rPr>
          <w:i/>
          <w:iCs/>
          <w:sz w:val="24"/>
          <w:szCs w:val="24"/>
        </w:rPr>
        <w:t xml:space="preserve"> </w:t>
      </w:r>
      <w:r>
        <w:rPr>
          <w:sz w:val="24"/>
          <w:szCs w:val="24"/>
        </w:rPr>
        <w:t xml:space="preserve">however when you visit the garden you can decide from what perspective you would like to view it. We’ve already established that there is a wide range of history and heritage in evidence at the </w:t>
      </w:r>
      <w:proofErr w:type="gramStart"/>
      <w:r>
        <w:rPr>
          <w:sz w:val="24"/>
          <w:szCs w:val="24"/>
        </w:rPr>
        <w:t>gardens</w:t>
      </w:r>
      <w:proofErr w:type="gramEnd"/>
      <w:r>
        <w:rPr>
          <w:sz w:val="24"/>
          <w:szCs w:val="24"/>
        </w:rPr>
        <w:t xml:space="preserve"> but trails enable everyone to experience something different.</w:t>
      </w:r>
    </w:p>
    <w:p w14:paraId="7A78AFA4" w14:textId="58BC60A2" w:rsidR="00D40A56" w:rsidRDefault="00D40A56" w:rsidP="00B94AB4">
      <w:pPr>
        <w:spacing w:line="360" w:lineRule="auto"/>
        <w:rPr>
          <w:sz w:val="24"/>
          <w:szCs w:val="24"/>
        </w:rPr>
      </w:pPr>
      <w:r>
        <w:rPr>
          <w:sz w:val="24"/>
          <w:szCs w:val="24"/>
        </w:rPr>
        <w:t>Heritage Trail</w:t>
      </w:r>
    </w:p>
    <w:p w14:paraId="4DD416AE" w14:textId="027EF712" w:rsidR="00D40A56" w:rsidRDefault="00D40A56" w:rsidP="00B94AB4">
      <w:pPr>
        <w:spacing w:line="360" w:lineRule="auto"/>
        <w:rPr>
          <w:sz w:val="24"/>
          <w:szCs w:val="24"/>
        </w:rPr>
      </w:pPr>
      <w:r>
        <w:rPr>
          <w:sz w:val="24"/>
          <w:szCs w:val="24"/>
        </w:rPr>
        <w:t>For the history buff. The heritage trail includes thirteen stops on the map, it has the obvious big hitters of the double walled garden, the stables and the servant’s quarters but it also includes some hidden gems such as the icehouse and the bathhouse. It finishes with the Grade II listed Paxton’s Bridge a combined effort of architect Samuel Pepys Cockrell and engineer James Grier.</w:t>
      </w:r>
      <w:r>
        <w:rPr>
          <w:rStyle w:val="FootnoteReference"/>
          <w:sz w:val="24"/>
          <w:szCs w:val="24"/>
        </w:rPr>
        <w:footnoteReference w:id="33"/>
      </w:r>
      <w:r>
        <w:rPr>
          <w:sz w:val="24"/>
          <w:szCs w:val="24"/>
        </w:rPr>
        <w:t xml:space="preserve"> This is a very interesting trail which takes in a good deal of the garden.</w:t>
      </w:r>
    </w:p>
    <w:p w14:paraId="015C1F65" w14:textId="43EB5DCE" w:rsidR="00D40A56" w:rsidRDefault="00D40A56" w:rsidP="00B94AB4">
      <w:pPr>
        <w:spacing w:line="360" w:lineRule="auto"/>
        <w:rPr>
          <w:sz w:val="24"/>
          <w:szCs w:val="24"/>
        </w:rPr>
      </w:pPr>
      <w:r>
        <w:rPr>
          <w:sz w:val="24"/>
          <w:szCs w:val="24"/>
        </w:rPr>
        <w:t>Magical Mystery Trail</w:t>
      </w:r>
    </w:p>
    <w:p w14:paraId="2D0ABE42" w14:textId="72CBB8D1" w:rsidR="00D40A56" w:rsidRDefault="00D40A56" w:rsidP="00B94AB4">
      <w:pPr>
        <w:spacing w:line="360" w:lineRule="auto"/>
        <w:rPr>
          <w:sz w:val="24"/>
          <w:szCs w:val="24"/>
        </w:rPr>
      </w:pPr>
      <w:r>
        <w:rPr>
          <w:sz w:val="24"/>
          <w:szCs w:val="24"/>
        </w:rPr>
        <w:t xml:space="preserve">This is a lovely little trail, it intrigues me, it’s almost definitely aimed at children, the language in the trail is </w:t>
      </w:r>
      <w:proofErr w:type="gramStart"/>
      <w:r>
        <w:rPr>
          <w:sz w:val="24"/>
          <w:szCs w:val="24"/>
        </w:rPr>
        <w:t>definitely more</w:t>
      </w:r>
      <w:proofErr w:type="gramEnd"/>
      <w:r>
        <w:rPr>
          <w:sz w:val="24"/>
          <w:szCs w:val="24"/>
        </w:rPr>
        <w:t xml:space="preserve"> simplistic than in the other trails, however... I know many adults of the spiritual/hippie persuasion who would prefer this trail over all the others, and that, I suppose, is the genius of it, it caters to the many. There are eight stops on the trail taking in a circuit of the garden including the dipping pool, the fairy woods, sleeping tree and the healing stone.</w:t>
      </w:r>
      <w:r>
        <w:rPr>
          <w:rStyle w:val="FootnoteReference"/>
          <w:sz w:val="24"/>
          <w:szCs w:val="24"/>
        </w:rPr>
        <w:footnoteReference w:id="34"/>
      </w:r>
      <w:r>
        <w:rPr>
          <w:sz w:val="24"/>
          <w:szCs w:val="24"/>
        </w:rPr>
        <w:t xml:space="preserve"> </w:t>
      </w:r>
    </w:p>
    <w:p w14:paraId="341C44E5" w14:textId="7ACFCC93" w:rsidR="00D40A56" w:rsidRDefault="00D40A56" w:rsidP="00B94AB4">
      <w:pPr>
        <w:spacing w:line="360" w:lineRule="auto"/>
        <w:rPr>
          <w:sz w:val="24"/>
          <w:szCs w:val="24"/>
        </w:rPr>
      </w:pPr>
      <w:r>
        <w:rPr>
          <w:sz w:val="24"/>
          <w:szCs w:val="24"/>
        </w:rPr>
        <w:t>The Lichen Trail</w:t>
      </w:r>
    </w:p>
    <w:p w14:paraId="10E82601" w14:textId="5A423038" w:rsidR="00D40A56" w:rsidRDefault="00D40A56" w:rsidP="00B94AB4">
      <w:pPr>
        <w:spacing w:line="360" w:lineRule="auto"/>
        <w:rPr>
          <w:sz w:val="24"/>
          <w:szCs w:val="24"/>
        </w:rPr>
      </w:pPr>
      <w:r>
        <w:rPr>
          <w:sz w:val="24"/>
          <w:szCs w:val="24"/>
        </w:rPr>
        <w:t xml:space="preserve">The lichen trail is unusual, it really a circuit round the outside of the double walled garden, however the numbering seems very strange. It essentially takes you on one circuit of the path outside the walled garden then back down to the bottom corner then back up </w:t>
      </w:r>
      <w:proofErr w:type="spellStart"/>
      <w:r>
        <w:rPr>
          <w:sz w:val="24"/>
          <w:szCs w:val="24"/>
        </w:rPr>
        <w:t>broadwalk</w:t>
      </w:r>
      <w:proofErr w:type="spellEnd"/>
      <w:r>
        <w:rPr>
          <w:sz w:val="24"/>
          <w:szCs w:val="24"/>
        </w:rPr>
        <w:t xml:space="preserve">, it seems counterintuitive to me. Perhaps is was done this way for a specific reason after much discussion. Bizarre route aside the content of the trail is interesting, lichen is a much-overlooked entity, and it is everywhere, but how often to we stop and </w:t>
      </w:r>
      <w:r>
        <w:rPr>
          <w:sz w:val="24"/>
          <w:szCs w:val="24"/>
        </w:rPr>
        <w:lastRenderedPageBreak/>
        <w:t xml:space="preserve">wonder about its nature and origin? It is both a plant and a fungus, living together in a state of mutual dependence. There are seven types of lichen on the trail, all different. This trail would provide interest to the budding scientist and at one point involves locating a magnifying lens and examining a tree in detail. </w:t>
      </w:r>
      <w:proofErr w:type="gramStart"/>
      <w:r>
        <w:rPr>
          <w:sz w:val="24"/>
          <w:szCs w:val="24"/>
        </w:rPr>
        <w:t>Certainly</w:t>
      </w:r>
      <w:proofErr w:type="gramEnd"/>
      <w:r>
        <w:rPr>
          <w:sz w:val="24"/>
          <w:szCs w:val="24"/>
        </w:rPr>
        <w:t xml:space="preserve"> well worth a go if your interests lean in that direction.</w:t>
      </w:r>
      <w:r>
        <w:rPr>
          <w:rStyle w:val="FootnoteReference"/>
          <w:sz w:val="24"/>
          <w:szCs w:val="24"/>
        </w:rPr>
        <w:footnoteReference w:id="35"/>
      </w:r>
      <w:r>
        <w:rPr>
          <w:sz w:val="24"/>
          <w:szCs w:val="24"/>
        </w:rPr>
        <w:t xml:space="preserve"> </w:t>
      </w:r>
    </w:p>
    <w:p w14:paraId="3840B5E7" w14:textId="689F0654" w:rsidR="00D40A56" w:rsidRDefault="00D40A56" w:rsidP="00B94AB4">
      <w:pPr>
        <w:spacing w:line="360" w:lineRule="auto"/>
        <w:rPr>
          <w:sz w:val="24"/>
          <w:szCs w:val="24"/>
        </w:rPr>
      </w:pPr>
      <w:r>
        <w:rPr>
          <w:sz w:val="24"/>
          <w:szCs w:val="24"/>
        </w:rPr>
        <w:t>Five Trees in Five Hundred Years</w:t>
      </w:r>
    </w:p>
    <w:p w14:paraId="37C2BCED" w14:textId="51D90C48" w:rsidR="00D40A56" w:rsidRDefault="00D40A56" w:rsidP="00B94AB4">
      <w:pPr>
        <w:spacing w:line="360" w:lineRule="auto"/>
        <w:rPr>
          <w:sz w:val="24"/>
          <w:szCs w:val="24"/>
        </w:rPr>
      </w:pPr>
      <w:r>
        <w:rPr>
          <w:sz w:val="24"/>
          <w:szCs w:val="24"/>
        </w:rPr>
        <w:t xml:space="preserve">This trail covers a far greater area than the others with only one tree, the first one a 70-year-old oak, being on the north side of the lakes which is the central, built up, portion of the gardens. The other for trees are on the western part of the site far from the dome and the stables (no opportunity for a cup of tea and a toilet). This map is the only one where I have seen the woods of the world which are east of the trees on this trail. This trail is </w:t>
      </w:r>
      <w:proofErr w:type="gramStart"/>
      <w:r>
        <w:rPr>
          <w:sz w:val="24"/>
          <w:szCs w:val="24"/>
        </w:rPr>
        <w:t>fairly straight</w:t>
      </w:r>
      <w:proofErr w:type="gramEnd"/>
      <w:r>
        <w:rPr>
          <w:sz w:val="24"/>
          <w:szCs w:val="24"/>
        </w:rPr>
        <w:t xml:space="preserve"> forward, there are oak, sycamore, lime and beech trees with ages ranging for seventy to five hundred years. You visit each tree and are given a little information about who planted it a why. There is a strong ecological message and information regarding how the clean in of rural Carmarthenshire benefits the trees. The booklet for this trail is slightly unusual, while the other trail booklets hold little information other that the trail, the back page of this booklet have information on how you can become involved in surveying the veteran trees in the garden.</w:t>
      </w:r>
      <w:r>
        <w:rPr>
          <w:rStyle w:val="FootnoteReference"/>
          <w:sz w:val="24"/>
          <w:szCs w:val="24"/>
        </w:rPr>
        <w:footnoteReference w:id="36"/>
      </w:r>
      <w:r>
        <w:rPr>
          <w:sz w:val="24"/>
          <w:szCs w:val="24"/>
        </w:rPr>
        <w:t xml:space="preserve">  </w:t>
      </w:r>
    </w:p>
    <w:p w14:paraId="0EB90881" w14:textId="52761560" w:rsidR="00D40A56" w:rsidRDefault="00D40A56" w:rsidP="00B94AB4">
      <w:pPr>
        <w:spacing w:line="360" w:lineRule="auto"/>
        <w:rPr>
          <w:sz w:val="24"/>
          <w:szCs w:val="24"/>
        </w:rPr>
      </w:pPr>
      <w:r>
        <w:rPr>
          <w:sz w:val="24"/>
          <w:szCs w:val="24"/>
        </w:rPr>
        <w:t>The final three trails take place within the great glasshouse. It should be noted that as well as containing a wide selection of Mediterranean plants under a giant glass dome the great glasshouse also contains a coffee shop, toilets, an information point and currently an exhibition about the restoration of the regency parkland.</w:t>
      </w:r>
    </w:p>
    <w:p w14:paraId="171ED374" w14:textId="35174F4D" w:rsidR="00D40A56" w:rsidRDefault="00D40A56" w:rsidP="00B94AB4">
      <w:pPr>
        <w:spacing w:line="360" w:lineRule="auto"/>
        <w:rPr>
          <w:sz w:val="24"/>
          <w:szCs w:val="24"/>
        </w:rPr>
      </w:pPr>
      <w:r>
        <w:rPr>
          <w:sz w:val="24"/>
          <w:szCs w:val="24"/>
        </w:rPr>
        <w:t>Sensory Trail</w:t>
      </w:r>
    </w:p>
    <w:p w14:paraId="5A4A15D6" w14:textId="18BCCECA" w:rsidR="00D40A56" w:rsidRDefault="00D40A56" w:rsidP="00B94AB4">
      <w:pPr>
        <w:spacing w:line="360" w:lineRule="auto"/>
        <w:rPr>
          <w:sz w:val="24"/>
          <w:szCs w:val="24"/>
        </w:rPr>
      </w:pPr>
      <w:r>
        <w:rPr>
          <w:sz w:val="24"/>
          <w:szCs w:val="24"/>
        </w:rPr>
        <w:t>This trail has the interesting tagline ‘</w:t>
      </w:r>
      <w:r w:rsidRPr="00D40A56">
        <w:rPr>
          <w:i/>
          <w:iCs/>
          <w:sz w:val="24"/>
          <w:szCs w:val="24"/>
        </w:rPr>
        <w:t>Touch and smell some of the most sensual plants on earth</w:t>
      </w:r>
      <w:r>
        <w:rPr>
          <w:sz w:val="24"/>
          <w:szCs w:val="24"/>
        </w:rPr>
        <w:t>’</w:t>
      </w:r>
      <w:r>
        <w:rPr>
          <w:rStyle w:val="FootnoteReference"/>
          <w:sz w:val="24"/>
          <w:szCs w:val="24"/>
        </w:rPr>
        <w:footnoteReference w:id="37"/>
      </w:r>
      <w:r>
        <w:rPr>
          <w:sz w:val="24"/>
          <w:szCs w:val="24"/>
        </w:rPr>
        <w:t xml:space="preserve">. This trail has nine different stops in the six different Mediterranean regions represented in the great glasshouse. This trail is just what you’d expect, it guides you to nine aromatic or soft plants and explains their background to you. I liked the ‘curry tree’ which </w:t>
      </w:r>
      <w:r>
        <w:rPr>
          <w:sz w:val="24"/>
          <w:szCs w:val="24"/>
        </w:rPr>
        <w:lastRenderedPageBreak/>
        <w:t>even in winter has a strong aroma. I was interested to learn that the tobacco taste in e-cigarettes comes from the Montpelier cistus shrub.</w:t>
      </w:r>
      <w:r>
        <w:rPr>
          <w:rStyle w:val="FootnoteReference"/>
          <w:sz w:val="24"/>
          <w:szCs w:val="24"/>
        </w:rPr>
        <w:footnoteReference w:id="38"/>
      </w:r>
      <w:r>
        <w:rPr>
          <w:sz w:val="24"/>
          <w:szCs w:val="24"/>
        </w:rPr>
        <w:t xml:space="preserve"> This trail finishes by tell you that there are ‘</w:t>
      </w:r>
      <w:r w:rsidRPr="00D40A56">
        <w:rPr>
          <w:i/>
          <w:iCs/>
          <w:sz w:val="24"/>
          <w:szCs w:val="24"/>
        </w:rPr>
        <w:t>1000 different plant species in the Great Glasshouse – keep sniffing the air and rubbing leaves to discover new sensory pleasures</w:t>
      </w:r>
      <w:r>
        <w:rPr>
          <w:sz w:val="24"/>
          <w:szCs w:val="24"/>
        </w:rPr>
        <w:t>’</w:t>
      </w:r>
      <w:r>
        <w:rPr>
          <w:rStyle w:val="FootnoteReference"/>
          <w:sz w:val="24"/>
          <w:szCs w:val="24"/>
        </w:rPr>
        <w:footnoteReference w:id="39"/>
      </w:r>
      <w:r>
        <w:rPr>
          <w:sz w:val="24"/>
          <w:szCs w:val="24"/>
        </w:rPr>
        <w:t xml:space="preserve"> December is certainly not the best time to view any plant but even on a very grey winter day there was a lot of colour and plenty to draw the eye in the great glasshouse. The gardens have free entry on weekdays in January, presumable it is the quietist time, but even in January this trail would be well worth following.</w:t>
      </w:r>
    </w:p>
    <w:p w14:paraId="1E55CCEA" w14:textId="496468D9" w:rsidR="00D40A56" w:rsidRDefault="00D40A56" w:rsidP="00B94AB4">
      <w:pPr>
        <w:spacing w:line="360" w:lineRule="auto"/>
        <w:rPr>
          <w:sz w:val="24"/>
          <w:szCs w:val="24"/>
        </w:rPr>
      </w:pPr>
      <w:r>
        <w:rPr>
          <w:sz w:val="24"/>
          <w:szCs w:val="24"/>
        </w:rPr>
        <w:t>Ecology Trail</w:t>
      </w:r>
    </w:p>
    <w:p w14:paraId="2C1730CA" w14:textId="65F32CF3" w:rsidR="00D40A56" w:rsidRDefault="00D40A56" w:rsidP="00B94AB4">
      <w:pPr>
        <w:spacing w:line="360" w:lineRule="auto"/>
        <w:rPr>
          <w:sz w:val="24"/>
          <w:szCs w:val="24"/>
        </w:rPr>
      </w:pPr>
      <w:r>
        <w:rPr>
          <w:sz w:val="24"/>
          <w:szCs w:val="24"/>
        </w:rPr>
        <w:t>‘</w:t>
      </w:r>
      <w:r w:rsidRPr="00D40A56">
        <w:rPr>
          <w:i/>
          <w:iCs/>
          <w:sz w:val="24"/>
          <w:szCs w:val="24"/>
        </w:rPr>
        <w:t>You are about to go on a worldwide journey past plants that come from some of the planet’s most endangered habitats</w:t>
      </w:r>
      <w:r>
        <w:rPr>
          <w:sz w:val="24"/>
          <w:szCs w:val="24"/>
        </w:rPr>
        <w:t>’</w:t>
      </w:r>
      <w:r>
        <w:rPr>
          <w:rStyle w:val="FootnoteReference"/>
          <w:sz w:val="24"/>
          <w:szCs w:val="24"/>
        </w:rPr>
        <w:footnoteReference w:id="40"/>
      </w:r>
    </w:p>
    <w:p w14:paraId="72A8FEFE" w14:textId="0BE9F68E" w:rsidR="00D40A56" w:rsidRDefault="00D40A56" w:rsidP="00B94AB4">
      <w:pPr>
        <w:spacing w:line="360" w:lineRule="auto"/>
        <w:rPr>
          <w:sz w:val="24"/>
          <w:szCs w:val="24"/>
        </w:rPr>
      </w:pPr>
      <w:r>
        <w:rPr>
          <w:sz w:val="24"/>
          <w:szCs w:val="24"/>
        </w:rPr>
        <w:t xml:space="preserve">This feels very current considering the summer wildfires we’ve seen over the last couple of years. There are eleven stops on this trail, all the plants are interesting, and the narrative is well presented. I was fascinated to learn there is a Welsh plant called herb Robert (it’s a very small purple flower that is a relative of the much larger </w:t>
      </w:r>
      <w:r w:rsidRPr="00D40A56">
        <w:rPr>
          <w:i/>
          <w:iCs/>
          <w:sz w:val="24"/>
          <w:szCs w:val="24"/>
        </w:rPr>
        <w:t xml:space="preserve">Geranium </w:t>
      </w:r>
      <w:proofErr w:type="spellStart"/>
      <w:r w:rsidRPr="00D40A56">
        <w:rPr>
          <w:i/>
          <w:iCs/>
          <w:sz w:val="24"/>
          <w:szCs w:val="24"/>
        </w:rPr>
        <w:t>madeirense</w:t>
      </w:r>
      <w:proofErr w:type="spellEnd"/>
      <w:r>
        <w:rPr>
          <w:i/>
          <w:iCs/>
          <w:sz w:val="24"/>
          <w:szCs w:val="24"/>
        </w:rPr>
        <w:t xml:space="preserve"> </w:t>
      </w:r>
      <w:r>
        <w:rPr>
          <w:sz w:val="24"/>
          <w:szCs w:val="24"/>
        </w:rPr>
        <w:t>found in the Canary Islands. In the Australian section I was pleased to learn that ‘</w:t>
      </w:r>
      <w:r w:rsidRPr="00D40A56">
        <w:rPr>
          <w:i/>
          <w:iCs/>
          <w:sz w:val="24"/>
          <w:szCs w:val="24"/>
        </w:rPr>
        <w:t>The woody cones of the melaleucas and banksias are so hard they will only open up in the intense heat of a fire</w:t>
      </w:r>
      <w:r>
        <w:rPr>
          <w:i/>
          <w:iCs/>
          <w:sz w:val="24"/>
          <w:szCs w:val="24"/>
        </w:rPr>
        <w:t>.</w:t>
      </w:r>
      <w:r>
        <w:rPr>
          <w:sz w:val="24"/>
          <w:szCs w:val="24"/>
        </w:rPr>
        <w:t>’</w:t>
      </w:r>
      <w:r>
        <w:rPr>
          <w:rStyle w:val="FootnoteReference"/>
          <w:sz w:val="24"/>
          <w:szCs w:val="24"/>
        </w:rPr>
        <w:footnoteReference w:id="41"/>
      </w:r>
      <w:r>
        <w:rPr>
          <w:sz w:val="24"/>
          <w:szCs w:val="24"/>
        </w:rPr>
        <w:t xml:space="preserve"> It good to be reminded that in death there is new life. </w:t>
      </w:r>
      <w:proofErr w:type="gramStart"/>
      <w:r>
        <w:rPr>
          <w:sz w:val="24"/>
          <w:szCs w:val="24"/>
        </w:rPr>
        <w:t>Again</w:t>
      </w:r>
      <w:proofErr w:type="gramEnd"/>
      <w:r>
        <w:rPr>
          <w:sz w:val="24"/>
          <w:szCs w:val="24"/>
        </w:rPr>
        <w:t xml:space="preserve"> this is an interesting and informative trail even at the low point in the gardening year.</w:t>
      </w:r>
    </w:p>
    <w:p w14:paraId="29A46161" w14:textId="652D4C78" w:rsidR="00D40A56" w:rsidRDefault="00D40A56" w:rsidP="00B94AB4">
      <w:pPr>
        <w:spacing w:line="360" w:lineRule="auto"/>
        <w:rPr>
          <w:sz w:val="24"/>
          <w:szCs w:val="24"/>
        </w:rPr>
      </w:pPr>
      <w:r>
        <w:rPr>
          <w:sz w:val="24"/>
          <w:szCs w:val="24"/>
        </w:rPr>
        <w:t>The Great Glass House, A Mirror in the Landscape</w:t>
      </w:r>
    </w:p>
    <w:p w14:paraId="15DB9088" w14:textId="2DFB93C2" w:rsidR="00D40A56" w:rsidRDefault="00D40A56" w:rsidP="00B94AB4">
      <w:pPr>
        <w:spacing w:line="360" w:lineRule="auto"/>
        <w:rPr>
          <w:sz w:val="24"/>
          <w:szCs w:val="24"/>
        </w:rPr>
      </w:pPr>
      <w:r>
        <w:rPr>
          <w:sz w:val="24"/>
          <w:szCs w:val="24"/>
        </w:rPr>
        <w:t>Of all the trails around the garden I feel that this is the one I just didn’t ‘get’. That may well be a good thing, If I find everything ‘to my taste’ then surely there is someone who would not enjoy and of it. The title page of this trail tells us that ‘</w:t>
      </w:r>
      <w:r w:rsidRPr="00D40A56">
        <w:rPr>
          <w:i/>
          <w:iCs/>
          <w:sz w:val="24"/>
          <w:szCs w:val="24"/>
        </w:rPr>
        <w:t>Landscapes, like art, demand a response from the viewer</w:t>
      </w:r>
      <w:r>
        <w:rPr>
          <w:sz w:val="24"/>
          <w:szCs w:val="24"/>
        </w:rPr>
        <w:t>’</w:t>
      </w:r>
      <w:r>
        <w:rPr>
          <w:rStyle w:val="FootnoteReference"/>
          <w:sz w:val="24"/>
          <w:szCs w:val="24"/>
        </w:rPr>
        <w:footnoteReference w:id="42"/>
      </w:r>
      <w:r>
        <w:rPr>
          <w:sz w:val="24"/>
          <w:szCs w:val="24"/>
        </w:rPr>
        <w:t xml:space="preserve">. This may well be </w:t>
      </w:r>
      <w:proofErr w:type="gramStart"/>
      <w:r>
        <w:rPr>
          <w:sz w:val="24"/>
          <w:szCs w:val="24"/>
        </w:rPr>
        <w:t>true</w:t>
      </w:r>
      <w:proofErr w:type="gramEnd"/>
      <w:r>
        <w:rPr>
          <w:sz w:val="24"/>
          <w:szCs w:val="24"/>
        </w:rPr>
        <w:t xml:space="preserve"> but I feel that responses should not be forced. We are told that ‘</w:t>
      </w:r>
      <w:r w:rsidRPr="00D40A56">
        <w:rPr>
          <w:i/>
          <w:iCs/>
          <w:sz w:val="24"/>
          <w:szCs w:val="24"/>
        </w:rPr>
        <w:t xml:space="preserve">This journey through The Great Glass House echo’s the historic Picturesque </w:t>
      </w:r>
      <w:proofErr w:type="gramStart"/>
      <w:r w:rsidRPr="00D40A56">
        <w:rPr>
          <w:i/>
          <w:iCs/>
          <w:sz w:val="24"/>
          <w:szCs w:val="24"/>
        </w:rPr>
        <w:t>landscape, and</w:t>
      </w:r>
      <w:proofErr w:type="gramEnd"/>
      <w:r w:rsidRPr="00D40A56">
        <w:rPr>
          <w:i/>
          <w:iCs/>
          <w:sz w:val="24"/>
          <w:szCs w:val="24"/>
        </w:rPr>
        <w:t xml:space="preserve"> demonstrates how the senses can be harnessed to challenge the </w:t>
      </w:r>
      <w:r w:rsidRPr="00D40A56">
        <w:rPr>
          <w:i/>
          <w:iCs/>
          <w:sz w:val="24"/>
          <w:szCs w:val="24"/>
        </w:rPr>
        <w:lastRenderedPageBreak/>
        <w:t>viewer and to elicit an emotional and physical response.</w:t>
      </w:r>
      <w:r>
        <w:rPr>
          <w:sz w:val="24"/>
          <w:szCs w:val="24"/>
        </w:rPr>
        <w:t>’ This trail is an attempt to connect with or demonstrate romantic sensibilities, there are eight stops on it which are viewing points or experiences (climbing out of or descending into places). With the restoration of the regency parkland it is enlightening to think about the way these landscapes were designed to be viewed in the 19</w:t>
      </w:r>
      <w:r w:rsidRPr="00D40A56">
        <w:rPr>
          <w:sz w:val="24"/>
          <w:szCs w:val="24"/>
          <w:vertAlign w:val="superscript"/>
        </w:rPr>
        <w:t>th</w:t>
      </w:r>
      <w:r>
        <w:rPr>
          <w:sz w:val="24"/>
          <w:szCs w:val="24"/>
        </w:rPr>
        <w:t xml:space="preserve"> century. I am a big fan of the neo-classical garden of </w:t>
      </w:r>
      <w:proofErr w:type="spellStart"/>
      <w:r>
        <w:rPr>
          <w:sz w:val="24"/>
          <w:szCs w:val="24"/>
        </w:rPr>
        <w:t>Stourhead</w:t>
      </w:r>
      <w:proofErr w:type="spellEnd"/>
      <w:r>
        <w:rPr>
          <w:sz w:val="24"/>
          <w:szCs w:val="24"/>
        </w:rPr>
        <w:t xml:space="preserve"> in Wiltshire</w:t>
      </w:r>
      <w:r>
        <w:rPr>
          <w:rStyle w:val="FootnoteReference"/>
          <w:sz w:val="24"/>
          <w:szCs w:val="24"/>
        </w:rPr>
        <w:footnoteReference w:id="43"/>
      </w:r>
      <w:r>
        <w:rPr>
          <w:sz w:val="24"/>
          <w:szCs w:val="24"/>
        </w:rPr>
        <w:t xml:space="preserve"> where its carefully crafted vistas are designed to be revealed to you at a certain point. I do see what is being attempted here and why. Still it was the trail I enjoyed the least. Others will undoubtably feel differently.</w:t>
      </w:r>
    </w:p>
    <w:p w14:paraId="276042AF" w14:textId="77777777" w:rsidR="00D40A56" w:rsidRDefault="00D40A56" w:rsidP="00B94AB4">
      <w:pPr>
        <w:spacing w:line="360" w:lineRule="auto"/>
        <w:rPr>
          <w:sz w:val="24"/>
          <w:szCs w:val="24"/>
        </w:rPr>
      </w:pPr>
    </w:p>
    <w:p w14:paraId="558FEA47" w14:textId="20D14596" w:rsidR="00D40A56" w:rsidRDefault="00D40A56" w:rsidP="00B94AB4">
      <w:pPr>
        <w:spacing w:line="360" w:lineRule="auto"/>
        <w:rPr>
          <w:sz w:val="24"/>
          <w:szCs w:val="24"/>
        </w:rPr>
      </w:pPr>
      <w:r>
        <w:rPr>
          <w:sz w:val="24"/>
          <w:szCs w:val="24"/>
        </w:rPr>
        <w:t>I am a fan of the National Botanic Garden of Wales. It is an excellent site. It has a great deal to offer. In the summer its planting alone would be enough to satisfy most people who make a visit to a garden. There is also an excellent, and very natural, play area where smaller people can explore tunnels of living willow construction alongside more traditional play apparatus</w:t>
      </w:r>
      <w:r w:rsidR="00D56687">
        <w:rPr>
          <w:sz w:val="24"/>
          <w:szCs w:val="24"/>
        </w:rPr>
        <w:t>,</w:t>
      </w:r>
      <w:r>
        <w:rPr>
          <w:sz w:val="24"/>
          <w:szCs w:val="24"/>
        </w:rPr>
        <w:t xml:space="preserve"> if they are not so interested in looking at plants. </w:t>
      </w:r>
      <w:r w:rsidR="00D56687">
        <w:rPr>
          <w:sz w:val="24"/>
          <w:szCs w:val="24"/>
        </w:rPr>
        <w:t xml:space="preserve">We are taught that no matter how good a heritage site is it is nothing if visitors are not happy with ‘a tea and a pee’. The garden is excellent on these, less glamorous criterial. Due to it location the garden is easily reached by road, without any issues of congestion. The car park is spacious, it is not paved in any way, which I imagine is motivated by ecological concerns with large areas of paved ground increasing problems of flooding. There are ample toilets across the site, using water from a borehole and recycling the waste, in many ways you could say the garden is ‘off grid’ when you also consider it biomass boiler. There are three restaurants or coffee shops across the garden. Due to the size of the site and its location it never feels to crowded although there may be a vast number of people in attendance. </w:t>
      </w:r>
    </w:p>
    <w:p w14:paraId="176747F6" w14:textId="43E01D80" w:rsidR="00D56687" w:rsidRDefault="00D56687" w:rsidP="00B94AB4">
      <w:pPr>
        <w:spacing w:line="360" w:lineRule="auto"/>
        <w:rPr>
          <w:sz w:val="24"/>
          <w:szCs w:val="24"/>
        </w:rPr>
      </w:pPr>
      <w:proofErr w:type="gramStart"/>
      <w:r>
        <w:rPr>
          <w:sz w:val="24"/>
          <w:szCs w:val="24"/>
        </w:rPr>
        <w:t>However</w:t>
      </w:r>
      <w:proofErr w:type="gramEnd"/>
      <w:r>
        <w:rPr>
          <w:sz w:val="24"/>
          <w:szCs w:val="24"/>
        </w:rPr>
        <w:t xml:space="preserve"> the gardens is so much more than a nice garden with good facilities. Clearly a lot of thought and innovation has gone into creating the visitor experience at the garden and marketing that. The garden is well funded</w:t>
      </w:r>
      <w:r w:rsidR="00556137">
        <w:rPr>
          <w:sz w:val="24"/>
          <w:szCs w:val="24"/>
        </w:rPr>
        <w:t xml:space="preserve"> (although it has had financial difficulties in the past)</w:t>
      </w:r>
      <w:bookmarkStart w:id="0" w:name="_GoBack"/>
      <w:bookmarkEnd w:id="0"/>
      <w:r>
        <w:rPr>
          <w:sz w:val="24"/>
          <w:szCs w:val="24"/>
        </w:rPr>
        <w:t xml:space="preserve"> quite an achievement for any heritage site in todays economic climate, but they use that money well. Either because the site is </w:t>
      </w:r>
      <w:proofErr w:type="gramStart"/>
      <w:r>
        <w:rPr>
          <w:sz w:val="24"/>
          <w:szCs w:val="24"/>
        </w:rPr>
        <w:t>fairly new</w:t>
      </w:r>
      <w:proofErr w:type="gramEnd"/>
      <w:r>
        <w:rPr>
          <w:sz w:val="24"/>
          <w:szCs w:val="24"/>
        </w:rPr>
        <w:t xml:space="preserve"> or because of the personalities behind it or because of the ‘big ticket’ projects taking place there is an enthusiasm and vibrance to </w:t>
      </w:r>
      <w:r>
        <w:rPr>
          <w:sz w:val="24"/>
          <w:szCs w:val="24"/>
        </w:rPr>
        <w:lastRenderedPageBreak/>
        <w:t xml:space="preserve">the garden, at any time of the year. The staff are engaging, helpful and interested and seem genuinely happy to be there. On a doggy day I saw the lady working in the gift shop had her dog at work with her, which was lovely, and must make for a happy workforce, which is one of the less tangible qualities that can make or break a visitor attraction. </w:t>
      </w:r>
    </w:p>
    <w:p w14:paraId="6B48884B" w14:textId="77777777" w:rsidR="00D56687" w:rsidRDefault="00D56687" w:rsidP="00B94AB4">
      <w:pPr>
        <w:spacing w:line="360" w:lineRule="auto"/>
        <w:rPr>
          <w:sz w:val="24"/>
          <w:szCs w:val="24"/>
        </w:rPr>
      </w:pPr>
      <w:r>
        <w:rPr>
          <w:sz w:val="24"/>
          <w:szCs w:val="24"/>
        </w:rPr>
        <w:t xml:space="preserve">Beyond all this the garden has a wide range of different types of heritage that are being presented well to accommodate the tastes of different people. The trails of the garden are all covering the same stretch of land, you could be doing the heritage trail while the person standing next to you was doing the lichen trail, you are both looking at the same landscape and taking completely different things from it. This is equally true of the three great glasshouse trails. </w:t>
      </w:r>
    </w:p>
    <w:p w14:paraId="45A34F3B" w14:textId="30DEA32E" w:rsidR="00D56687" w:rsidRDefault="00D56687" w:rsidP="00B94AB4">
      <w:pPr>
        <w:spacing w:line="360" w:lineRule="auto"/>
        <w:rPr>
          <w:sz w:val="24"/>
          <w:szCs w:val="24"/>
        </w:rPr>
      </w:pPr>
      <w:r>
        <w:rPr>
          <w:sz w:val="24"/>
          <w:szCs w:val="24"/>
        </w:rPr>
        <w:t xml:space="preserve">I would conclude that the garden is an excellent site that is well run and presented and is constantly looking to the future in many ways. </w:t>
      </w:r>
    </w:p>
    <w:p w14:paraId="6826FBEB" w14:textId="3A9B48E7" w:rsidR="006A4CD4" w:rsidRDefault="006A4CD4" w:rsidP="00B94AB4">
      <w:pPr>
        <w:spacing w:line="360" w:lineRule="auto"/>
        <w:rPr>
          <w:sz w:val="24"/>
          <w:szCs w:val="24"/>
        </w:rPr>
      </w:pPr>
    </w:p>
    <w:p w14:paraId="72489A49" w14:textId="6653D096" w:rsidR="006A4CD4" w:rsidRDefault="006A4CD4" w:rsidP="00B94AB4">
      <w:pPr>
        <w:spacing w:line="360" w:lineRule="auto"/>
        <w:rPr>
          <w:sz w:val="24"/>
          <w:szCs w:val="24"/>
        </w:rPr>
      </w:pPr>
    </w:p>
    <w:p w14:paraId="38760440" w14:textId="228DEB76" w:rsidR="006A4CD4" w:rsidRDefault="006A4CD4" w:rsidP="00B94AB4">
      <w:pPr>
        <w:spacing w:line="360" w:lineRule="auto"/>
        <w:rPr>
          <w:sz w:val="24"/>
          <w:szCs w:val="24"/>
        </w:rPr>
      </w:pPr>
    </w:p>
    <w:p w14:paraId="398ECA09" w14:textId="35E98FA4" w:rsidR="006A4CD4" w:rsidRDefault="006A4CD4" w:rsidP="00B94AB4">
      <w:pPr>
        <w:spacing w:line="360" w:lineRule="auto"/>
        <w:rPr>
          <w:sz w:val="24"/>
          <w:szCs w:val="24"/>
        </w:rPr>
      </w:pPr>
    </w:p>
    <w:p w14:paraId="5C384E48" w14:textId="772019D6" w:rsidR="006A4CD4" w:rsidRDefault="006A4CD4" w:rsidP="00B94AB4">
      <w:pPr>
        <w:spacing w:line="360" w:lineRule="auto"/>
        <w:rPr>
          <w:sz w:val="24"/>
          <w:szCs w:val="24"/>
        </w:rPr>
      </w:pPr>
    </w:p>
    <w:p w14:paraId="258C2659" w14:textId="0CA7E4B3" w:rsidR="006A4CD4" w:rsidRDefault="006A4CD4" w:rsidP="00B94AB4">
      <w:pPr>
        <w:spacing w:line="360" w:lineRule="auto"/>
        <w:rPr>
          <w:sz w:val="24"/>
          <w:szCs w:val="24"/>
        </w:rPr>
      </w:pPr>
    </w:p>
    <w:p w14:paraId="1FFD5BA1" w14:textId="55B0F698" w:rsidR="006A4CD4" w:rsidRDefault="006A4CD4" w:rsidP="00B94AB4">
      <w:pPr>
        <w:spacing w:line="360" w:lineRule="auto"/>
        <w:rPr>
          <w:sz w:val="24"/>
          <w:szCs w:val="24"/>
        </w:rPr>
      </w:pPr>
    </w:p>
    <w:p w14:paraId="00F10D86" w14:textId="3AA07B29" w:rsidR="006A4CD4" w:rsidRDefault="006A4CD4" w:rsidP="00B94AB4">
      <w:pPr>
        <w:spacing w:line="360" w:lineRule="auto"/>
        <w:rPr>
          <w:sz w:val="24"/>
          <w:szCs w:val="24"/>
        </w:rPr>
      </w:pPr>
    </w:p>
    <w:p w14:paraId="39A1B78D" w14:textId="0C0B717F" w:rsidR="006A4CD4" w:rsidRDefault="006A4CD4" w:rsidP="00B94AB4">
      <w:pPr>
        <w:spacing w:line="360" w:lineRule="auto"/>
        <w:rPr>
          <w:sz w:val="24"/>
          <w:szCs w:val="24"/>
        </w:rPr>
      </w:pPr>
    </w:p>
    <w:p w14:paraId="2E0DBD60" w14:textId="6026D41B" w:rsidR="006A4CD4" w:rsidRDefault="006A4CD4" w:rsidP="00B94AB4">
      <w:pPr>
        <w:spacing w:line="360" w:lineRule="auto"/>
        <w:rPr>
          <w:sz w:val="24"/>
          <w:szCs w:val="24"/>
        </w:rPr>
      </w:pPr>
    </w:p>
    <w:p w14:paraId="4CA3ED8B" w14:textId="47DCD040" w:rsidR="006A4CD4" w:rsidRDefault="006A4CD4" w:rsidP="00B94AB4">
      <w:pPr>
        <w:spacing w:line="360" w:lineRule="auto"/>
        <w:rPr>
          <w:sz w:val="24"/>
          <w:szCs w:val="24"/>
        </w:rPr>
      </w:pPr>
    </w:p>
    <w:p w14:paraId="7D2E1085" w14:textId="6B3CC662" w:rsidR="006A4CD4" w:rsidRDefault="006A4CD4" w:rsidP="00B94AB4">
      <w:pPr>
        <w:spacing w:line="360" w:lineRule="auto"/>
        <w:rPr>
          <w:sz w:val="24"/>
          <w:szCs w:val="24"/>
        </w:rPr>
      </w:pPr>
    </w:p>
    <w:p w14:paraId="15939869" w14:textId="5A4AC2E5" w:rsidR="006A4CD4" w:rsidRDefault="006A4CD4" w:rsidP="00B94AB4">
      <w:pPr>
        <w:spacing w:line="360" w:lineRule="auto"/>
        <w:rPr>
          <w:sz w:val="24"/>
          <w:szCs w:val="24"/>
        </w:rPr>
      </w:pPr>
    </w:p>
    <w:p w14:paraId="0123A15D" w14:textId="4EF21BEA" w:rsidR="006A4CD4" w:rsidRDefault="006A4CD4" w:rsidP="00B94AB4">
      <w:pPr>
        <w:spacing w:line="360" w:lineRule="auto"/>
        <w:rPr>
          <w:sz w:val="24"/>
          <w:szCs w:val="24"/>
        </w:rPr>
      </w:pPr>
    </w:p>
    <w:p w14:paraId="3925C384" w14:textId="3E9E91F0" w:rsidR="006A4CD4" w:rsidRPr="006A4CD4" w:rsidRDefault="006A4CD4" w:rsidP="006A4CD4">
      <w:pPr>
        <w:spacing w:line="360" w:lineRule="auto"/>
        <w:jc w:val="center"/>
        <w:rPr>
          <w:sz w:val="24"/>
          <w:szCs w:val="24"/>
        </w:rPr>
      </w:pPr>
      <w:r w:rsidRPr="006A4CD4">
        <w:rPr>
          <w:sz w:val="24"/>
          <w:szCs w:val="24"/>
        </w:rPr>
        <w:lastRenderedPageBreak/>
        <w:t>Reference List</w:t>
      </w:r>
    </w:p>
    <w:p w14:paraId="64516FCA" w14:textId="61888A3A" w:rsidR="006A4CD4" w:rsidRPr="006A4CD4" w:rsidRDefault="006A4CD4" w:rsidP="006A4CD4">
      <w:pPr>
        <w:spacing w:line="360" w:lineRule="auto"/>
        <w:rPr>
          <w:sz w:val="24"/>
          <w:szCs w:val="24"/>
        </w:rPr>
      </w:pPr>
      <w:r w:rsidRPr="006A4CD4">
        <w:rPr>
          <w:i/>
          <w:iCs/>
          <w:sz w:val="24"/>
          <w:szCs w:val="24"/>
        </w:rPr>
        <w:t>A History of the Garden</w:t>
      </w:r>
      <w:r w:rsidRPr="006A4CD4">
        <w:rPr>
          <w:sz w:val="24"/>
          <w:szCs w:val="24"/>
        </w:rPr>
        <w:t>, National Botanic Garden of Wales leaflet</w:t>
      </w:r>
    </w:p>
    <w:p w14:paraId="4E2BD0E0" w14:textId="5BC2200A" w:rsidR="006A4CD4" w:rsidRPr="006A4CD4" w:rsidRDefault="006A4CD4" w:rsidP="006A4CD4">
      <w:pPr>
        <w:spacing w:line="360" w:lineRule="auto"/>
        <w:rPr>
          <w:sz w:val="24"/>
          <w:szCs w:val="24"/>
        </w:rPr>
      </w:pPr>
      <w:r w:rsidRPr="006A4CD4">
        <w:rPr>
          <w:sz w:val="24"/>
          <w:szCs w:val="24"/>
        </w:rPr>
        <w:t xml:space="preserve">Anon, 1999. World’s Longest Glass Span Covers Botanic Garden in Wales. </w:t>
      </w:r>
      <w:r w:rsidRPr="006A4CD4">
        <w:rPr>
          <w:i/>
          <w:iCs/>
          <w:sz w:val="24"/>
          <w:szCs w:val="24"/>
        </w:rPr>
        <w:t>Civil Engineering</w:t>
      </w:r>
      <w:r w:rsidRPr="006A4CD4">
        <w:rPr>
          <w:sz w:val="24"/>
          <w:szCs w:val="24"/>
        </w:rPr>
        <w:t xml:space="preserve"> (08857024), 69(3), pp.20-22</w:t>
      </w:r>
    </w:p>
    <w:p w14:paraId="4154101A" w14:textId="730CD3E6" w:rsidR="006A4CD4" w:rsidRPr="006A4CD4" w:rsidRDefault="006A4CD4" w:rsidP="006A4CD4">
      <w:pPr>
        <w:spacing w:line="360" w:lineRule="auto"/>
        <w:rPr>
          <w:sz w:val="24"/>
          <w:szCs w:val="24"/>
        </w:rPr>
      </w:pPr>
      <w:proofErr w:type="spellStart"/>
      <w:r w:rsidRPr="006A4CD4">
        <w:rPr>
          <w:sz w:val="24"/>
          <w:szCs w:val="24"/>
        </w:rPr>
        <w:t>Deitz</w:t>
      </w:r>
      <w:proofErr w:type="spellEnd"/>
      <w:r w:rsidRPr="006A4CD4">
        <w:rPr>
          <w:sz w:val="24"/>
          <w:szCs w:val="24"/>
        </w:rPr>
        <w:t xml:space="preserve">, Paula, 1999. Botanic garden in Wales boasts one of the world’s largest glass spans. </w:t>
      </w:r>
      <w:r w:rsidRPr="006A4CD4">
        <w:rPr>
          <w:i/>
          <w:iCs/>
          <w:sz w:val="24"/>
          <w:szCs w:val="24"/>
        </w:rPr>
        <w:t>Architectural Record</w:t>
      </w:r>
      <w:r w:rsidRPr="006A4CD4">
        <w:rPr>
          <w:sz w:val="24"/>
          <w:szCs w:val="24"/>
        </w:rPr>
        <w:t>, 187(7), p.57.</w:t>
      </w:r>
    </w:p>
    <w:p w14:paraId="4E2A1C95" w14:textId="40976E0D" w:rsidR="006A4CD4" w:rsidRPr="006A4CD4" w:rsidRDefault="006A4CD4" w:rsidP="006A4CD4">
      <w:pPr>
        <w:spacing w:line="360" w:lineRule="auto"/>
        <w:rPr>
          <w:sz w:val="24"/>
          <w:szCs w:val="24"/>
        </w:rPr>
      </w:pPr>
      <w:r w:rsidRPr="006A4CD4">
        <w:rPr>
          <w:i/>
          <w:iCs/>
          <w:sz w:val="24"/>
          <w:szCs w:val="24"/>
        </w:rPr>
        <w:t>Ecology Trail</w:t>
      </w:r>
      <w:r w:rsidRPr="006A4CD4">
        <w:rPr>
          <w:sz w:val="24"/>
          <w:szCs w:val="24"/>
        </w:rPr>
        <w:t>, National Botanic Garden of Wales leaflet</w:t>
      </w:r>
    </w:p>
    <w:p w14:paraId="3EBFF0B1" w14:textId="648196F5" w:rsidR="006A4CD4" w:rsidRPr="006A4CD4" w:rsidRDefault="006A4CD4" w:rsidP="006A4CD4">
      <w:pPr>
        <w:spacing w:line="360" w:lineRule="auto"/>
        <w:rPr>
          <w:sz w:val="24"/>
          <w:szCs w:val="24"/>
        </w:rPr>
      </w:pPr>
      <w:r w:rsidRPr="006A4CD4">
        <w:rPr>
          <w:i/>
          <w:iCs/>
          <w:sz w:val="24"/>
          <w:szCs w:val="24"/>
        </w:rPr>
        <w:t>Five Trees Five Hundred Years</w:t>
      </w:r>
      <w:r w:rsidRPr="006A4CD4">
        <w:rPr>
          <w:sz w:val="24"/>
          <w:szCs w:val="24"/>
        </w:rPr>
        <w:t>, National Botanic Garden of Wales leaflet</w:t>
      </w:r>
    </w:p>
    <w:p w14:paraId="685A4877" w14:textId="6A9AEFB8" w:rsidR="006A4CD4" w:rsidRPr="006A4CD4" w:rsidRDefault="006A4CD4" w:rsidP="006A4CD4">
      <w:pPr>
        <w:spacing w:line="360" w:lineRule="auto"/>
        <w:rPr>
          <w:sz w:val="24"/>
          <w:szCs w:val="24"/>
        </w:rPr>
      </w:pPr>
      <w:r w:rsidRPr="006A4CD4">
        <w:rPr>
          <w:i/>
          <w:iCs/>
          <w:sz w:val="24"/>
          <w:szCs w:val="24"/>
        </w:rPr>
        <w:t>Heritage Trail</w:t>
      </w:r>
      <w:r w:rsidRPr="006A4CD4">
        <w:rPr>
          <w:sz w:val="24"/>
          <w:szCs w:val="24"/>
        </w:rPr>
        <w:t>, National Botanic Garden of Wales leaflet</w:t>
      </w:r>
    </w:p>
    <w:p w14:paraId="19BC918B" w14:textId="72284527" w:rsidR="006A4CD4" w:rsidRPr="006A4CD4" w:rsidRDefault="006A4CD4" w:rsidP="006A4CD4">
      <w:pPr>
        <w:spacing w:line="360" w:lineRule="auto"/>
        <w:rPr>
          <w:sz w:val="24"/>
          <w:szCs w:val="24"/>
        </w:rPr>
      </w:pPr>
      <w:r w:rsidRPr="006A4CD4">
        <w:rPr>
          <w:i/>
          <w:iCs/>
          <w:sz w:val="24"/>
          <w:szCs w:val="24"/>
        </w:rPr>
        <w:t>National Botanical Garden of Wales Visitor Guide</w:t>
      </w:r>
      <w:r w:rsidRPr="006A4CD4">
        <w:rPr>
          <w:sz w:val="24"/>
          <w:szCs w:val="24"/>
        </w:rPr>
        <w:t>, National Botanic Garden of Wales leaflet</w:t>
      </w:r>
    </w:p>
    <w:p w14:paraId="71A62AE9" w14:textId="1732F807" w:rsidR="00D40A56" w:rsidRPr="006A4CD4" w:rsidRDefault="006A4CD4" w:rsidP="00B94AB4">
      <w:pPr>
        <w:spacing w:line="360" w:lineRule="auto"/>
        <w:rPr>
          <w:sz w:val="24"/>
          <w:szCs w:val="24"/>
        </w:rPr>
      </w:pPr>
      <w:r w:rsidRPr="006A4CD4">
        <w:rPr>
          <w:i/>
          <w:iCs/>
          <w:sz w:val="24"/>
          <w:szCs w:val="24"/>
        </w:rPr>
        <w:t>Reclaiming a Regency Rarity, Middleton: Paradise Regained</w:t>
      </w:r>
      <w:r w:rsidRPr="006A4CD4">
        <w:rPr>
          <w:sz w:val="24"/>
          <w:szCs w:val="24"/>
        </w:rPr>
        <w:t>, National Botanic Garden of Wales leaflet</w:t>
      </w:r>
    </w:p>
    <w:p w14:paraId="1961F5B1" w14:textId="119C2B37" w:rsidR="006A4CD4" w:rsidRPr="006A4CD4" w:rsidRDefault="006A4CD4" w:rsidP="00B94AB4">
      <w:pPr>
        <w:spacing w:line="360" w:lineRule="auto"/>
        <w:rPr>
          <w:sz w:val="24"/>
          <w:szCs w:val="24"/>
        </w:rPr>
      </w:pPr>
      <w:r w:rsidRPr="006A4CD4">
        <w:rPr>
          <w:i/>
          <w:iCs/>
          <w:sz w:val="24"/>
          <w:szCs w:val="24"/>
        </w:rPr>
        <w:t>Sensory Trail</w:t>
      </w:r>
      <w:r w:rsidRPr="006A4CD4">
        <w:rPr>
          <w:sz w:val="24"/>
          <w:szCs w:val="24"/>
        </w:rPr>
        <w:t>, National Botanic Garden of Wales leaflet</w:t>
      </w:r>
    </w:p>
    <w:p w14:paraId="2F32922E" w14:textId="421EC734" w:rsidR="006A4CD4" w:rsidRPr="006A4CD4" w:rsidRDefault="006A4CD4" w:rsidP="00B94AB4">
      <w:pPr>
        <w:spacing w:line="360" w:lineRule="auto"/>
        <w:rPr>
          <w:sz w:val="24"/>
          <w:szCs w:val="24"/>
        </w:rPr>
      </w:pPr>
      <w:proofErr w:type="spellStart"/>
      <w:r w:rsidRPr="006A4CD4">
        <w:rPr>
          <w:sz w:val="24"/>
          <w:szCs w:val="24"/>
        </w:rPr>
        <w:t>Stourhead</w:t>
      </w:r>
      <w:proofErr w:type="spellEnd"/>
      <w:r w:rsidRPr="006A4CD4">
        <w:rPr>
          <w:sz w:val="24"/>
          <w:szCs w:val="24"/>
        </w:rPr>
        <w:t xml:space="preserve"> |National Trust </w:t>
      </w:r>
      <w:hyperlink r:id="rId7" w:history="1">
        <w:r w:rsidRPr="006A4CD4">
          <w:rPr>
            <w:rStyle w:val="Hyperlink"/>
            <w:sz w:val="24"/>
            <w:szCs w:val="24"/>
          </w:rPr>
          <w:t>https://www.nationaltrust.org.uk/stourhead</w:t>
        </w:r>
      </w:hyperlink>
    </w:p>
    <w:p w14:paraId="153AEACC" w14:textId="12B7B3CA" w:rsidR="006A4CD4" w:rsidRPr="006A4CD4" w:rsidRDefault="006A4CD4" w:rsidP="00B94AB4">
      <w:pPr>
        <w:spacing w:line="360" w:lineRule="auto"/>
        <w:rPr>
          <w:sz w:val="24"/>
          <w:szCs w:val="24"/>
        </w:rPr>
      </w:pPr>
      <w:r w:rsidRPr="006A4CD4">
        <w:rPr>
          <w:i/>
          <w:iCs/>
          <w:sz w:val="24"/>
          <w:szCs w:val="24"/>
        </w:rPr>
        <w:t>Take a magical mystery tour around the Garden</w:t>
      </w:r>
      <w:r w:rsidRPr="006A4CD4">
        <w:rPr>
          <w:sz w:val="24"/>
          <w:szCs w:val="24"/>
        </w:rPr>
        <w:t>, National Botanic Garden of Wales leaflet</w:t>
      </w:r>
    </w:p>
    <w:p w14:paraId="2C79010F" w14:textId="392A6A86" w:rsidR="006A4CD4" w:rsidRPr="006A4CD4" w:rsidRDefault="006A4CD4" w:rsidP="00B94AB4">
      <w:pPr>
        <w:spacing w:line="360" w:lineRule="auto"/>
        <w:rPr>
          <w:sz w:val="24"/>
          <w:szCs w:val="24"/>
        </w:rPr>
      </w:pPr>
      <w:r w:rsidRPr="006A4CD4">
        <w:rPr>
          <w:i/>
          <w:iCs/>
          <w:sz w:val="24"/>
          <w:szCs w:val="24"/>
        </w:rPr>
        <w:t>The Great Glass House, A mirror in the landscape</w:t>
      </w:r>
      <w:r w:rsidRPr="006A4CD4">
        <w:rPr>
          <w:sz w:val="24"/>
          <w:szCs w:val="24"/>
        </w:rPr>
        <w:t>, National Botanic Garden of Wales leaflet</w:t>
      </w:r>
    </w:p>
    <w:p w14:paraId="352FB3C5" w14:textId="021063B6" w:rsidR="006A4CD4" w:rsidRPr="006A4CD4" w:rsidRDefault="006A4CD4" w:rsidP="00B94AB4">
      <w:pPr>
        <w:spacing w:line="360" w:lineRule="auto"/>
        <w:rPr>
          <w:sz w:val="24"/>
          <w:szCs w:val="24"/>
        </w:rPr>
      </w:pPr>
      <w:r w:rsidRPr="006A4CD4">
        <w:rPr>
          <w:i/>
          <w:iCs/>
          <w:sz w:val="24"/>
          <w:szCs w:val="24"/>
        </w:rPr>
        <w:t>The Lichen Trail</w:t>
      </w:r>
      <w:r w:rsidRPr="006A4CD4">
        <w:rPr>
          <w:sz w:val="24"/>
          <w:szCs w:val="24"/>
        </w:rPr>
        <w:t>, National Botanic Garden of Wales leaflet</w:t>
      </w:r>
    </w:p>
    <w:p w14:paraId="39B034C4" w14:textId="77777777" w:rsidR="00D40A56" w:rsidRPr="00D40A56" w:rsidRDefault="00D40A56" w:rsidP="00B94AB4">
      <w:pPr>
        <w:spacing w:line="360" w:lineRule="auto"/>
        <w:rPr>
          <w:sz w:val="24"/>
          <w:szCs w:val="24"/>
        </w:rPr>
      </w:pPr>
    </w:p>
    <w:p w14:paraId="24F11E0C" w14:textId="77777777" w:rsidR="00D40A56" w:rsidRPr="00D40A56" w:rsidRDefault="00D40A56" w:rsidP="00B94AB4">
      <w:pPr>
        <w:spacing w:line="360" w:lineRule="auto"/>
        <w:rPr>
          <w:sz w:val="24"/>
          <w:szCs w:val="24"/>
        </w:rPr>
      </w:pPr>
    </w:p>
    <w:p w14:paraId="2FE848DE" w14:textId="77777777" w:rsidR="00D40A56" w:rsidRDefault="00D40A56" w:rsidP="00B94AB4">
      <w:pPr>
        <w:spacing w:line="360" w:lineRule="auto"/>
        <w:rPr>
          <w:sz w:val="24"/>
          <w:szCs w:val="24"/>
        </w:rPr>
      </w:pPr>
    </w:p>
    <w:p w14:paraId="2AA20C3F" w14:textId="120992CB" w:rsidR="008B2459" w:rsidRDefault="008B2459" w:rsidP="00B94AB4">
      <w:pPr>
        <w:spacing w:line="360" w:lineRule="auto"/>
        <w:rPr>
          <w:sz w:val="24"/>
          <w:szCs w:val="24"/>
        </w:rPr>
      </w:pPr>
      <w:r>
        <w:rPr>
          <w:sz w:val="24"/>
          <w:szCs w:val="24"/>
        </w:rPr>
        <w:t xml:space="preserve"> </w:t>
      </w:r>
    </w:p>
    <w:p w14:paraId="4583C289" w14:textId="77777777" w:rsidR="008B2459" w:rsidRDefault="008B2459" w:rsidP="00B94AB4">
      <w:pPr>
        <w:spacing w:line="360" w:lineRule="auto"/>
        <w:rPr>
          <w:sz w:val="24"/>
          <w:szCs w:val="24"/>
        </w:rPr>
      </w:pPr>
    </w:p>
    <w:p w14:paraId="3A47CC4E" w14:textId="1709F532" w:rsidR="00243C04" w:rsidRDefault="00243C04" w:rsidP="00B94AB4">
      <w:pPr>
        <w:spacing w:line="360" w:lineRule="auto"/>
        <w:rPr>
          <w:sz w:val="24"/>
          <w:szCs w:val="24"/>
        </w:rPr>
      </w:pPr>
    </w:p>
    <w:p w14:paraId="36EC1AA0" w14:textId="214DC60C" w:rsidR="00243C04" w:rsidRPr="0055375D" w:rsidRDefault="000B01FB" w:rsidP="00B94AB4">
      <w:pPr>
        <w:spacing w:line="360" w:lineRule="auto"/>
        <w:rPr>
          <w:sz w:val="24"/>
          <w:szCs w:val="24"/>
        </w:rPr>
      </w:pPr>
      <w:r>
        <w:rPr>
          <w:sz w:val="24"/>
          <w:szCs w:val="24"/>
        </w:rPr>
        <w:t xml:space="preserve"> </w:t>
      </w:r>
    </w:p>
    <w:sectPr w:rsidR="00243C04" w:rsidRPr="0055375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E338B2" w14:textId="77777777" w:rsidR="007A74FA" w:rsidRDefault="007A74FA" w:rsidP="0055375D">
      <w:pPr>
        <w:spacing w:after="0" w:line="240" w:lineRule="auto"/>
      </w:pPr>
      <w:r>
        <w:separator/>
      </w:r>
    </w:p>
  </w:endnote>
  <w:endnote w:type="continuationSeparator" w:id="0">
    <w:p w14:paraId="628CE12B" w14:textId="77777777" w:rsidR="007A74FA" w:rsidRDefault="007A74FA" w:rsidP="005537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CF1F32" w14:textId="77777777" w:rsidR="000B01FB" w:rsidRDefault="000B01FB">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31C892B" w14:textId="77777777" w:rsidR="000B01FB" w:rsidRDefault="000B01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C717AB" w14:textId="77777777" w:rsidR="007A74FA" w:rsidRDefault="007A74FA" w:rsidP="0055375D">
      <w:pPr>
        <w:spacing w:after="0" w:line="240" w:lineRule="auto"/>
      </w:pPr>
      <w:r>
        <w:separator/>
      </w:r>
    </w:p>
  </w:footnote>
  <w:footnote w:type="continuationSeparator" w:id="0">
    <w:p w14:paraId="05A98DDF" w14:textId="77777777" w:rsidR="007A74FA" w:rsidRDefault="007A74FA" w:rsidP="0055375D">
      <w:pPr>
        <w:spacing w:after="0" w:line="240" w:lineRule="auto"/>
      </w:pPr>
      <w:r>
        <w:continuationSeparator/>
      </w:r>
    </w:p>
  </w:footnote>
  <w:footnote w:id="1">
    <w:p w14:paraId="6B2AE7BB" w14:textId="1C7A2230" w:rsidR="000B01FB" w:rsidRDefault="000B01FB">
      <w:pPr>
        <w:pStyle w:val="FootnoteText"/>
      </w:pPr>
      <w:r>
        <w:rPr>
          <w:rStyle w:val="FootnoteReference"/>
        </w:rPr>
        <w:footnoteRef/>
      </w:r>
      <w:r>
        <w:t xml:space="preserve"> </w:t>
      </w:r>
      <w:r w:rsidRPr="00126A30">
        <w:rPr>
          <w:i/>
          <w:iCs/>
        </w:rPr>
        <w:t>Reclaiming a Regency Rarity, Middleton: Paradise Regained</w:t>
      </w:r>
      <w:r>
        <w:t>, National Botanic Garden of Wales leaflet</w:t>
      </w:r>
    </w:p>
  </w:footnote>
  <w:footnote w:id="2">
    <w:p w14:paraId="41BD5F7A" w14:textId="09CF9D2B" w:rsidR="000B01FB" w:rsidRDefault="000B01FB">
      <w:pPr>
        <w:pStyle w:val="FootnoteText"/>
      </w:pPr>
      <w:r>
        <w:rPr>
          <w:rStyle w:val="FootnoteReference"/>
        </w:rPr>
        <w:footnoteRef/>
      </w:r>
      <w:r>
        <w:t xml:space="preserve"> </w:t>
      </w:r>
      <w:r w:rsidRPr="00243C04">
        <w:rPr>
          <w:i/>
          <w:iCs/>
        </w:rPr>
        <w:t>A History of the Garden</w:t>
      </w:r>
      <w:r>
        <w:t>, National Botanic Garden of Wales leaflet, pp.9-13</w:t>
      </w:r>
    </w:p>
  </w:footnote>
  <w:footnote w:id="3">
    <w:p w14:paraId="197E1BE2" w14:textId="7CCD28D9" w:rsidR="000B01FB" w:rsidRDefault="000B01FB">
      <w:pPr>
        <w:pStyle w:val="FootnoteText"/>
      </w:pPr>
      <w:r>
        <w:rPr>
          <w:rStyle w:val="FootnoteReference"/>
        </w:rPr>
        <w:footnoteRef/>
      </w:r>
      <w:r>
        <w:t xml:space="preserve"> </w:t>
      </w:r>
      <w:r w:rsidRPr="00243C04">
        <w:rPr>
          <w:i/>
          <w:iCs/>
        </w:rPr>
        <w:t>National Botanical Garden of Wales Visitor Guide</w:t>
      </w:r>
      <w:r>
        <w:t>, National Botanic Garden of Wales leaflet, p.13</w:t>
      </w:r>
    </w:p>
  </w:footnote>
  <w:footnote w:id="4">
    <w:p w14:paraId="11F72E3A" w14:textId="7B5F4D21" w:rsidR="000B01FB" w:rsidRDefault="000B01FB">
      <w:pPr>
        <w:pStyle w:val="FootnoteText"/>
      </w:pPr>
      <w:r>
        <w:rPr>
          <w:rStyle w:val="FootnoteReference"/>
        </w:rPr>
        <w:footnoteRef/>
      </w:r>
      <w:r>
        <w:t xml:space="preserve"> </w:t>
      </w:r>
      <w:r w:rsidRPr="00243C04">
        <w:rPr>
          <w:i/>
          <w:iCs/>
        </w:rPr>
        <w:t>Heritage Trail</w:t>
      </w:r>
      <w:r>
        <w:t>, National Botanic Garden of Wales leaflet</w:t>
      </w:r>
    </w:p>
  </w:footnote>
  <w:footnote w:id="5">
    <w:p w14:paraId="1C80AAD4" w14:textId="65A50FCE" w:rsidR="000B01FB" w:rsidRPr="00243C04" w:rsidRDefault="000B01FB">
      <w:pPr>
        <w:pStyle w:val="FootnoteText"/>
        <w:rPr>
          <w:i/>
          <w:iCs/>
        </w:rPr>
      </w:pPr>
      <w:r>
        <w:rPr>
          <w:rStyle w:val="FootnoteReference"/>
        </w:rPr>
        <w:footnoteRef/>
      </w:r>
      <w:r>
        <w:t xml:space="preserve"> </w:t>
      </w:r>
      <w:r w:rsidRPr="00243C04">
        <w:rPr>
          <w:i/>
          <w:iCs/>
        </w:rPr>
        <w:t>National Botanic Garden of Wales Visitor Guide</w:t>
      </w:r>
      <w:r>
        <w:t>, National Botanic Garden of Wales leaflet, p.14</w:t>
      </w:r>
    </w:p>
  </w:footnote>
  <w:footnote w:id="6">
    <w:p w14:paraId="6F84DA25" w14:textId="085C3F29" w:rsidR="000B01FB" w:rsidRDefault="000B01FB">
      <w:pPr>
        <w:pStyle w:val="FootnoteText"/>
      </w:pPr>
      <w:r>
        <w:rPr>
          <w:rStyle w:val="FootnoteReference"/>
        </w:rPr>
        <w:footnoteRef/>
      </w:r>
      <w:r>
        <w:t xml:space="preserve"> </w:t>
      </w:r>
      <w:r w:rsidRPr="00243C04">
        <w:rPr>
          <w:i/>
          <w:iCs/>
        </w:rPr>
        <w:t>Ibid</w:t>
      </w:r>
      <w:r>
        <w:t>. p.14</w:t>
      </w:r>
    </w:p>
  </w:footnote>
  <w:footnote w:id="7">
    <w:p w14:paraId="1D14E113" w14:textId="55EFBBE5" w:rsidR="000B01FB" w:rsidRDefault="000B01FB">
      <w:pPr>
        <w:pStyle w:val="FootnoteText"/>
      </w:pPr>
      <w:r>
        <w:rPr>
          <w:rStyle w:val="FootnoteReference"/>
        </w:rPr>
        <w:footnoteRef/>
      </w:r>
      <w:r>
        <w:t xml:space="preserve"> </w:t>
      </w:r>
      <w:r w:rsidRPr="00243C04">
        <w:rPr>
          <w:i/>
          <w:iCs/>
        </w:rPr>
        <w:t>Ibid</w:t>
      </w:r>
      <w:r>
        <w:t>. p.13</w:t>
      </w:r>
    </w:p>
  </w:footnote>
  <w:footnote w:id="8">
    <w:p w14:paraId="7B4E9023" w14:textId="4B40E33C" w:rsidR="000B01FB" w:rsidRDefault="000B01FB">
      <w:pPr>
        <w:pStyle w:val="FootnoteText"/>
      </w:pPr>
      <w:r>
        <w:rPr>
          <w:rStyle w:val="FootnoteReference"/>
        </w:rPr>
        <w:footnoteRef/>
      </w:r>
      <w:r>
        <w:t xml:space="preserve"> </w:t>
      </w:r>
      <w:r w:rsidRPr="00243C04">
        <w:rPr>
          <w:i/>
          <w:iCs/>
        </w:rPr>
        <w:t>National Botanic Garden of Wales Visitor Guide</w:t>
      </w:r>
      <w:r>
        <w:t>, National Botanic Garden of Wales leaflet, p.19</w:t>
      </w:r>
    </w:p>
  </w:footnote>
  <w:footnote w:id="9">
    <w:p w14:paraId="664F6523" w14:textId="135A49D8" w:rsidR="000B01FB" w:rsidRDefault="000B01FB">
      <w:pPr>
        <w:pStyle w:val="FootnoteText"/>
      </w:pPr>
      <w:r>
        <w:rPr>
          <w:rStyle w:val="FootnoteReference"/>
        </w:rPr>
        <w:footnoteRef/>
      </w:r>
      <w:r>
        <w:t xml:space="preserve"> </w:t>
      </w:r>
      <w:r w:rsidRPr="00243C04">
        <w:rPr>
          <w:i/>
          <w:iCs/>
        </w:rPr>
        <w:t>Ibid</w:t>
      </w:r>
      <w:r>
        <w:t>. p.21</w:t>
      </w:r>
    </w:p>
  </w:footnote>
  <w:footnote w:id="10">
    <w:p w14:paraId="2607BDE3" w14:textId="0B916CD7" w:rsidR="000B01FB" w:rsidRDefault="000B01FB">
      <w:pPr>
        <w:pStyle w:val="FootnoteText"/>
      </w:pPr>
      <w:r>
        <w:rPr>
          <w:rStyle w:val="FootnoteReference"/>
        </w:rPr>
        <w:footnoteRef/>
      </w:r>
      <w:r>
        <w:t xml:space="preserve"> Information found within the apothecary hall on 19/12/19</w:t>
      </w:r>
    </w:p>
  </w:footnote>
  <w:footnote w:id="11">
    <w:p w14:paraId="707C74A2" w14:textId="6FD79155" w:rsidR="000B01FB" w:rsidRDefault="000B01FB">
      <w:pPr>
        <w:pStyle w:val="FootnoteText"/>
      </w:pPr>
      <w:r>
        <w:rPr>
          <w:rStyle w:val="FootnoteReference"/>
        </w:rPr>
        <w:footnoteRef/>
      </w:r>
      <w:r>
        <w:t xml:space="preserve"> Information found on the inside of every toilet door in the garden on 23/12/19</w:t>
      </w:r>
    </w:p>
  </w:footnote>
  <w:footnote w:id="12">
    <w:p w14:paraId="29901820" w14:textId="21A00FE9" w:rsidR="000B01FB" w:rsidRDefault="000B01FB">
      <w:pPr>
        <w:pStyle w:val="FootnoteText"/>
      </w:pPr>
      <w:r>
        <w:rPr>
          <w:rStyle w:val="FootnoteReference"/>
        </w:rPr>
        <w:footnoteRef/>
      </w:r>
      <w:r>
        <w:t xml:space="preserve"> </w:t>
      </w:r>
      <w:r w:rsidRPr="00243C04">
        <w:rPr>
          <w:i/>
          <w:iCs/>
        </w:rPr>
        <w:t>National Botanic Garden of Wales Visitor Guide</w:t>
      </w:r>
      <w:r>
        <w:t>, National Botanic Garden of Wales leaflet, p.10</w:t>
      </w:r>
    </w:p>
  </w:footnote>
  <w:footnote w:id="13">
    <w:p w14:paraId="65C2EC76" w14:textId="3D0D88AB" w:rsidR="000B01FB" w:rsidRDefault="000B01FB">
      <w:pPr>
        <w:pStyle w:val="FootnoteText"/>
      </w:pPr>
      <w:r>
        <w:rPr>
          <w:rStyle w:val="FootnoteReference"/>
        </w:rPr>
        <w:footnoteRef/>
      </w:r>
      <w:r>
        <w:t xml:space="preserve"> </w:t>
      </w:r>
      <w:r w:rsidRPr="00243C04">
        <w:rPr>
          <w:i/>
          <w:iCs/>
        </w:rPr>
        <w:t>Ibid</w:t>
      </w:r>
      <w:r>
        <w:t>. p.6</w:t>
      </w:r>
    </w:p>
  </w:footnote>
  <w:footnote w:id="14">
    <w:p w14:paraId="7BA4B7F2" w14:textId="358F3431" w:rsidR="000B01FB" w:rsidRDefault="000B01FB">
      <w:pPr>
        <w:pStyle w:val="FootnoteText"/>
      </w:pPr>
      <w:r>
        <w:rPr>
          <w:rStyle w:val="FootnoteReference"/>
        </w:rPr>
        <w:footnoteRef/>
      </w:r>
      <w:r>
        <w:t xml:space="preserve"> </w:t>
      </w:r>
      <w:r w:rsidRPr="00243C04">
        <w:rPr>
          <w:i/>
          <w:iCs/>
        </w:rPr>
        <w:t>Take a magical mystery tour around the Garden</w:t>
      </w:r>
      <w:r>
        <w:t>, National Botanic Garden of Wales leaflet</w:t>
      </w:r>
    </w:p>
  </w:footnote>
  <w:footnote w:id="15">
    <w:p w14:paraId="63CFA146" w14:textId="148F3264" w:rsidR="000B01FB" w:rsidRDefault="000B01FB">
      <w:pPr>
        <w:pStyle w:val="FootnoteText"/>
      </w:pPr>
      <w:r>
        <w:rPr>
          <w:rStyle w:val="FootnoteReference"/>
        </w:rPr>
        <w:footnoteRef/>
      </w:r>
      <w:r>
        <w:t xml:space="preserve"> </w:t>
      </w:r>
      <w:r w:rsidRPr="00243C04">
        <w:rPr>
          <w:i/>
          <w:iCs/>
        </w:rPr>
        <w:t>National Botanic Garden of Wales Visitor Guide</w:t>
      </w:r>
      <w:r>
        <w:t>, National Botanic Garden of Wales leaflet, p.10</w:t>
      </w:r>
    </w:p>
  </w:footnote>
  <w:footnote w:id="16">
    <w:p w14:paraId="2A728A74" w14:textId="10E039AE" w:rsidR="000B01FB" w:rsidRDefault="000B01FB">
      <w:pPr>
        <w:pStyle w:val="FootnoteText"/>
      </w:pPr>
      <w:r>
        <w:rPr>
          <w:rStyle w:val="FootnoteReference"/>
        </w:rPr>
        <w:footnoteRef/>
      </w:r>
      <w:r>
        <w:t xml:space="preserve"> </w:t>
      </w:r>
      <w:r w:rsidRPr="00243C04">
        <w:rPr>
          <w:i/>
          <w:iCs/>
        </w:rPr>
        <w:t>Ibid</w:t>
      </w:r>
      <w:r>
        <w:t>.</w:t>
      </w:r>
    </w:p>
  </w:footnote>
  <w:footnote w:id="17">
    <w:p w14:paraId="2420575A" w14:textId="548CEA83" w:rsidR="000B01FB" w:rsidRDefault="000B01FB">
      <w:pPr>
        <w:pStyle w:val="FootnoteText"/>
      </w:pPr>
      <w:r>
        <w:rPr>
          <w:rStyle w:val="FootnoteReference"/>
        </w:rPr>
        <w:footnoteRef/>
      </w:r>
      <w:r>
        <w:t xml:space="preserve"> </w:t>
      </w:r>
      <w:r w:rsidRPr="00556137">
        <w:rPr>
          <w:i/>
          <w:iCs/>
        </w:rPr>
        <w:t>Ibid</w:t>
      </w:r>
      <w:r>
        <w:t>. p.16</w:t>
      </w:r>
    </w:p>
  </w:footnote>
  <w:footnote w:id="18">
    <w:p w14:paraId="5FE03CA0" w14:textId="6CF5EF9A" w:rsidR="000B01FB" w:rsidRDefault="000B01FB">
      <w:pPr>
        <w:pStyle w:val="FootnoteText"/>
      </w:pPr>
      <w:r>
        <w:rPr>
          <w:rStyle w:val="FootnoteReference"/>
        </w:rPr>
        <w:footnoteRef/>
      </w:r>
      <w:r>
        <w:t xml:space="preserve"> </w:t>
      </w:r>
      <w:r w:rsidRPr="00243C04">
        <w:rPr>
          <w:i/>
          <w:iCs/>
        </w:rPr>
        <w:t>National Botanic Garden of Wales Visitor Guide</w:t>
      </w:r>
      <w:r>
        <w:t>, National Botanic Garden of Wales leaflet, p.24</w:t>
      </w:r>
    </w:p>
  </w:footnote>
  <w:footnote w:id="19">
    <w:p w14:paraId="184F65A6" w14:textId="0FB9FB9A" w:rsidR="000B01FB" w:rsidRDefault="000B01FB">
      <w:pPr>
        <w:pStyle w:val="FootnoteText"/>
      </w:pPr>
      <w:r>
        <w:rPr>
          <w:rStyle w:val="FootnoteReference"/>
        </w:rPr>
        <w:footnoteRef/>
      </w:r>
      <w:r>
        <w:t xml:space="preserve"> Anon, 1999. World’s Longest Glass Span Covers Botanic Garden in Wales. </w:t>
      </w:r>
      <w:r w:rsidRPr="00243C04">
        <w:rPr>
          <w:i/>
          <w:iCs/>
        </w:rPr>
        <w:t>Civil Engineering</w:t>
      </w:r>
      <w:r>
        <w:t xml:space="preserve"> (08857024), 69(3), pp.20-22</w:t>
      </w:r>
    </w:p>
  </w:footnote>
  <w:footnote w:id="20">
    <w:p w14:paraId="7886109B" w14:textId="2840A7B0" w:rsidR="000B01FB" w:rsidRDefault="000B01FB">
      <w:pPr>
        <w:pStyle w:val="FootnoteText"/>
      </w:pPr>
      <w:r>
        <w:rPr>
          <w:rStyle w:val="FootnoteReference"/>
        </w:rPr>
        <w:footnoteRef/>
      </w:r>
      <w:r>
        <w:t xml:space="preserve"> </w:t>
      </w:r>
      <w:proofErr w:type="spellStart"/>
      <w:r>
        <w:t>Deitz</w:t>
      </w:r>
      <w:proofErr w:type="spellEnd"/>
      <w:r>
        <w:t xml:space="preserve">, Paula, 1999. Botanic garden in Wales boasts one of the world’s largest glass spans. </w:t>
      </w:r>
      <w:r w:rsidRPr="00243C04">
        <w:rPr>
          <w:i/>
          <w:iCs/>
        </w:rPr>
        <w:t>Architectural Record</w:t>
      </w:r>
      <w:r>
        <w:t>, 187(7), p.57.</w:t>
      </w:r>
    </w:p>
  </w:footnote>
  <w:footnote w:id="21">
    <w:p w14:paraId="1E554F92" w14:textId="5302C679" w:rsidR="000B01FB" w:rsidRDefault="000B01FB">
      <w:pPr>
        <w:pStyle w:val="FootnoteText"/>
      </w:pPr>
      <w:r>
        <w:rPr>
          <w:rStyle w:val="FootnoteReference"/>
        </w:rPr>
        <w:footnoteRef/>
      </w:r>
      <w:r>
        <w:t xml:space="preserve"> Anon, 1999. World’s Longest Glass Span Covers Botanic Garden in Wales. </w:t>
      </w:r>
      <w:r w:rsidRPr="00243C04">
        <w:rPr>
          <w:i/>
          <w:iCs/>
        </w:rPr>
        <w:t>Civil Engineering</w:t>
      </w:r>
      <w:r>
        <w:t xml:space="preserve"> (08857024), 69(3), pp.20-22</w:t>
      </w:r>
    </w:p>
  </w:footnote>
  <w:footnote w:id="22">
    <w:p w14:paraId="5EAF05EF" w14:textId="64D2BF67" w:rsidR="000B01FB" w:rsidRDefault="000B01FB">
      <w:pPr>
        <w:pStyle w:val="FootnoteText"/>
      </w:pPr>
      <w:r>
        <w:rPr>
          <w:rStyle w:val="FootnoteReference"/>
        </w:rPr>
        <w:footnoteRef/>
      </w:r>
      <w:r>
        <w:t xml:space="preserve"> </w:t>
      </w:r>
      <w:proofErr w:type="spellStart"/>
      <w:r>
        <w:t>Deitz</w:t>
      </w:r>
      <w:proofErr w:type="spellEnd"/>
      <w:r>
        <w:t xml:space="preserve">, Paula, 1999. Botanic garden in Wales boasts one of the world’s largest glass spans. </w:t>
      </w:r>
      <w:r w:rsidRPr="00243C04">
        <w:rPr>
          <w:i/>
          <w:iCs/>
        </w:rPr>
        <w:t>Architectural Record</w:t>
      </w:r>
      <w:r>
        <w:t>, 187(7), p.57.</w:t>
      </w:r>
    </w:p>
  </w:footnote>
  <w:footnote w:id="23">
    <w:p w14:paraId="0B226232" w14:textId="5E19DF80" w:rsidR="000B01FB" w:rsidRDefault="000B01FB">
      <w:pPr>
        <w:pStyle w:val="FootnoteText"/>
      </w:pPr>
      <w:r>
        <w:rPr>
          <w:rStyle w:val="FootnoteReference"/>
        </w:rPr>
        <w:footnoteRef/>
      </w:r>
      <w:r>
        <w:t xml:space="preserve"> </w:t>
      </w:r>
      <w:r w:rsidRPr="00243C04">
        <w:rPr>
          <w:i/>
          <w:iCs/>
        </w:rPr>
        <w:t>National Botanic Garden of Wales Visitor Guide</w:t>
      </w:r>
      <w:r>
        <w:t>, National Botanic Garden of Wales leaflet, p.25</w:t>
      </w:r>
    </w:p>
  </w:footnote>
  <w:footnote w:id="24">
    <w:p w14:paraId="654744E5" w14:textId="3734BEAB" w:rsidR="000B01FB" w:rsidRDefault="000B01FB">
      <w:pPr>
        <w:pStyle w:val="FootnoteText"/>
      </w:pPr>
      <w:r>
        <w:rPr>
          <w:rStyle w:val="FootnoteReference"/>
        </w:rPr>
        <w:footnoteRef/>
      </w:r>
      <w:r>
        <w:t xml:space="preserve"> Anon, 1999. World’s Longest Glass Span Covers Botanic Garden in Wales. </w:t>
      </w:r>
      <w:r w:rsidRPr="00243C04">
        <w:rPr>
          <w:i/>
          <w:iCs/>
        </w:rPr>
        <w:t>Civil Engineering</w:t>
      </w:r>
      <w:r>
        <w:t xml:space="preserve"> (08857024), 69(3), pp.20-22</w:t>
      </w:r>
    </w:p>
  </w:footnote>
  <w:footnote w:id="25">
    <w:p w14:paraId="45ADCADA" w14:textId="2EED0CF7" w:rsidR="000B01FB" w:rsidRDefault="000B01FB">
      <w:pPr>
        <w:pStyle w:val="FootnoteText"/>
      </w:pPr>
      <w:r>
        <w:rPr>
          <w:rStyle w:val="FootnoteReference"/>
        </w:rPr>
        <w:footnoteRef/>
      </w:r>
      <w:r>
        <w:t xml:space="preserve"> </w:t>
      </w:r>
      <w:r w:rsidRPr="00243C04">
        <w:rPr>
          <w:i/>
          <w:iCs/>
        </w:rPr>
        <w:t>National Botanic Garden of Wales Visitor Guide</w:t>
      </w:r>
      <w:r>
        <w:t>, National Botanic Garden of Wales leaflet, p.24</w:t>
      </w:r>
    </w:p>
  </w:footnote>
  <w:footnote w:id="26">
    <w:p w14:paraId="49EB344A" w14:textId="67C8ED5B" w:rsidR="000B01FB" w:rsidRDefault="000B01FB">
      <w:pPr>
        <w:pStyle w:val="FootnoteText"/>
      </w:pPr>
      <w:r>
        <w:rPr>
          <w:rStyle w:val="FootnoteReference"/>
        </w:rPr>
        <w:footnoteRef/>
      </w:r>
      <w:r>
        <w:t xml:space="preserve"> </w:t>
      </w:r>
      <w:r w:rsidRPr="00243C04">
        <w:rPr>
          <w:i/>
          <w:iCs/>
        </w:rPr>
        <w:t>Ibid</w:t>
      </w:r>
      <w:r>
        <w:t>.</w:t>
      </w:r>
    </w:p>
  </w:footnote>
  <w:footnote w:id="27">
    <w:p w14:paraId="0066A472" w14:textId="0A2462A2" w:rsidR="000B01FB" w:rsidRDefault="000B01FB">
      <w:pPr>
        <w:pStyle w:val="FootnoteText"/>
      </w:pPr>
      <w:r>
        <w:rPr>
          <w:rStyle w:val="FootnoteReference"/>
        </w:rPr>
        <w:footnoteRef/>
      </w:r>
      <w:r>
        <w:t xml:space="preserve"> </w:t>
      </w:r>
      <w:r w:rsidRPr="008B2459">
        <w:rPr>
          <w:i/>
          <w:iCs/>
        </w:rPr>
        <w:t>National Botanic Garden of Wales Visitor Guide</w:t>
      </w:r>
      <w:r>
        <w:t>, National Botanic Garden of Wales leaflet, p.28</w:t>
      </w:r>
    </w:p>
  </w:footnote>
  <w:footnote w:id="28">
    <w:p w14:paraId="626B9B08" w14:textId="5B09F015" w:rsidR="000B01FB" w:rsidRDefault="000B01FB">
      <w:pPr>
        <w:pStyle w:val="FootnoteText"/>
      </w:pPr>
      <w:r>
        <w:rPr>
          <w:rStyle w:val="FootnoteReference"/>
        </w:rPr>
        <w:footnoteRef/>
      </w:r>
      <w:r>
        <w:t xml:space="preserve"> </w:t>
      </w:r>
      <w:r w:rsidRPr="008B2459">
        <w:rPr>
          <w:i/>
          <w:iCs/>
        </w:rPr>
        <w:t>A History of the Garden</w:t>
      </w:r>
      <w:r>
        <w:t>, National Botanic Garden of Wales leaflet, p.10</w:t>
      </w:r>
    </w:p>
  </w:footnote>
  <w:footnote w:id="29">
    <w:p w14:paraId="343D34B2" w14:textId="7A7D00EA" w:rsidR="000B01FB" w:rsidRDefault="000B01FB">
      <w:pPr>
        <w:pStyle w:val="FootnoteText"/>
      </w:pPr>
      <w:r>
        <w:rPr>
          <w:rStyle w:val="FootnoteReference"/>
        </w:rPr>
        <w:footnoteRef/>
      </w:r>
      <w:r>
        <w:t xml:space="preserve"> </w:t>
      </w:r>
      <w:r w:rsidRPr="008B2459">
        <w:rPr>
          <w:i/>
          <w:iCs/>
        </w:rPr>
        <w:t>A History of the Garden</w:t>
      </w:r>
      <w:r>
        <w:t>, National Botanic Garden of Wales leaflet, p.10</w:t>
      </w:r>
    </w:p>
  </w:footnote>
  <w:footnote w:id="30">
    <w:p w14:paraId="2870C34A" w14:textId="3EF619D7" w:rsidR="000B01FB" w:rsidRDefault="000B01FB">
      <w:pPr>
        <w:pStyle w:val="FootnoteText"/>
      </w:pPr>
      <w:r>
        <w:rPr>
          <w:rStyle w:val="FootnoteReference"/>
        </w:rPr>
        <w:footnoteRef/>
      </w:r>
      <w:r>
        <w:t xml:space="preserve"> </w:t>
      </w:r>
      <w:r w:rsidRPr="008B2459">
        <w:rPr>
          <w:i/>
          <w:iCs/>
        </w:rPr>
        <w:t>Reclaiming a Regency Rarity, Middleton: Paradise Regained</w:t>
      </w:r>
      <w:r>
        <w:t>, National Botanic Garden of Wales leaflet, p.4</w:t>
      </w:r>
    </w:p>
  </w:footnote>
  <w:footnote w:id="31">
    <w:p w14:paraId="45FEFC8C" w14:textId="464CED3A" w:rsidR="000B01FB" w:rsidRDefault="000B01FB">
      <w:pPr>
        <w:pStyle w:val="FootnoteText"/>
      </w:pPr>
      <w:r>
        <w:rPr>
          <w:rStyle w:val="FootnoteReference"/>
        </w:rPr>
        <w:footnoteRef/>
      </w:r>
      <w:r>
        <w:t xml:space="preserve"> </w:t>
      </w:r>
      <w:r w:rsidRPr="008B2459">
        <w:rPr>
          <w:i/>
          <w:iCs/>
        </w:rPr>
        <w:t>Ibid</w:t>
      </w:r>
      <w:r>
        <w:t>. p.5</w:t>
      </w:r>
    </w:p>
  </w:footnote>
  <w:footnote w:id="32">
    <w:p w14:paraId="33832C73" w14:textId="0483812A" w:rsidR="000B01FB" w:rsidRDefault="000B01FB">
      <w:pPr>
        <w:pStyle w:val="FootnoteText"/>
      </w:pPr>
      <w:r>
        <w:rPr>
          <w:rStyle w:val="FootnoteReference"/>
        </w:rPr>
        <w:footnoteRef/>
      </w:r>
      <w:r>
        <w:t xml:space="preserve"> </w:t>
      </w:r>
      <w:r w:rsidRPr="008B2459">
        <w:rPr>
          <w:i/>
          <w:iCs/>
        </w:rPr>
        <w:t>Ibid</w:t>
      </w:r>
      <w:r>
        <w:t>.</w:t>
      </w:r>
    </w:p>
  </w:footnote>
  <w:footnote w:id="33">
    <w:p w14:paraId="435FAFC6" w14:textId="40C262F3" w:rsidR="000B01FB" w:rsidRDefault="000B01FB">
      <w:pPr>
        <w:pStyle w:val="FootnoteText"/>
      </w:pPr>
      <w:r>
        <w:rPr>
          <w:rStyle w:val="FootnoteReference"/>
        </w:rPr>
        <w:footnoteRef/>
      </w:r>
      <w:r>
        <w:t xml:space="preserve"> </w:t>
      </w:r>
      <w:r w:rsidRPr="00D40A56">
        <w:rPr>
          <w:i/>
          <w:iCs/>
        </w:rPr>
        <w:t>Heritage Trail</w:t>
      </w:r>
      <w:r>
        <w:t>, National Botanic Garden of Wales leaflet</w:t>
      </w:r>
    </w:p>
  </w:footnote>
  <w:footnote w:id="34">
    <w:p w14:paraId="0C7E16A6" w14:textId="05EC7727" w:rsidR="000B01FB" w:rsidRDefault="000B01FB">
      <w:pPr>
        <w:pStyle w:val="FootnoteText"/>
      </w:pPr>
      <w:r>
        <w:rPr>
          <w:rStyle w:val="FootnoteReference"/>
        </w:rPr>
        <w:footnoteRef/>
      </w:r>
      <w:r>
        <w:t xml:space="preserve"> </w:t>
      </w:r>
      <w:r w:rsidRPr="00D40A56">
        <w:rPr>
          <w:i/>
          <w:iCs/>
        </w:rPr>
        <w:t>Take a magical mystery tour around the garden</w:t>
      </w:r>
      <w:r>
        <w:t>, National Botanic Garden of Wales leaflet</w:t>
      </w:r>
    </w:p>
  </w:footnote>
  <w:footnote w:id="35">
    <w:p w14:paraId="748A7028" w14:textId="35EE5EDC" w:rsidR="000B01FB" w:rsidRDefault="000B01FB">
      <w:pPr>
        <w:pStyle w:val="FootnoteText"/>
      </w:pPr>
      <w:r>
        <w:rPr>
          <w:rStyle w:val="FootnoteReference"/>
        </w:rPr>
        <w:footnoteRef/>
      </w:r>
      <w:r>
        <w:t xml:space="preserve"> </w:t>
      </w:r>
      <w:r w:rsidRPr="00D40A56">
        <w:rPr>
          <w:i/>
          <w:iCs/>
        </w:rPr>
        <w:t>The Lichen Trail</w:t>
      </w:r>
      <w:r>
        <w:t>, National Botanic Garden of Wales leaflet</w:t>
      </w:r>
    </w:p>
  </w:footnote>
  <w:footnote w:id="36">
    <w:p w14:paraId="147237C0" w14:textId="2B96C38F" w:rsidR="000B01FB" w:rsidRDefault="000B01FB">
      <w:pPr>
        <w:pStyle w:val="FootnoteText"/>
      </w:pPr>
      <w:r>
        <w:rPr>
          <w:rStyle w:val="FootnoteReference"/>
        </w:rPr>
        <w:footnoteRef/>
      </w:r>
      <w:r>
        <w:t xml:space="preserve"> </w:t>
      </w:r>
      <w:r w:rsidRPr="00D40A56">
        <w:rPr>
          <w:i/>
          <w:iCs/>
        </w:rPr>
        <w:t>Five Trees Five Hundred Years</w:t>
      </w:r>
      <w:r>
        <w:t>, National Botanic Garden of Wales leaflet</w:t>
      </w:r>
    </w:p>
  </w:footnote>
  <w:footnote w:id="37">
    <w:p w14:paraId="1CB746BA" w14:textId="5A168566" w:rsidR="000B01FB" w:rsidRDefault="000B01FB">
      <w:pPr>
        <w:pStyle w:val="FootnoteText"/>
      </w:pPr>
      <w:r>
        <w:rPr>
          <w:rStyle w:val="FootnoteReference"/>
        </w:rPr>
        <w:footnoteRef/>
      </w:r>
      <w:r>
        <w:t xml:space="preserve"> </w:t>
      </w:r>
      <w:r w:rsidRPr="00D40A56">
        <w:rPr>
          <w:i/>
          <w:iCs/>
        </w:rPr>
        <w:t>Sensory Trail</w:t>
      </w:r>
      <w:r>
        <w:t>, National Botanic Garden of Wales leaflet</w:t>
      </w:r>
    </w:p>
  </w:footnote>
  <w:footnote w:id="38">
    <w:p w14:paraId="6E8388D9" w14:textId="12A91BB1" w:rsidR="000B01FB" w:rsidRDefault="000B01FB">
      <w:pPr>
        <w:pStyle w:val="FootnoteText"/>
      </w:pPr>
      <w:r>
        <w:rPr>
          <w:rStyle w:val="FootnoteReference"/>
        </w:rPr>
        <w:footnoteRef/>
      </w:r>
      <w:r>
        <w:t xml:space="preserve"> </w:t>
      </w:r>
      <w:r w:rsidRPr="00D40A56">
        <w:rPr>
          <w:i/>
          <w:iCs/>
        </w:rPr>
        <w:t>Sensory Trail</w:t>
      </w:r>
      <w:r>
        <w:t>, National Botanic Garden of Wales leaflet</w:t>
      </w:r>
    </w:p>
  </w:footnote>
  <w:footnote w:id="39">
    <w:p w14:paraId="2A211BB7" w14:textId="7431E29F" w:rsidR="000B01FB" w:rsidRDefault="000B01FB">
      <w:pPr>
        <w:pStyle w:val="FootnoteText"/>
      </w:pPr>
      <w:r>
        <w:rPr>
          <w:rStyle w:val="FootnoteReference"/>
        </w:rPr>
        <w:footnoteRef/>
      </w:r>
      <w:r>
        <w:t xml:space="preserve"> </w:t>
      </w:r>
      <w:r w:rsidRPr="00D40A56">
        <w:rPr>
          <w:i/>
          <w:iCs/>
        </w:rPr>
        <w:t>Ibid</w:t>
      </w:r>
      <w:r>
        <w:t>.</w:t>
      </w:r>
    </w:p>
  </w:footnote>
  <w:footnote w:id="40">
    <w:p w14:paraId="3D104C41" w14:textId="786CF3B5" w:rsidR="000B01FB" w:rsidRDefault="000B01FB">
      <w:pPr>
        <w:pStyle w:val="FootnoteText"/>
      </w:pPr>
      <w:r>
        <w:rPr>
          <w:rStyle w:val="FootnoteReference"/>
        </w:rPr>
        <w:footnoteRef/>
      </w:r>
      <w:r>
        <w:t xml:space="preserve"> </w:t>
      </w:r>
      <w:r w:rsidRPr="00D40A56">
        <w:rPr>
          <w:i/>
          <w:iCs/>
        </w:rPr>
        <w:t>Ecology Trail</w:t>
      </w:r>
      <w:r>
        <w:t>, National Botanic Garden of Wales leaflet</w:t>
      </w:r>
    </w:p>
  </w:footnote>
  <w:footnote w:id="41">
    <w:p w14:paraId="2F21DAAA" w14:textId="631FED5A" w:rsidR="000B01FB" w:rsidRDefault="000B01FB">
      <w:pPr>
        <w:pStyle w:val="FootnoteText"/>
      </w:pPr>
      <w:r>
        <w:rPr>
          <w:rStyle w:val="FootnoteReference"/>
        </w:rPr>
        <w:footnoteRef/>
      </w:r>
      <w:r>
        <w:t xml:space="preserve"> </w:t>
      </w:r>
      <w:r w:rsidRPr="00D40A56">
        <w:rPr>
          <w:i/>
          <w:iCs/>
        </w:rPr>
        <w:t>Ibid</w:t>
      </w:r>
      <w:r>
        <w:t>.</w:t>
      </w:r>
    </w:p>
  </w:footnote>
  <w:footnote w:id="42">
    <w:p w14:paraId="6C4B8A32" w14:textId="78D68A9F" w:rsidR="000B01FB" w:rsidRDefault="000B01FB">
      <w:pPr>
        <w:pStyle w:val="FootnoteText"/>
      </w:pPr>
      <w:r>
        <w:rPr>
          <w:rStyle w:val="FootnoteReference"/>
        </w:rPr>
        <w:footnoteRef/>
      </w:r>
      <w:r>
        <w:t xml:space="preserve"> </w:t>
      </w:r>
      <w:r w:rsidRPr="00D40A56">
        <w:rPr>
          <w:i/>
          <w:iCs/>
        </w:rPr>
        <w:t>The Great Glass House, A mirror in the landscape</w:t>
      </w:r>
      <w:r>
        <w:t>, National Botanic Garden of Wales leaflet</w:t>
      </w:r>
    </w:p>
  </w:footnote>
  <w:footnote w:id="43">
    <w:p w14:paraId="6114BD39" w14:textId="63711F81" w:rsidR="000B01FB" w:rsidRDefault="000B01FB">
      <w:pPr>
        <w:pStyle w:val="FootnoteText"/>
      </w:pPr>
      <w:r>
        <w:rPr>
          <w:rStyle w:val="FootnoteReference"/>
        </w:rPr>
        <w:footnoteRef/>
      </w:r>
      <w:r>
        <w:t xml:space="preserve"> </w:t>
      </w:r>
      <w:proofErr w:type="spellStart"/>
      <w:r>
        <w:t>Stourhead</w:t>
      </w:r>
      <w:proofErr w:type="spellEnd"/>
      <w:r>
        <w:t xml:space="preserve"> |National Trust </w:t>
      </w:r>
      <w:hyperlink r:id="rId1" w:history="1">
        <w:r w:rsidRPr="00D40A56">
          <w:rPr>
            <w:rStyle w:val="Hyperlink"/>
          </w:rPr>
          <w:t>https://www.nationaltrust.org.uk/stourhead</w:t>
        </w:r>
      </w:hyperlink>
      <w:r>
        <w:t>, accessed on 8</w:t>
      </w:r>
      <w:r w:rsidRPr="00D40A56">
        <w:rPr>
          <w:vertAlign w:val="superscript"/>
        </w:rPr>
        <w:t>th</w:t>
      </w:r>
      <w:r>
        <w:t xml:space="preserve"> January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2CA1BE" w14:textId="0FB7C571" w:rsidR="000B01FB" w:rsidRDefault="000B01FB" w:rsidP="0055375D">
    <w:pPr>
      <w:pStyle w:val="Header"/>
      <w:jc w:val="right"/>
    </w:pPr>
    <w:r>
      <w:t>Student number 1812255</w:t>
    </w:r>
  </w:p>
  <w:p w14:paraId="493ABCF8" w14:textId="77777777" w:rsidR="000B01FB" w:rsidRDefault="000B01F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75D"/>
    <w:rsid w:val="000B01FB"/>
    <w:rsid w:val="00126A30"/>
    <w:rsid w:val="00215511"/>
    <w:rsid w:val="00243C04"/>
    <w:rsid w:val="003A15FA"/>
    <w:rsid w:val="00543104"/>
    <w:rsid w:val="0055375D"/>
    <w:rsid w:val="00556137"/>
    <w:rsid w:val="005C1B02"/>
    <w:rsid w:val="00636995"/>
    <w:rsid w:val="006A4CD4"/>
    <w:rsid w:val="007A74FA"/>
    <w:rsid w:val="007B27F2"/>
    <w:rsid w:val="0088608E"/>
    <w:rsid w:val="008B2459"/>
    <w:rsid w:val="009446E0"/>
    <w:rsid w:val="009E50E1"/>
    <w:rsid w:val="00B82B1D"/>
    <w:rsid w:val="00B94AB4"/>
    <w:rsid w:val="00D40A56"/>
    <w:rsid w:val="00D56687"/>
    <w:rsid w:val="00F15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1ECC6A"/>
  <w15:chartTrackingRefBased/>
  <w15:docId w15:val="{56E88A71-2E81-49F0-A737-C56CE4C4A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37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375D"/>
  </w:style>
  <w:style w:type="paragraph" w:styleId="Footer">
    <w:name w:val="footer"/>
    <w:basedOn w:val="Normal"/>
    <w:link w:val="FooterChar"/>
    <w:uiPriority w:val="99"/>
    <w:unhideWhenUsed/>
    <w:rsid w:val="005537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375D"/>
  </w:style>
  <w:style w:type="paragraph" w:styleId="FootnoteText">
    <w:name w:val="footnote text"/>
    <w:basedOn w:val="Normal"/>
    <w:link w:val="FootnoteTextChar"/>
    <w:uiPriority w:val="99"/>
    <w:semiHidden/>
    <w:unhideWhenUsed/>
    <w:rsid w:val="00126A3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26A30"/>
    <w:rPr>
      <w:sz w:val="20"/>
      <w:szCs w:val="20"/>
    </w:rPr>
  </w:style>
  <w:style w:type="character" w:styleId="FootnoteReference">
    <w:name w:val="footnote reference"/>
    <w:basedOn w:val="DefaultParagraphFont"/>
    <w:uiPriority w:val="99"/>
    <w:semiHidden/>
    <w:unhideWhenUsed/>
    <w:rsid w:val="00126A30"/>
    <w:rPr>
      <w:vertAlign w:val="superscript"/>
    </w:rPr>
  </w:style>
  <w:style w:type="character" w:styleId="Hyperlink">
    <w:name w:val="Hyperlink"/>
    <w:basedOn w:val="DefaultParagraphFont"/>
    <w:uiPriority w:val="99"/>
    <w:unhideWhenUsed/>
    <w:rsid w:val="00D40A56"/>
    <w:rPr>
      <w:color w:val="0563C1" w:themeColor="hyperlink"/>
      <w:u w:val="single"/>
    </w:rPr>
  </w:style>
  <w:style w:type="character" w:styleId="UnresolvedMention">
    <w:name w:val="Unresolved Mention"/>
    <w:basedOn w:val="DefaultParagraphFont"/>
    <w:uiPriority w:val="99"/>
    <w:semiHidden/>
    <w:unhideWhenUsed/>
    <w:rsid w:val="00D40A56"/>
    <w:rPr>
      <w:color w:val="605E5C"/>
      <w:shd w:val="clear" w:color="auto" w:fill="E1DFDD"/>
    </w:rPr>
  </w:style>
  <w:style w:type="paragraph" w:styleId="BalloonText">
    <w:name w:val="Balloon Text"/>
    <w:basedOn w:val="Normal"/>
    <w:link w:val="BalloonTextChar"/>
    <w:uiPriority w:val="99"/>
    <w:semiHidden/>
    <w:unhideWhenUsed/>
    <w:rsid w:val="000B01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01F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nationaltrust.org.uk/stourhea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nationaltrust.org.uk/stourhe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FADCA2-6B25-40FC-BD62-37154125F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4138</TotalTime>
  <Pages>14</Pages>
  <Words>4324</Words>
  <Characters>21193</Characters>
  <Application>Microsoft Office Word</Application>
  <DocSecurity>0</DocSecurity>
  <Lines>883</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Moody (1812255)</dc:creator>
  <cp:keywords/>
  <dc:description/>
  <cp:lastModifiedBy>Alison Moody (1812255)</cp:lastModifiedBy>
  <cp:revision>8</cp:revision>
  <cp:lastPrinted>2020-01-08T14:47:00Z</cp:lastPrinted>
  <dcterms:created xsi:type="dcterms:W3CDTF">2020-01-06T12:57:00Z</dcterms:created>
  <dcterms:modified xsi:type="dcterms:W3CDTF">2020-01-10T17:32:00Z</dcterms:modified>
</cp:coreProperties>
</file>