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1101001"/>
        <w:docPartObj>
          <w:docPartGallery w:val="Cover Pages"/>
          <w:docPartUnique/>
        </w:docPartObj>
      </w:sdtPr>
      <w:sdtEndPr>
        <w:rPr>
          <w:sz w:val="24"/>
          <w:szCs w:val="24"/>
        </w:rPr>
      </w:sdtEndPr>
      <w:sdtContent>
        <w:p w14:paraId="3B4B9451" w14:textId="25973A4E" w:rsidR="00A9666F" w:rsidRPr="00885EE2" w:rsidRDefault="00A9666F">
          <w:pPr>
            <w:rPr>
              <w:sz w:val="24"/>
              <w:szCs w:val="24"/>
            </w:rPr>
          </w:pPr>
          <w:r w:rsidRPr="00885EE2">
            <w:rPr>
              <w:noProof/>
              <w:sz w:val="24"/>
              <w:szCs w:val="24"/>
            </w:rPr>
            <mc:AlternateContent>
              <mc:Choice Requires="wps">
                <w:drawing>
                  <wp:anchor distT="0" distB="0" distL="114300" distR="114300" simplePos="0" relativeHeight="251664384" behindDoc="0" locked="0" layoutInCell="1" allowOverlap="1" wp14:anchorId="4AD023D6" wp14:editId="2DFB929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3ADD61A" w14:textId="77777777" w:rsidR="00B6193D" w:rsidRDefault="00B6193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lewisharryrichards@gmail.com</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AD023D6"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73ADD61A" w14:textId="77777777" w:rsidR="00B6193D" w:rsidRDefault="00B6193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lewisharryrichards@gmail.com</w:t>
                              </w:r>
                            </w:sdtContent>
                          </w:sdt>
                        </w:p>
                      </w:txbxContent>
                    </v:textbox>
                    <w10:wrap type="square" anchorx="page" anchory="page"/>
                  </v:shape>
                </w:pict>
              </mc:Fallback>
            </mc:AlternateContent>
          </w:r>
          <w:r w:rsidRPr="00885EE2">
            <w:rPr>
              <w:noProof/>
              <w:sz w:val="24"/>
              <w:szCs w:val="24"/>
            </w:rPr>
            <mc:AlternateContent>
              <mc:Choice Requires="wps">
                <w:drawing>
                  <wp:anchor distT="0" distB="0" distL="114300" distR="114300" simplePos="0" relativeHeight="251663360" behindDoc="1" locked="0" layoutInCell="1" allowOverlap="1" wp14:anchorId="2734BB59" wp14:editId="2D041A2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5BC54BF" w14:textId="77777777" w:rsidR="00B6193D" w:rsidRDefault="00B6193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734BB59"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45BC54BF" w14:textId="77777777" w:rsidR="00B6193D" w:rsidRDefault="00B6193D"/>
                      </w:txbxContent>
                    </v:textbox>
                    <w10:wrap anchorx="page" anchory="page"/>
                  </v:rect>
                </w:pict>
              </mc:Fallback>
            </mc:AlternateContent>
          </w:r>
          <w:r w:rsidRPr="00885EE2">
            <w:rPr>
              <w:noProof/>
              <w:sz w:val="24"/>
              <w:szCs w:val="24"/>
            </w:rPr>
            <mc:AlternateContent>
              <mc:Choice Requires="wps">
                <w:drawing>
                  <wp:anchor distT="0" distB="0" distL="114300" distR="114300" simplePos="0" relativeHeight="251660288" behindDoc="0" locked="0" layoutInCell="1" allowOverlap="1" wp14:anchorId="116C1553" wp14:editId="7A7ACBB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A57B44" w14:textId="162D9DAB" w:rsidR="00B6193D" w:rsidRDefault="00B6193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16C1553"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16A57B44" w14:textId="162D9DAB" w:rsidR="00B6193D" w:rsidRDefault="00B6193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sidRPr="00885EE2">
            <w:rPr>
              <w:noProof/>
              <w:sz w:val="24"/>
              <w:szCs w:val="24"/>
            </w:rPr>
            <mc:AlternateContent>
              <mc:Choice Requires="wps">
                <w:drawing>
                  <wp:anchor distT="0" distB="0" distL="114300" distR="114300" simplePos="0" relativeHeight="251659264" behindDoc="0" locked="0" layoutInCell="1" allowOverlap="1" wp14:anchorId="53E739E0" wp14:editId="68A417F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48DD5DC"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885EE2">
            <w:rPr>
              <w:noProof/>
              <w:sz w:val="24"/>
              <w:szCs w:val="24"/>
            </w:rPr>
            <mc:AlternateContent>
              <mc:Choice Requires="wps">
                <w:drawing>
                  <wp:anchor distT="0" distB="0" distL="114300" distR="114300" simplePos="0" relativeHeight="251662336" behindDoc="0" locked="0" layoutInCell="1" allowOverlap="1" wp14:anchorId="7A387DE0" wp14:editId="6441F31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2288AC1"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5D85B4D3" w14:textId="3BE98BA2" w:rsidR="00A9666F" w:rsidRPr="00885EE2" w:rsidRDefault="00A9666F">
          <w:pPr>
            <w:rPr>
              <w:sz w:val="24"/>
              <w:szCs w:val="24"/>
            </w:rPr>
          </w:pPr>
          <w:r w:rsidRPr="00885EE2">
            <w:rPr>
              <w:noProof/>
              <w:sz w:val="24"/>
              <w:szCs w:val="24"/>
            </w:rPr>
            <mc:AlternateContent>
              <mc:Choice Requires="wps">
                <w:drawing>
                  <wp:anchor distT="0" distB="0" distL="114300" distR="114300" simplePos="0" relativeHeight="251661312" behindDoc="0" locked="0" layoutInCell="1" allowOverlap="1" wp14:anchorId="51175E72" wp14:editId="22BAB97F">
                    <wp:simplePos x="0" y="0"/>
                    <wp:positionH relativeFrom="page">
                      <wp:posOffset>3369945</wp:posOffset>
                    </wp:positionH>
                    <wp:positionV relativeFrom="page">
                      <wp:posOffset>3732530</wp:posOffset>
                    </wp:positionV>
                    <wp:extent cx="2867025"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867025"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9CF54FF" w14:textId="77777777" w:rsidR="00B6193D" w:rsidRDefault="00B6193D">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Accountability </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31FC9587" w14:textId="77777777" w:rsidR="00B6193D" w:rsidRDefault="00B6193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51175E72" id="Text Box 470" o:spid="_x0000_s1029" type="#_x0000_t202" style="position:absolute;margin-left:265.35pt;margin-top:293.9pt;width:225.75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9CF54FF" w14:textId="77777777" w:rsidR="00B6193D" w:rsidRDefault="00B6193D">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Accountability </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31FC9587" w14:textId="77777777" w:rsidR="00B6193D" w:rsidRDefault="00B6193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r w:rsidRPr="00885EE2">
            <w:rPr>
              <w:sz w:val="24"/>
              <w:szCs w:val="24"/>
            </w:rPr>
            <w:br w:type="page"/>
          </w:r>
        </w:p>
      </w:sdtContent>
    </w:sdt>
    <w:p w14:paraId="10F7EE19" w14:textId="59500ED1" w:rsidR="00FF4C0B" w:rsidRPr="00084E7E" w:rsidRDefault="00FF4C0B">
      <w:pPr>
        <w:rPr>
          <w:rFonts w:ascii="Arial" w:hAnsi="Arial" w:cs="Arial"/>
          <w:sz w:val="24"/>
          <w:szCs w:val="24"/>
        </w:rPr>
      </w:pPr>
      <w:r w:rsidRPr="00084E7E">
        <w:rPr>
          <w:rFonts w:ascii="Arial" w:hAnsi="Arial" w:cs="Arial"/>
          <w:sz w:val="24"/>
          <w:szCs w:val="24"/>
        </w:rPr>
        <w:lastRenderedPageBreak/>
        <w:t xml:space="preserve">According to </w:t>
      </w:r>
      <w:r w:rsidR="00926D3F">
        <w:rPr>
          <w:rFonts w:ascii="Arial" w:hAnsi="Arial" w:cs="Arial"/>
          <w:sz w:val="24"/>
          <w:szCs w:val="24"/>
        </w:rPr>
        <w:t>M</w:t>
      </w:r>
      <w:r w:rsidRPr="00084E7E">
        <w:rPr>
          <w:rFonts w:ascii="Arial" w:hAnsi="Arial" w:cs="Arial"/>
          <w:sz w:val="24"/>
          <w:szCs w:val="24"/>
        </w:rPr>
        <w:t xml:space="preserve">y </w:t>
      </w:r>
      <w:r w:rsidR="00926D3F">
        <w:rPr>
          <w:rFonts w:ascii="Arial" w:hAnsi="Arial" w:cs="Arial"/>
          <w:sz w:val="24"/>
          <w:szCs w:val="24"/>
        </w:rPr>
        <w:t>A</w:t>
      </w:r>
      <w:r w:rsidRPr="00084E7E">
        <w:rPr>
          <w:rFonts w:ascii="Arial" w:hAnsi="Arial" w:cs="Arial"/>
          <w:sz w:val="24"/>
          <w:szCs w:val="24"/>
        </w:rPr>
        <w:t xml:space="preserve">ccounting </w:t>
      </w:r>
      <w:r w:rsidR="00926D3F">
        <w:rPr>
          <w:rFonts w:ascii="Arial" w:hAnsi="Arial" w:cs="Arial"/>
          <w:sz w:val="24"/>
          <w:szCs w:val="24"/>
        </w:rPr>
        <w:t>C</w:t>
      </w:r>
      <w:r w:rsidRPr="00084E7E">
        <w:rPr>
          <w:rFonts w:ascii="Arial" w:hAnsi="Arial" w:cs="Arial"/>
          <w:sz w:val="24"/>
          <w:szCs w:val="24"/>
        </w:rPr>
        <w:t xml:space="preserve">ourse accountability is the action of being held responsible for the results obtained after performing a given activity. It is a situation where what is being delivered is reviewed and evaluated. </w:t>
      </w:r>
      <w:r w:rsidR="00D3058B" w:rsidRPr="00084E7E">
        <w:rPr>
          <w:rFonts w:ascii="Arial" w:hAnsi="Arial" w:cs="Arial"/>
          <w:sz w:val="24"/>
          <w:szCs w:val="24"/>
        </w:rPr>
        <w:t xml:space="preserve"> </w:t>
      </w:r>
    </w:p>
    <w:p w14:paraId="70A0D1F2" w14:textId="37704309" w:rsidR="00D3058B" w:rsidRPr="00084E7E" w:rsidRDefault="00D3058B">
      <w:pPr>
        <w:rPr>
          <w:rFonts w:ascii="Arial" w:hAnsi="Arial" w:cs="Arial"/>
          <w:sz w:val="24"/>
          <w:szCs w:val="24"/>
        </w:rPr>
      </w:pPr>
      <w:r w:rsidRPr="00084E7E">
        <w:rPr>
          <w:rFonts w:ascii="Arial" w:hAnsi="Arial" w:cs="Arial"/>
          <w:sz w:val="24"/>
          <w:szCs w:val="24"/>
        </w:rPr>
        <w:t>Research was conducted in 2014 by IPSOS and MORI and analysed by Prosser</w:t>
      </w:r>
      <w:r w:rsidR="00F75F02" w:rsidRPr="00084E7E">
        <w:rPr>
          <w:rFonts w:ascii="Arial" w:hAnsi="Arial" w:cs="Arial"/>
          <w:sz w:val="24"/>
          <w:szCs w:val="24"/>
        </w:rPr>
        <w:t>. C</w:t>
      </w:r>
      <w:r w:rsidRPr="00084E7E">
        <w:rPr>
          <w:rFonts w:ascii="Arial" w:hAnsi="Arial" w:cs="Arial"/>
          <w:sz w:val="24"/>
          <w:szCs w:val="24"/>
        </w:rPr>
        <w:t xml:space="preserve"> on behalf of the committee on standards in public life and findings were that only 39% of the public were interested in finding out about policing issues, 58% were not interested. Senior officers were more highly thought of on the trustworthy front and 71% said they would trust a judge. Only a quarter of the public rated the conduct of police officers as high and 31% </w:t>
      </w:r>
      <w:r w:rsidR="00F75F02" w:rsidRPr="00084E7E">
        <w:rPr>
          <w:rFonts w:ascii="Arial" w:hAnsi="Arial" w:cs="Arial"/>
          <w:sz w:val="24"/>
          <w:szCs w:val="24"/>
        </w:rPr>
        <w:t xml:space="preserve">thought their conduct was low. Only a quarter of London residents were aware of the different arrangements for police accountability within London. 58% of the public would prefer to find out about policing issues through the internet or newspapers. </w:t>
      </w:r>
    </w:p>
    <w:p w14:paraId="6296635B" w14:textId="316CA526" w:rsidR="00F75F02" w:rsidRPr="00084E7E" w:rsidRDefault="00F75F02">
      <w:pPr>
        <w:rPr>
          <w:rFonts w:ascii="Arial" w:hAnsi="Arial" w:cs="Arial"/>
          <w:sz w:val="24"/>
          <w:szCs w:val="24"/>
        </w:rPr>
      </w:pPr>
      <w:bookmarkStart w:id="0" w:name="_Hlk34299770"/>
      <w:r w:rsidRPr="00084E7E">
        <w:rPr>
          <w:rFonts w:ascii="Arial" w:hAnsi="Arial" w:cs="Arial"/>
          <w:sz w:val="24"/>
          <w:szCs w:val="24"/>
        </w:rPr>
        <w:t xml:space="preserve">Dr </w:t>
      </w:r>
      <w:proofErr w:type="spellStart"/>
      <w:r w:rsidRPr="00084E7E">
        <w:rPr>
          <w:rFonts w:ascii="Arial" w:hAnsi="Arial" w:cs="Arial"/>
          <w:sz w:val="24"/>
          <w:szCs w:val="24"/>
        </w:rPr>
        <w:t>Mawby</w:t>
      </w:r>
      <w:proofErr w:type="spellEnd"/>
      <w:r w:rsidRPr="00084E7E">
        <w:rPr>
          <w:rFonts w:ascii="Arial" w:hAnsi="Arial" w:cs="Arial"/>
          <w:sz w:val="24"/>
          <w:szCs w:val="24"/>
        </w:rPr>
        <w:t xml:space="preserve">. R and Dr Wright. A 2005 </w:t>
      </w:r>
      <w:bookmarkEnd w:id="0"/>
      <w:r w:rsidRPr="00084E7E">
        <w:rPr>
          <w:rFonts w:ascii="Arial" w:hAnsi="Arial" w:cs="Arial"/>
          <w:sz w:val="24"/>
          <w:szCs w:val="24"/>
        </w:rPr>
        <w:t xml:space="preserve">state in the UK accountability within the police has been a </w:t>
      </w:r>
      <w:r w:rsidR="00FC00A3" w:rsidRPr="00084E7E">
        <w:rPr>
          <w:rFonts w:ascii="Arial" w:hAnsi="Arial" w:cs="Arial"/>
          <w:sz w:val="24"/>
          <w:szCs w:val="24"/>
        </w:rPr>
        <w:t xml:space="preserve">fiercely debated topic, in the 1980’s it became a big political issue with issues like who controlled the police, who should control them and if they were </w:t>
      </w:r>
      <w:bookmarkStart w:id="1" w:name="_GoBack"/>
      <w:bookmarkEnd w:id="1"/>
      <w:r w:rsidR="00FC00A3" w:rsidRPr="00084E7E">
        <w:rPr>
          <w:rFonts w:ascii="Arial" w:hAnsi="Arial" w:cs="Arial"/>
          <w:sz w:val="24"/>
          <w:szCs w:val="24"/>
        </w:rPr>
        <w:t xml:space="preserve">beyond controlling. Police accountability nowadays tends to focus more on police performance and its effectiveness. However, accountability remains extremely significant and this is because; there is need to balance unwarranted exercise of coercive powers by the police. Policing is about the exercise of power and its different styles and priorities. The police need to be held accountable for their use of public resources, for example in 2004/05 the police expenditure in the UK was exceeded £12 billion. Accountability contributes to the legitimacy of the police. </w:t>
      </w:r>
      <w:r w:rsidR="008B424C" w:rsidRPr="00084E7E">
        <w:rPr>
          <w:rFonts w:ascii="Arial" w:hAnsi="Arial" w:cs="Arial"/>
          <w:sz w:val="24"/>
          <w:szCs w:val="24"/>
        </w:rPr>
        <w:t xml:space="preserve">The Universal Declaration on Human Rights 1948 provides rights, principles and standards that underpins the accountability of the police. In 1998 the Human Rights Act provided adjudication so awards could be given if public authorities had </w:t>
      </w:r>
      <w:r w:rsidR="008B424C" w:rsidRPr="00084E7E">
        <w:rPr>
          <w:rFonts w:ascii="Arial" w:hAnsi="Arial" w:cs="Arial"/>
          <w:sz w:val="24"/>
          <w:szCs w:val="24"/>
        </w:rPr>
        <w:lastRenderedPageBreak/>
        <w:t xml:space="preserve">breached convention rights. When a complaint is made the independent police complaints commission take account at the Human Rights Act 1998 in investigating misconduct against an officer. The UN code of conduct and the Council of Europe </w:t>
      </w:r>
      <w:r w:rsidR="00E6628E" w:rsidRPr="00084E7E">
        <w:rPr>
          <w:rFonts w:ascii="Arial" w:hAnsi="Arial" w:cs="Arial"/>
          <w:noProof/>
          <w:sz w:val="24"/>
          <w:szCs w:val="24"/>
        </w:rPr>
        <w:drawing>
          <wp:anchor distT="0" distB="0" distL="114300" distR="114300" simplePos="0" relativeHeight="251665408" behindDoc="1" locked="0" layoutInCell="1" allowOverlap="1" wp14:anchorId="2531F00F" wp14:editId="686F779F">
            <wp:simplePos x="0" y="0"/>
            <wp:positionH relativeFrom="margin">
              <wp:posOffset>-371475</wp:posOffset>
            </wp:positionH>
            <wp:positionV relativeFrom="paragraph">
              <wp:posOffset>1466850</wp:posOffset>
            </wp:positionV>
            <wp:extent cx="6677025" cy="3981450"/>
            <wp:effectExtent l="0" t="0" r="9525" b="0"/>
            <wp:wrapTight wrapText="bothSides">
              <wp:wrapPolygon edited="0">
                <wp:start x="0" y="0"/>
                <wp:lineTo x="0" y="21497"/>
                <wp:lineTo x="21569" y="21497"/>
                <wp:lineTo x="2156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9718" t="28954" r="39010" b="36478"/>
                    <a:stretch/>
                  </pic:blipFill>
                  <pic:spPr bwMode="auto">
                    <a:xfrm>
                      <a:off x="0" y="0"/>
                      <a:ext cx="6677025" cy="3981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424C" w:rsidRPr="00084E7E">
        <w:rPr>
          <w:rFonts w:ascii="Arial" w:hAnsi="Arial" w:cs="Arial"/>
          <w:sz w:val="24"/>
          <w:szCs w:val="24"/>
        </w:rPr>
        <w:t xml:space="preserve">Declaration on the police </w:t>
      </w:r>
      <w:r w:rsidR="009123A8" w:rsidRPr="00084E7E">
        <w:rPr>
          <w:rFonts w:ascii="Arial" w:hAnsi="Arial" w:cs="Arial"/>
          <w:sz w:val="24"/>
          <w:szCs w:val="24"/>
        </w:rPr>
        <w:t xml:space="preserve">also provide guidance on police conduct. </w:t>
      </w:r>
    </w:p>
    <w:p w14:paraId="2504BD59" w14:textId="07329F50" w:rsidR="009123A8" w:rsidRPr="00084E7E" w:rsidRDefault="009123A8" w:rsidP="009123A8">
      <w:pPr>
        <w:rPr>
          <w:rFonts w:ascii="Arial" w:hAnsi="Arial" w:cs="Arial"/>
          <w:sz w:val="24"/>
          <w:szCs w:val="24"/>
        </w:rPr>
      </w:pPr>
    </w:p>
    <w:p w14:paraId="01D6308D" w14:textId="1DD70ABB" w:rsidR="009123A8" w:rsidRPr="00084E7E" w:rsidRDefault="00E6628E" w:rsidP="009123A8">
      <w:pPr>
        <w:rPr>
          <w:rFonts w:ascii="Arial" w:hAnsi="Arial" w:cs="Arial"/>
          <w:sz w:val="24"/>
          <w:szCs w:val="24"/>
        </w:rPr>
      </w:pPr>
      <w:r w:rsidRPr="00084E7E">
        <w:rPr>
          <w:rFonts w:ascii="Arial" w:hAnsi="Arial" w:cs="Arial"/>
          <w:noProof/>
          <w:sz w:val="24"/>
          <w:szCs w:val="24"/>
        </w:rPr>
        <w:lastRenderedPageBreak/>
        <w:drawing>
          <wp:anchor distT="0" distB="0" distL="114300" distR="114300" simplePos="0" relativeHeight="251666432" behindDoc="1" locked="0" layoutInCell="1" allowOverlap="1" wp14:anchorId="7E8E5A91" wp14:editId="586375E5">
            <wp:simplePos x="0" y="0"/>
            <wp:positionH relativeFrom="margin">
              <wp:posOffset>-193040</wp:posOffset>
            </wp:positionH>
            <wp:positionV relativeFrom="paragraph">
              <wp:posOffset>1752600</wp:posOffset>
            </wp:positionV>
            <wp:extent cx="5724525" cy="4381500"/>
            <wp:effectExtent l="0" t="0" r="9525" b="0"/>
            <wp:wrapTight wrapText="bothSides">
              <wp:wrapPolygon edited="0">
                <wp:start x="0" y="0"/>
                <wp:lineTo x="0" y="21506"/>
                <wp:lineTo x="21564" y="21506"/>
                <wp:lineTo x="2156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8887" t="36341" r="40007" b="30569"/>
                    <a:stretch/>
                  </pic:blipFill>
                  <pic:spPr bwMode="auto">
                    <a:xfrm>
                      <a:off x="0" y="0"/>
                      <a:ext cx="5724525" cy="4381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23A8" w:rsidRPr="00084E7E">
        <w:rPr>
          <w:rFonts w:ascii="Arial" w:hAnsi="Arial" w:cs="Arial"/>
          <w:sz w:val="24"/>
          <w:szCs w:val="24"/>
        </w:rPr>
        <w:t xml:space="preserve">There are currently 43 forces in England and </w:t>
      </w:r>
      <w:r w:rsidR="00645296" w:rsidRPr="00084E7E">
        <w:rPr>
          <w:rFonts w:ascii="Arial" w:hAnsi="Arial" w:cs="Arial"/>
          <w:sz w:val="24"/>
          <w:szCs w:val="24"/>
        </w:rPr>
        <w:t>Wales,</w:t>
      </w:r>
      <w:r w:rsidR="009123A8" w:rsidRPr="00084E7E">
        <w:rPr>
          <w:rFonts w:ascii="Arial" w:hAnsi="Arial" w:cs="Arial"/>
          <w:sz w:val="24"/>
          <w:szCs w:val="24"/>
        </w:rPr>
        <w:t xml:space="preserve"> and they are classed as being under the </w:t>
      </w:r>
      <w:r w:rsidR="00645296" w:rsidRPr="00084E7E">
        <w:rPr>
          <w:rFonts w:ascii="Arial" w:hAnsi="Arial" w:cs="Arial"/>
          <w:sz w:val="24"/>
          <w:szCs w:val="24"/>
        </w:rPr>
        <w:t xml:space="preserve">tripartite structure of police accountability and this was established in 1964. The tripartite system delivers responsibility for the Home office, local police authority and chief constable of the force. The tripartite system and where it is situated is pictured below. </w:t>
      </w:r>
    </w:p>
    <w:p w14:paraId="719DB525" w14:textId="3597DBC6" w:rsidR="00645296" w:rsidRPr="00084E7E" w:rsidRDefault="00645296" w:rsidP="009123A8">
      <w:pPr>
        <w:rPr>
          <w:rFonts w:ascii="Arial" w:hAnsi="Arial" w:cs="Arial"/>
          <w:sz w:val="24"/>
          <w:szCs w:val="24"/>
        </w:rPr>
      </w:pPr>
    </w:p>
    <w:p w14:paraId="30F981A4" w14:textId="7ACEC929" w:rsidR="009370CD" w:rsidRPr="00084E7E" w:rsidRDefault="00645296" w:rsidP="009123A8">
      <w:pPr>
        <w:rPr>
          <w:rFonts w:ascii="Arial" w:hAnsi="Arial" w:cs="Arial"/>
          <w:sz w:val="24"/>
          <w:szCs w:val="24"/>
        </w:rPr>
      </w:pPr>
      <w:r w:rsidRPr="00084E7E">
        <w:rPr>
          <w:rFonts w:ascii="Arial" w:hAnsi="Arial" w:cs="Arial"/>
          <w:sz w:val="24"/>
          <w:szCs w:val="24"/>
        </w:rPr>
        <w:t xml:space="preserve">As well as the tripartite system, the police are subject to the Police and Criminal Evidence Act 1984 (PACE). Government departments are responsible for implementing and planning a range of policies and procedures to deliver public services. </w:t>
      </w:r>
      <w:r w:rsidR="00C11EE2" w:rsidRPr="00084E7E">
        <w:rPr>
          <w:rFonts w:ascii="Arial" w:hAnsi="Arial" w:cs="Arial"/>
          <w:sz w:val="24"/>
          <w:szCs w:val="24"/>
        </w:rPr>
        <w:t>A</w:t>
      </w:r>
      <w:r w:rsidRPr="00084E7E">
        <w:rPr>
          <w:rFonts w:ascii="Arial" w:hAnsi="Arial" w:cs="Arial"/>
          <w:sz w:val="24"/>
          <w:szCs w:val="24"/>
        </w:rPr>
        <w:t xml:space="preserve"> committee </w:t>
      </w:r>
      <w:r w:rsidR="00C11EE2" w:rsidRPr="00084E7E">
        <w:rPr>
          <w:rFonts w:ascii="Arial" w:hAnsi="Arial" w:cs="Arial"/>
          <w:sz w:val="24"/>
          <w:szCs w:val="24"/>
        </w:rPr>
        <w:t xml:space="preserve">was set up to examine how best government money is spent to deliver the best public services possible. Unfortunately, the committee are faced with policies not being planned properly, improvements not being carried out, </w:t>
      </w:r>
      <w:r w:rsidR="00C11EE2" w:rsidRPr="00084E7E">
        <w:rPr>
          <w:rFonts w:ascii="Arial" w:hAnsi="Arial" w:cs="Arial"/>
          <w:sz w:val="24"/>
          <w:szCs w:val="24"/>
        </w:rPr>
        <w:lastRenderedPageBreak/>
        <w:t xml:space="preserve">learning from previous mistakes is not helping and mistakes keep occurring. The committee constantly try to achieve better value for money for the taxpayer. Many recommendations for the government from the committee are about basic housekeeping and </w:t>
      </w:r>
      <w:r w:rsidR="00DC55BF" w:rsidRPr="00084E7E">
        <w:rPr>
          <w:rFonts w:ascii="Arial" w:hAnsi="Arial" w:cs="Arial"/>
          <w:sz w:val="24"/>
          <w:szCs w:val="24"/>
        </w:rPr>
        <w:t xml:space="preserve">better management, for example the Guys Hospital Phase III Development was complete 3 years late and cost over £115 million higher than its original costing of £35 million. This was a clear case of poor project management. Due to the public service being very complex and bureaucratic, it increases costs but reduces quality. Complexity with processes and rules increases costs and are often expensive to administer. </w:t>
      </w:r>
      <w:r w:rsidR="005748B0" w:rsidRPr="00084E7E">
        <w:rPr>
          <w:rFonts w:ascii="Arial" w:hAnsi="Arial" w:cs="Arial"/>
          <w:sz w:val="24"/>
          <w:szCs w:val="24"/>
        </w:rPr>
        <w:t>A good example of poor complexity is the department of work and pension, as it has over £1 billion worth of errors each year through its administration of benefits. To avoid these costly mistakes happening, departments need to simplify complex processes to lower costs and lower the rate in errors made. They need to reduce expensive bureaucracy and not complicate accountability for the use of public money. To improve public service productivity depends on how effectiv</w:t>
      </w:r>
      <w:r w:rsidR="007F3802" w:rsidRPr="00084E7E">
        <w:rPr>
          <w:rFonts w:ascii="Arial" w:hAnsi="Arial" w:cs="Arial"/>
          <w:sz w:val="24"/>
          <w:szCs w:val="24"/>
        </w:rPr>
        <w:t xml:space="preserve">ely services can be delivered. Recommendations for improvement would be to match resources better to meet the publics demand for a service. Identify the excessive costs and poor performance and tackle them head on to eradicate them. Try to reduce sickness leave and try to stop inefficient use of resources and reduce delays in service delivery. Fraud also causes a major issue for the committee, in years 2002 to 2003, inland revenue lost over £11 billion through non-compliance, non-registration and avoidance </w:t>
      </w:r>
      <w:r w:rsidR="001C3A83" w:rsidRPr="00084E7E">
        <w:rPr>
          <w:rFonts w:ascii="Arial" w:hAnsi="Arial" w:cs="Arial"/>
          <w:sz w:val="24"/>
          <w:szCs w:val="24"/>
        </w:rPr>
        <w:t>schemes. The departments to tackle fraud need to have more and better information to deliver effective responses to tackle fraudsters.</w:t>
      </w:r>
    </w:p>
    <w:p w14:paraId="659A10F6" w14:textId="27DA5C8A" w:rsidR="009123A8" w:rsidRPr="00084E7E" w:rsidRDefault="009370CD" w:rsidP="009123A8">
      <w:pPr>
        <w:rPr>
          <w:rFonts w:ascii="Arial" w:hAnsi="Arial" w:cs="Arial"/>
          <w:sz w:val="24"/>
          <w:szCs w:val="24"/>
        </w:rPr>
      </w:pPr>
      <w:r w:rsidRPr="00084E7E">
        <w:rPr>
          <w:rFonts w:ascii="Arial" w:hAnsi="Arial" w:cs="Arial"/>
          <w:sz w:val="24"/>
          <w:szCs w:val="24"/>
        </w:rPr>
        <w:t>The House of Commons 2005/06 state</w:t>
      </w:r>
      <w:r w:rsidR="001C3A83" w:rsidRPr="00084E7E">
        <w:rPr>
          <w:rFonts w:ascii="Arial" w:hAnsi="Arial" w:cs="Arial"/>
          <w:sz w:val="24"/>
          <w:szCs w:val="24"/>
        </w:rPr>
        <w:t xml:space="preserve"> </w:t>
      </w:r>
      <w:r w:rsidR="00BE70BD" w:rsidRPr="00084E7E">
        <w:rPr>
          <w:rFonts w:ascii="Arial" w:hAnsi="Arial" w:cs="Arial"/>
          <w:sz w:val="24"/>
          <w:szCs w:val="24"/>
        </w:rPr>
        <w:t>having</w:t>
      </w:r>
      <w:r w:rsidR="001C3A83" w:rsidRPr="00084E7E">
        <w:rPr>
          <w:rFonts w:ascii="Arial" w:hAnsi="Arial" w:cs="Arial"/>
          <w:sz w:val="24"/>
          <w:szCs w:val="24"/>
        </w:rPr>
        <w:t xml:space="preserve"> quick penalties and highlight public awareness of the risks and its punishments. The department need to have better use of information technology to be more equipped to data match. Improvements in IT </w:t>
      </w:r>
      <w:r w:rsidR="001C3A83" w:rsidRPr="00084E7E">
        <w:rPr>
          <w:rFonts w:ascii="Arial" w:hAnsi="Arial" w:cs="Arial"/>
          <w:sz w:val="24"/>
          <w:szCs w:val="24"/>
        </w:rPr>
        <w:lastRenderedPageBreak/>
        <w:t xml:space="preserve">can be seen within the health care sector, for example disease and illness once untreatable now have better recovery rates. </w:t>
      </w:r>
    </w:p>
    <w:p w14:paraId="7FD7C3B3" w14:textId="31788EEB" w:rsidR="001C3A83" w:rsidRPr="00084E7E" w:rsidRDefault="00BE70BD" w:rsidP="009123A8">
      <w:pPr>
        <w:rPr>
          <w:rFonts w:ascii="Arial" w:hAnsi="Arial" w:cs="Arial"/>
          <w:sz w:val="24"/>
          <w:szCs w:val="24"/>
        </w:rPr>
      </w:pPr>
      <w:r w:rsidRPr="00084E7E">
        <w:rPr>
          <w:rFonts w:ascii="Arial" w:hAnsi="Arial" w:cs="Arial"/>
          <w:sz w:val="24"/>
          <w:szCs w:val="24"/>
        </w:rPr>
        <w:t xml:space="preserve">According to the Branch guide </w:t>
      </w:r>
      <w:r w:rsidR="001C3A83" w:rsidRPr="00084E7E">
        <w:rPr>
          <w:rFonts w:ascii="Arial" w:hAnsi="Arial" w:cs="Arial"/>
          <w:sz w:val="24"/>
          <w:szCs w:val="24"/>
        </w:rPr>
        <w:t xml:space="preserve">the Public Services Act 2012 places certain obligations on local authorities in England and Wales </w:t>
      </w:r>
      <w:r w:rsidR="009370CD" w:rsidRPr="00084E7E">
        <w:rPr>
          <w:rFonts w:ascii="Arial" w:hAnsi="Arial" w:cs="Arial"/>
          <w:sz w:val="24"/>
          <w:szCs w:val="24"/>
        </w:rPr>
        <w:t xml:space="preserve">and they </w:t>
      </w:r>
      <w:proofErr w:type="gramStart"/>
      <w:r w:rsidR="009370CD" w:rsidRPr="00084E7E">
        <w:rPr>
          <w:rFonts w:ascii="Arial" w:hAnsi="Arial" w:cs="Arial"/>
          <w:sz w:val="24"/>
          <w:szCs w:val="24"/>
        </w:rPr>
        <w:t>have to</w:t>
      </w:r>
      <w:proofErr w:type="gramEnd"/>
      <w:r w:rsidR="009370CD" w:rsidRPr="00084E7E">
        <w:rPr>
          <w:rFonts w:ascii="Arial" w:hAnsi="Arial" w:cs="Arial"/>
          <w:sz w:val="24"/>
          <w:szCs w:val="24"/>
        </w:rPr>
        <w:t xml:space="preserve"> consider how to improve economical, social and environmental wellbeing. In Wales the original bets value regime was changed to the Wales programme for improvement (WPI) and its aim was to provide Welsh local councils and authorities with a locally owned approach to improvement whereby councils assess and seek to improve the corporate health of the organisation and the performance of services. There are seven areas for improvement in Wales and these are: innovation, fairness, efficiency, quality, strategic effectiveness, sustainability and service</w:t>
      </w:r>
      <w:r w:rsidRPr="00084E7E">
        <w:rPr>
          <w:rFonts w:ascii="Arial" w:hAnsi="Arial" w:cs="Arial"/>
          <w:sz w:val="24"/>
          <w:szCs w:val="24"/>
        </w:rPr>
        <w:t xml:space="preserve"> availability. </w:t>
      </w:r>
    </w:p>
    <w:p w14:paraId="790FA722" w14:textId="0167C426" w:rsidR="006768AB" w:rsidRPr="00084E7E" w:rsidRDefault="00C25765" w:rsidP="009123A8">
      <w:pPr>
        <w:rPr>
          <w:rFonts w:ascii="Arial" w:hAnsi="Arial" w:cs="Arial"/>
          <w:sz w:val="24"/>
          <w:szCs w:val="24"/>
        </w:rPr>
      </w:pPr>
      <w:r w:rsidRPr="00084E7E">
        <w:rPr>
          <w:rFonts w:ascii="Arial" w:hAnsi="Arial" w:cs="Arial"/>
          <w:sz w:val="24"/>
          <w:szCs w:val="24"/>
        </w:rPr>
        <w:t xml:space="preserve">I have chosen </w:t>
      </w:r>
      <w:r w:rsidR="00B60622" w:rsidRPr="00084E7E">
        <w:rPr>
          <w:rFonts w:ascii="Arial" w:hAnsi="Arial" w:cs="Arial"/>
          <w:sz w:val="24"/>
          <w:szCs w:val="24"/>
        </w:rPr>
        <w:t xml:space="preserve">the police force as the best value public service. The public are stakeholders in policing and are ultimately beneficiaries of the service. At a national level, parliament is elected and public concerns with law and order are reflected in the political process. On the other hand, these concerns are also heard at a local level. The public also voice their expectations and concerns directly to the police forces through police and community consultative groups. The </w:t>
      </w:r>
      <w:proofErr w:type="spellStart"/>
      <w:r w:rsidR="00B60622" w:rsidRPr="00084E7E">
        <w:rPr>
          <w:rFonts w:ascii="Arial" w:hAnsi="Arial" w:cs="Arial"/>
          <w:sz w:val="24"/>
          <w:szCs w:val="24"/>
        </w:rPr>
        <w:t>stakeholding</w:t>
      </w:r>
      <w:proofErr w:type="spellEnd"/>
      <w:r w:rsidR="00B60622" w:rsidRPr="00084E7E">
        <w:rPr>
          <w:rFonts w:ascii="Arial" w:hAnsi="Arial" w:cs="Arial"/>
          <w:sz w:val="24"/>
          <w:szCs w:val="24"/>
        </w:rPr>
        <w:t xml:space="preserve"> public is the main and sole beneficiary of the results of police performance and police behaviour in relation to human rights and eth</w:t>
      </w:r>
      <w:r w:rsidRPr="00084E7E">
        <w:rPr>
          <w:rFonts w:ascii="Arial" w:hAnsi="Arial" w:cs="Arial"/>
          <w:sz w:val="24"/>
          <w:szCs w:val="24"/>
        </w:rPr>
        <w:t xml:space="preserve">ics. Human rights and ethics are concerned with how police officers and police leaders are making the correct judgements and take the right actions for the right reasons. On the other hand, todays policing needs to fit in with existing managerialism and performance culture and discretion, diagnosis and problem solving have a large place in todays police service. </w:t>
      </w:r>
      <w:r w:rsidR="00080D45" w:rsidRPr="00084E7E">
        <w:rPr>
          <w:rFonts w:ascii="Arial" w:hAnsi="Arial" w:cs="Arial"/>
          <w:sz w:val="24"/>
          <w:szCs w:val="24"/>
        </w:rPr>
        <w:t xml:space="preserve">(Cited from </w:t>
      </w:r>
      <w:proofErr w:type="spellStart"/>
      <w:r w:rsidR="00080D45" w:rsidRPr="00084E7E">
        <w:rPr>
          <w:rFonts w:ascii="Arial" w:hAnsi="Arial" w:cs="Arial"/>
          <w:sz w:val="24"/>
          <w:szCs w:val="24"/>
        </w:rPr>
        <w:t>Neyroud</w:t>
      </w:r>
      <w:proofErr w:type="spellEnd"/>
      <w:r w:rsidR="00080D45" w:rsidRPr="00084E7E">
        <w:rPr>
          <w:rFonts w:ascii="Arial" w:hAnsi="Arial" w:cs="Arial"/>
          <w:sz w:val="24"/>
          <w:szCs w:val="24"/>
        </w:rPr>
        <w:t xml:space="preserve">. P et al 2001). </w:t>
      </w:r>
    </w:p>
    <w:p w14:paraId="3E85A822" w14:textId="61805925" w:rsidR="009123A8" w:rsidRPr="00084E7E" w:rsidRDefault="00060436" w:rsidP="009123A8">
      <w:pPr>
        <w:rPr>
          <w:rFonts w:ascii="Arial" w:hAnsi="Arial" w:cs="Arial"/>
          <w:sz w:val="24"/>
          <w:szCs w:val="24"/>
        </w:rPr>
      </w:pPr>
      <w:r w:rsidRPr="00084E7E">
        <w:rPr>
          <w:rFonts w:ascii="Arial" w:hAnsi="Arial" w:cs="Arial"/>
          <w:sz w:val="24"/>
          <w:szCs w:val="24"/>
        </w:rPr>
        <w:lastRenderedPageBreak/>
        <w:t xml:space="preserve">According to Leigh. </w:t>
      </w:r>
      <w:proofErr w:type="gramStart"/>
      <w:r w:rsidRPr="00084E7E">
        <w:rPr>
          <w:rFonts w:ascii="Arial" w:hAnsi="Arial" w:cs="Arial"/>
          <w:sz w:val="24"/>
          <w:szCs w:val="24"/>
        </w:rPr>
        <w:t>A</w:t>
      </w:r>
      <w:proofErr w:type="gramEnd"/>
      <w:r w:rsidRPr="00084E7E">
        <w:rPr>
          <w:rFonts w:ascii="Arial" w:hAnsi="Arial" w:cs="Arial"/>
          <w:sz w:val="24"/>
          <w:szCs w:val="24"/>
        </w:rPr>
        <w:t xml:space="preserve"> et al 1999 best value policing became a statutory duty from April the 1</w:t>
      </w:r>
      <w:r w:rsidRPr="00084E7E">
        <w:rPr>
          <w:rFonts w:ascii="Arial" w:hAnsi="Arial" w:cs="Arial"/>
          <w:sz w:val="24"/>
          <w:szCs w:val="24"/>
          <w:vertAlign w:val="superscript"/>
        </w:rPr>
        <w:t>st</w:t>
      </w:r>
      <w:r w:rsidRPr="00084E7E">
        <w:rPr>
          <w:rFonts w:ascii="Arial" w:hAnsi="Arial" w:cs="Arial"/>
          <w:sz w:val="24"/>
          <w:szCs w:val="24"/>
        </w:rPr>
        <w:t xml:space="preserve"> 2000, it became statutory on local authorities, fire and police authorities, it aims to link their work between local communities and aim to constantly improve local delivery service. Every authority must review their services are needed, it consults on provision </w:t>
      </w:r>
      <w:r w:rsidR="009D08DE" w:rsidRPr="00084E7E">
        <w:rPr>
          <w:rFonts w:ascii="Arial" w:hAnsi="Arial" w:cs="Arial"/>
          <w:sz w:val="24"/>
          <w:szCs w:val="24"/>
        </w:rPr>
        <w:t xml:space="preserve">and compares it to other providers, it also examines competitive alternatives. The new findings must be published along with their improvement’s plans, actions and targets for the next year. The police must decide how best to show off their strengths and how to improve their weaknesses. Results showed that all forces in England and Wales were progressing in their preparations for best value, but they were doing it at different rates. Key areas where all </w:t>
      </w:r>
      <w:r w:rsidR="00E12E68" w:rsidRPr="00084E7E">
        <w:rPr>
          <w:rFonts w:ascii="Arial" w:hAnsi="Arial" w:cs="Arial"/>
          <w:sz w:val="24"/>
          <w:szCs w:val="24"/>
        </w:rPr>
        <w:t xml:space="preserve">forces were exceeding were; they were all building on existing structures. Some were developing systems before the reviews were in and others were doing the reverse. Forces that are more prepared are more aware of best value expectations. Forces are using hybrid approach. Reviews are </w:t>
      </w:r>
      <w:r w:rsidR="00EF1408" w:rsidRPr="00084E7E">
        <w:rPr>
          <w:rFonts w:ascii="Arial" w:hAnsi="Arial" w:cs="Arial"/>
          <w:sz w:val="24"/>
          <w:szCs w:val="24"/>
        </w:rPr>
        <w:t xml:space="preserve">prioritised according to past performance, budget size and potential for savings to be made. Central teams were formed to oversee best value management. Review programmes needed to be more flexible. Reviews showed a </w:t>
      </w:r>
      <w:r w:rsidR="00E871B6" w:rsidRPr="00084E7E">
        <w:rPr>
          <w:rFonts w:ascii="Arial" w:hAnsi="Arial" w:cs="Arial"/>
          <w:sz w:val="24"/>
          <w:szCs w:val="24"/>
        </w:rPr>
        <w:t>closer working relationship</w:t>
      </w:r>
      <w:r w:rsidR="00EF1408" w:rsidRPr="00084E7E">
        <w:rPr>
          <w:rFonts w:ascii="Arial" w:hAnsi="Arial" w:cs="Arial"/>
          <w:sz w:val="24"/>
          <w:szCs w:val="24"/>
        </w:rPr>
        <w:t xml:space="preserve"> between police forces, there were however a few concerns and difficulties implementing best value practice and these were; there were cultural implications of best value, some staff did not like the challenger or competitiveness. Some forces and authorities </w:t>
      </w:r>
      <w:r w:rsidR="00E871B6" w:rsidRPr="00084E7E">
        <w:rPr>
          <w:rFonts w:ascii="Arial" w:hAnsi="Arial" w:cs="Arial"/>
          <w:sz w:val="24"/>
          <w:szCs w:val="24"/>
        </w:rPr>
        <w:t xml:space="preserve">found that other planning did not always match best value programme. Data was not always available. Difficult to compare statistics with other local authorities and police forces, however, police forces are not just judged on their mechanics and review approaches but on if they are self-reviewing and improving, in other words local authorities and police forces </w:t>
      </w:r>
      <w:r w:rsidR="00E871B6" w:rsidRPr="00084E7E">
        <w:rPr>
          <w:rFonts w:ascii="Arial" w:hAnsi="Arial" w:cs="Arial"/>
          <w:sz w:val="24"/>
          <w:szCs w:val="24"/>
        </w:rPr>
        <w:lastRenderedPageBreak/>
        <w:t xml:space="preserve">need to deliver best value policing – the ways it is delivered might differ but the important thing is that improvement is continuous. </w:t>
      </w:r>
    </w:p>
    <w:p w14:paraId="13E8B81C" w14:textId="09D3341C" w:rsidR="00E871B6" w:rsidRPr="00084E7E" w:rsidRDefault="00E871B6" w:rsidP="009123A8">
      <w:pPr>
        <w:rPr>
          <w:rFonts w:ascii="Arial" w:hAnsi="Arial" w:cs="Arial"/>
          <w:sz w:val="24"/>
          <w:szCs w:val="24"/>
        </w:rPr>
      </w:pPr>
      <w:r w:rsidRPr="00084E7E">
        <w:rPr>
          <w:rFonts w:ascii="Arial" w:hAnsi="Arial" w:cs="Arial"/>
          <w:sz w:val="24"/>
          <w:szCs w:val="24"/>
        </w:rPr>
        <w:t xml:space="preserve">Best value policing is not a new concept, it builds on existing practices and recent developments in policing. Spending has declined by 16% since 2009/2010 and forces are becoming more reliant on revenue raised locally. Large cuts in funding have come from government. Police forces have sold off </w:t>
      </w:r>
      <w:r w:rsidR="00CD6A57" w:rsidRPr="00084E7E">
        <w:rPr>
          <w:rFonts w:ascii="Arial" w:hAnsi="Arial" w:cs="Arial"/>
          <w:sz w:val="24"/>
          <w:szCs w:val="24"/>
        </w:rPr>
        <w:t xml:space="preserve">capital assets. The police are now looking for alternative funding solutions. Police forces have cut costs by limiting or stopping pay rises, changing pay and bonus structures, forces are buying cheaper products, staffing has been cut but officers are managing their time better allowing more time to process more cases. (cited from Leigh. </w:t>
      </w:r>
      <w:proofErr w:type="gramStart"/>
      <w:r w:rsidR="00CD6A57" w:rsidRPr="00084E7E">
        <w:rPr>
          <w:rFonts w:ascii="Arial" w:hAnsi="Arial" w:cs="Arial"/>
          <w:sz w:val="24"/>
          <w:szCs w:val="24"/>
        </w:rPr>
        <w:t>A</w:t>
      </w:r>
      <w:proofErr w:type="gramEnd"/>
      <w:r w:rsidR="00CD6A57" w:rsidRPr="00084E7E">
        <w:rPr>
          <w:rFonts w:ascii="Arial" w:hAnsi="Arial" w:cs="Arial"/>
          <w:sz w:val="24"/>
          <w:szCs w:val="24"/>
        </w:rPr>
        <w:t xml:space="preserve"> et al 1999).</w:t>
      </w:r>
    </w:p>
    <w:p w14:paraId="0682D9FC" w14:textId="30BDCEE7" w:rsidR="00CD6A57" w:rsidRPr="00084E7E" w:rsidRDefault="00CD6A57" w:rsidP="009123A8">
      <w:pPr>
        <w:rPr>
          <w:rFonts w:ascii="Arial" w:hAnsi="Arial" w:cs="Arial"/>
          <w:sz w:val="24"/>
          <w:szCs w:val="24"/>
        </w:rPr>
      </w:pPr>
      <w:r w:rsidRPr="00084E7E">
        <w:rPr>
          <w:rFonts w:ascii="Arial" w:hAnsi="Arial" w:cs="Arial"/>
          <w:sz w:val="24"/>
          <w:szCs w:val="24"/>
        </w:rPr>
        <w:t xml:space="preserve">The Independent Office for Police Conduct 2019 </w:t>
      </w:r>
      <w:r w:rsidR="006053CC" w:rsidRPr="00084E7E">
        <w:rPr>
          <w:rFonts w:ascii="Arial" w:hAnsi="Arial" w:cs="Arial"/>
          <w:sz w:val="24"/>
          <w:szCs w:val="24"/>
        </w:rPr>
        <w:t>reports that stakeholders would like to see improved timelines and a better quality of investigations – fewer cases classified as gross misconduct. Evidence of learning and improvement – how are the police really challenging through their learning and their development. Increasing public confidence and engagement – are the police listening?</w:t>
      </w:r>
    </w:p>
    <w:p w14:paraId="7CB72E35" w14:textId="69D1F852" w:rsidR="006053CC" w:rsidRPr="00084E7E" w:rsidRDefault="005A733E" w:rsidP="009123A8">
      <w:pPr>
        <w:rPr>
          <w:rFonts w:ascii="Arial" w:hAnsi="Arial" w:cs="Arial"/>
          <w:sz w:val="24"/>
          <w:szCs w:val="24"/>
        </w:rPr>
      </w:pPr>
      <w:r w:rsidRPr="00084E7E">
        <w:rPr>
          <w:rFonts w:ascii="Arial" w:hAnsi="Arial" w:cs="Arial"/>
          <w:sz w:val="24"/>
          <w:szCs w:val="24"/>
        </w:rPr>
        <w:t>The dictionary of Cambridge states malfeasance is an example of dishonesty and illegal behaviour by a person in authority.</w:t>
      </w:r>
    </w:p>
    <w:p w14:paraId="37304179" w14:textId="6BCA3E1B" w:rsidR="005A733E" w:rsidRPr="00084E7E" w:rsidRDefault="005A733E" w:rsidP="009123A8">
      <w:pPr>
        <w:rPr>
          <w:rFonts w:ascii="Arial" w:hAnsi="Arial" w:cs="Arial"/>
          <w:sz w:val="24"/>
          <w:szCs w:val="24"/>
        </w:rPr>
      </w:pPr>
      <w:r w:rsidRPr="00084E7E">
        <w:rPr>
          <w:rFonts w:ascii="Arial" w:hAnsi="Arial" w:cs="Arial"/>
          <w:sz w:val="24"/>
          <w:szCs w:val="24"/>
        </w:rPr>
        <w:t xml:space="preserve">Titchener. N 2019 states the UK defines a person in authority to be an individual who holds a judicial, legislative or administrative position, examples include; members of the police, armed forces personal, government ministers, local government officials, prison officers, civil servants and security agencies including boarder control and immigration. Misfeasance involves a public officer knowingly acting in an unlawful manner whereas malfeasance is an unlawful and intentional act of misconduct. Malfeasance is much more severe. For misfeasance to be proven the </w:t>
      </w:r>
      <w:r w:rsidR="00E41DC2" w:rsidRPr="00084E7E">
        <w:rPr>
          <w:rFonts w:ascii="Arial" w:hAnsi="Arial" w:cs="Arial"/>
          <w:sz w:val="24"/>
          <w:szCs w:val="24"/>
        </w:rPr>
        <w:t xml:space="preserve">misconduct </w:t>
      </w:r>
      <w:r w:rsidR="00E41DC2" w:rsidRPr="00084E7E">
        <w:rPr>
          <w:rFonts w:ascii="Arial" w:hAnsi="Arial" w:cs="Arial"/>
          <w:sz w:val="24"/>
          <w:szCs w:val="24"/>
        </w:rPr>
        <w:lastRenderedPageBreak/>
        <w:t xml:space="preserve">must be carried out by a public officer and the misconduct must have resulted in personal injury, financial loss or reputation damage. The maximum penalty is life imprisonment. </w:t>
      </w:r>
    </w:p>
    <w:p w14:paraId="7D68C525" w14:textId="1F3D0024" w:rsidR="00E41DC2" w:rsidRPr="00084E7E" w:rsidRDefault="00B6193D" w:rsidP="009123A8">
      <w:pPr>
        <w:rPr>
          <w:rFonts w:ascii="Arial" w:hAnsi="Arial" w:cs="Arial"/>
          <w:sz w:val="24"/>
          <w:szCs w:val="24"/>
        </w:rPr>
      </w:pPr>
      <w:r w:rsidRPr="00084E7E">
        <w:rPr>
          <w:rFonts w:ascii="Arial" w:hAnsi="Arial" w:cs="Arial"/>
          <w:sz w:val="24"/>
          <w:szCs w:val="24"/>
        </w:rPr>
        <w:t xml:space="preserve">Shaw. D 2019 from the BBC found that only five police officers in Wales and England were dismissed in the past 3 years due to misconduct cases. 48 cases were investigated by the Independent Office for Police Conduct and only one third were proven to be gross misconduct. </w:t>
      </w:r>
    </w:p>
    <w:p w14:paraId="190041F9" w14:textId="69B6A14E" w:rsidR="00F564E0" w:rsidRPr="00084E7E" w:rsidRDefault="00B6193D" w:rsidP="009123A8">
      <w:pPr>
        <w:rPr>
          <w:rFonts w:ascii="Arial" w:hAnsi="Arial" w:cs="Arial"/>
          <w:sz w:val="24"/>
          <w:szCs w:val="24"/>
        </w:rPr>
      </w:pPr>
      <w:r w:rsidRPr="00084E7E">
        <w:rPr>
          <w:rFonts w:ascii="Arial" w:hAnsi="Arial" w:cs="Arial"/>
          <w:sz w:val="24"/>
          <w:szCs w:val="24"/>
        </w:rPr>
        <w:t>Green. S 2016 reported for the Guardian that Bijan Ebrahimi had mad</w:t>
      </w:r>
      <w:r w:rsidR="00F564E0" w:rsidRPr="00084E7E">
        <w:rPr>
          <w:rFonts w:ascii="Arial" w:hAnsi="Arial" w:cs="Arial"/>
          <w:sz w:val="24"/>
          <w:szCs w:val="24"/>
        </w:rPr>
        <w:t>e</w:t>
      </w:r>
      <w:r w:rsidRPr="00084E7E">
        <w:rPr>
          <w:rFonts w:ascii="Arial" w:hAnsi="Arial" w:cs="Arial"/>
          <w:sz w:val="24"/>
          <w:szCs w:val="24"/>
        </w:rPr>
        <w:t xml:space="preserve"> several c</w:t>
      </w:r>
      <w:r w:rsidR="00F564E0" w:rsidRPr="00084E7E">
        <w:rPr>
          <w:rFonts w:ascii="Arial" w:hAnsi="Arial" w:cs="Arial"/>
          <w:sz w:val="24"/>
          <w:szCs w:val="24"/>
        </w:rPr>
        <w:t>all</w:t>
      </w:r>
      <w:r w:rsidRPr="00084E7E">
        <w:rPr>
          <w:rFonts w:ascii="Arial" w:hAnsi="Arial" w:cs="Arial"/>
          <w:sz w:val="24"/>
          <w:szCs w:val="24"/>
        </w:rPr>
        <w:t xml:space="preserve">s to Avon and Somerset police to complain about harassment </w:t>
      </w:r>
      <w:r w:rsidR="00F564E0" w:rsidRPr="00084E7E">
        <w:rPr>
          <w:rFonts w:ascii="Arial" w:hAnsi="Arial" w:cs="Arial"/>
          <w:sz w:val="24"/>
          <w:szCs w:val="24"/>
        </w:rPr>
        <w:t xml:space="preserve">from neighbours, but his calls were ignored. In July 2013 he was beaten to death and then buried by vigilante neighbours. Ebrahimi was a disabled refugee from Iran. In December two years later in 2015, a police officer and PCSO were convicted of misconduct in public office and dismissed. The two officers were released on bail and are still awaiting sentencing. It is an offence for a police officer to exercise their power when they should not </w:t>
      </w:r>
      <w:proofErr w:type="gramStart"/>
      <w:r w:rsidR="00F564E0" w:rsidRPr="00084E7E">
        <w:rPr>
          <w:rFonts w:ascii="Arial" w:hAnsi="Arial" w:cs="Arial"/>
          <w:sz w:val="24"/>
          <w:szCs w:val="24"/>
        </w:rPr>
        <w:t>and also</w:t>
      </w:r>
      <w:proofErr w:type="gramEnd"/>
      <w:r w:rsidR="00F564E0" w:rsidRPr="00084E7E">
        <w:rPr>
          <w:rFonts w:ascii="Arial" w:hAnsi="Arial" w:cs="Arial"/>
          <w:sz w:val="24"/>
          <w:szCs w:val="24"/>
        </w:rPr>
        <w:t xml:space="preserve"> for an office to fail to use their power when they should. </w:t>
      </w:r>
    </w:p>
    <w:p w14:paraId="7202617E" w14:textId="16EF7071" w:rsidR="00CD6A57" w:rsidRPr="00084E7E" w:rsidRDefault="00F564E0" w:rsidP="009123A8">
      <w:pPr>
        <w:rPr>
          <w:rFonts w:ascii="Arial" w:hAnsi="Arial" w:cs="Arial"/>
          <w:sz w:val="24"/>
          <w:szCs w:val="24"/>
        </w:rPr>
      </w:pPr>
      <w:r w:rsidRPr="00084E7E">
        <w:rPr>
          <w:rFonts w:ascii="Arial" w:hAnsi="Arial" w:cs="Arial"/>
          <w:sz w:val="24"/>
          <w:szCs w:val="24"/>
        </w:rPr>
        <w:t>The BBC 2019 report that at 01:00am on the 14</w:t>
      </w:r>
      <w:r w:rsidRPr="00084E7E">
        <w:rPr>
          <w:rFonts w:ascii="Arial" w:hAnsi="Arial" w:cs="Arial"/>
          <w:sz w:val="24"/>
          <w:szCs w:val="24"/>
          <w:vertAlign w:val="superscript"/>
        </w:rPr>
        <w:t>th</w:t>
      </w:r>
      <w:r w:rsidRPr="00084E7E">
        <w:rPr>
          <w:rFonts w:ascii="Arial" w:hAnsi="Arial" w:cs="Arial"/>
          <w:sz w:val="24"/>
          <w:szCs w:val="24"/>
        </w:rPr>
        <w:t xml:space="preserve"> of July </w:t>
      </w:r>
      <w:r w:rsidR="005C42FA" w:rsidRPr="00084E7E">
        <w:rPr>
          <w:rFonts w:ascii="Arial" w:hAnsi="Arial" w:cs="Arial"/>
          <w:sz w:val="24"/>
          <w:szCs w:val="24"/>
        </w:rPr>
        <w:t xml:space="preserve">2017 a fire broke out in a kitchen on the fourth floor flat in a 23-storey tower block in Kensington, west London. According to forensics, it was caused by a fridge freezer. Mr Kebede who lived in the flat located the fire and rang the fire brigade </w:t>
      </w:r>
      <w:r w:rsidR="006928AE" w:rsidRPr="00084E7E">
        <w:rPr>
          <w:rFonts w:ascii="Arial" w:hAnsi="Arial" w:cs="Arial"/>
          <w:sz w:val="24"/>
          <w:szCs w:val="24"/>
        </w:rPr>
        <w:t xml:space="preserve">at 00:54, four engines were sent to the scene, the first arriving at 00:59. The first fire crew entered 8 minutes later, they began by searching the bedrooms and did not enter the kitchen till 01:14, once entering the kitchen firefighter Dannie Brown described the fire as a 2-3 feet curtain of flames from floor to ceiling. The fire had spread towards the window. </w:t>
      </w:r>
    </w:p>
    <w:p w14:paraId="78850278" w14:textId="052B2608" w:rsidR="006928AE" w:rsidRPr="00084E7E" w:rsidRDefault="006928AE" w:rsidP="009123A8">
      <w:pPr>
        <w:rPr>
          <w:rFonts w:ascii="Arial" w:hAnsi="Arial" w:cs="Arial"/>
          <w:sz w:val="24"/>
          <w:szCs w:val="24"/>
        </w:rPr>
      </w:pPr>
    </w:p>
    <w:p w14:paraId="3794CEEE" w14:textId="3E96DABC" w:rsidR="009123A8" w:rsidRPr="00084E7E" w:rsidRDefault="00E6628E" w:rsidP="009123A8">
      <w:pPr>
        <w:rPr>
          <w:rFonts w:ascii="Arial" w:hAnsi="Arial" w:cs="Arial"/>
          <w:sz w:val="24"/>
          <w:szCs w:val="24"/>
        </w:rPr>
      </w:pPr>
      <w:r w:rsidRPr="00084E7E">
        <w:rPr>
          <w:rFonts w:ascii="Arial" w:hAnsi="Arial" w:cs="Arial"/>
          <w:noProof/>
          <w:sz w:val="24"/>
          <w:szCs w:val="24"/>
        </w:rPr>
        <w:lastRenderedPageBreak/>
        <w:drawing>
          <wp:anchor distT="0" distB="0" distL="114300" distR="114300" simplePos="0" relativeHeight="251667456" behindDoc="0" locked="0" layoutInCell="1" allowOverlap="1" wp14:anchorId="37AA5B42" wp14:editId="5B0A8A05">
            <wp:simplePos x="0" y="0"/>
            <wp:positionH relativeFrom="margin">
              <wp:align>right</wp:align>
            </wp:positionH>
            <wp:positionV relativeFrom="paragraph">
              <wp:posOffset>0</wp:posOffset>
            </wp:positionV>
            <wp:extent cx="5962650" cy="34004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2241" t="2954" r="32860" b="14615"/>
                    <a:stretch/>
                  </pic:blipFill>
                  <pic:spPr bwMode="auto">
                    <a:xfrm>
                      <a:off x="0" y="0"/>
                      <a:ext cx="5962650" cy="3400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928AE" w:rsidRPr="00084E7E">
        <w:rPr>
          <w:rFonts w:ascii="Arial" w:hAnsi="Arial" w:cs="Arial"/>
          <w:sz w:val="24"/>
          <w:szCs w:val="24"/>
        </w:rPr>
        <w:t xml:space="preserve">As the fire was tackled in the kitchen it was noted on thermal imagining that there were falling embers outside the kitchen window. Mr Kebede took photos from outside the building which appeared to show the fire burning in the area of the window filler panel and extractor fan. Kebede’s photos at 01:09 suggested the fire was still growing and becoming external to the building. It appears that the outside </w:t>
      </w:r>
      <w:r w:rsidR="00513372" w:rsidRPr="00084E7E">
        <w:rPr>
          <w:rFonts w:ascii="Arial" w:hAnsi="Arial" w:cs="Arial"/>
          <w:sz w:val="24"/>
          <w:szCs w:val="24"/>
        </w:rPr>
        <w:t xml:space="preserve">of the building was on fire before firefighters had entered the kitchen. The fire quickly spread from the fourth floor upwards and across the north face of the tower. Mobile footage shows the fire had spread to the top of the east side by 01:26 – just 30 minutes after firefighters arrived at the scene. By 01:42 the fire had spread to the north side of the tower and by 01:52 it had spread to the whole east side towards the south in the other direction. An hour later at 02:06 the fire service declared a major incident and at least 40 fire engines were deployed to the scene. </w:t>
      </w:r>
      <w:r w:rsidR="007C7038" w:rsidRPr="00084E7E">
        <w:rPr>
          <w:rFonts w:ascii="Arial" w:hAnsi="Arial" w:cs="Arial"/>
          <w:sz w:val="24"/>
          <w:szCs w:val="24"/>
        </w:rPr>
        <w:t xml:space="preserve">Grenfell tower had a policy in place to stay put in the occurrence of a fire and they were told that if a fire broke out, it would be contained to just one flat until it was put out. Many residents did stay put and were told by the fire brigade remain in their flats, but these residents </w:t>
      </w:r>
      <w:r w:rsidR="007C7038" w:rsidRPr="00084E7E">
        <w:rPr>
          <w:rFonts w:ascii="Arial" w:hAnsi="Arial" w:cs="Arial"/>
          <w:sz w:val="24"/>
          <w:szCs w:val="24"/>
        </w:rPr>
        <w:lastRenderedPageBreak/>
        <w:t xml:space="preserve">became trapped as the fire quickly blazed out of control and poisonous thick smoke </w:t>
      </w:r>
      <w:r w:rsidRPr="00084E7E">
        <w:rPr>
          <w:rFonts w:ascii="Arial" w:hAnsi="Arial" w:cs="Arial"/>
          <w:noProof/>
          <w:sz w:val="24"/>
          <w:szCs w:val="24"/>
        </w:rPr>
        <w:drawing>
          <wp:anchor distT="0" distB="0" distL="114300" distR="114300" simplePos="0" relativeHeight="251668480" behindDoc="0" locked="0" layoutInCell="1" allowOverlap="1" wp14:anchorId="0B57A341" wp14:editId="720711DD">
            <wp:simplePos x="0" y="0"/>
            <wp:positionH relativeFrom="margin">
              <wp:posOffset>-876300</wp:posOffset>
            </wp:positionH>
            <wp:positionV relativeFrom="paragraph">
              <wp:posOffset>742950</wp:posOffset>
            </wp:positionV>
            <wp:extent cx="6981825" cy="501967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3267" t="24818" r="32528" b="25842"/>
                    <a:stretch/>
                  </pic:blipFill>
                  <pic:spPr bwMode="auto">
                    <a:xfrm>
                      <a:off x="0" y="0"/>
                      <a:ext cx="6981825" cy="5019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C7038" w:rsidRPr="00084E7E">
        <w:rPr>
          <w:rFonts w:ascii="Arial" w:hAnsi="Arial" w:cs="Arial"/>
          <w:sz w:val="24"/>
          <w:szCs w:val="24"/>
        </w:rPr>
        <w:t xml:space="preserve">spread throughout the main narrow staircases. </w:t>
      </w:r>
    </w:p>
    <w:p w14:paraId="6A8C5467" w14:textId="72053A8D" w:rsidR="00084E7E" w:rsidRDefault="00084E7E" w:rsidP="009123A8">
      <w:pPr>
        <w:rPr>
          <w:rFonts w:ascii="Arial" w:hAnsi="Arial" w:cs="Arial"/>
          <w:sz w:val="24"/>
          <w:szCs w:val="24"/>
        </w:rPr>
      </w:pPr>
    </w:p>
    <w:p w14:paraId="5D1C10B7" w14:textId="3FCA1F0A" w:rsidR="009123A8" w:rsidRPr="00AC7A4F" w:rsidRDefault="007C7038" w:rsidP="009123A8">
      <w:pPr>
        <w:rPr>
          <w:rFonts w:ascii="Arial" w:hAnsi="Arial" w:cs="Arial"/>
          <w:sz w:val="24"/>
          <w:szCs w:val="24"/>
        </w:rPr>
      </w:pPr>
      <w:r w:rsidRPr="00084E7E">
        <w:rPr>
          <w:rFonts w:ascii="Arial" w:hAnsi="Arial" w:cs="Arial"/>
          <w:sz w:val="24"/>
          <w:szCs w:val="24"/>
        </w:rPr>
        <w:t xml:space="preserve">65 residents in total were saved by firefighters that night. Unfortunately, many residents went up the tower to be with friends in their time of need. </w:t>
      </w:r>
      <w:r w:rsidR="0085564D" w:rsidRPr="00084E7E">
        <w:rPr>
          <w:rFonts w:ascii="Arial" w:hAnsi="Arial" w:cs="Arial"/>
          <w:sz w:val="24"/>
          <w:szCs w:val="24"/>
        </w:rPr>
        <w:t xml:space="preserve">A total of 24 people died on the top floor of the tower block. By 02:20 a multitude of different fires could be seen burning inside the tower block. By 02:30 </w:t>
      </w:r>
      <w:r w:rsidR="001C0D69" w:rsidRPr="00084E7E">
        <w:rPr>
          <w:rFonts w:ascii="Arial" w:hAnsi="Arial" w:cs="Arial"/>
          <w:sz w:val="24"/>
          <w:szCs w:val="24"/>
        </w:rPr>
        <w:t>the south side of the building was engulfed with flames. By 02:</w:t>
      </w:r>
      <w:r w:rsidR="001C0D69" w:rsidRPr="00AC7A4F">
        <w:rPr>
          <w:rFonts w:ascii="Arial" w:hAnsi="Arial" w:cs="Arial"/>
          <w:sz w:val="24"/>
          <w:szCs w:val="24"/>
        </w:rPr>
        <w:t xml:space="preserve">47 the stay put advice was abandoned and the incident commander gave advice to evacuate. According to the inquiry a year later, 144 people evacuated the building before 01:38, but only 36 after the advice to evacuate was given. At 02:51 63 flats were on fire and over 160 people remained </w:t>
      </w:r>
      <w:r w:rsidR="001C0D69" w:rsidRPr="00AC7A4F">
        <w:rPr>
          <w:rFonts w:ascii="Arial" w:hAnsi="Arial" w:cs="Arial"/>
          <w:sz w:val="24"/>
          <w:szCs w:val="24"/>
        </w:rPr>
        <w:lastRenderedPageBreak/>
        <w:t xml:space="preserve">inside. By 04:30 the whole tower was engulfed with over 100 flats on fire. The fire eventually stopped 24 hours later. During the public inquiry it said that the most significant part of the renovation of Grenfell was the addition of external cladding and that this cladding was the primary cause of how quickly the fire spread. Another issue was the fact the buildings smoke extraction system was not working causing the fire to spread quicker because fire fighters could not access correct water supplies. Another factor was the fire doors in the building did not meet fire resistance standards. The death toll rose to 72 people, the youngest being 6 months old, the oldest being 84 </w:t>
      </w:r>
      <w:r w:rsidR="001E20D1" w:rsidRPr="00AC7A4F">
        <w:rPr>
          <w:rFonts w:ascii="Arial" w:hAnsi="Arial" w:cs="Arial"/>
          <w:sz w:val="24"/>
          <w:szCs w:val="24"/>
        </w:rPr>
        <w:t>years</w:t>
      </w:r>
      <w:r w:rsidR="001C0D69" w:rsidRPr="00AC7A4F">
        <w:rPr>
          <w:rFonts w:ascii="Arial" w:hAnsi="Arial" w:cs="Arial"/>
          <w:sz w:val="24"/>
          <w:szCs w:val="24"/>
        </w:rPr>
        <w:t xml:space="preserve"> old.</w:t>
      </w:r>
      <w:r w:rsidR="001E20D1" w:rsidRPr="00AC7A4F">
        <w:rPr>
          <w:rFonts w:ascii="Arial" w:hAnsi="Arial" w:cs="Arial"/>
          <w:sz w:val="24"/>
          <w:szCs w:val="24"/>
        </w:rPr>
        <w:t xml:space="preserve"> A recovery operation lead by the MET, British Transport Police and the city of London began immediately. The MET police are looking into cases of manslaughter, corporate manslaughter, misconduct in public office and breaches of fire safety regulations. During the inquiry they recorded system failures in London Fire Brigades response. </w:t>
      </w:r>
    </w:p>
    <w:p w14:paraId="481596DA" w14:textId="0801B781" w:rsidR="00E6628E" w:rsidRPr="00AC7A4F" w:rsidRDefault="00E6628E" w:rsidP="009123A8">
      <w:pPr>
        <w:rPr>
          <w:rFonts w:ascii="Arial" w:hAnsi="Arial" w:cs="Arial"/>
          <w:sz w:val="24"/>
          <w:szCs w:val="24"/>
        </w:rPr>
      </w:pPr>
      <w:r w:rsidRPr="00AC7A4F">
        <w:rPr>
          <w:rFonts w:ascii="Arial" w:hAnsi="Arial" w:cs="Arial"/>
          <w:sz w:val="24"/>
          <w:szCs w:val="24"/>
        </w:rPr>
        <w:t xml:space="preserve">According to government there are currently several types of imprisonment in the UK. When someone is convicted of more than one crime, they are normally given a sentence for each. A suspended sentence is carried out within the community. A determinate sentence is for a certain amount of time. For a </w:t>
      </w:r>
      <w:r w:rsidR="00D66A84" w:rsidRPr="00AC7A4F">
        <w:rPr>
          <w:rFonts w:ascii="Arial" w:hAnsi="Arial" w:cs="Arial"/>
          <w:sz w:val="24"/>
          <w:szCs w:val="24"/>
        </w:rPr>
        <w:t xml:space="preserve">prison sentence of 12 months or more – 6 months would be “inside”, the other 6 would be in the community. If they break the law within this timescale they go back to prison. An indeterminate sentence does not have a fixed term, there is no set date for release, but they </w:t>
      </w:r>
      <w:proofErr w:type="gramStart"/>
      <w:r w:rsidR="00D66A84" w:rsidRPr="00AC7A4F">
        <w:rPr>
          <w:rFonts w:ascii="Arial" w:hAnsi="Arial" w:cs="Arial"/>
          <w:sz w:val="24"/>
          <w:szCs w:val="24"/>
        </w:rPr>
        <w:t>have to</w:t>
      </w:r>
      <w:proofErr w:type="gramEnd"/>
      <w:r w:rsidR="00D66A84" w:rsidRPr="00AC7A4F">
        <w:rPr>
          <w:rFonts w:ascii="Arial" w:hAnsi="Arial" w:cs="Arial"/>
          <w:sz w:val="24"/>
          <w:szCs w:val="24"/>
        </w:rPr>
        <w:t xml:space="preserve"> serve a minimum time. If a person is found guilty of murder, a court will give a life sentence. Armed robbery and rape might also be given a life sentence. Finally, a whole life term, means there is no minimum term set by the judge and the person might never be released. </w:t>
      </w:r>
    </w:p>
    <w:p w14:paraId="44E97627" w14:textId="68CAA7A8" w:rsidR="00D66A84" w:rsidRPr="00AC7A4F" w:rsidRDefault="00D66A84" w:rsidP="009123A8">
      <w:pPr>
        <w:rPr>
          <w:rFonts w:ascii="Arial" w:hAnsi="Arial" w:cs="Arial"/>
          <w:sz w:val="24"/>
          <w:szCs w:val="24"/>
        </w:rPr>
      </w:pPr>
      <w:proofErr w:type="spellStart"/>
      <w:r w:rsidRPr="00AC7A4F">
        <w:rPr>
          <w:rFonts w:ascii="Arial" w:hAnsi="Arial" w:cs="Arial"/>
          <w:sz w:val="24"/>
          <w:szCs w:val="24"/>
        </w:rPr>
        <w:lastRenderedPageBreak/>
        <w:t>Neyroud</w:t>
      </w:r>
      <w:proofErr w:type="spellEnd"/>
      <w:r w:rsidRPr="00AC7A4F">
        <w:rPr>
          <w:rFonts w:ascii="Arial" w:hAnsi="Arial" w:cs="Arial"/>
          <w:sz w:val="24"/>
          <w:szCs w:val="24"/>
        </w:rPr>
        <w:t>. P et al 2001</w:t>
      </w:r>
      <w:r w:rsidRPr="00AC7A4F">
        <w:rPr>
          <w:rFonts w:ascii="Arial" w:hAnsi="Arial" w:cs="Arial"/>
          <w:sz w:val="24"/>
          <w:szCs w:val="24"/>
        </w:rPr>
        <w:t xml:space="preserve"> states one of the major publications for advancing proposals for principles in policing was the Nolan report (1995) whose report on standards in public life has major lessons for the police. </w:t>
      </w:r>
    </w:p>
    <w:p w14:paraId="2C2EFDA2" w14:textId="47474AE2" w:rsidR="00D66A84" w:rsidRPr="00AC7A4F" w:rsidRDefault="00173821" w:rsidP="009123A8">
      <w:pPr>
        <w:rPr>
          <w:rFonts w:ascii="Arial" w:hAnsi="Arial" w:cs="Arial"/>
          <w:sz w:val="24"/>
          <w:szCs w:val="24"/>
        </w:rPr>
      </w:pPr>
      <w:r w:rsidRPr="00AC7A4F">
        <w:rPr>
          <w:rFonts w:ascii="Arial" w:hAnsi="Arial" w:cs="Arial"/>
          <w:sz w:val="24"/>
          <w:szCs w:val="24"/>
        </w:rPr>
        <w:t>The British Government states the principles by Lord Nolan in1995 apply to everyone that delivers public services. There are 7 principles, these are.</w:t>
      </w:r>
    </w:p>
    <w:p w14:paraId="4727B3BB" w14:textId="05DC4386" w:rsidR="00173821" w:rsidRPr="00AC7A4F" w:rsidRDefault="00173821" w:rsidP="00173821">
      <w:pPr>
        <w:pStyle w:val="ListParagraph"/>
        <w:numPr>
          <w:ilvl w:val="0"/>
          <w:numId w:val="1"/>
        </w:numPr>
        <w:rPr>
          <w:rFonts w:ascii="Arial" w:hAnsi="Arial" w:cs="Arial"/>
          <w:sz w:val="24"/>
          <w:szCs w:val="24"/>
        </w:rPr>
      </w:pPr>
      <w:r w:rsidRPr="00AC7A4F">
        <w:rPr>
          <w:rFonts w:ascii="Arial" w:hAnsi="Arial" w:cs="Arial"/>
          <w:sz w:val="24"/>
          <w:szCs w:val="24"/>
        </w:rPr>
        <w:t>Selflessness</w:t>
      </w:r>
    </w:p>
    <w:p w14:paraId="54CDB204" w14:textId="79D6BCAF" w:rsidR="00173821" w:rsidRPr="00AC7A4F" w:rsidRDefault="00173821" w:rsidP="00173821">
      <w:pPr>
        <w:rPr>
          <w:rFonts w:ascii="Arial" w:hAnsi="Arial" w:cs="Arial"/>
          <w:sz w:val="24"/>
          <w:szCs w:val="24"/>
        </w:rPr>
      </w:pPr>
      <w:r w:rsidRPr="00AC7A4F">
        <w:rPr>
          <w:rFonts w:ascii="Arial" w:hAnsi="Arial" w:cs="Arial"/>
          <w:sz w:val="24"/>
          <w:szCs w:val="24"/>
        </w:rPr>
        <w:t>People in public office act solely in the public’s interest.</w:t>
      </w:r>
    </w:p>
    <w:p w14:paraId="3E117A63" w14:textId="257D2684" w:rsidR="00173821" w:rsidRPr="00AC7A4F" w:rsidRDefault="00173821" w:rsidP="00173821">
      <w:pPr>
        <w:pStyle w:val="ListParagraph"/>
        <w:numPr>
          <w:ilvl w:val="0"/>
          <w:numId w:val="1"/>
        </w:numPr>
        <w:rPr>
          <w:rFonts w:ascii="Arial" w:hAnsi="Arial" w:cs="Arial"/>
          <w:sz w:val="24"/>
          <w:szCs w:val="24"/>
        </w:rPr>
      </w:pPr>
      <w:r w:rsidRPr="00AC7A4F">
        <w:rPr>
          <w:rFonts w:ascii="Arial" w:hAnsi="Arial" w:cs="Arial"/>
          <w:sz w:val="24"/>
          <w:szCs w:val="24"/>
        </w:rPr>
        <w:t>Integrity</w:t>
      </w:r>
    </w:p>
    <w:p w14:paraId="50264027" w14:textId="3F414C42" w:rsidR="00173821" w:rsidRPr="00AC7A4F" w:rsidRDefault="00173821" w:rsidP="00173821">
      <w:pPr>
        <w:rPr>
          <w:rFonts w:ascii="Arial" w:hAnsi="Arial" w:cs="Arial"/>
          <w:sz w:val="24"/>
          <w:szCs w:val="24"/>
        </w:rPr>
      </w:pPr>
      <w:r w:rsidRPr="00AC7A4F">
        <w:rPr>
          <w:rFonts w:ascii="Arial" w:hAnsi="Arial" w:cs="Arial"/>
          <w:sz w:val="24"/>
          <w:szCs w:val="24"/>
        </w:rPr>
        <w:t>Always avoid situations that influence you inappropriately. Do not benefit financially by the decisions made in office.</w:t>
      </w:r>
    </w:p>
    <w:p w14:paraId="471762A8" w14:textId="085A390D" w:rsidR="00173821" w:rsidRPr="00AC7A4F" w:rsidRDefault="00173821" w:rsidP="00173821">
      <w:pPr>
        <w:pStyle w:val="ListParagraph"/>
        <w:numPr>
          <w:ilvl w:val="0"/>
          <w:numId w:val="1"/>
        </w:numPr>
        <w:rPr>
          <w:rFonts w:ascii="Arial" w:hAnsi="Arial" w:cs="Arial"/>
          <w:sz w:val="24"/>
          <w:szCs w:val="24"/>
        </w:rPr>
      </w:pPr>
      <w:r w:rsidRPr="00AC7A4F">
        <w:rPr>
          <w:rFonts w:ascii="Arial" w:hAnsi="Arial" w:cs="Arial"/>
          <w:sz w:val="24"/>
          <w:szCs w:val="24"/>
        </w:rPr>
        <w:t>Objectivity</w:t>
      </w:r>
    </w:p>
    <w:p w14:paraId="6DCF9B88" w14:textId="5E1E526B" w:rsidR="00173821" w:rsidRPr="00AC7A4F" w:rsidRDefault="00173821" w:rsidP="00173821">
      <w:pPr>
        <w:rPr>
          <w:rFonts w:ascii="Arial" w:hAnsi="Arial" w:cs="Arial"/>
          <w:sz w:val="24"/>
          <w:szCs w:val="24"/>
        </w:rPr>
      </w:pPr>
      <w:r w:rsidRPr="00AC7A4F">
        <w:rPr>
          <w:rFonts w:ascii="Arial" w:hAnsi="Arial" w:cs="Arial"/>
          <w:sz w:val="24"/>
          <w:szCs w:val="24"/>
        </w:rPr>
        <w:t>Remain impartial, be unbiased and non-discriminatory.</w:t>
      </w:r>
    </w:p>
    <w:p w14:paraId="4C4CC9A2" w14:textId="372BEC50" w:rsidR="00173821" w:rsidRPr="00AC7A4F" w:rsidRDefault="00173821" w:rsidP="00173821">
      <w:pPr>
        <w:pStyle w:val="ListParagraph"/>
        <w:numPr>
          <w:ilvl w:val="0"/>
          <w:numId w:val="1"/>
        </w:numPr>
        <w:rPr>
          <w:rFonts w:ascii="Arial" w:hAnsi="Arial" w:cs="Arial"/>
          <w:sz w:val="24"/>
          <w:szCs w:val="24"/>
        </w:rPr>
      </w:pPr>
      <w:r w:rsidRPr="00AC7A4F">
        <w:rPr>
          <w:rFonts w:ascii="Arial" w:hAnsi="Arial" w:cs="Arial"/>
          <w:sz w:val="24"/>
          <w:szCs w:val="24"/>
        </w:rPr>
        <w:t>Openness</w:t>
      </w:r>
    </w:p>
    <w:p w14:paraId="1894295E" w14:textId="0B183B8C" w:rsidR="00173821" w:rsidRPr="00AC7A4F" w:rsidRDefault="00173821" w:rsidP="00173821">
      <w:pPr>
        <w:rPr>
          <w:rFonts w:ascii="Arial" w:hAnsi="Arial" w:cs="Arial"/>
          <w:sz w:val="24"/>
          <w:szCs w:val="24"/>
        </w:rPr>
      </w:pPr>
      <w:r w:rsidRPr="00AC7A4F">
        <w:rPr>
          <w:rFonts w:ascii="Arial" w:hAnsi="Arial" w:cs="Arial"/>
          <w:sz w:val="24"/>
          <w:szCs w:val="24"/>
        </w:rPr>
        <w:t>Remain open and transparent.</w:t>
      </w:r>
    </w:p>
    <w:p w14:paraId="3BB110D3" w14:textId="7F50E9C0" w:rsidR="00173821" w:rsidRPr="00AC7A4F" w:rsidRDefault="00173821" w:rsidP="00173821">
      <w:pPr>
        <w:pStyle w:val="ListParagraph"/>
        <w:numPr>
          <w:ilvl w:val="0"/>
          <w:numId w:val="1"/>
        </w:numPr>
        <w:rPr>
          <w:rFonts w:ascii="Arial" w:hAnsi="Arial" w:cs="Arial"/>
          <w:sz w:val="24"/>
          <w:szCs w:val="24"/>
        </w:rPr>
      </w:pPr>
      <w:r w:rsidRPr="00AC7A4F">
        <w:rPr>
          <w:rFonts w:ascii="Arial" w:hAnsi="Arial" w:cs="Arial"/>
          <w:sz w:val="24"/>
          <w:szCs w:val="24"/>
        </w:rPr>
        <w:t>Honesty</w:t>
      </w:r>
    </w:p>
    <w:p w14:paraId="35B31C80" w14:textId="76A99DA4" w:rsidR="00173821" w:rsidRPr="00AC7A4F" w:rsidRDefault="00173821" w:rsidP="00173821">
      <w:pPr>
        <w:rPr>
          <w:rFonts w:ascii="Arial" w:hAnsi="Arial" w:cs="Arial"/>
          <w:sz w:val="24"/>
          <w:szCs w:val="24"/>
        </w:rPr>
      </w:pPr>
      <w:r w:rsidRPr="00AC7A4F">
        <w:rPr>
          <w:rFonts w:ascii="Arial" w:hAnsi="Arial" w:cs="Arial"/>
          <w:sz w:val="24"/>
          <w:szCs w:val="24"/>
        </w:rPr>
        <w:t xml:space="preserve">Must be </w:t>
      </w:r>
      <w:r w:rsidR="00C12D9E" w:rsidRPr="00AC7A4F">
        <w:rPr>
          <w:rFonts w:ascii="Arial" w:hAnsi="Arial" w:cs="Arial"/>
          <w:sz w:val="24"/>
          <w:szCs w:val="24"/>
        </w:rPr>
        <w:t>truthful</w:t>
      </w:r>
    </w:p>
    <w:p w14:paraId="64119C2E" w14:textId="5F75CA54" w:rsidR="00C12D9E" w:rsidRPr="00AC7A4F" w:rsidRDefault="00C12D9E" w:rsidP="00C12D9E">
      <w:pPr>
        <w:pStyle w:val="ListParagraph"/>
        <w:numPr>
          <w:ilvl w:val="0"/>
          <w:numId w:val="1"/>
        </w:numPr>
        <w:rPr>
          <w:rFonts w:ascii="Arial" w:hAnsi="Arial" w:cs="Arial"/>
          <w:sz w:val="24"/>
          <w:szCs w:val="24"/>
        </w:rPr>
      </w:pPr>
      <w:r w:rsidRPr="00AC7A4F">
        <w:rPr>
          <w:rFonts w:ascii="Arial" w:hAnsi="Arial" w:cs="Arial"/>
          <w:sz w:val="24"/>
          <w:szCs w:val="24"/>
        </w:rPr>
        <w:t>Leadership</w:t>
      </w:r>
    </w:p>
    <w:p w14:paraId="6FB2A77E" w14:textId="6943C75D" w:rsidR="00C12D9E" w:rsidRPr="00AC7A4F" w:rsidRDefault="00C12D9E" w:rsidP="00C12D9E">
      <w:pPr>
        <w:rPr>
          <w:rFonts w:ascii="Arial" w:hAnsi="Arial" w:cs="Arial"/>
          <w:sz w:val="24"/>
          <w:szCs w:val="24"/>
        </w:rPr>
      </w:pPr>
      <w:r w:rsidRPr="00AC7A4F">
        <w:rPr>
          <w:rFonts w:ascii="Arial" w:hAnsi="Arial" w:cs="Arial"/>
          <w:sz w:val="24"/>
          <w:szCs w:val="24"/>
        </w:rPr>
        <w:t xml:space="preserve">Should support and promote principles and challenge poor behaviour. </w:t>
      </w:r>
    </w:p>
    <w:p w14:paraId="291A5E46" w14:textId="77777777" w:rsidR="00962DFD" w:rsidRDefault="00BC52CA" w:rsidP="00173821">
      <w:pPr>
        <w:rPr>
          <w:rFonts w:ascii="Arial" w:hAnsi="Arial" w:cs="Arial"/>
          <w:sz w:val="24"/>
          <w:szCs w:val="24"/>
        </w:rPr>
      </w:pPr>
      <w:r w:rsidRPr="00AC7A4F">
        <w:rPr>
          <w:rFonts w:ascii="Arial" w:hAnsi="Arial" w:cs="Arial"/>
          <w:sz w:val="24"/>
          <w:szCs w:val="24"/>
        </w:rPr>
        <w:t xml:space="preserve">According to the CLA 2012, recently the way the government spend public money on public services has come under increased scrutiny, therefore an audit committee </w:t>
      </w:r>
      <w:r w:rsidRPr="00AC7A4F">
        <w:rPr>
          <w:rFonts w:ascii="Arial" w:hAnsi="Arial" w:cs="Arial"/>
          <w:sz w:val="24"/>
          <w:szCs w:val="24"/>
        </w:rPr>
        <w:lastRenderedPageBreak/>
        <w:t>was established. The aim of the committee is to liaise and oversee the work of an outside auditor.</w:t>
      </w:r>
    </w:p>
    <w:p w14:paraId="18AC1B43" w14:textId="75B48334" w:rsidR="00BC52CA" w:rsidRPr="00AC7A4F" w:rsidRDefault="00BC52CA" w:rsidP="00173821">
      <w:pPr>
        <w:rPr>
          <w:rFonts w:ascii="Arial" w:hAnsi="Arial" w:cs="Arial"/>
          <w:sz w:val="24"/>
          <w:szCs w:val="24"/>
        </w:rPr>
      </w:pPr>
      <w:r w:rsidRPr="00AC7A4F">
        <w:rPr>
          <w:rFonts w:ascii="Arial" w:hAnsi="Arial" w:cs="Arial"/>
          <w:sz w:val="24"/>
          <w:szCs w:val="24"/>
        </w:rPr>
        <w:t xml:space="preserve">Curtis. I 2015, chief superintendent wrote that yes, performance management and targets are </w:t>
      </w:r>
      <w:r w:rsidR="00B62C37" w:rsidRPr="00AC7A4F">
        <w:rPr>
          <w:rFonts w:ascii="Arial" w:hAnsi="Arial" w:cs="Arial"/>
          <w:sz w:val="24"/>
          <w:szCs w:val="24"/>
        </w:rPr>
        <w:t>important,</w:t>
      </w:r>
      <w:r w:rsidRPr="00AC7A4F">
        <w:rPr>
          <w:rFonts w:ascii="Arial" w:hAnsi="Arial" w:cs="Arial"/>
          <w:sz w:val="24"/>
          <w:szCs w:val="24"/>
        </w:rPr>
        <w:t xml:space="preserve"> but it is more about how these performances are measured and </w:t>
      </w:r>
      <w:r w:rsidR="00B62C37" w:rsidRPr="00AC7A4F">
        <w:rPr>
          <w:rFonts w:ascii="Arial" w:hAnsi="Arial" w:cs="Arial"/>
          <w:sz w:val="24"/>
          <w:szCs w:val="24"/>
        </w:rPr>
        <w:t xml:space="preserve">managed. What appears paramount is that changes need to be made in the future which includes changing the nature of the crime, financial constraints, complexity of demand and the quick pace of changing technology. </w:t>
      </w:r>
    </w:p>
    <w:p w14:paraId="14BD50A8" w14:textId="77777777" w:rsidR="00B62C37" w:rsidRPr="00173821" w:rsidRDefault="00B62C37" w:rsidP="00173821">
      <w:pPr>
        <w:rPr>
          <w:rFonts w:ascii="Arial" w:hAnsi="Arial" w:cs="Arial"/>
          <w:sz w:val="24"/>
          <w:szCs w:val="24"/>
        </w:rPr>
      </w:pPr>
    </w:p>
    <w:p w14:paraId="383E9F35" w14:textId="45D8314B" w:rsidR="009123A8" w:rsidRDefault="009123A8" w:rsidP="009123A8"/>
    <w:p w14:paraId="11E7EBE1" w14:textId="0950E438" w:rsidR="00962DFD" w:rsidRDefault="00962DFD" w:rsidP="009123A8"/>
    <w:p w14:paraId="7F4FE4C6" w14:textId="3708751E" w:rsidR="00962DFD" w:rsidRDefault="00962DFD" w:rsidP="009123A8"/>
    <w:p w14:paraId="5A81DD08" w14:textId="430973A4" w:rsidR="00962DFD" w:rsidRDefault="00962DFD" w:rsidP="009123A8"/>
    <w:p w14:paraId="5CA63E75" w14:textId="70B6ED36" w:rsidR="00962DFD" w:rsidRDefault="00962DFD" w:rsidP="009123A8"/>
    <w:p w14:paraId="34B7213C" w14:textId="7082D4EF" w:rsidR="00962DFD" w:rsidRDefault="00962DFD" w:rsidP="009123A8"/>
    <w:p w14:paraId="662FC25E" w14:textId="51407F91" w:rsidR="00962DFD" w:rsidRDefault="00962DFD" w:rsidP="009123A8"/>
    <w:p w14:paraId="326ABB56" w14:textId="43A1AE08" w:rsidR="00962DFD" w:rsidRDefault="00962DFD" w:rsidP="009123A8"/>
    <w:p w14:paraId="2C9E2FF1" w14:textId="4BA1EB85" w:rsidR="00962DFD" w:rsidRDefault="00962DFD" w:rsidP="009123A8"/>
    <w:p w14:paraId="1DD52549" w14:textId="15041E70" w:rsidR="00962DFD" w:rsidRDefault="00962DFD" w:rsidP="009123A8"/>
    <w:p w14:paraId="5A107C03" w14:textId="45726A50" w:rsidR="00962DFD" w:rsidRDefault="00962DFD" w:rsidP="009123A8"/>
    <w:p w14:paraId="51655621" w14:textId="37A60C60" w:rsidR="00962DFD" w:rsidRDefault="00962DFD" w:rsidP="009123A8"/>
    <w:p w14:paraId="7835974A" w14:textId="3AF9D89C" w:rsidR="00962DFD" w:rsidRDefault="00962DFD" w:rsidP="009123A8"/>
    <w:p w14:paraId="751D0652" w14:textId="77777777" w:rsidR="00962DFD" w:rsidRDefault="00962DFD" w:rsidP="00962DFD">
      <w:pPr>
        <w:rPr>
          <w:rFonts w:ascii="Arial" w:hAnsi="Arial" w:cs="Arial"/>
          <w:sz w:val="24"/>
          <w:szCs w:val="24"/>
        </w:rPr>
      </w:pPr>
      <w:r>
        <w:rPr>
          <w:rFonts w:ascii="Arial" w:hAnsi="Arial" w:cs="Arial"/>
          <w:sz w:val="24"/>
          <w:szCs w:val="24"/>
        </w:rPr>
        <w:lastRenderedPageBreak/>
        <w:t>BBC. 2019. (accessed 1</w:t>
      </w:r>
      <w:r>
        <w:rPr>
          <w:rFonts w:ascii="Arial" w:hAnsi="Arial" w:cs="Arial"/>
          <w:sz w:val="24"/>
          <w:szCs w:val="24"/>
          <w:vertAlign w:val="superscript"/>
        </w:rPr>
        <w:t>st</w:t>
      </w:r>
      <w:r>
        <w:rPr>
          <w:rFonts w:ascii="Arial" w:hAnsi="Arial" w:cs="Arial"/>
          <w:sz w:val="24"/>
          <w:szCs w:val="24"/>
        </w:rPr>
        <w:t xml:space="preserve"> March 2020). Available from: </w:t>
      </w:r>
      <w:hyperlink r:id="rId11" w:history="1">
        <w:r>
          <w:rPr>
            <w:rStyle w:val="Hyperlink"/>
            <w:rFonts w:ascii="Arial" w:hAnsi="Arial" w:cs="Arial"/>
            <w:sz w:val="24"/>
            <w:szCs w:val="24"/>
          </w:rPr>
          <w:t>https://www.bbc.co.uk/news/uk-40301289</w:t>
        </w:r>
      </w:hyperlink>
      <w:r>
        <w:rPr>
          <w:rFonts w:ascii="Arial" w:hAnsi="Arial" w:cs="Arial"/>
          <w:sz w:val="24"/>
          <w:szCs w:val="24"/>
        </w:rPr>
        <w:t xml:space="preserve"> </w:t>
      </w:r>
    </w:p>
    <w:p w14:paraId="758870F2" w14:textId="77777777" w:rsidR="00962DFD" w:rsidRDefault="00962DFD" w:rsidP="00962DFD">
      <w:pPr>
        <w:rPr>
          <w:rFonts w:ascii="Arial" w:hAnsi="Arial" w:cs="Arial"/>
          <w:sz w:val="24"/>
          <w:szCs w:val="24"/>
        </w:rPr>
      </w:pPr>
      <w:r>
        <w:rPr>
          <w:rFonts w:ascii="Arial" w:hAnsi="Arial" w:cs="Arial"/>
          <w:sz w:val="24"/>
          <w:szCs w:val="24"/>
        </w:rPr>
        <w:t>Branch guide. (accessed 1</w:t>
      </w:r>
      <w:r>
        <w:rPr>
          <w:rFonts w:ascii="Arial" w:hAnsi="Arial" w:cs="Arial"/>
          <w:sz w:val="24"/>
          <w:szCs w:val="24"/>
          <w:vertAlign w:val="superscript"/>
        </w:rPr>
        <w:t>st</w:t>
      </w:r>
      <w:r>
        <w:rPr>
          <w:rFonts w:ascii="Arial" w:hAnsi="Arial" w:cs="Arial"/>
          <w:sz w:val="24"/>
          <w:szCs w:val="24"/>
        </w:rPr>
        <w:t xml:space="preserve"> March 2020). Available from: </w:t>
      </w:r>
      <w:hyperlink r:id="rId12" w:history="1">
        <w:r>
          <w:rPr>
            <w:rStyle w:val="Hyperlink"/>
            <w:rFonts w:ascii="Arial" w:hAnsi="Arial" w:cs="Arial"/>
            <w:sz w:val="24"/>
            <w:szCs w:val="24"/>
          </w:rPr>
          <w:t>https://www.unison.org.uk/content/uploads/2013/06/On-line-Catalogue212813.pdf</w:t>
        </w:r>
      </w:hyperlink>
      <w:r>
        <w:rPr>
          <w:rFonts w:ascii="Arial" w:hAnsi="Arial" w:cs="Arial"/>
          <w:sz w:val="24"/>
          <w:szCs w:val="24"/>
        </w:rPr>
        <w:t xml:space="preserve"> </w:t>
      </w:r>
    </w:p>
    <w:p w14:paraId="0E61E92E" w14:textId="77777777" w:rsidR="00962DFD" w:rsidRDefault="00962DFD" w:rsidP="00962DFD">
      <w:pPr>
        <w:rPr>
          <w:rFonts w:ascii="Arial" w:hAnsi="Arial" w:cs="Arial"/>
          <w:sz w:val="24"/>
          <w:szCs w:val="24"/>
        </w:rPr>
      </w:pPr>
      <w:r>
        <w:rPr>
          <w:rFonts w:ascii="Arial" w:hAnsi="Arial" w:cs="Arial"/>
          <w:sz w:val="24"/>
          <w:szCs w:val="24"/>
        </w:rPr>
        <w:t>Cambridge dictionary. (accessed 1</w:t>
      </w:r>
      <w:r>
        <w:rPr>
          <w:rFonts w:ascii="Arial" w:hAnsi="Arial" w:cs="Arial"/>
          <w:sz w:val="24"/>
          <w:szCs w:val="24"/>
          <w:vertAlign w:val="superscript"/>
        </w:rPr>
        <w:t>st</w:t>
      </w:r>
      <w:r>
        <w:rPr>
          <w:rFonts w:ascii="Arial" w:hAnsi="Arial" w:cs="Arial"/>
          <w:sz w:val="24"/>
          <w:szCs w:val="24"/>
        </w:rPr>
        <w:t xml:space="preserve"> March 2020). Available from: </w:t>
      </w:r>
      <w:hyperlink r:id="rId13" w:history="1">
        <w:r>
          <w:rPr>
            <w:rStyle w:val="Hyperlink"/>
            <w:rFonts w:ascii="Arial" w:hAnsi="Arial" w:cs="Arial"/>
            <w:sz w:val="24"/>
            <w:szCs w:val="24"/>
          </w:rPr>
          <w:t>https://dictionary.cambridge.org/dictionary/english/malfeasance</w:t>
        </w:r>
      </w:hyperlink>
      <w:r>
        <w:rPr>
          <w:rFonts w:ascii="Arial" w:hAnsi="Arial" w:cs="Arial"/>
          <w:sz w:val="24"/>
          <w:szCs w:val="24"/>
        </w:rPr>
        <w:t xml:space="preserve"> </w:t>
      </w:r>
    </w:p>
    <w:p w14:paraId="5D3B4786" w14:textId="77777777" w:rsidR="00962DFD" w:rsidRDefault="00962DFD" w:rsidP="00962DFD">
      <w:pPr>
        <w:rPr>
          <w:rFonts w:ascii="Arial" w:hAnsi="Arial" w:cs="Arial"/>
          <w:sz w:val="24"/>
          <w:szCs w:val="24"/>
        </w:rPr>
      </w:pPr>
      <w:r>
        <w:rPr>
          <w:rFonts w:ascii="Arial" w:hAnsi="Arial" w:cs="Arial"/>
          <w:sz w:val="24"/>
          <w:szCs w:val="24"/>
        </w:rPr>
        <w:t>CLA. 2012. (accessed 1</w:t>
      </w:r>
      <w:r>
        <w:rPr>
          <w:rFonts w:ascii="Arial" w:hAnsi="Arial" w:cs="Arial"/>
          <w:sz w:val="24"/>
          <w:szCs w:val="24"/>
          <w:vertAlign w:val="superscript"/>
        </w:rPr>
        <w:t>st</w:t>
      </w:r>
      <w:r>
        <w:rPr>
          <w:rFonts w:ascii="Arial" w:hAnsi="Arial" w:cs="Arial"/>
          <w:sz w:val="24"/>
          <w:szCs w:val="24"/>
        </w:rPr>
        <w:t xml:space="preserve"> March 2020). Available from: </w:t>
      </w:r>
      <w:hyperlink r:id="rId14" w:history="1">
        <w:r>
          <w:rPr>
            <w:rStyle w:val="Hyperlink"/>
            <w:rFonts w:ascii="Arial" w:hAnsi="Arial" w:cs="Arial"/>
            <w:sz w:val="24"/>
            <w:szCs w:val="24"/>
          </w:rPr>
          <w:t>https://www.claconnect.com/resources/articles/the-role-of-the-audit-committee-in-the-public-sector</w:t>
        </w:r>
      </w:hyperlink>
      <w:r>
        <w:rPr>
          <w:rFonts w:ascii="Arial" w:hAnsi="Arial" w:cs="Arial"/>
          <w:sz w:val="24"/>
          <w:szCs w:val="24"/>
        </w:rPr>
        <w:t xml:space="preserve"> </w:t>
      </w:r>
    </w:p>
    <w:p w14:paraId="4633DA43" w14:textId="77777777" w:rsidR="00962DFD" w:rsidRDefault="00962DFD" w:rsidP="00962DFD">
      <w:pPr>
        <w:rPr>
          <w:rFonts w:ascii="Arial" w:hAnsi="Arial" w:cs="Arial"/>
          <w:sz w:val="24"/>
          <w:szCs w:val="24"/>
        </w:rPr>
      </w:pPr>
      <w:r>
        <w:rPr>
          <w:rFonts w:ascii="Arial" w:hAnsi="Arial" w:cs="Arial"/>
          <w:sz w:val="24"/>
          <w:szCs w:val="24"/>
        </w:rPr>
        <w:t>Curtis. I. 2015. (accessed 1</w:t>
      </w:r>
      <w:r>
        <w:rPr>
          <w:rFonts w:ascii="Arial" w:hAnsi="Arial" w:cs="Arial"/>
          <w:sz w:val="24"/>
          <w:szCs w:val="24"/>
          <w:vertAlign w:val="superscript"/>
        </w:rPr>
        <w:t>st</w:t>
      </w:r>
      <w:r>
        <w:rPr>
          <w:rFonts w:ascii="Arial" w:hAnsi="Arial" w:cs="Arial"/>
          <w:sz w:val="24"/>
          <w:szCs w:val="24"/>
        </w:rPr>
        <w:t xml:space="preserve"> March 2020). Available from: </w:t>
      </w:r>
      <w:hyperlink r:id="rId15" w:history="1">
        <w:r>
          <w:rPr>
            <w:rStyle w:val="Hyperlink"/>
            <w:rFonts w:ascii="Arial" w:hAnsi="Arial" w:cs="Arial"/>
            <w:sz w:val="24"/>
            <w:szCs w:val="24"/>
          </w:rPr>
          <w:t>https://www.policesupers.lewcom/wp-content/uploads/2015/12/Review_Targets_2015.pdf</w:t>
        </w:r>
      </w:hyperlink>
      <w:r>
        <w:rPr>
          <w:rFonts w:ascii="Arial" w:hAnsi="Arial" w:cs="Arial"/>
          <w:sz w:val="24"/>
          <w:szCs w:val="24"/>
        </w:rPr>
        <w:t xml:space="preserve"> </w:t>
      </w:r>
    </w:p>
    <w:p w14:paraId="4E491C79" w14:textId="77777777" w:rsidR="00962DFD" w:rsidRDefault="00962DFD" w:rsidP="00962DFD">
      <w:pPr>
        <w:rPr>
          <w:rFonts w:ascii="Arial" w:hAnsi="Arial" w:cs="Arial"/>
          <w:sz w:val="24"/>
          <w:szCs w:val="24"/>
        </w:rPr>
      </w:pPr>
      <w:r>
        <w:rPr>
          <w:rFonts w:ascii="Arial" w:hAnsi="Arial" w:cs="Arial"/>
          <w:sz w:val="24"/>
          <w:szCs w:val="24"/>
        </w:rPr>
        <w:t xml:space="preserve">Dr </w:t>
      </w:r>
      <w:proofErr w:type="spellStart"/>
      <w:r>
        <w:rPr>
          <w:rFonts w:ascii="Arial" w:hAnsi="Arial" w:cs="Arial"/>
          <w:sz w:val="24"/>
          <w:szCs w:val="24"/>
        </w:rPr>
        <w:t>Mawby</w:t>
      </w:r>
      <w:proofErr w:type="spellEnd"/>
      <w:r>
        <w:rPr>
          <w:rFonts w:ascii="Arial" w:hAnsi="Arial" w:cs="Arial"/>
          <w:sz w:val="24"/>
          <w:szCs w:val="24"/>
        </w:rPr>
        <w:t>. R, Dr Wright. A. 2015. (accessed 1</w:t>
      </w:r>
      <w:r>
        <w:rPr>
          <w:rFonts w:ascii="Arial" w:hAnsi="Arial" w:cs="Arial"/>
          <w:sz w:val="24"/>
          <w:szCs w:val="24"/>
          <w:vertAlign w:val="superscript"/>
        </w:rPr>
        <w:t>st</w:t>
      </w:r>
      <w:r>
        <w:rPr>
          <w:rFonts w:ascii="Arial" w:hAnsi="Arial" w:cs="Arial"/>
          <w:sz w:val="24"/>
          <w:szCs w:val="24"/>
        </w:rPr>
        <w:t xml:space="preserve"> March 2020). Available from: </w:t>
      </w:r>
      <w:hyperlink r:id="rId16" w:history="1">
        <w:r>
          <w:rPr>
            <w:rStyle w:val="Hyperlink"/>
            <w:rFonts w:ascii="Arial" w:hAnsi="Arial" w:cs="Arial"/>
            <w:sz w:val="24"/>
            <w:szCs w:val="24"/>
          </w:rPr>
          <w:t>https://www.humanrightsinitiative.org/programs/aj/police/res_mat/police_accountability_in_uk.pdf</w:t>
        </w:r>
      </w:hyperlink>
      <w:r>
        <w:rPr>
          <w:rFonts w:ascii="Arial" w:hAnsi="Arial" w:cs="Arial"/>
          <w:sz w:val="24"/>
          <w:szCs w:val="24"/>
        </w:rPr>
        <w:t xml:space="preserve"> </w:t>
      </w:r>
    </w:p>
    <w:p w14:paraId="65D62984" w14:textId="77777777" w:rsidR="00962DFD" w:rsidRDefault="00962DFD" w:rsidP="00962DFD">
      <w:pPr>
        <w:rPr>
          <w:rFonts w:ascii="Arial" w:hAnsi="Arial" w:cs="Arial"/>
          <w:sz w:val="24"/>
          <w:szCs w:val="24"/>
        </w:rPr>
      </w:pPr>
      <w:r>
        <w:rPr>
          <w:rFonts w:ascii="Arial" w:hAnsi="Arial" w:cs="Arial"/>
          <w:sz w:val="24"/>
          <w:szCs w:val="24"/>
        </w:rPr>
        <w:t>Gov. UK. (accessed 1</w:t>
      </w:r>
      <w:r>
        <w:rPr>
          <w:rFonts w:ascii="Arial" w:hAnsi="Arial" w:cs="Arial"/>
          <w:sz w:val="24"/>
          <w:szCs w:val="24"/>
          <w:vertAlign w:val="superscript"/>
        </w:rPr>
        <w:t>st</w:t>
      </w:r>
      <w:r>
        <w:rPr>
          <w:rFonts w:ascii="Arial" w:hAnsi="Arial" w:cs="Arial"/>
          <w:sz w:val="24"/>
          <w:szCs w:val="24"/>
        </w:rPr>
        <w:t xml:space="preserve"> March 2020). Available from: </w:t>
      </w:r>
      <w:hyperlink r:id="rId17" w:history="1">
        <w:r>
          <w:rPr>
            <w:rStyle w:val="Hyperlink"/>
            <w:rFonts w:ascii="Arial" w:hAnsi="Arial" w:cs="Arial"/>
            <w:sz w:val="24"/>
            <w:szCs w:val="24"/>
          </w:rPr>
          <w:t>https://www.gov.uk/types-of-prison-sentence/sentences-for-young-people</w:t>
        </w:r>
      </w:hyperlink>
      <w:r>
        <w:rPr>
          <w:rFonts w:ascii="Arial" w:hAnsi="Arial" w:cs="Arial"/>
          <w:sz w:val="24"/>
          <w:szCs w:val="24"/>
        </w:rPr>
        <w:t xml:space="preserve"> </w:t>
      </w:r>
    </w:p>
    <w:p w14:paraId="6403ABCE" w14:textId="77777777" w:rsidR="00962DFD" w:rsidRDefault="00962DFD" w:rsidP="00962DFD">
      <w:pPr>
        <w:rPr>
          <w:rFonts w:ascii="Arial" w:hAnsi="Arial" w:cs="Arial"/>
          <w:sz w:val="24"/>
          <w:szCs w:val="24"/>
        </w:rPr>
      </w:pPr>
      <w:r>
        <w:rPr>
          <w:rFonts w:ascii="Arial" w:hAnsi="Arial" w:cs="Arial"/>
          <w:sz w:val="24"/>
          <w:szCs w:val="24"/>
        </w:rPr>
        <w:t>Gov. UK. (accessed 1</w:t>
      </w:r>
      <w:r>
        <w:rPr>
          <w:rFonts w:ascii="Arial" w:hAnsi="Arial" w:cs="Arial"/>
          <w:sz w:val="24"/>
          <w:szCs w:val="24"/>
          <w:vertAlign w:val="superscript"/>
        </w:rPr>
        <w:t>st</w:t>
      </w:r>
      <w:r>
        <w:rPr>
          <w:rFonts w:ascii="Arial" w:hAnsi="Arial" w:cs="Arial"/>
          <w:sz w:val="24"/>
          <w:szCs w:val="24"/>
        </w:rPr>
        <w:t xml:space="preserve"> March 2020). Available from: </w:t>
      </w:r>
      <w:hyperlink r:id="rId18" w:history="1">
        <w:r>
          <w:rPr>
            <w:rStyle w:val="Hyperlink"/>
            <w:rFonts w:ascii="Arial" w:hAnsi="Arial" w:cs="Arial"/>
            <w:sz w:val="24"/>
            <w:szCs w:val="24"/>
          </w:rPr>
          <w:t>https://www.gov.uk/government/publications/the-7-principles-of-public-life/the-7-principles-of-public-life--2</w:t>
        </w:r>
      </w:hyperlink>
      <w:r>
        <w:rPr>
          <w:rFonts w:ascii="Arial" w:hAnsi="Arial" w:cs="Arial"/>
          <w:sz w:val="24"/>
          <w:szCs w:val="24"/>
        </w:rPr>
        <w:t xml:space="preserve"> </w:t>
      </w:r>
    </w:p>
    <w:p w14:paraId="7BE2EB87" w14:textId="77777777" w:rsidR="00962DFD" w:rsidRDefault="00962DFD" w:rsidP="00962DFD">
      <w:pPr>
        <w:rPr>
          <w:rFonts w:ascii="Arial" w:hAnsi="Arial" w:cs="Arial"/>
          <w:sz w:val="24"/>
          <w:szCs w:val="24"/>
        </w:rPr>
      </w:pPr>
      <w:r>
        <w:rPr>
          <w:rFonts w:ascii="Arial" w:hAnsi="Arial" w:cs="Arial"/>
          <w:sz w:val="24"/>
          <w:szCs w:val="24"/>
        </w:rPr>
        <w:t>Green. S. 2016. (accessed 1</w:t>
      </w:r>
      <w:r>
        <w:rPr>
          <w:rFonts w:ascii="Arial" w:hAnsi="Arial" w:cs="Arial"/>
          <w:sz w:val="24"/>
          <w:szCs w:val="24"/>
          <w:vertAlign w:val="superscript"/>
        </w:rPr>
        <w:t>st</w:t>
      </w:r>
      <w:r>
        <w:rPr>
          <w:rFonts w:ascii="Arial" w:hAnsi="Arial" w:cs="Arial"/>
          <w:sz w:val="24"/>
          <w:szCs w:val="24"/>
        </w:rPr>
        <w:t xml:space="preserve"> March 2020). Available from: </w:t>
      </w:r>
      <w:hyperlink r:id="rId19" w:history="1">
        <w:r>
          <w:rPr>
            <w:rStyle w:val="Hyperlink"/>
            <w:rFonts w:ascii="Arial" w:hAnsi="Arial" w:cs="Arial"/>
            <w:sz w:val="24"/>
            <w:szCs w:val="24"/>
          </w:rPr>
          <w:t>https://www.theguardian.com/public-leaders-network/2016/feb/09/law-confuse-police-misconduct-criminal-offence</w:t>
        </w:r>
      </w:hyperlink>
      <w:r>
        <w:rPr>
          <w:rFonts w:ascii="Arial" w:hAnsi="Arial" w:cs="Arial"/>
          <w:sz w:val="24"/>
          <w:szCs w:val="24"/>
        </w:rPr>
        <w:t xml:space="preserve"> </w:t>
      </w:r>
    </w:p>
    <w:p w14:paraId="4B72973F" w14:textId="77777777" w:rsidR="00962DFD" w:rsidRDefault="00962DFD" w:rsidP="00962DFD">
      <w:pPr>
        <w:rPr>
          <w:rFonts w:ascii="Arial" w:hAnsi="Arial" w:cs="Arial"/>
          <w:sz w:val="24"/>
          <w:szCs w:val="24"/>
        </w:rPr>
      </w:pPr>
      <w:r>
        <w:rPr>
          <w:rFonts w:ascii="Arial" w:hAnsi="Arial" w:cs="Arial"/>
          <w:sz w:val="24"/>
          <w:szCs w:val="24"/>
        </w:rPr>
        <w:lastRenderedPageBreak/>
        <w:t>House of Commons Committee of Public Accounts. 2005. (accessed 1</w:t>
      </w:r>
      <w:r>
        <w:rPr>
          <w:rFonts w:ascii="Arial" w:hAnsi="Arial" w:cs="Arial"/>
          <w:sz w:val="24"/>
          <w:szCs w:val="24"/>
          <w:vertAlign w:val="superscript"/>
        </w:rPr>
        <w:t>st</w:t>
      </w:r>
      <w:r>
        <w:rPr>
          <w:rFonts w:ascii="Arial" w:hAnsi="Arial" w:cs="Arial"/>
          <w:sz w:val="24"/>
          <w:szCs w:val="24"/>
        </w:rPr>
        <w:t xml:space="preserve"> March 2020). Available from: </w:t>
      </w:r>
      <w:hyperlink r:id="rId20" w:history="1">
        <w:r>
          <w:rPr>
            <w:rStyle w:val="Hyperlink"/>
            <w:rFonts w:ascii="Arial" w:hAnsi="Arial" w:cs="Arial"/>
            <w:sz w:val="24"/>
            <w:szCs w:val="24"/>
          </w:rPr>
          <w:t>https://publications.parliament.uk/pa/cm200506/cmselect/cmpubacc/742/742.pdf</w:t>
        </w:r>
      </w:hyperlink>
      <w:r>
        <w:rPr>
          <w:rFonts w:ascii="Arial" w:hAnsi="Arial" w:cs="Arial"/>
          <w:sz w:val="24"/>
          <w:szCs w:val="24"/>
        </w:rPr>
        <w:t xml:space="preserve"> </w:t>
      </w:r>
    </w:p>
    <w:p w14:paraId="062139CF" w14:textId="77777777" w:rsidR="00962DFD" w:rsidRDefault="00962DFD" w:rsidP="00962DFD">
      <w:pPr>
        <w:rPr>
          <w:rFonts w:ascii="Arial" w:hAnsi="Arial" w:cs="Arial"/>
          <w:sz w:val="24"/>
          <w:szCs w:val="24"/>
        </w:rPr>
      </w:pPr>
      <w:r>
        <w:rPr>
          <w:rFonts w:ascii="Arial" w:hAnsi="Arial" w:cs="Arial"/>
          <w:sz w:val="24"/>
          <w:szCs w:val="24"/>
        </w:rPr>
        <w:t>Independent Office for Police Conduct. 2019. (accessed 1</w:t>
      </w:r>
      <w:r>
        <w:rPr>
          <w:rFonts w:ascii="Arial" w:hAnsi="Arial" w:cs="Arial"/>
          <w:sz w:val="24"/>
          <w:szCs w:val="24"/>
          <w:vertAlign w:val="superscript"/>
        </w:rPr>
        <w:t>st</w:t>
      </w:r>
      <w:r>
        <w:rPr>
          <w:rFonts w:ascii="Arial" w:hAnsi="Arial" w:cs="Arial"/>
          <w:sz w:val="24"/>
          <w:szCs w:val="24"/>
        </w:rPr>
        <w:t xml:space="preserve"> March 2020). Available from:  </w:t>
      </w:r>
      <w:hyperlink r:id="rId21" w:history="1">
        <w:r>
          <w:rPr>
            <w:rStyle w:val="Hyperlink"/>
            <w:rFonts w:ascii="Arial" w:hAnsi="Arial" w:cs="Arial"/>
            <w:sz w:val="24"/>
            <w:szCs w:val="24"/>
          </w:rPr>
          <w:t>https://www.policeconduct.gov.uk/sites/default/files/Documents/Who-we-are/IOPC-Populus-Stakeholder-Research-2019.pdf</w:t>
        </w:r>
      </w:hyperlink>
      <w:r>
        <w:rPr>
          <w:rFonts w:ascii="Arial" w:hAnsi="Arial" w:cs="Arial"/>
          <w:sz w:val="24"/>
          <w:szCs w:val="24"/>
        </w:rPr>
        <w:t xml:space="preserve"> </w:t>
      </w:r>
    </w:p>
    <w:p w14:paraId="43B37F95" w14:textId="77777777" w:rsidR="00962DFD" w:rsidRDefault="00962DFD" w:rsidP="00962DFD">
      <w:pPr>
        <w:rPr>
          <w:rFonts w:ascii="Arial" w:hAnsi="Arial" w:cs="Arial"/>
          <w:sz w:val="24"/>
          <w:szCs w:val="24"/>
        </w:rPr>
      </w:pPr>
      <w:r>
        <w:rPr>
          <w:rFonts w:ascii="Arial" w:hAnsi="Arial" w:cs="Arial"/>
          <w:sz w:val="24"/>
          <w:szCs w:val="24"/>
        </w:rPr>
        <w:t>IPSOS MORI, Prosser. C. 2015. (accessed 1</w:t>
      </w:r>
      <w:r>
        <w:rPr>
          <w:rFonts w:ascii="Arial" w:hAnsi="Arial" w:cs="Arial"/>
          <w:sz w:val="24"/>
          <w:szCs w:val="24"/>
          <w:vertAlign w:val="superscript"/>
        </w:rPr>
        <w:t>st</w:t>
      </w:r>
      <w:r>
        <w:rPr>
          <w:rFonts w:ascii="Arial" w:hAnsi="Arial" w:cs="Arial"/>
          <w:sz w:val="24"/>
          <w:szCs w:val="24"/>
        </w:rPr>
        <w:t xml:space="preserve"> March 2020). Available from: </w:t>
      </w:r>
      <w:hyperlink r:id="rId22" w:history="1">
        <w:r>
          <w:rPr>
            <w:rStyle w:val="Hyperlink"/>
            <w:rFonts w:ascii="Arial" w:hAnsi="Arial" w:cs="Arial"/>
            <w:sz w:val="24"/>
            <w:szCs w:val="24"/>
          </w:rPr>
          <w:t>https://www.gov.uk/government/publications/public-awareness-of-police-accountabilty</w:t>
        </w:r>
      </w:hyperlink>
      <w:r>
        <w:rPr>
          <w:rFonts w:ascii="Arial" w:hAnsi="Arial" w:cs="Arial"/>
          <w:sz w:val="24"/>
          <w:szCs w:val="24"/>
        </w:rPr>
        <w:t xml:space="preserve"> </w:t>
      </w:r>
    </w:p>
    <w:p w14:paraId="5832589C" w14:textId="77777777" w:rsidR="00962DFD" w:rsidRDefault="00962DFD" w:rsidP="00962DFD">
      <w:pPr>
        <w:rPr>
          <w:rFonts w:ascii="Arial" w:hAnsi="Arial" w:cs="Arial"/>
          <w:sz w:val="24"/>
          <w:szCs w:val="24"/>
        </w:rPr>
      </w:pPr>
      <w:r>
        <w:rPr>
          <w:rFonts w:ascii="Arial" w:hAnsi="Arial" w:cs="Arial"/>
          <w:sz w:val="24"/>
          <w:szCs w:val="24"/>
        </w:rPr>
        <w:t xml:space="preserve">Leigh. A, Mundy. G, </w:t>
      </w:r>
      <w:proofErr w:type="spellStart"/>
      <w:r>
        <w:rPr>
          <w:rFonts w:ascii="Arial" w:hAnsi="Arial" w:cs="Arial"/>
          <w:sz w:val="24"/>
          <w:szCs w:val="24"/>
        </w:rPr>
        <w:t>Tuffin</w:t>
      </w:r>
      <w:proofErr w:type="spellEnd"/>
      <w:r>
        <w:rPr>
          <w:rFonts w:ascii="Arial" w:hAnsi="Arial" w:cs="Arial"/>
          <w:sz w:val="24"/>
          <w:szCs w:val="24"/>
        </w:rPr>
        <w:t>. R. 1999. (accessed 1</w:t>
      </w:r>
      <w:r>
        <w:rPr>
          <w:rFonts w:ascii="Arial" w:hAnsi="Arial" w:cs="Arial"/>
          <w:sz w:val="24"/>
          <w:szCs w:val="24"/>
          <w:vertAlign w:val="superscript"/>
        </w:rPr>
        <w:t>st</w:t>
      </w:r>
      <w:r>
        <w:rPr>
          <w:rFonts w:ascii="Arial" w:hAnsi="Arial" w:cs="Arial"/>
          <w:sz w:val="24"/>
          <w:szCs w:val="24"/>
        </w:rPr>
        <w:t xml:space="preserve"> March 2020). Available from: </w:t>
      </w:r>
      <w:hyperlink r:id="rId23" w:history="1">
        <w:r>
          <w:rPr>
            <w:rStyle w:val="Hyperlink"/>
            <w:rFonts w:ascii="Arial" w:hAnsi="Arial" w:cs="Arial"/>
            <w:sz w:val="24"/>
            <w:szCs w:val="24"/>
          </w:rPr>
          <w:t>http://library.college.police.uk/docs/hopolicers/fprs116.pdf</w:t>
        </w:r>
      </w:hyperlink>
      <w:r>
        <w:rPr>
          <w:rFonts w:ascii="Arial" w:hAnsi="Arial" w:cs="Arial"/>
          <w:sz w:val="24"/>
          <w:szCs w:val="24"/>
        </w:rPr>
        <w:t xml:space="preserve"> </w:t>
      </w:r>
    </w:p>
    <w:p w14:paraId="1E7E3E94" w14:textId="77777777" w:rsidR="00962DFD" w:rsidRDefault="00962DFD" w:rsidP="00962DFD">
      <w:pPr>
        <w:rPr>
          <w:rFonts w:ascii="Arial" w:hAnsi="Arial" w:cs="Arial"/>
          <w:sz w:val="24"/>
          <w:szCs w:val="24"/>
        </w:rPr>
      </w:pPr>
      <w:r>
        <w:rPr>
          <w:rFonts w:ascii="Arial" w:hAnsi="Arial" w:cs="Arial"/>
          <w:sz w:val="24"/>
          <w:szCs w:val="24"/>
        </w:rPr>
        <w:t>My accounting course, (accessed 1</w:t>
      </w:r>
      <w:r>
        <w:rPr>
          <w:rFonts w:ascii="Arial" w:hAnsi="Arial" w:cs="Arial"/>
          <w:sz w:val="24"/>
          <w:szCs w:val="24"/>
          <w:vertAlign w:val="superscript"/>
        </w:rPr>
        <w:t>st</w:t>
      </w:r>
      <w:r>
        <w:rPr>
          <w:rFonts w:ascii="Arial" w:hAnsi="Arial" w:cs="Arial"/>
          <w:sz w:val="24"/>
          <w:szCs w:val="24"/>
        </w:rPr>
        <w:t xml:space="preserve"> March 2020). Available from: </w:t>
      </w:r>
      <w:hyperlink r:id="rId24" w:history="1">
        <w:r>
          <w:rPr>
            <w:rStyle w:val="Hyperlink"/>
            <w:rFonts w:ascii="Arial" w:hAnsi="Arial" w:cs="Arial"/>
            <w:sz w:val="24"/>
            <w:szCs w:val="24"/>
          </w:rPr>
          <w:t>https://www.myaccountingcourse.com/accounting-dictionary/accountability</w:t>
        </w:r>
      </w:hyperlink>
      <w:r>
        <w:rPr>
          <w:rFonts w:ascii="Arial" w:hAnsi="Arial" w:cs="Arial"/>
          <w:sz w:val="24"/>
          <w:szCs w:val="24"/>
        </w:rPr>
        <w:t xml:space="preserve"> </w:t>
      </w:r>
    </w:p>
    <w:p w14:paraId="6C336870" w14:textId="77777777" w:rsidR="00962DFD" w:rsidRDefault="00962DFD" w:rsidP="00962DFD">
      <w:pPr>
        <w:rPr>
          <w:rFonts w:ascii="Arial" w:hAnsi="Arial" w:cs="Arial"/>
          <w:sz w:val="24"/>
          <w:szCs w:val="24"/>
        </w:rPr>
      </w:pPr>
      <w:proofErr w:type="spellStart"/>
      <w:r>
        <w:rPr>
          <w:rFonts w:ascii="Arial" w:hAnsi="Arial" w:cs="Arial"/>
          <w:sz w:val="24"/>
          <w:szCs w:val="24"/>
        </w:rPr>
        <w:t>Neyroud</w:t>
      </w:r>
      <w:proofErr w:type="spellEnd"/>
      <w:r>
        <w:rPr>
          <w:rFonts w:ascii="Arial" w:hAnsi="Arial" w:cs="Arial"/>
          <w:sz w:val="24"/>
          <w:szCs w:val="24"/>
        </w:rPr>
        <w:t xml:space="preserve">. P, Becky. A. 2001. Policing, ethics and Human Rights. Published by William publishing, </w:t>
      </w:r>
      <w:proofErr w:type="spellStart"/>
      <w:r>
        <w:rPr>
          <w:rFonts w:ascii="Arial" w:hAnsi="Arial" w:cs="Arial"/>
          <w:sz w:val="24"/>
          <w:szCs w:val="24"/>
        </w:rPr>
        <w:t>Culmcott</w:t>
      </w:r>
      <w:proofErr w:type="spellEnd"/>
      <w:r>
        <w:rPr>
          <w:rFonts w:ascii="Arial" w:hAnsi="Arial" w:cs="Arial"/>
          <w:sz w:val="24"/>
          <w:szCs w:val="24"/>
        </w:rPr>
        <w:t xml:space="preserve"> House, Portland, Oregon. </w:t>
      </w:r>
    </w:p>
    <w:p w14:paraId="0B3A8521" w14:textId="77777777" w:rsidR="00962DFD" w:rsidRDefault="00962DFD" w:rsidP="00962DFD">
      <w:pPr>
        <w:rPr>
          <w:rFonts w:ascii="Arial" w:hAnsi="Arial" w:cs="Arial"/>
          <w:sz w:val="24"/>
          <w:szCs w:val="24"/>
        </w:rPr>
      </w:pPr>
      <w:r>
        <w:rPr>
          <w:rFonts w:ascii="Arial" w:hAnsi="Arial" w:cs="Arial"/>
          <w:sz w:val="24"/>
          <w:szCs w:val="24"/>
        </w:rPr>
        <w:t>Shaw. D. 2019. (accessed 1</w:t>
      </w:r>
      <w:r>
        <w:rPr>
          <w:rFonts w:ascii="Arial" w:hAnsi="Arial" w:cs="Arial"/>
          <w:sz w:val="24"/>
          <w:szCs w:val="24"/>
          <w:vertAlign w:val="superscript"/>
        </w:rPr>
        <w:t>st</w:t>
      </w:r>
      <w:r>
        <w:rPr>
          <w:rFonts w:ascii="Arial" w:hAnsi="Arial" w:cs="Arial"/>
          <w:sz w:val="24"/>
          <w:szCs w:val="24"/>
        </w:rPr>
        <w:t xml:space="preserve"> March 2020). Available from: </w:t>
      </w:r>
      <w:hyperlink r:id="rId25" w:history="1">
        <w:r>
          <w:rPr>
            <w:rStyle w:val="Hyperlink"/>
            <w:rFonts w:ascii="Arial" w:hAnsi="Arial" w:cs="Arial"/>
            <w:sz w:val="24"/>
            <w:szCs w:val="24"/>
          </w:rPr>
          <w:t>https://www.bbc.co.uk/news/uk-46891002</w:t>
        </w:r>
      </w:hyperlink>
      <w:r>
        <w:rPr>
          <w:rFonts w:ascii="Arial" w:hAnsi="Arial" w:cs="Arial"/>
          <w:sz w:val="24"/>
          <w:szCs w:val="24"/>
        </w:rPr>
        <w:t xml:space="preserve"> </w:t>
      </w:r>
    </w:p>
    <w:p w14:paraId="5F1200F4" w14:textId="77777777" w:rsidR="00962DFD" w:rsidRDefault="00962DFD" w:rsidP="00962DFD">
      <w:pPr>
        <w:rPr>
          <w:rFonts w:ascii="Arial" w:hAnsi="Arial" w:cs="Arial"/>
          <w:sz w:val="24"/>
          <w:szCs w:val="24"/>
        </w:rPr>
      </w:pPr>
      <w:r>
        <w:rPr>
          <w:rFonts w:ascii="Arial" w:hAnsi="Arial" w:cs="Arial"/>
          <w:sz w:val="24"/>
          <w:szCs w:val="24"/>
        </w:rPr>
        <w:t>Titchener. N. 2019. (accessed 1</w:t>
      </w:r>
      <w:r>
        <w:rPr>
          <w:rFonts w:ascii="Arial" w:hAnsi="Arial" w:cs="Arial"/>
          <w:sz w:val="24"/>
          <w:szCs w:val="24"/>
          <w:vertAlign w:val="superscript"/>
        </w:rPr>
        <w:t>st</w:t>
      </w:r>
      <w:r>
        <w:rPr>
          <w:rFonts w:ascii="Arial" w:hAnsi="Arial" w:cs="Arial"/>
          <w:sz w:val="24"/>
          <w:szCs w:val="24"/>
        </w:rPr>
        <w:t xml:space="preserve"> March 2020). Available from: </w:t>
      </w:r>
      <w:hyperlink r:id="rId26" w:history="1">
        <w:r>
          <w:rPr>
            <w:rStyle w:val="Hyperlink"/>
            <w:rFonts w:ascii="Arial" w:hAnsi="Arial" w:cs="Arial"/>
            <w:sz w:val="24"/>
            <w:szCs w:val="24"/>
          </w:rPr>
          <w:t>https://www.lawtonslaw.co.uk/resources/misfeasance-in-public-office/</w:t>
        </w:r>
      </w:hyperlink>
      <w:r>
        <w:rPr>
          <w:rFonts w:ascii="Arial" w:hAnsi="Arial" w:cs="Arial"/>
          <w:sz w:val="24"/>
          <w:szCs w:val="24"/>
        </w:rPr>
        <w:t xml:space="preserve"> </w:t>
      </w:r>
    </w:p>
    <w:p w14:paraId="50BB72CC" w14:textId="77777777" w:rsidR="00962DFD" w:rsidRDefault="00962DFD" w:rsidP="00962DFD"/>
    <w:p w14:paraId="5F3E0AFA" w14:textId="77777777" w:rsidR="00962DFD" w:rsidRPr="009123A8" w:rsidRDefault="00962DFD" w:rsidP="009123A8"/>
    <w:p w14:paraId="0E59545E" w14:textId="010C64B2" w:rsidR="009123A8" w:rsidRPr="009123A8" w:rsidRDefault="009123A8" w:rsidP="009123A8"/>
    <w:p w14:paraId="50D9E4ED" w14:textId="5230359B" w:rsidR="009123A8" w:rsidRPr="009123A8" w:rsidRDefault="009123A8" w:rsidP="009123A8"/>
    <w:p w14:paraId="1E856F86" w14:textId="77777777" w:rsidR="009123A8" w:rsidRPr="009123A8" w:rsidRDefault="009123A8" w:rsidP="009123A8"/>
    <w:sectPr w:rsidR="009123A8" w:rsidRPr="009123A8" w:rsidSect="00A9666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CBF6F9" w14:textId="77777777" w:rsidR="00B6193D" w:rsidRDefault="00B6193D" w:rsidP="009123A8">
      <w:pPr>
        <w:spacing w:after="0" w:line="240" w:lineRule="auto"/>
      </w:pPr>
      <w:r>
        <w:separator/>
      </w:r>
    </w:p>
  </w:endnote>
  <w:endnote w:type="continuationSeparator" w:id="0">
    <w:p w14:paraId="3B0416E9" w14:textId="77777777" w:rsidR="00B6193D" w:rsidRDefault="00B6193D" w:rsidP="009123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688F20" w14:textId="77777777" w:rsidR="00B6193D" w:rsidRDefault="00B6193D" w:rsidP="009123A8">
      <w:pPr>
        <w:spacing w:after="0" w:line="240" w:lineRule="auto"/>
      </w:pPr>
      <w:r>
        <w:separator/>
      </w:r>
    </w:p>
  </w:footnote>
  <w:footnote w:type="continuationSeparator" w:id="0">
    <w:p w14:paraId="732FAC3A" w14:textId="77777777" w:rsidR="00B6193D" w:rsidRDefault="00B6193D" w:rsidP="009123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1037D7"/>
    <w:multiLevelType w:val="hybridMultilevel"/>
    <w:tmpl w:val="2542A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66F"/>
    <w:rsid w:val="00060436"/>
    <w:rsid w:val="00080D45"/>
    <w:rsid w:val="00084E7E"/>
    <w:rsid w:val="00173821"/>
    <w:rsid w:val="001C0D69"/>
    <w:rsid w:val="001C3A83"/>
    <w:rsid w:val="001E20D1"/>
    <w:rsid w:val="0033381D"/>
    <w:rsid w:val="00513372"/>
    <w:rsid w:val="005748B0"/>
    <w:rsid w:val="005A733E"/>
    <w:rsid w:val="005C42FA"/>
    <w:rsid w:val="006053CC"/>
    <w:rsid w:val="00645296"/>
    <w:rsid w:val="006768AB"/>
    <w:rsid w:val="006928AE"/>
    <w:rsid w:val="007C7038"/>
    <w:rsid w:val="007F3802"/>
    <w:rsid w:val="0085564D"/>
    <w:rsid w:val="00885EE2"/>
    <w:rsid w:val="008B424C"/>
    <w:rsid w:val="009123A8"/>
    <w:rsid w:val="00926D3F"/>
    <w:rsid w:val="009370CD"/>
    <w:rsid w:val="00962DFD"/>
    <w:rsid w:val="00995336"/>
    <w:rsid w:val="009D08DE"/>
    <w:rsid w:val="00A9666F"/>
    <w:rsid w:val="00AC7A4F"/>
    <w:rsid w:val="00B60622"/>
    <w:rsid w:val="00B6193D"/>
    <w:rsid w:val="00B62C37"/>
    <w:rsid w:val="00BC52CA"/>
    <w:rsid w:val="00BE70BD"/>
    <w:rsid w:val="00C11EE2"/>
    <w:rsid w:val="00C12D9E"/>
    <w:rsid w:val="00C25765"/>
    <w:rsid w:val="00CD6A57"/>
    <w:rsid w:val="00D3058B"/>
    <w:rsid w:val="00D34391"/>
    <w:rsid w:val="00D66A84"/>
    <w:rsid w:val="00DC55BF"/>
    <w:rsid w:val="00E12E68"/>
    <w:rsid w:val="00E41DC2"/>
    <w:rsid w:val="00E6628E"/>
    <w:rsid w:val="00E871B6"/>
    <w:rsid w:val="00EF1408"/>
    <w:rsid w:val="00F564E0"/>
    <w:rsid w:val="00F75F02"/>
    <w:rsid w:val="00FC00A3"/>
    <w:rsid w:val="00FF4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AF5F7"/>
  <w15:chartTrackingRefBased/>
  <w15:docId w15:val="{6C1F4DF2-3C50-4DFE-A4C9-34D7CFD7D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2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666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666F"/>
    <w:rPr>
      <w:rFonts w:eastAsiaTheme="minorEastAsia"/>
      <w:lang w:val="en-US"/>
    </w:rPr>
  </w:style>
  <w:style w:type="paragraph" w:styleId="Header">
    <w:name w:val="header"/>
    <w:basedOn w:val="Normal"/>
    <w:link w:val="HeaderChar"/>
    <w:uiPriority w:val="99"/>
    <w:unhideWhenUsed/>
    <w:rsid w:val="009123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3A8"/>
  </w:style>
  <w:style w:type="paragraph" w:styleId="Footer">
    <w:name w:val="footer"/>
    <w:basedOn w:val="Normal"/>
    <w:link w:val="FooterChar"/>
    <w:uiPriority w:val="99"/>
    <w:unhideWhenUsed/>
    <w:rsid w:val="009123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3A8"/>
  </w:style>
  <w:style w:type="paragraph" w:styleId="ListParagraph">
    <w:name w:val="List Paragraph"/>
    <w:basedOn w:val="Normal"/>
    <w:uiPriority w:val="34"/>
    <w:qFormat/>
    <w:rsid w:val="00173821"/>
    <w:pPr>
      <w:ind w:left="720"/>
      <w:contextualSpacing/>
    </w:pPr>
  </w:style>
  <w:style w:type="character" w:styleId="Hyperlink">
    <w:name w:val="Hyperlink"/>
    <w:basedOn w:val="DefaultParagraphFont"/>
    <w:uiPriority w:val="99"/>
    <w:semiHidden/>
    <w:unhideWhenUsed/>
    <w:rsid w:val="00962DF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6936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ictionary.cambridge.org/dictionary/english/malfeasance" TargetMode="External"/><Relationship Id="rId18" Type="http://schemas.openxmlformats.org/officeDocument/2006/relationships/hyperlink" Target="https://www.gov.uk/government/publications/the-7-principles-of-public-life/the-7-principles-of-public-life--2" TargetMode="External"/><Relationship Id="rId26" Type="http://schemas.openxmlformats.org/officeDocument/2006/relationships/hyperlink" Target="https://www.lawtonslaw.co.uk/resources/misfeasance-in-public-office/" TargetMode="External"/><Relationship Id="rId3" Type="http://schemas.openxmlformats.org/officeDocument/2006/relationships/settings" Target="settings.xml"/><Relationship Id="rId21" Type="http://schemas.openxmlformats.org/officeDocument/2006/relationships/hyperlink" Target="https://www.policeconduct.gov.uk/sites/default/files/Documents/Who-we-are/IOPC-Populus-Stakeholder-Research-2019.pdf" TargetMode="External"/><Relationship Id="rId7" Type="http://schemas.openxmlformats.org/officeDocument/2006/relationships/image" Target="media/image1.png"/><Relationship Id="rId12" Type="http://schemas.openxmlformats.org/officeDocument/2006/relationships/hyperlink" Target="https://www.unison.org.uk/content/uploads/2013/06/On-line-Catalogue212813.pdf" TargetMode="External"/><Relationship Id="rId17" Type="http://schemas.openxmlformats.org/officeDocument/2006/relationships/hyperlink" Target="https://www.gov.uk/types-of-prison-sentence/sentences-for-young-people" TargetMode="External"/><Relationship Id="rId25" Type="http://schemas.openxmlformats.org/officeDocument/2006/relationships/hyperlink" Target="https://www.bbc.co.uk/news/uk-46891002" TargetMode="External"/><Relationship Id="rId2" Type="http://schemas.openxmlformats.org/officeDocument/2006/relationships/styles" Target="styles.xml"/><Relationship Id="rId16" Type="http://schemas.openxmlformats.org/officeDocument/2006/relationships/hyperlink" Target="https://www.humanrightsinitiative.org/programs/aj/police/res_mat/police_accountability_in_uk.pdf" TargetMode="External"/><Relationship Id="rId20" Type="http://schemas.openxmlformats.org/officeDocument/2006/relationships/hyperlink" Target="https://publications.parliament.uk/pa/cm200506/cmselect/cmpubacc/742/74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40301289" TargetMode="External"/><Relationship Id="rId24" Type="http://schemas.openxmlformats.org/officeDocument/2006/relationships/hyperlink" Target="https://www.myaccountingcourse.com/accounting-dictionary/accountability" TargetMode="External"/><Relationship Id="rId5" Type="http://schemas.openxmlformats.org/officeDocument/2006/relationships/footnotes" Target="footnotes.xml"/><Relationship Id="rId15" Type="http://schemas.openxmlformats.org/officeDocument/2006/relationships/hyperlink" Target="https://www.policesupers.lewcom/wp-content/uploads/2015/12/Review_Targets_2015.pdf" TargetMode="External"/><Relationship Id="rId23" Type="http://schemas.openxmlformats.org/officeDocument/2006/relationships/hyperlink" Target="http://library.college.police.uk/docs/hopolicers/fprs116.pdf"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theguardian.com/public-leaders-network/2016/feb/09/law-confuse-police-misconduct-criminal-offenc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laconnect.com/resources/articles/the-role-of-the-audit-committee-in-the-public-sector" TargetMode="External"/><Relationship Id="rId22" Type="http://schemas.openxmlformats.org/officeDocument/2006/relationships/hyperlink" Target="https://www.gov.uk/government/publications/public-awareness-of-police-accountabilt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2716</TotalTime>
  <Pages>17</Pages>
  <Words>3289</Words>
  <Characters>18749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Accountability</vt:lpstr>
    </vt:vector>
  </TitlesOfParts>
  <Company/>
  <LinksUpToDate>false</LinksUpToDate>
  <CharactersWithSpaces>21995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Accountability</dc:title>
  <dc:subject/>
  <dc:creator>lewisharryrichards@gmail.com</dc:creator>
  <cp:keywords/>
  <dc:description/>
  <cp:lastModifiedBy>lewisharryrichards@gmail.com</cp:lastModifiedBy>
  <cp:revision>10</cp:revision>
  <dcterms:created xsi:type="dcterms:W3CDTF">2020-03-03T19:24:00Z</dcterms:created>
  <dcterms:modified xsi:type="dcterms:W3CDTF">2020-03-05T16:40:00Z</dcterms:modified>
</cp:coreProperties>
</file>