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368053034"/>
        <w:docPartObj>
          <w:docPartGallery w:val="Cover Pages"/>
          <w:docPartUnique/>
        </w:docPartObj>
      </w:sdtPr>
      <w:sdtEndPr>
        <w:rPr>
          <w:rFonts w:ascii="Arial" w:hAnsi="Arial" w:cs="Arial"/>
        </w:rPr>
      </w:sdtEndPr>
      <w:sdtContent>
        <w:p w14:paraId="1F963CE8" w14:textId="2952595E" w:rsidR="003E5EA2" w:rsidRDefault="003E5EA2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1AB403C" wp14:editId="01CC213B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5534025" cy="2724912"/>
                    <wp:effectExtent l="0" t="0" r="0" b="0"/>
                    <wp:wrapNone/>
                    <wp:docPr id="36" name="Text Box 36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34025" cy="272491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i/>
                                    <w:color w:val="262626" w:themeColor="text1" w:themeTint="D9"/>
                                    <w:sz w:val="32"/>
                                    <w:szCs w:val="32"/>
                                  </w:rPr>
                                  <w:alias w:val="Author"/>
                                  <w:tag w:val=""/>
                                  <w:id w:val="-1315403320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15:appearance w15:val="hidden"/>
                                  <w:text/>
                                </w:sdtPr>
                                <w:sdtContent>
                                  <w:p w14:paraId="674BC3B4" w14:textId="4EF73126" w:rsidR="003E5EA2" w:rsidRDefault="003E5EA2">
                                    <w:pPr>
                                      <w:pStyle w:val="NoSpacing"/>
                                      <w:spacing w:after="480"/>
                                      <w:rPr>
                                        <w:i/>
                                        <w:color w:val="262626" w:themeColor="text1" w:themeTint="D9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i/>
                                        <w:color w:val="262626" w:themeColor="text1" w:themeTint="D9"/>
                                        <w:sz w:val="32"/>
                                        <w:szCs w:val="32"/>
                                      </w:rPr>
                                      <w:t>Arianna Bennett (2200719)</w:t>
                                    </w:r>
                                  </w:p>
                                </w:sdtContent>
                              </w:sdt>
                              <w:p w14:paraId="609FCD12" w14:textId="62B59A85" w:rsidR="003E5EA2" w:rsidRDefault="00000000">
                                <w:pPr>
                                  <w:pStyle w:val="NoSpacing"/>
                                  <w:rPr>
                                    <w:i/>
                                    <w:color w:val="262626" w:themeColor="text1" w:themeTint="D9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i/>
                                      <w:color w:val="262626" w:themeColor="text1" w:themeTint="D9"/>
                                      <w:sz w:val="26"/>
                                      <w:szCs w:val="26"/>
                                    </w:rPr>
                                    <w:alias w:val="Company"/>
                                    <w:tag w:val=""/>
                                    <w:id w:val="775749618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15:appearance w15:val="hidden"/>
                                    <w:text/>
                                  </w:sdtPr>
                                  <w:sdtContent>
                                    <w:r w:rsidR="003E5EA2">
                                      <w:rPr>
                                        <w:i/>
                                        <w:color w:val="262626" w:themeColor="text1" w:themeTint="D9"/>
                                        <w:sz w:val="26"/>
                                        <w:szCs w:val="2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188720" tIns="91440" rIns="0" bIns="9144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89000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1AB403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6" o:spid="_x0000_s1026" type="#_x0000_t202" alt="Title: Title and subtitle" style="position:absolute;margin-left:0;margin-top:0;width:435.75pt;height:214.55pt;z-index:251661312;visibility:visible;mso-wrap-style:square;mso-width-percent:890;mso-height-percent:0;mso-wrap-distance-left:9pt;mso-wrap-distance-top:0;mso-wrap-distance-right:9pt;mso-wrap-distance-bottom:0;mso-position-horizontal:left;mso-position-horizontal-relative:page;mso-position-vertical:bottom;mso-position-vertical-relative:page;mso-width-percent:890;mso-height-percent: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" filled="f" stroked="f" strokeweight=".5pt">
                    <v:textbox inset="93.6pt,7.2pt,0,1in">
                      <w:txbxContent>
                        <w:sdt>
                          <w:sdtPr>
                            <w:rPr>
                              <w:i/>
                              <w:color w:val="262626" w:themeColor="text1" w:themeTint="D9"/>
                              <w:sz w:val="32"/>
                              <w:szCs w:val="32"/>
                            </w:rPr>
                            <w:alias w:val="Author"/>
                            <w:tag w:val=""/>
                            <w:id w:val="-1315403320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15:appearance w15:val="hidden"/>
                            <w:text/>
                          </w:sdtPr>
                          <w:sdtContent>
                            <w:p w14:paraId="674BC3B4" w14:textId="4EF73126" w:rsidR="003E5EA2" w:rsidRDefault="003E5EA2">
                              <w:pPr>
                                <w:pStyle w:val="NoSpacing"/>
                                <w:spacing w:after="480"/>
                                <w:rPr>
                                  <w:i/>
                                  <w:color w:val="262626" w:themeColor="text1" w:themeTint="D9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i/>
                                  <w:color w:val="262626" w:themeColor="text1" w:themeTint="D9"/>
                                  <w:sz w:val="32"/>
                                  <w:szCs w:val="32"/>
                                </w:rPr>
                                <w:t>Arianna Bennett (2200719)</w:t>
                              </w:r>
                            </w:p>
                          </w:sdtContent>
                        </w:sdt>
                        <w:p w14:paraId="609FCD12" w14:textId="62B59A85" w:rsidR="003E5EA2" w:rsidRDefault="00000000">
                          <w:pPr>
                            <w:pStyle w:val="NoSpacing"/>
                            <w:rPr>
                              <w:i/>
                              <w:color w:val="262626" w:themeColor="text1" w:themeTint="D9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i/>
                                <w:color w:val="262626" w:themeColor="text1" w:themeTint="D9"/>
                                <w:sz w:val="26"/>
                                <w:szCs w:val="26"/>
                              </w:rPr>
                              <w:alias w:val="Company"/>
                              <w:tag w:val=""/>
                              <w:id w:val="775749618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15:appearance w15:val="hidden"/>
                              <w:text/>
                            </w:sdtPr>
                            <w:sdtContent>
                              <w:r w:rsidR="003E5EA2">
                                <w:rPr>
                                  <w:i/>
                                  <w:color w:val="262626" w:themeColor="text1" w:themeTint="D9"/>
                                  <w:sz w:val="26"/>
                                  <w:szCs w:val="26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1" locked="0" layoutInCell="1" allowOverlap="1" wp14:anchorId="0F238956" wp14:editId="615864DC">
                    <wp:simplePos x="0" y="0"/>
                    <mc:AlternateContent>
                      <mc:Choice Requires="wp14">
                        <wp:positionH relativeFrom="page">
                          <wp14:pctPosHOffset>10000</wp14:pctPosHOffset>
                        </wp:positionH>
                      </mc:Choice>
                      <mc:Fallback>
                        <wp:positionH relativeFrom="page">
                          <wp:posOffset>755650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1603375</wp:posOffset>
                        </wp:positionV>
                      </mc:Fallback>
                    </mc:AlternateContent>
                    <wp:extent cx="0" cy="1543050"/>
                    <wp:effectExtent l="19050" t="0" r="19050" b="23495"/>
                    <wp:wrapNone/>
                    <wp:docPr id="37" name="Straight Connector 3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154305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V relativeFrom="page">
                      <wp14:pctHeight>79500</wp14:pctHeight>
                    </wp14:sizeRelV>
                  </wp:anchor>
                </w:drawing>
              </mc:Choice>
              <mc:Fallback>
                <w:pict>
                  <v:line w14:anchorId="1B1CE912" id="Straight Connector 37" o:spid="_x0000_s1026" style="position:absolute;z-index:-251656192;visibility:visible;mso-wrap-style:square;mso-height-percent:795;mso-left-percent:100;mso-top-percent:150;mso-wrap-distance-left:9pt;mso-wrap-distance-top:0;mso-wrap-distance-right:9pt;mso-wrap-distance-bottom:0;mso-position-horizontal-relative:page;mso-position-vertical-relative:page;mso-height-percent:795;mso-left-percent:100;mso-top-percent:150;mso-height-relative:page" from="0,0" to="0,121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" strokecolor="#272727 [2749]" strokeweight="2.25pt">
                    <v:stroke joinstyle="miter"/>
                    <w10:wrap anchorx="page" anchory="page"/>
                  </v:lin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7223ABE" wp14:editId="1734574E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1603375</wp:posOffset>
                        </wp:positionV>
                      </mc:Fallback>
                    </mc:AlternateContent>
                    <wp:extent cx="5534025" cy="2724912"/>
                    <wp:effectExtent l="0" t="0" r="0" b="2540"/>
                    <wp:wrapNone/>
                    <wp:docPr id="38" name="Text Box 38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34025" cy="272491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/>
                                    <w:i/>
                                    <w:caps/>
                                    <w:color w:val="262626" w:themeColor="text1" w:themeTint="D9"/>
                                    <w:sz w:val="120"/>
                                    <w:szCs w:val="120"/>
                                  </w:rPr>
                                  <w:alias w:val="Title"/>
                                  <w:tag w:val=""/>
                                  <w:id w:val="1666976605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15:appearance w15:val="hidden"/>
                                  <w:text/>
                                </w:sdtPr>
                                <w:sdtContent>
                                  <w:p w14:paraId="0ACA1B5C" w14:textId="6562BA3D" w:rsidR="003E5EA2" w:rsidRDefault="003E5EA2">
                                    <w:pPr>
                                      <w:pStyle w:val="NoSpacing"/>
                                      <w:spacing w:after="900"/>
                                      <w:rPr>
                                        <w:rFonts w:asciiTheme="majorHAnsi" w:hAnsiTheme="majorHAnsi"/>
                                        <w:i/>
                                        <w:caps/>
                                        <w:color w:val="262626" w:themeColor="text1" w:themeTint="D9"/>
                                        <w:sz w:val="120"/>
                                        <w:szCs w:val="120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/>
                                        <w:i/>
                                        <w:caps/>
                                        <w:color w:val="262626" w:themeColor="text1" w:themeTint="D9"/>
                                        <w:sz w:val="120"/>
                                        <w:szCs w:val="120"/>
                                      </w:rPr>
                                      <w:t>The importance of policing by consent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143773791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15:appearance w15:val="hidden"/>
                                  <w:text/>
                                </w:sdtPr>
                                <w:sdtEndPr>
                                  <w:rPr>
                                    <w:i/>
                                  </w:rPr>
                                </w:sdtEndPr>
                                <w:sdtContent>
                                  <w:p w14:paraId="06885531" w14:textId="7C7CA02C" w:rsidR="003E5EA2" w:rsidRDefault="003E5EA2">
                                    <w:pPr>
                                      <w:pStyle w:val="NoSpacing"/>
                                      <w:rPr>
                                        <w:i/>
                                        <w:color w:val="262626" w:themeColor="text1" w:themeTint="D9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262626" w:themeColor="text1" w:themeTint="D9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188720" tIns="45720" rIns="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89000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7223ABE" id="Text Box 38" o:spid="_x0000_s1027" type="#_x0000_t202" alt="Title: Title and subtitle" style="position:absolute;margin-left:0;margin-top:0;width:435.75pt;height:214.55pt;z-index:251659264;visibility:visible;mso-wrap-style:square;mso-width-percent:890;mso-height-percent:0;mso-top-percent:150;mso-wrap-distance-left:9pt;mso-wrap-distance-top:0;mso-wrap-distance-right:9pt;mso-wrap-distance-bottom:0;mso-position-horizontal:left;mso-position-horizontal-relative:page;mso-position-vertical-relative:page;mso-width-percent:890;mso-height-percent:0;mso-top-percent:15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" filled="f" stroked="f" strokeweight=".5pt">
                    <v:textbox style="mso-fit-shape-to-text:t" inset="93.6pt,,0">
                      <w:txbxContent>
                        <w:sdt>
                          <w:sdtPr>
                            <w:rPr>
                              <w:rFonts w:asciiTheme="majorHAnsi" w:hAnsiTheme="majorHAnsi"/>
                              <w:i/>
                              <w:caps/>
                              <w:color w:val="262626" w:themeColor="text1" w:themeTint="D9"/>
                              <w:sz w:val="120"/>
                              <w:szCs w:val="120"/>
                            </w:rPr>
                            <w:alias w:val="Title"/>
                            <w:tag w:val=""/>
                            <w:id w:val="1666976605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15:appearance w15:val="hidden"/>
                            <w:text/>
                          </w:sdtPr>
                          <w:sdtContent>
                            <w:p w14:paraId="0ACA1B5C" w14:textId="6562BA3D" w:rsidR="003E5EA2" w:rsidRDefault="003E5EA2">
                              <w:pPr>
                                <w:pStyle w:val="NoSpacing"/>
                                <w:spacing w:after="900"/>
                                <w:rPr>
                                  <w:rFonts w:asciiTheme="majorHAnsi" w:hAnsiTheme="majorHAnsi"/>
                                  <w:i/>
                                  <w:caps/>
                                  <w:color w:val="262626" w:themeColor="text1" w:themeTint="D9"/>
                                  <w:sz w:val="120"/>
                                  <w:szCs w:val="120"/>
                                </w:rPr>
                              </w:pPr>
                              <w:r>
                                <w:rPr>
                                  <w:rFonts w:asciiTheme="majorHAnsi" w:hAnsiTheme="majorHAnsi"/>
                                  <w:i/>
                                  <w:caps/>
                                  <w:color w:val="262626" w:themeColor="text1" w:themeTint="D9"/>
                                  <w:sz w:val="120"/>
                                  <w:szCs w:val="120"/>
                                </w:rPr>
                                <w:t>The importance of policing by consent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262626" w:themeColor="text1" w:themeTint="D9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143773791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15:appearance w15:val="hidden"/>
                            <w:text/>
                          </w:sdtPr>
                          <w:sdtEndPr>
                            <w:rPr>
                              <w:i/>
                            </w:rPr>
                          </w:sdtEndPr>
                          <w:sdtContent>
                            <w:p w14:paraId="06885531" w14:textId="7C7CA02C" w:rsidR="003E5EA2" w:rsidRDefault="003E5EA2">
                              <w:pPr>
                                <w:pStyle w:val="NoSpacing"/>
                                <w:rPr>
                                  <w:i/>
                                  <w:color w:val="262626" w:themeColor="text1" w:themeTint="D9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262626" w:themeColor="text1" w:themeTint="D9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735D039F" w14:textId="74711A68" w:rsidR="003E5EA2" w:rsidRDefault="003E5EA2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br w:type="page"/>
          </w:r>
        </w:p>
      </w:sdtContent>
    </w:sdt>
    <w:p w14:paraId="38B31F9A" w14:textId="770FA1F1" w:rsidR="004E4941" w:rsidRDefault="00817F0F" w:rsidP="00CE549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Policing by consent is the idea behind the legitimacy of the police service and the way the public views and interacts with the service. </w:t>
      </w:r>
      <w:r w:rsidR="002C5769">
        <w:rPr>
          <w:rFonts w:ascii="Arial" w:hAnsi="Arial" w:cs="Arial"/>
        </w:rPr>
        <w:t xml:space="preserve">In this assignment, I will be examining in detail </w:t>
      </w:r>
      <w:r w:rsidR="00E6724C">
        <w:rPr>
          <w:rFonts w:ascii="Arial" w:hAnsi="Arial" w:cs="Arial"/>
        </w:rPr>
        <w:t>the foundation</w:t>
      </w:r>
      <w:r w:rsidR="0019651A">
        <w:rPr>
          <w:rFonts w:ascii="Arial" w:hAnsi="Arial" w:cs="Arial"/>
        </w:rPr>
        <w:t xml:space="preserve">s and ideas behind the idea of policing by consent, and how this style of policing has impacted the </w:t>
      </w:r>
      <w:r w:rsidR="00F12BD7">
        <w:rPr>
          <w:rFonts w:ascii="Arial" w:hAnsi="Arial" w:cs="Arial"/>
        </w:rPr>
        <w:t>modern-day</w:t>
      </w:r>
      <w:r w:rsidR="0019651A">
        <w:rPr>
          <w:rFonts w:ascii="Arial" w:hAnsi="Arial" w:cs="Arial"/>
        </w:rPr>
        <w:t xml:space="preserve"> police service. </w:t>
      </w:r>
      <w:r w:rsidR="00324003">
        <w:rPr>
          <w:rFonts w:ascii="Arial" w:hAnsi="Arial" w:cs="Arial"/>
        </w:rPr>
        <w:t xml:space="preserve">This model of policing derives from the Nine Peelian Principles, as </w:t>
      </w:r>
      <w:r w:rsidR="00296D04">
        <w:rPr>
          <w:rFonts w:ascii="Arial" w:hAnsi="Arial" w:cs="Arial"/>
        </w:rPr>
        <w:t>they</w:t>
      </w:r>
      <w:r w:rsidR="00324003">
        <w:rPr>
          <w:rFonts w:ascii="Arial" w:hAnsi="Arial" w:cs="Arial"/>
        </w:rPr>
        <w:t xml:space="preserve"> provide the foundation of the </w:t>
      </w:r>
      <w:r w:rsidR="00F12BD7">
        <w:rPr>
          <w:rFonts w:ascii="Arial" w:hAnsi="Arial" w:cs="Arial"/>
        </w:rPr>
        <w:t>modern-day</w:t>
      </w:r>
      <w:r w:rsidR="00324003">
        <w:rPr>
          <w:rFonts w:ascii="Arial" w:hAnsi="Arial" w:cs="Arial"/>
        </w:rPr>
        <w:t xml:space="preserve"> police service. </w:t>
      </w:r>
      <w:r w:rsidR="00296D04">
        <w:rPr>
          <w:rFonts w:ascii="Arial" w:hAnsi="Arial" w:cs="Arial"/>
        </w:rPr>
        <w:t xml:space="preserve">There are many factors that have affected </w:t>
      </w:r>
      <w:r w:rsidR="00F12BD7">
        <w:rPr>
          <w:rFonts w:ascii="Arial" w:hAnsi="Arial" w:cs="Arial"/>
        </w:rPr>
        <w:t>modern-day</w:t>
      </w:r>
      <w:r w:rsidR="00296D04">
        <w:rPr>
          <w:rFonts w:ascii="Arial" w:hAnsi="Arial" w:cs="Arial"/>
        </w:rPr>
        <w:t xml:space="preserve"> policing, one </w:t>
      </w:r>
      <w:r w:rsidR="00CD3689">
        <w:rPr>
          <w:rFonts w:ascii="Arial" w:hAnsi="Arial" w:cs="Arial"/>
        </w:rPr>
        <w:t xml:space="preserve">factor that had </w:t>
      </w:r>
      <w:r w:rsidR="00F12BD7">
        <w:rPr>
          <w:rFonts w:ascii="Arial" w:hAnsi="Arial" w:cs="Arial"/>
        </w:rPr>
        <w:t>a large impact on the way the police service works is the Brixton riots.</w:t>
      </w:r>
    </w:p>
    <w:p w14:paraId="64143FD7" w14:textId="77E210AA" w:rsidR="008D1397" w:rsidRDefault="008D1397" w:rsidP="00CE5490">
      <w:pPr>
        <w:spacing w:line="360" w:lineRule="auto"/>
        <w:rPr>
          <w:rFonts w:ascii="Arial" w:hAnsi="Arial" w:cs="Arial"/>
        </w:rPr>
      </w:pPr>
    </w:p>
    <w:p w14:paraId="67DE16EF" w14:textId="21D73C61" w:rsidR="00FB083F" w:rsidRDefault="008D1397" w:rsidP="00CE549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the UK, the </w:t>
      </w:r>
      <w:r w:rsidR="000173C4">
        <w:rPr>
          <w:rFonts w:ascii="Arial" w:hAnsi="Arial" w:cs="Arial"/>
        </w:rPr>
        <w:t>foundation</w:t>
      </w:r>
      <w:r>
        <w:rPr>
          <w:rFonts w:ascii="Arial" w:hAnsi="Arial" w:cs="Arial"/>
        </w:rPr>
        <w:t xml:space="preserve"> of policing is based upon </w:t>
      </w:r>
      <w:r w:rsidR="0023369D">
        <w:rPr>
          <w:rFonts w:ascii="Arial" w:hAnsi="Arial" w:cs="Arial"/>
        </w:rPr>
        <w:t xml:space="preserve">the idea of ‘policing by </w:t>
      </w:r>
      <w:r w:rsidR="0035118C">
        <w:rPr>
          <w:rFonts w:ascii="Arial" w:hAnsi="Arial" w:cs="Arial"/>
        </w:rPr>
        <w:t>consent’</w:t>
      </w:r>
      <w:r w:rsidR="0023369D">
        <w:rPr>
          <w:rFonts w:ascii="Arial" w:hAnsi="Arial" w:cs="Arial"/>
        </w:rPr>
        <w:t xml:space="preserve">, which comes from </w:t>
      </w:r>
      <w:r>
        <w:rPr>
          <w:rFonts w:ascii="Arial" w:hAnsi="Arial" w:cs="Arial"/>
        </w:rPr>
        <w:t>the nine principles of policing, known as the ‘</w:t>
      </w:r>
      <w:r w:rsidR="0023369D">
        <w:rPr>
          <w:rFonts w:ascii="Arial" w:hAnsi="Arial" w:cs="Arial"/>
        </w:rPr>
        <w:t xml:space="preserve">Nine </w:t>
      </w:r>
      <w:r>
        <w:rPr>
          <w:rFonts w:ascii="Arial" w:hAnsi="Arial" w:cs="Arial"/>
        </w:rPr>
        <w:t xml:space="preserve">Peelian Principles’. These principles were established </w:t>
      </w:r>
      <w:r w:rsidR="0023369D">
        <w:rPr>
          <w:rFonts w:ascii="Arial" w:hAnsi="Arial" w:cs="Arial"/>
        </w:rPr>
        <w:t xml:space="preserve">around 200 years ago </w:t>
      </w:r>
      <w:r>
        <w:rPr>
          <w:rFonts w:ascii="Arial" w:hAnsi="Arial" w:cs="Arial"/>
        </w:rPr>
        <w:t>by Sir Robert Peel, the founder of the Metropolitan Police Service</w:t>
      </w:r>
      <w:r w:rsidR="003E5EA2">
        <w:rPr>
          <w:rFonts w:ascii="Arial" w:hAnsi="Arial" w:cs="Arial"/>
        </w:rPr>
        <w:t>, according t</w:t>
      </w:r>
      <w:r w:rsidR="00D54A7B">
        <w:rPr>
          <w:rFonts w:ascii="Arial" w:hAnsi="Arial" w:cs="Arial"/>
        </w:rPr>
        <w:t>o Cooper (2021)</w:t>
      </w:r>
      <w:r w:rsidR="008E1384">
        <w:rPr>
          <w:rFonts w:ascii="Arial" w:hAnsi="Arial" w:cs="Arial"/>
        </w:rPr>
        <w:t>.</w:t>
      </w:r>
      <w:r w:rsidR="0023369D">
        <w:rPr>
          <w:rFonts w:ascii="Arial" w:hAnsi="Arial" w:cs="Arial"/>
        </w:rPr>
        <w:t xml:space="preserve"> </w:t>
      </w:r>
      <w:r w:rsidR="009463EC">
        <w:rPr>
          <w:rFonts w:ascii="Arial" w:hAnsi="Arial" w:cs="Arial"/>
        </w:rPr>
        <w:t>For</w:t>
      </w:r>
      <w:r w:rsidR="0023369D">
        <w:rPr>
          <w:rFonts w:ascii="Arial" w:hAnsi="Arial" w:cs="Arial"/>
        </w:rPr>
        <w:t xml:space="preserve"> policing by consent to be successful, officers must maintain public approval.</w:t>
      </w:r>
      <w:r w:rsidR="00FB083F">
        <w:rPr>
          <w:rFonts w:ascii="Arial" w:hAnsi="Arial" w:cs="Arial"/>
        </w:rPr>
        <w:t xml:space="preserve"> If the public were to stop cooperating with the police service, it would cause the service to </w:t>
      </w:r>
      <w:r w:rsidR="002B2495">
        <w:rPr>
          <w:rFonts w:ascii="Arial" w:hAnsi="Arial" w:cs="Arial"/>
        </w:rPr>
        <w:t>break down</w:t>
      </w:r>
      <w:r w:rsidR="00442E46">
        <w:rPr>
          <w:rFonts w:ascii="Arial" w:hAnsi="Arial" w:cs="Arial"/>
        </w:rPr>
        <w:t xml:space="preserve"> (C</w:t>
      </w:r>
      <w:r w:rsidR="00C2579C">
        <w:rPr>
          <w:rFonts w:ascii="Arial" w:hAnsi="Arial" w:cs="Arial"/>
        </w:rPr>
        <w:t>ollege of Policing, 2013)</w:t>
      </w:r>
      <w:r w:rsidR="00FB083F">
        <w:rPr>
          <w:rFonts w:ascii="Arial" w:hAnsi="Arial" w:cs="Arial"/>
        </w:rPr>
        <w:t xml:space="preserve">. </w:t>
      </w:r>
      <w:r w:rsidR="008E1384">
        <w:rPr>
          <w:rFonts w:ascii="Arial" w:hAnsi="Arial" w:cs="Arial"/>
        </w:rPr>
        <w:t>The College of Policing (20</w:t>
      </w:r>
      <w:r w:rsidR="00C2579C">
        <w:rPr>
          <w:rFonts w:ascii="Arial" w:hAnsi="Arial" w:cs="Arial"/>
        </w:rPr>
        <w:t>13</w:t>
      </w:r>
      <w:r w:rsidR="008E1384">
        <w:rPr>
          <w:rFonts w:ascii="Arial" w:hAnsi="Arial" w:cs="Arial"/>
        </w:rPr>
        <w:t>)</w:t>
      </w:r>
      <w:r w:rsidR="003E5EA2">
        <w:rPr>
          <w:rFonts w:ascii="Arial" w:hAnsi="Arial" w:cs="Arial"/>
        </w:rPr>
        <w:t xml:space="preserve"> explained that i</w:t>
      </w:r>
      <w:r w:rsidR="00FB083F">
        <w:rPr>
          <w:rFonts w:ascii="Arial" w:hAnsi="Arial" w:cs="Arial"/>
        </w:rPr>
        <w:t xml:space="preserve">n order to uphold public support and cooperation, the service must continue to engage in positive interactions with the public and improve the public’s perception </w:t>
      </w:r>
      <w:r w:rsidR="009463EC">
        <w:rPr>
          <w:rFonts w:ascii="Arial" w:hAnsi="Arial" w:cs="Arial"/>
        </w:rPr>
        <w:t>of</w:t>
      </w:r>
      <w:r w:rsidR="00FB083F">
        <w:rPr>
          <w:rFonts w:ascii="Arial" w:hAnsi="Arial" w:cs="Arial"/>
        </w:rPr>
        <w:t xml:space="preserve"> the</w:t>
      </w:r>
      <w:r w:rsidR="003E5EA2">
        <w:rPr>
          <w:rFonts w:ascii="Arial" w:hAnsi="Arial" w:cs="Arial"/>
        </w:rPr>
        <w:t>m</w:t>
      </w:r>
      <w:r w:rsidR="00FB083F">
        <w:rPr>
          <w:rFonts w:ascii="Arial" w:hAnsi="Arial" w:cs="Arial"/>
        </w:rPr>
        <w:t xml:space="preserve">. </w:t>
      </w:r>
      <w:r w:rsidR="003E5EA2">
        <w:rPr>
          <w:rFonts w:ascii="Arial" w:hAnsi="Arial" w:cs="Arial"/>
        </w:rPr>
        <w:t xml:space="preserve">By looking at </w:t>
      </w:r>
      <w:r w:rsidR="00C2579C">
        <w:rPr>
          <w:rFonts w:ascii="Arial" w:hAnsi="Arial" w:cs="Arial"/>
        </w:rPr>
        <w:t>the Home Office’s (201</w:t>
      </w:r>
      <w:r w:rsidR="00A3401B">
        <w:rPr>
          <w:rFonts w:ascii="Arial" w:hAnsi="Arial" w:cs="Arial"/>
        </w:rPr>
        <w:t>2</w:t>
      </w:r>
      <w:r w:rsidR="00C2579C">
        <w:rPr>
          <w:rFonts w:ascii="Arial" w:hAnsi="Arial" w:cs="Arial"/>
        </w:rPr>
        <w:t xml:space="preserve">) definition of policing by consent, we </w:t>
      </w:r>
      <w:r w:rsidR="003E5EA2">
        <w:rPr>
          <w:rFonts w:ascii="Arial" w:hAnsi="Arial" w:cs="Arial"/>
        </w:rPr>
        <w:t>see that t</w:t>
      </w:r>
      <w:r w:rsidR="00FB083F">
        <w:rPr>
          <w:rFonts w:ascii="Arial" w:hAnsi="Arial" w:cs="Arial"/>
        </w:rPr>
        <w:t>he idea of policing by consent refers to the police powers derived from the common consent of the public, not from the consent of an</w:t>
      </w:r>
      <w:r w:rsidR="003E5EA2">
        <w:rPr>
          <w:rFonts w:ascii="Arial" w:hAnsi="Arial" w:cs="Arial"/>
        </w:rPr>
        <w:t xml:space="preserve"> individual</w:t>
      </w:r>
      <w:r w:rsidR="00F64EB3">
        <w:rPr>
          <w:rFonts w:ascii="Arial" w:hAnsi="Arial" w:cs="Arial"/>
        </w:rPr>
        <w:t>.</w:t>
      </w:r>
      <w:r w:rsidR="003E5EA2">
        <w:rPr>
          <w:rFonts w:ascii="Arial" w:hAnsi="Arial" w:cs="Arial"/>
        </w:rPr>
        <w:t xml:space="preserve"> </w:t>
      </w:r>
      <w:r w:rsidR="008E1384">
        <w:rPr>
          <w:rFonts w:ascii="Arial" w:hAnsi="Arial" w:cs="Arial"/>
        </w:rPr>
        <w:t>Greener (2021)</w:t>
      </w:r>
      <w:r w:rsidR="003E5EA2">
        <w:rPr>
          <w:rFonts w:ascii="Arial" w:hAnsi="Arial" w:cs="Arial"/>
        </w:rPr>
        <w:t xml:space="preserve"> looked at Robert Peele’s principles of </w:t>
      </w:r>
      <w:r w:rsidR="007E4953">
        <w:rPr>
          <w:rFonts w:ascii="Arial" w:hAnsi="Arial" w:cs="Arial"/>
        </w:rPr>
        <w:t>policing and</w:t>
      </w:r>
      <w:r w:rsidR="003E5EA2">
        <w:rPr>
          <w:rFonts w:ascii="Arial" w:hAnsi="Arial" w:cs="Arial"/>
        </w:rPr>
        <w:t xml:space="preserve"> explained that </w:t>
      </w:r>
      <w:r w:rsidR="009463EC">
        <w:rPr>
          <w:rFonts w:ascii="Arial" w:hAnsi="Arial" w:cs="Arial"/>
        </w:rPr>
        <w:t>most of</w:t>
      </w:r>
      <w:r w:rsidR="003E5EA2">
        <w:rPr>
          <w:rFonts w:ascii="Arial" w:hAnsi="Arial" w:cs="Arial"/>
        </w:rPr>
        <w:t xml:space="preserve"> these principles emphasise how important it is that the police receive </w:t>
      </w:r>
      <w:r w:rsidR="002B2495">
        <w:rPr>
          <w:rFonts w:ascii="Arial" w:hAnsi="Arial" w:cs="Arial"/>
        </w:rPr>
        <w:t xml:space="preserve">the </w:t>
      </w:r>
      <w:r w:rsidR="003E5EA2">
        <w:rPr>
          <w:rFonts w:ascii="Arial" w:hAnsi="Arial" w:cs="Arial"/>
        </w:rPr>
        <w:t xml:space="preserve">publics approval and cooperation in order to be successful in their duties. </w:t>
      </w:r>
    </w:p>
    <w:p w14:paraId="1872FE15" w14:textId="0E8A2062" w:rsidR="00FB083F" w:rsidRDefault="00FB083F" w:rsidP="00CE5490">
      <w:pPr>
        <w:spacing w:line="360" w:lineRule="auto"/>
        <w:rPr>
          <w:rFonts w:ascii="Arial" w:hAnsi="Arial" w:cs="Arial"/>
        </w:rPr>
      </w:pPr>
    </w:p>
    <w:p w14:paraId="00B0218E" w14:textId="081F267E" w:rsidR="00AD7BB9" w:rsidRDefault="00281036" w:rsidP="00CE549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When there is a significant </w:t>
      </w:r>
      <w:r w:rsidR="00700BC9">
        <w:rPr>
          <w:rFonts w:ascii="Arial" w:hAnsi="Arial" w:cs="Arial"/>
        </w:rPr>
        <w:t>law change, the public looks</w:t>
      </w:r>
      <w:r>
        <w:rPr>
          <w:rFonts w:ascii="Arial" w:hAnsi="Arial" w:cs="Arial"/>
        </w:rPr>
        <w:t xml:space="preserve"> to the police for guidance. </w:t>
      </w:r>
      <w:r w:rsidR="009463EC">
        <w:rPr>
          <w:rFonts w:ascii="Arial" w:hAnsi="Arial" w:cs="Arial"/>
        </w:rPr>
        <w:t>Therefore,</w:t>
      </w:r>
      <w:r>
        <w:rPr>
          <w:rFonts w:ascii="Arial" w:hAnsi="Arial" w:cs="Arial"/>
        </w:rPr>
        <w:t xml:space="preserve"> the demands and responsibilities of the service are heightened, and the idea of ‘policing by consent’ becomes incredibly important. Whilst </w:t>
      </w:r>
      <w:r w:rsidR="009463EC">
        <w:rPr>
          <w:rFonts w:ascii="Arial" w:hAnsi="Arial" w:cs="Arial"/>
        </w:rPr>
        <w:t>most of</w:t>
      </w:r>
      <w:r>
        <w:rPr>
          <w:rFonts w:ascii="Arial" w:hAnsi="Arial" w:cs="Arial"/>
        </w:rPr>
        <w:t xml:space="preserve"> the public support </w:t>
      </w:r>
      <w:r w:rsidR="00FF798C">
        <w:rPr>
          <w:rFonts w:ascii="Arial" w:hAnsi="Arial" w:cs="Arial"/>
        </w:rPr>
        <w:t>the actions of the service</w:t>
      </w:r>
      <w:r>
        <w:rPr>
          <w:rFonts w:ascii="Arial" w:hAnsi="Arial" w:cs="Arial"/>
        </w:rPr>
        <w:t xml:space="preserve"> to enforce these changes in law, many people still have concerns regarding the legitimacy of the force. </w:t>
      </w:r>
      <w:r w:rsidR="007E4953">
        <w:rPr>
          <w:rFonts w:ascii="Arial" w:hAnsi="Arial" w:cs="Arial"/>
        </w:rPr>
        <w:t>Therefore,</w:t>
      </w:r>
      <w:r>
        <w:rPr>
          <w:rFonts w:ascii="Arial" w:hAnsi="Arial" w:cs="Arial"/>
        </w:rPr>
        <w:t xml:space="preserve"> this increases the difficulty for policing by consent to take place</w:t>
      </w:r>
      <w:r w:rsidR="002F77C1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254276717"/>
          <w:citation/>
        </w:sdtPr>
        <w:sdtContent>
          <w:r w:rsidR="009C1528">
            <w:rPr>
              <w:rFonts w:ascii="Arial" w:hAnsi="Arial" w:cs="Arial"/>
            </w:rPr>
            <w:fldChar w:fldCharType="begin"/>
          </w:r>
          <w:r w:rsidR="009C1528">
            <w:rPr>
              <w:rFonts w:ascii="Arial" w:hAnsi="Arial" w:cs="Arial"/>
            </w:rPr>
            <w:instrText xml:space="preserve"> CITATION Mic14 \l 2057 </w:instrText>
          </w:r>
          <w:r w:rsidR="009C1528">
            <w:rPr>
              <w:rFonts w:ascii="Arial" w:hAnsi="Arial" w:cs="Arial"/>
            </w:rPr>
            <w:fldChar w:fldCharType="separate"/>
          </w:r>
          <w:r w:rsidR="009C1528" w:rsidRPr="009C1528">
            <w:rPr>
              <w:rFonts w:ascii="Arial" w:hAnsi="Arial" w:cs="Arial"/>
              <w:noProof/>
            </w:rPr>
            <w:t>(Friedman, 2014)</w:t>
          </w:r>
          <w:r w:rsidR="009C1528">
            <w:rPr>
              <w:rFonts w:ascii="Arial" w:hAnsi="Arial" w:cs="Arial"/>
            </w:rPr>
            <w:fldChar w:fldCharType="end"/>
          </w:r>
        </w:sdtContent>
      </w:sdt>
      <w:r>
        <w:rPr>
          <w:rFonts w:ascii="Arial" w:hAnsi="Arial" w:cs="Arial"/>
        </w:rPr>
        <w:t>.</w:t>
      </w:r>
      <w:r w:rsidR="00EA4123">
        <w:rPr>
          <w:rFonts w:ascii="Arial" w:hAnsi="Arial" w:cs="Arial"/>
        </w:rPr>
        <w:t xml:space="preserve"> Desai (2020) </w:t>
      </w:r>
      <w:r w:rsidR="003E5EA2">
        <w:rPr>
          <w:rFonts w:ascii="Arial" w:hAnsi="Arial" w:cs="Arial"/>
        </w:rPr>
        <w:t xml:space="preserve">explains </w:t>
      </w:r>
      <w:r>
        <w:rPr>
          <w:rFonts w:ascii="Arial" w:hAnsi="Arial" w:cs="Arial"/>
        </w:rPr>
        <w:t xml:space="preserve">that police powers must originate from the support that the public place </w:t>
      </w:r>
      <w:r w:rsidR="007E4953">
        <w:rPr>
          <w:rFonts w:ascii="Arial" w:hAnsi="Arial" w:cs="Arial"/>
        </w:rPr>
        <w:t>on</w:t>
      </w:r>
      <w:r>
        <w:rPr>
          <w:rFonts w:ascii="Arial" w:hAnsi="Arial" w:cs="Arial"/>
        </w:rPr>
        <w:t xml:space="preserve"> the service, and there is no possibility to be able to police by consent successfully without trust and support</w:t>
      </w:r>
      <w:r w:rsidR="003E5EA2">
        <w:rPr>
          <w:rFonts w:ascii="Arial" w:hAnsi="Arial" w:cs="Arial"/>
        </w:rPr>
        <w:t xml:space="preserve">. </w:t>
      </w:r>
      <w:r w:rsidR="00923BA8">
        <w:rPr>
          <w:rFonts w:ascii="Arial" w:hAnsi="Arial" w:cs="Arial"/>
        </w:rPr>
        <w:t>The police must maintain</w:t>
      </w:r>
      <w:r w:rsidR="007A4B01">
        <w:rPr>
          <w:rFonts w:ascii="Arial" w:hAnsi="Arial" w:cs="Arial"/>
        </w:rPr>
        <w:t xml:space="preserve"> a strong and trusting relationship </w:t>
      </w:r>
      <w:r w:rsidR="007A4B01">
        <w:rPr>
          <w:rFonts w:ascii="Arial" w:hAnsi="Arial" w:cs="Arial"/>
        </w:rPr>
        <w:lastRenderedPageBreak/>
        <w:t>with the communities they police, to ensure that they keep the public safe</w:t>
      </w:r>
      <w:r w:rsidR="00D21AB3">
        <w:rPr>
          <w:rFonts w:ascii="Arial" w:hAnsi="Arial" w:cs="Arial"/>
        </w:rPr>
        <w:t xml:space="preserve"> within their areas. By maintaining these strong relationships, the public </w:t>
      </w:r>
      <w:r w:rsidR="008818AB">
        <w:rPr>
          <w:rFonts w:ascii="Arial" w:hAnsi="Arial" w:cs="Arial"/>
        </w:rPr>
        <w:t>is</w:t>
      </w:r>
      <w:r w:rsidR="00D21AB3">
        <w:rPr>
          <w:rFonts w:ascii="Arial" w:hAnsi="Arial" w:cs="Arial"/>
        </w:rPr>
        <w:t xml:space="preserve"> more likely to cooperate with the police, thus allowing policing by consent to take place </w:t>
      </w:r>
      <w:r w:rsidR="008818AB">
        <w:rPr>
          <w:rFonts w:ascii="Arial" w:hAnsi="Arial" w:cs="Arial"/>
        </w:rPr>
        <w:t xml:space="preserve">easily. The police can maintain these relationships </w:t>
      </w:r>
      <w:r w:rsidR="003C6219">
        <w:rPr>
          <w:rFonts w:ascii="Arial" w:hAnsi="Arial" w:cs="Arial"/>
        </w:rPr>
        <w:t>by</w:t>
      </w:r>
      <w:r w:rsidR="008818AB">
        <w:rPr>
          <w:rFonts w:ascii="Arial" w:hAnsi="Arial" w:cs="Arial"/>
        </w:rPr>
        <w:t xml:space="preserve"> ensuring that </w:t>
      </w:r>
      <w:r w:rsidR="003C6219">
        <w:rPr>
          <w:rFonts w:ascii="Arial" w:hAnsi="Arial" w:cs="Arial"/>
        </w:rPr>
        <w:t xml:space="preserve">their actions strongly reflect the public’s values and beliefs </w:t>
      </w:r>
      <w:sdt>
        <w:sdtPr>
          <w:rPr>
            <w:rFonts w:ascii="Arial" w:hAnsi="Arial" w:cs="Arial"/>
          </w:rPr>
          <w:id w:val="-1426566568"/>
          <w:citation/>
        </w:sdtPr>
        <w:sdtContent>
          <w:r w:rsidR="003C6219">
            <w:rPr>
              <w:rFonts w:ascii="Arial" w:hAnsi="Arial" w:cs="Arial"/>
            </w:rPr>
            <w:fldChar w:fldCharType="begin"/>
          </w:r>
          <w:r w:rsidR="003C6219">
            <w:rPr>
              <w:rFonts w:ascii="Arial" w:hAnsi="Arial" w:cs="Arial"/>
            </w:rPr>
            <w:instrText xml:space="preserve"> CITATION USD22 \l 2057 </w:instrText>
          </w:r>
          <w:r w:rsidR="003C6219">
            <w:rPr>
              <w:rFonts w:ascii="Arial" w:hAnsi="Arial" w:cs="Arial"/>
            </w:rPr>
            <w:fldChar w:fldCharType="separate"/>
          </w:r>
          <w:r w:rsidR="003C6219" w:rsidRPr="003C6219">
            <w:rPr>
              <w:rFonts w:ascii="Arial" w:hAnsi="Arial" w:cs="Arial"/>
              <w:noProof/>
            </w:rPr>
            <w:t>(US Department of Justice - Community Relations Services, n.d.)</w:t>
          </w:r>
          <w:r w:rsidR="003C6219">
            <w:rPr>
              <w:rFonts w:ascii="Arial" w:hAnsi="Arial" w:cs="Arial"/>
            </w:rPr>
            <w:fldChar w:fldCharType="end"/>
          </w:r>
        </w:sdtContent>
      </w:sdt>
      <w:r w:rsidR="009C6E92">
        <w:rPr>
          <w:rFonts w:ascii="Arial" w:hAnsi="Arial" w:cs="Arial"/>
        </w:rPr>
        <w:t>.</w:t>
      </w:r>
    </w:p>
    <w:p w14:paraId="1D9132A7" w14:textId="77777777" w:rsidR="003E5EA2" w:rsidRDefault="003E5EA2" w:rsidP="00CE5490">
      <w:pPr>
        <w:spacing w:line="360" w:lineRule="auto"/>
        <w:rPr>
          <w:rFonts w:ascii="Arial" w:hAnsi="Arial" w:cs="Arial"/>
        </w:rPr>
      </w:pPr>
    </w:p>
    <w:p w14:paraId="33504F7D" w14:textId="74BC54F5" w:rsidR="00AD7BB9" w:rsidRDefault="00FD2165" w:rsidP="00CE549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Accord</w:t>
      </w:r>
      <w:r w:rsidR="00D039E3">
        <w:rPr>
          <w:rFonts w:ascii="Arial" w:hAnsi="Arial" w:cs="Arial"/>
        </w:rPr>
        <w:t>ing to City Security Magazine (2021), o</w:t>
      </w:r>
      <w:r w:rsidR="00AD7BB9">
        <w:rPr>
          <w:rFonts w:ascii="Arial" w:hAnsi="Arial" w:cs="Arial"/>
        </w:rPr>
        <w:t>ver the last 100 years, the police have rebranded themselves from a ‘force’ to a ‘service’, causing the relationship between them and the public to change</w:t>
      </w:r>
      <w:r w:rsidR="009B2B86">
        <w:rPr>
          <w:rFonts w:ascii="Arial" w:hAnsi="Arial" w:cs="Arial"/>
        </w:rPr>
        <w:t>.</w:t>
      </w:r>
      <w:r w:rsidR="00AD7BB9">
        <w:rPr>
          <w:rFonts w:ascii="Arial" w:hAnsi="Arial" w:cs="Arial"/>
        </w:rPr>
        <w:t xml:space="preserve"> This rebranding was to ensure that the public understood that the service was committed to serving the general public, thus increasing their support from them. </w:t>
      </w:r>
      <w:r w:rsidR="00B30B5D">
        <w:rPr>
          <w:rFonts w:ascii="Arial" w:hAnsi="Arial" w:cs="Arial"/>
        </w:rPr>
        <w:t>To</w:t>
      </w:r>
      <w:r w:rsidR="00AD7BB9">
        <w:rPr>
          <w:rFonts w:ascii="Arial" w:hAnsi="Arial" w:cs="Arial"/>
        </w:rPr>
        <w:t xml:space="preserve"> maintain this support, the police </w:t>
      </w:r>
      <w:r w:rsidR="00E115C5">
        <w:rPr>
          <w:rFonts w:ascii="Arial" w:hAnsi="Arial" w:cs="Arial"/>
        </w:rPr>
        <w:t>have</w:t>
      </w:r>
      <w:r w:rsidR="00AD7BB9">
        <w:rPr>
          <w:rFonts w:ascii="Arial" w:hAnsi="Arial" w:cs="Arial"/>
        </w:rPr>
        <w:t xml:space="preserve"> had to ensure they maintain integrity, transparency and accountability for their actions and powers </w:t>
      </w:r>
      <w:r w:rsidR="00C33C5C">
        <w:rPr>
          <w:rFonts w:ascii="Arial" w:hAnsi="Arial" w:cs="Arial"/>
        </w:rPr>
        <w:t>(City Security Magazine, 2021)</w:t>
      </w:r>
      <w:r w:rsidR="003311D6">
        <w:rPr>
          <w:rFonts w:ascii="Arial" w:hAnsi="Arial" w:cs="Arial"/>
        </w:rPr>
        <w:t xml:space="preserve">. </w:t>
      </w:r>
      <w:r w:rsidR="004466CC">
        <w:rPr>
          <w:rFonts w:ascii="Arial" w:hAnsi="Arial" w:cs="Arial"/>
        </w:rPr>
        <w:t xml:space="preserve">During recent years, the police have taken multiple steps to ensure they stick to these aspects. </w:t>
      </w:r>
    </w:p>
    <w:p w14:paraId="5A929A3D" w14:textId="4533FF36" w:rsidR="00CD0B35" w:rsidRDefault="00CD0B35" w:rsidP="00CE5490">
      <w:pPr>
        <w:spacing w:line="360" w:lineRule="auto"/>
        <w:rPr>
          <w:rFonts w:ascii="Arial" w:hAnsi="Arial" w:cs="Arial"/>
        </w:rPr>
      </w:pPr>
    </w:p>
    <w:p w14:paraId="61B5053E" w14:textId="01B9F4EA" w:rsidR="00AD7BB9" w:rsidRDefault="00CD0B35" w:rsidP="00CE549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Although the police service has worked hard to maintain its reputation within the community, there have been numerous incidents that have tarnished </w:t>
      </w:r>
      <w:r w:rsidR="00E115C5">
        <w:rPr>
          <w:rFonts w:ascii="Arial" w:hAnsi="Arial" w:cs="Arial"/>
        </w:rPr>
        <w:t>the ability of the service</w:t>
      </w:r>
      <w:r>
        <w:rPr>
          <w:rFonts w:ascii="Arial" w:hAnsi="Arial" w:cs="Arial"/>
        </w:rPr>
        <w:t xml:space="preserve"> to police by consent successfully. </w:t>
      </w:r>
      <w:r w:rsidR="0060213B">
        <w:rPr>
          <w:rFonts w:ascii="Arial" w:hAnsi="Arial" w:cs="Arial"/>
        </w:rPr>
        <w:t>An example of this would be the murder of Sarah Everard by MET police off</w:t>
      </w:r>
      <w:r w:rsidR="0068718A">
        <w:rPr>
          <w:rFonts w:ascii="Arial" w:hAnsi="Arial" w:cs="Arial"/>
        </w:rPr>
        <w:t>icer Wayne Couzens</w:t>
      </w:r>
      <w:r w:rsidR="001F76E0">
        <w:rPr>
          <w:rFonts w:ascii="Arial" w:hAnsi="Arial" w:cs="Arial"/>
        </w:rPr>
        <w:t xml:space="preserve"> in 2021. After several internal reviews</w:t>
      </w:r>
      <w:r w:rsidR="00E31C3B">
        <w:rPr>
          <w:rFonts w:ascii="Arial" w:hAnsi="Arial" w:cs="Arial"/>
        </w:rPr>
        <w:t>, the IOPC (2021) revealed that there had been several incidents of misconduct that had been overlooked by Couzens’ fellow officers</w:t>
      </w:r>
      <w:r w:rsidR="001E55DF">
        <w:rPr>
          <w:rFonts w:ascii="Arial" w:hAnsi="Arial" w:cs="Arial"/>
        </w:rPr>
        <w:t>.</w:t>
      </w:r>
      <w:r w:rsidR="0019392C">
        <w:rPr>
          <w:rFonts w:ascii="Arial" w:hAnsi="Arial" w:cs="Arial"/>
        </w:rPr>
        <w:t xml:space="preserve"> The Home Office also revealed that they are conducting an independent inquiry, led by </w:t>
      </w:r>
      <w:r w:rsidR="00511435">
        <w:rPr>
          <w:rFonts w:ascii="Arial" w:hAnsi="Arial" w:cs="Arial"/>
        </w:rPr>
        <w:t>Lady Elish Angiolini, called the Angiolini Inquiry</w:t>
      </w:r>
      <w:sdt>
        <w:sdtPr>
          <w:rPr>
            <w:rFonts w:ascii="Arial" w:hAnsi="Arial" w:cs="Arial"/>
          </w:rPr>
          <w:id w:val="484598862"/>
          <w:citation/>
        </w:sdtPr>
        <w:sdtContent>
          <w:r w:rsidR="00511435">
            <w:rPr>
              <w:rFonts w:ascii="Arial" w:hAnsi="Arial" w:cs="Arial"/>
            </w:rPr>
            <w:fldChar w:fldCharType="begin"/>
          </w:r>
          <w:r w:rsidR="00511435">
            <w:rPr>
              <w:rFonts w:ascii="Arial" w:hAnsi="Arial" w:cs="Arial"/>
            </w:rPr>
            <w:instrText xml:space="preserve"> CITATION The22 \l 2057 </w:instrText>
          </w:r>
          <w:r w:rsidR="00511435">
            <w:rPr>
              <w:rFonts w:ascii="Arial" w:hAnsi="Arial" w:cs="Arial"/>
            </w:rPr>
            <w:fldChar w:fldCharType="separate"/>
          </w:r>
          <w:r w:rsidR="00511435">
            <w:rPr>
              <w:rFonts w:ascii="Arial" w:hAnsi="Arial" w:cs="Arial"/>
              <w:noProof/>
            </w:rPr>
            <w:t xml:space="preserve"> </w:t>
          </w:r>
          <w:r w:rsidR="00511435" w:rsidRPr="00511435">
            <w:rPr>
              <w:rFonts w:ascii="Arial" w:hAnsi="Arial" w:cs="Arial"/>
              <w:noProof/>
            </w:rPr>
            <w:t>(The Angiolini Inquiry, 2022)</w:t>
          </w:r>
          <w:r w:rsidR="00511435">
            <w:rPr>
              <w:rFonts w:ascii="Arial" w:hAnsi="Arial" w:cs="Arial"/>
            </w:rPr>
            <w:fldChar w:fldCharType="end"/>
          </w:r>
        </w:sdtContent>
      </w:sdt>
      <w:r w:rsidR="00511435">
        <w:rPr>
          <w:rFonts w:ascii="Arial" w:hAnsi="Arial" w:cs="Arial"/>
        </w:rPr>
        <w:t xml:space="preserve">. </w:t>
      </w:r>
      <w:r w:rsidR="00BA19EE">
        <w:rPr>
          <w:rFonts w:ascii="Arial" w:hAnsi="Arial" w:cs="Arial"/>
        </w:rPr>
        <w:t xml:space="preserve">After the revelation of these misconduct claims, </w:t>
      </w:r>
      <w:r w:rsidR="002F04D7">
        <w:rPr>
          <w:rFonts w:ascii="Arial" w:hAnsi="Arial" w:cs="Arial"/>
        </w:rPr>
        <w:t>an inquiry by End Violence Against Women (2021)</w:t>
      </w:r>
      <w:r w:rsidR="002F738C">
        <w:rPr>
          <w:rFonts w:ascii="Arial" w:hAnsi="Arial" w:cs="Arial"/>
        </w:rPr>
        <w:t xml:space="preserve">, showed that around 40% of men and almost 50% of women </w:t>
      </w:r>
      <w:r w:rsidR="002F51A1">
        <w:rPr>
          <w:rFonts w:ascii="Arial" w:hAnsi="Arial" w:cs="Arial"/>
        </w:rPr>
        <w:t xml:space="preserve">claimed that their trust in the police had reduced after learning of Couzens actions. This report also </w:t>
      </w:r>
      <w:r w:rsidR="00A40076">
        <w:rPr>
          <w:rFonts w:ascii="Arial" w:hAnsi="Arial" w:cs="Arial"/>
        </w:rPr>
        <w:t xml:space="preserve">noted </w:t>
      </w:r>
      <w:r w:rsidR="002F51A1">
        <w:rPr>
          <w:rFonts w:ascii="Arial" w:hAnsi="Arial" w:cs="Arial"/>
        </w:rPr>
        <w:t xml:space="preserve">that the number of women who would report sexual assault to the police had declined, </w:t>
      </w:r>
      <w:r w:rsidR="00A40076">
        <w:rPr>
          <w:rFonts w:ascii="Arial" w:hAnsi="Arial" w:cs="Arial"/>
        </w:rPr>
        <w:t xml:space="preserve">highlighting that public confidence in the police service had decreased significantly. This affected the way the service could police by consent, </w:t>
      </w:r>
      <w:r w:rsidR="00122E22">
        <w:rPr>
          <w:rFonts w:ascii="Arial" w:hAnsi="Arial" w:cs="Arial"/>
        </w:rPr>
        <w:t>as the public began distrusting policing culture.</w:t>
      </w:r>
      <w:r w:rsidR="006B52E2">
        <w:rPr>
          <w:rFonts w:ascii="Arial" w:hAnsi="Arial" w:cs="Arial"/>
        </w:rPr>
        <w:t xml:space="preserve"> </w:t>
      </w:r>
      <w:r w:rsidR="007D4BAB">
        <w:rPr>
          <w:rFonts w:ascii="Arial" w:hAnsi="Arial" w:cs="Arial"/>
        </w:rPr>
        <w:t xml:space="preserve">We see that women were affected slightly more than men by these events, </w:t>
      </w:r>
      <w:r w:rsidR="008B195F">
        <w:rPr>
          <w:rFonts w:ascii="Arial" w:hAnsi="Arial" w:cs="Arial"/>
        </w:rPr>
        <w:t xml:space="preserve">therefore while it may have still been able to police </w:t>
      </w:r>
      <w:r w:rsidR="00A36DE2">
        <w:rPr>
          <w:rFonts w:ascii="Arial" w:hAnsi="Arial" w:cs="Arial"/>
        </w:rPr>
        <w:t>most of</w:t>
      </w:r>
      <w:r w:rsidR="008B195F">
        <w:rPr>
          <w:rFonts w:ascii="Arial" w:hAnsi="Arial" w:cs="Arial"/>
        </w:rPr>
        <w:t xml:space="preserve"> the public by consent, there is still some distrust in the police by </w:t>
      </w:r>
      <w:r w:rsidR="008B195F">
        <w:rPr>
          <w:rFonts w:ascii="Arial" w:hAnsi="Arial" w:cs="Arial"/>
        </w:rPr>
        <w:lastRenderedPageBreak/>
        <w:t xml:space="preserve">women. </w:t>
      </w:r>
      <w:r w:rsidR="00A36DE2">
        <w:rPr>
          <w:rFonts w:ascii="Arial" w:hAnsi="Arial" w:cs="Arial"/>
        </w:rPr>
        <w:t>Therefore,</w:t>
      </w:r>
      <w:r w:rsidR="008B195F">
        <w:rPr>
          <w:rFonts w:ascii="Arial" w:hAnsi="Arial" w:cs="Arial"/>
        </w:rPr>
        <w:t xml:space="preserve"> women would be more reluctant </w:t>
      </w:r>
      <w:r w:rsidR="00460BCF">
        <w:rPr>
          <w:rFonts w:ascii="Arial" w:hAnsi="Arial" w:cs="Arial"/>
        </w:rPr>
        <w:t>for policing by consent to take place.</w:t>
      </w:r>
    </w:p>
    <w:p w14:paraId="2901FF04" w14:textId="4CA0F82C" w:rsidR="004601EB" w:rsidRDefault="004601EB" w:rsidP="00CE5490">
      <w:pPr>
        <w:spacing w:line="360" w:lineRule="auto"/>
        <w:rPr>
          <w:rFonts w:ascii="Arial" w:hAnsi="Arial" w:cs="Arial"/>
        </w:rPr>
      </w:pPr>
    </w:p>
    <w:p w14:paraId="565D80E8" w14:textId="0E0513B4" w:rsidR="004601EB" w:rsidRDefault="004601EB" w:rsidP="00CE549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Another major event that affected </w:t>
      </w:r>
      <w:r w:rsidR="009C3C38">
        <w:rPr>
          <w:rFonts w:ascii="Arial" w:hAnsi="Arial" w:cs="Arial"/>
        </w:rPr>
        <w:t>the ability of the service</w:t>
      </w:r>
      <w:r>
        <w:rPr>
          <w:rFonts w:ascii="Arial" w:hAnsi="Arial" w:cs="Arial"/>
        </w:rPr>
        <w:t xml:space="preserve"> to police by consent, was the </w:t>
      </w:r>
      <w:r w:rsidR="009C3C38">
        <w:rPr>
          <w:rFonts w:ascii="Arial" w:hAnsi="Arial" w:cs="Arial"/>
        </w:rPr>
        <w:t xml:space="preserve">Brixton riots. </w:t>
      </w:r>
      <w:r w:rsidR="00777A2E">
        <w:rPr>
          <w:rFonts w:ascii="Arial" w:hAnsi="Arial" w:cs="Arial"/>
        </w:rPr>
        <w:t>These riots took place between the 10</w:t>
      </w:r>
      <w:r w:rsidR="00777A2E" w:rsidRPr="00777A2E">
        <w:rPr>
          <w:rFonts w:ascii="Arial" w:hAnsi="Arial" w:cs="Arial"/>
          <w:vertAlign w:val="superscript"/>
        </w:rPr>
        <w:t>th</w:t>
      </w:r>
      <w:r w:rsidR="00777A2E">
        <w:rPr>
          <w:rFonts w:ascii="Arial" w:hAnsi="Arial" w:cs="Arial"/>
        </w:rPr>
        <w:t xml:space="preserve"> and </w:t>
      </w:r>
      <w:r w:rsidR="006615D9">
        <w:rPr>
          <w:rFonts w:ascii="Arial" w:hAnsi="Arial" w:cs="Arial"/>
        </w:rPr>
        <w:t>the 12</w:t>
      </w:r>
      <w:r w:rsidR="006615D9" w:rsidRPr="00777A2E">
        <w:rPr>
          <w:rFonts w:ascii="Arial" w:hAnsi="Arial" w:cs="Arial"/>
          <w:vertAlign w:val="superscript"/>
        </w:rPr>
        <w:t>th</w:t>
      </w:r>
      <w:r w:rsidR="006615D9">
        <w:rPr>
          <w:rFonts w:ascii="Arial" w:hAnsi="Arial" w:cs="Arial"/>
        </w:rPr>
        <w:t xml:space="preserve"> of April 1981 and</w:t>
      </w:r>
      <w:r w:rsidR="00112968">
        <w:rPr>
          <w:rFonts w:ascii="Arial" w:hAnsi="Arial" w:cs="Arial"/>
        </w:rPr>
        <w:t xml:space="preserve"> were the first riots of this scale in modern-day England</w:t>
      </w:r>
      <w:r w:rsidR="00E61422">
        <w:rPr>
          <w:rFonts w:ascii="Arial" w:hAnsi="Arial" w:cs="Arial"/>
        </w:rPr>
        <w:t xml:space="preserve">. </w:t>
      </w:r>
      <w:r w:rsidR="007F723C">
        <w:rPr>
          <w:rFonts w:ascii="Arial" w:hAnsi="Arial" w:cs="Arial"/>
        </w:rPr>
        <w:t xml:space="preserve">We see that these riots came as a result of </w:t>
      </w:r>
      <w:r w:rsidR="00F64228">
        <w:rPr>
          <w:rFonts w:ascii="Arial" w:hAnsi="Arial" w:cs="Arial"/>
        </w:rPr>
        <w:t>the escalating levels between the young black community and Met police officers</w:t>
      </w:r>
      <w:r w:rsidR="003C3ACF">
        <w:rPr>
          <w:rFonts w:ascii="Arial" w:hAnsi="Arial" w:cs="Arial"/>
        </w:rPr>
        <w:t xml:space="preserve"> (Pierre, 2022). </w:t>
      </w:r>
      <w:r w:rsidR="00505E97">
        <w:rPr>
          <w:rFonts w:ascii="Arial" w:hAnsi="Arial" w:cs="Arial"/>
        </w:rPr>
        <w:t xml:space="preserve">According </w:t>
      </w:r>
      <w:r w:rsidR="003C3ACF">
        <w:rPr>
          <w:rFonts w:ascii="Arial" w:hAnsi="Arial" w:cs="Arial"/>
        </w:rPr>
        <w:t xml:space="preserve">to Brenton (2010), </w:t>
      </w:r>
      <w:r w:rsidR="00DB396F">
        <w:rPr>
          <w:rFonts w:ascii="Arial" w:hAnsi="Arial" w:cs="Arial"/>
        </w:rPr>
        <w:t>leading up</w:t>
      </w:r>
      <w:r w:rsidR="003C3ACF">
        <w:rPr>
          <w:rFonts w:ascii="Arial" w:hAnsi="Arial" w:cs="Arial"/>
        </w:rPr>
        <w:t xml:space="preserve"> to the riots, approximately 9</w:t>
      </w:r>
      <w:r w:rsidR="00DB396F">
        <w:rPr>
          <w:rFonts w:ascii="Arial" w:hAnsi="Arial" w:cs="Arial"/>
        </w:rPr>
        <w:t>43 stop-searches of young black men in the Brixton area</w:t>
      </w:r>
      <w:r w:rsidR="0059768A">
        <w:rPr>
          <w:rFonts w:ascii="Arial" w:hAnsi="Arial" w:cs="Arial"/>
        </w:rPr>
        <w:t xml:space="preserve">. This angered the local black community, therefore escalating pre-existing tensions </w:t>
      </w:r>
      <w:r w:rsidR="00475164">
        <w:rPr>
          <w:rFonts w:ascii="Arial" w:hAnsi="Arial" w:cs="Arial"/>
        </w:rPr>
        <w:t xml:space="preserve">between the community and the local Brixton officers. </w:t>
      </w:r>
      <w:r w:rsidR="00182293">
        <w:rPr>
          <w:rFonts w:ascii="Arial" w:hAnsi="Arial" w:cs="Arial"/>
        </w:rPr>
        <w:t xml:space="preserve">As a result of the riots, </w:t>
      </w:r>
      <w:r w:rsidR="0092411E">
        <w:rPr>
          <w:rFonts w:ascii="Arial" w:hAnsi="Arial" w:cs="Arial"/>
        </w:rPr>
        <w:t xml:space="preserve">the UK government commissioned an inquiry to </w:t>
      </w:r>
      <w:r w:rsidR="00DA01B9">
        <w:rPr>
          <w:rFonts w:ascii="Arial" w:hAnsi="Arial" w:cs="Arial"/>
        </w:rPr>
        <w:t>investigate</w:t>
      </w:r>
      <w:r w:rsidR="0092411E">
        <w:rPr>
          <w:rFonts w:ascii="Arial" w:hAnsi="Arial" w:cs="Arial"/>
        </w:rPr>
        <w:t xml:space="preserve"> these riots and their origin. </w:t>
      </w:r>
      <w:r w:rsidR="00FA38FB">
        <w:rPr>
          <w:rFonts w:ascii="Arial" w:hAnsi="Arial" w:cs="Arial"/>
        </w:rPr>
        <w:t xml:space="preserve">Named the ‘Scarman Report’ after its author, Lord Scarman, </w:t>
      </w:r>
      <w:r w:rsidR="005E45E3">
        <w:rPr>
          <w:rFonts w:ascii="Arial" w:hAnsi="Arial" w:cs="Arial"/>
        </w:rPr>
        <w:t>the report</w:t>
      </w:r>
      <w:r w:rsidR="00FA38FB">
        <w:rPr>
          <w:rFonts w:ascii="Arial" w:hAnsi="Arial" w:cs="Arial"/>
        </w:rPr>
        <w:t xml:space="preserve"> </w:t>
      </w:r>
      <w:r w:rsidR="00E96C94">
        <w:rPr>
          <w:rFonts w:ascii="Arial" w:hAnsi="Arial" w:cs="Arial"/>
        </w:rPr>
        <w:t xml:space="preserve">revealed that there were multiple failures regarding the confidence and trust in police from the communities in Brixton </w:t>
      </w:r>
      <w:sdt>
        <w:sdtPr>
          <w:rPr>
            <w:rFonts w:ascii="Arial" w:hAnsi="Arial" w:cs="Arial"/>
          </w:rPr>
          <w:id w:val="1777829532"/>
          <w:citation/>
        </w:sdtPr>
        <w:sdtContent>
          <w:r w:rsidR="00FD3A4D">
            <w:rPr>
              <w:rFonts w:ascii="Arial" w:hAnsi="Arial" w:cs="Arial"/>
            </w:rPr>
            <w:fldChar w:fldCharType="begin"/>
          </w:r>
          <w:r w:rsidR="00FD3A4D">
            <w:rPr>
              <w:rFonts w:ascii="Arial" w:hAnsi="Arial" w:cs="Arial"/>
            </w:rPr>
            <w:instrText xml:space="preserve"> CITATION Ian15 \l 2057 </w:instrText>
          </w:r>
          <w:r w:rsidR="00FD3A4D">
            <w:rPr>
              <w:rFonts w:ascii="Arial" w:hAnsi="Arial" w:cs="Arial"/>
            </w:rPr>
            <w:fldChar w:fldCharType="separate"/>
          </w:r>
          <w:r w:rsidR="00FD3A4D" w:rsidRPr="00FD3A4D">
            <w:rPr>
              <w:rFonts w:ascii="Arial" w:hAnsi="Arial" w:cs="Arial"/>
              <w:noProof/>
            </w:rPr>
            <w:t>(Law, 2015)</w:t>
          </w:r>
          <w:r w:rsidR="00FD3A4D">
            <w:rPr>
              <w:rFonts w:ascii="Arial" w:hAnsi="Arial" w:cs="Arial"/>
            </w:rPr>
            <w:fldChar w:fldCharType="end"/>
          </w:r>
        </w:sdtContent>
      </w:sdt>
      <w:r w:rsidR="00FD3A4D">
        <w:rPr>
          <w:rFonts w:ascii="Arial" w:hAnsi="Arial" w:cs="Arial"/>
        </w:rPr>
        <w:t xml:space="preserve">. </w:t>
      </w:r>
      <w:r w:rsidR="005E45E3">
        <w:rPr>
          <w:rFonts w:ascii="Arial" w:hAnsi="Arial" w:cs="Arial"/>
        </w:rPr>
        <w:t xml:space="preserve">This </w:t>
      </w:r>
      <w:r w:rsidR="00857D38">
        <w:rPr>
          <w:rFonts w:ascii="Arial" w:hAnsi="Arial" w:cs="Arial"/>
        </w:rPr>
        <w:t xml:space="preserve">clearly </w:t>
      </w:r>
      <w:r w:rsidR="005E45E3">
        <w:rPr>
          <w:rFonts w:ascii="Arial" w:hAnsi="Arial" w:cs="Arial"/>
        </w:rPr>
        <w:t>shows us that</w:t>
      </w:r>
      <w:r w:rsidR="00857D38">
        <w:rPr>
          <w:rFonts w:ascii="Arial" w:hAnsi="Arial" w:cs="Arial"/>
        </w:rPr>
        <w:t xml:space="preserve"> the model of policing by consent was </w:t>
      </w:r>
      <w:r w:rsidR="00C273F0">
        <w:rPr>
          <w:rFonts w:ascii="Arial" w:hAnsi="Arial" w:cs="Arial"/>
        </w:rPr>
        <w:t xml:space="preserve">not able to be used within Brixton, as the community did not trust </w:t>
      </w:r>
      <w:r w:rsidR="008E404C">
        <w:rPr>
          <w:rFonts w:ascii="Arial" w:hAnsi="Arial" w:cs="Arial"/>
        </w:rPr>
        <w:t xml:space="preserve">the officers to have their best interests in mind. </w:t>
      </w:r>
    </w:p>
    <w:p w14:paraId="73D1974F" w14:textId="4AA6B75F" w:rsidR="00B90FBC" w:rsidRDefault="00B90FBC" w:rsidP="00CE5490">
      <w:pPr>
        <w:spacing w:line="360" w:lineRule="auto"/>
        <w:rPr>
          <w:rFonts w:ascii="Arial" w:hAnsi="Arial" w:cs="Arial"/>
        </w:rPr>
      </w:pPr>
    </w:p>
    <w:p w14:paraId="78D59325" w14:textId="12EA5F59" w:rsidR="00B90FBC" w:rsidRDefault="00B90FBC" w:rsidP="00CE549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key to successful policing by consent is for the service to work alongside the </w:t>
      </w:r>
      <w:r w:rsidR="00091265">
        <w:rPr>
          <w:rFonts w:ascii="Arial" w:hAnsi="Arial" w:cs="Arial"/>
        </w:rPr>
        <w:t xml:space="preserve">public, not against them. Although in recent times, the police have not always maintained this approach. </w:t>
      </w:r>
      <w:r w:rsidR="00801DF1">
        <w:rPr>
          <w:rFonts w:ascii="Arial" w:hAnsi="Arial" w:cs="Arial"/>
        </w:rPr>
        <w:t xml:space="preserve">In the wake of the news </w:t>
      </w:r>
      <w:r w:rsidR="00541E64">
        <w:rPr>
          <w:rFonts w:ascii="Arial" w:hAnsi="Arial" w:cs="Arial"/>
        </w:rPr>
        <w:t xml:space="preserve">of Sarah Everard’s murder </w:t>
      </w:r>
      <w:r w:rsidR="00597262">
        <w:rPr>
          <w:rFonts w:ascii="Arial" w:hAnsi="Arial" w:cs="Arial"/>
        </w:rPr>
        <w:t xml:space="preserve">and serving PC Wayne Couzens’ arrest </w:t>
      </w:r>
      <w:r w:rsidR="00541E64">
        <w:rPr>
          <w:rFonts w:ascii="Arial" w:hAnsi="Arial" w:cs="Arial"/>
        </w:rPr>
        <w:t>during the lockdown in 2021, many women gathered at a vigil to pay their respects</w:t>
      </w:r>
      <w:r w:rsidR="00597262">
        <w:rPr>
          <w:rFonts w:ascii="Arial" w:hAnsi="Arial" w:cs="Arial"/>
        </w:rPr>
        <w:t xml:space="preserve"> on the 13</w:t>
      </w:r>
      <w:r w:rsidR="00597262" w:rsidRPr="00597262">
        <w:rPr>
          <w:rFonts w:ascii="Arial" w:hAnsi="Arial" w:cs="Arial"/>
          <w:vertAlign w:val="superscript"/>
        </w:rPr>
        <w:t>th</w:t>
      </w:r>
      <w:r w:rsidR="00597262">
        <w:rPr>
          <w:rFonts w:ascii="Arial" w:hAnsi="Arial" w:cs="Arial"/>
        </w:rPr>
        <w:t xml:space="preserve"> of March 2021</w:t>
      </w:r>
      <w:r w:rsidR="00541E64">
        <w:rPr>
          <w:rFonts w:ascii="Arial" w:hAnsi="Arial" w:cs="Arial"/>
        </w:rPr>
        <w:t>.</w:t>
      </w:r>
      <w:r w:rsidR="00597262">
        <w:rPr>
          <w:rFonts w:ascii="Arial" w:hAnsi="Arial" w:cs="Arial"/>
        </w:rPr>
        <w:t xml:space="preserve"> </w:t>
      </w:r>
      <w:r w:rsidR="00A06F73">
        <w:rPr>
          <w:rFonts w:ascii="Arial" w:hAnsi="Arial" w:cs="Arial"/>
        </w:rPr>
        <w:t xml:space="preserve">The MET police quickly learned of this organised vigil and warned the organisers that </w:t>
      </w:r>
      <w:r w:rsidR="00C83AC6">
        <w:rPr>
          <w:rFonts w:ascii="Arial" w:hAnsi="Arial" w:cs="Arial"/>
        </w:rPr>
        <w:t>they would be in breach of lockdown restrictions. The organisers continued with the vigil</w:t>
      </w:r>
      <w:r w:rsidR="00F145D5">
        <w:rPr>
          <w:rFonts w:ascii="Arial" w:hAnsi="Arial" w:cs="Arial"/>
        </w:rPr>
        <w:t xml:space="preserve">, and it soon became a rally accompanied by megaphones and signs, instead of the peaceful vigil that was originally proposed. </w:t>
      </w:r>
      <w:r w:rsidR="008B72FB">
        <w:rPr>
          <w:rFonts w:ascii="Arial" w:hAnsi="Arial" w:cs="Arial"/>
        </w:rPr>
        <w:t xml:space="preserve">During and after the vigil, many videos and pictures were shared on social media of the police </w:t>
      </w:r>
      <w:r w:rsidR="00E52307">
        <w:rPr>
          <w:rFonts w:ascii="Arial" w:hAnsi="Arial" w:cs="Arial"/>
        </w:rPr>
        <w:t xml:space="preserve">officers detaining and removing people from the crowd. Although </w:t>
      </w:r>
      <w:r w:rsidR="00923BA8">
        <w:rPr>
          <w:rFonts w:ascii="Arial" w:hAnsi="Arial" w:cs="Arial"/>
        </w:rPr>
        <w:t>these officers needed to remove</w:t>
      </w:r>
      <w:r w:rsidR="00E52307">
        <w:rPr>
          <w:rFonts w:ascii="Arial" w:hAnsi="Arial" w:cs="Arial"/>
        </w:rPr>
        <w:t xml:space="preserve"> the attendees, there were several moments of questionable conduct displayed by the officers</w:t>
      </w:r>
      <w:r w:rsidR="00850D11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587427550"/>
          <w:citation/>
        </w:sdtPr>
        <w:sdtContent>
          <w:r w:rsidR="00850D11">
            <w:rPr>
              <w:rFonts w:ascii="Arial" w:hAnsi="Arial" w:cs="Arial"/>
            </w:rPr>
            <w:fldChar w:fldCharType="begin"/>
          </w:r>
          <w:r w:rsidR="00850D11">
            <w:rPr>
              <w:rFonts w:ascii="Arial" w:hAnsi="Arial" w:cs="Arial"/>
            </w:rPr>
            <w:instrText xml:space="preserve">CITATION His21 \l 2057 </w:instrText>
          </w:r>
          <w:r w:rsidR="00850D11">
            <w:rPr>
              <w:rFonts w:ascii="Arial" w:hAnsi="Arial" w:cs="Arial"/>
            </w:rPr>
            <w:fldChar w:fldCharType="separate"/>
          </w:r>
          <w:r w:rsidR="00850D11" w:rsidRPr="00850D11">
            <w:rPr>
              <w:rFonts w:ascii="Arial" w:hAnsi="Arial" w:cs="Arial"/>
              <w:noProof/>
            </w:rPr>
            <w:t>(His Majesty's Inspectorate of Constabulary and Fire &amp; Rescue Services, 2021)</w:t>
          </w:r>
          <w:r w:rsidR="00850D11">
            <w:rPr>
              <w:rFonts w:ascii="Arial" w:hAnsi="Arial" w:cs="Arial"/>
            </w:rPr>
            <w:fldChar w:fldCharType="end"/>
          </w:r>
        </w:sdtContent>
      </w:sdt>
      <w:r w:rsidR="00850D11">
        <w:rPr>
          <w:rFonts w:ascii="Arial" w:hAnsi="Arial" w:cs="Arial"/>
        </w:rPr>
        <w:t xml:space="preserve">. </w:t>
      </w:r>
      <w:r w:rsidR="003C6219">
        <w:rPr>
          <w:rFonts w:ascii="Arial" w:hAnsi="Arial" w:cs="Arial"/>
        </w:rPr>
        <w:t xml:space="preserve">After the use of force was brought into question, </w:t>
      </w:r>
      <w:r w:rsidR="00850D11">
        <w:rPr>
          <w:rFonts w:ascii="Arial" w:hAnsi="Arial" w:cs="Arial"/>
        </w:rPr>
        <w:t xml:space="preserve">the population’s </w:t>
      </w:r>
      <w:proofErr w:type="gramStart"/>
      <w:r w:rsidR="00850D11">
        <w:rPr>
          <w:rFonts w:ascii="Arial" w:hAnsi="Arial" w:cs="Arial"/>
        </w:rPr>
        <w:t>trust</w:t>
      </w:r>
      <w:proofErr w:type="gramEnd"/>
      <w:r w:rsidR="00850D11">
        <w:rPr>
          <w:rFonts w:ascii="Arial" w:hAnsi="Arial" w:cs="Arial"/>
        </w:rPr>
        <w:t xml:space="preserve"> and confidence in the police to uphold their duties with integrity </w:t>
      </w:r>
      <w:r w:rsidR="00410450">
        <w:rPr>
          <w:rFonts w:ascii="Arial" w:hAnsi="Arial" w:cs="Arial"/>
        </w:rPr>
        <w:t>and correctly</w:t>
      </w:r>
      <w:r w:rsidR="003C6219">
        <w:rPr>
          <w:rFonts w:ascii="Arial" w:hAnsi="Arial" w:cs="Arial"/>
        </w:rPr>
        <w:t xml:space="preserve"> significantly reduced</w:t>
      </w:r>
      <w:r w:rsidR="00410450">
        <w:rPr>
          <w:rFonts w:ascii="Arial" w:hAnsi="Arial" w:cs="Arial"/>
        </w:rPr>
        <w:t>, therefore reducing the service’s ability to police by consent.</w:t>
      </w:r>
    </w:p>
    <w:p w14:paraId="23AFACC9" w14:textId="77777777" w:rsidR="00850D11" w:rsidRDefault="00850D11" w:rsidP="00516AB6">
      <w:pPr>
        <w:spacing w:line="360" w:lineRule="auto"/>
        <w:rPr>
          <w:rFonts w:ascii="Arial" w:hAnsi="Arial" w:cs="Arial"/>
        </w:rPr>
      </w:pPr>
    </w:p>
    <w:p w14:paraId="0C209759" w14:textId="197C1BA5" w:rsidR="0023369D" w:rsidRDefault="003B4E69" w:rsidP="00516AB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 summary, we see that the</w:t>
      </w:r>
      <w:r w:rsidR="0025621A">
        <w:rPr>
          <w:rFonts w:ascii="Arial" w:hAnsi="Arial" w:cs="Arial"/>
        </w:rPr>
        <w:t xml:space="preserve"> idea of policing by consent</w:t>
      </w:r>
      <w:r w:rsidR="00455AAC">
        <w:rPr>
          <w:rFonts w:ascii="Arial" w:hAnsi="Arial" w:cs="Arial"/>
        </w:rPr>
        <w:t xml:space="preserve"> is based upon consent from the </w:t>
      </w:r>
      <w:r w:rsidR="00386E83">
        <w:rPr>
          <w:rFonts w:ascii="Arial" w:hAnsi="Arial" w:cs="Arial"/>
        </w:rPr>
        <w:t xml:space="preserve">whole community, not from an individual. </w:t>
      </w:r>
      <w:r w:rsidR="00C76B40">
        <w:rPr>
          <w:rFonts w:ascii="Arial" w:hAnsi="Arial" w:cs="Arial"/>
        </w:rPr>
        <w:t xml:space="preserve">This means that the public </w:t>
      </w:r>
      <w:r w:rsidR="00516AB6">
        <w:rPr>
          <w:rFonts w:ascii="Arial" w:hAnsi="Arial" w:cs="Arial"/>
        </w:rPr>
        <w:t>inputs</w:t>
      </w:r>
      <w:r w:rsidR="00BD4EC2">
        <w:rPr>
          <w:rFonts w:ascii="Arial" w:hAnsi="Arial" w:cs="Arial"/>
        </w:rPr>
        <w:t xml:space="preserve"> their trust in the police to </w:t>
      </w:r>
      <w:r w:rsidR="00791019">
        <w:rPr>
          <w:rFonts w:ascii="Arial" w:hAnsi="Arial" w:cs="Arial"/>
        </w:rPr>
        <w:t>fulfil</w:t>
      </w:r>
      <w:r w:rsidR="00BD4EC2">
        <w:rPr>
          <w:rFonts w:ascii="Arial" w:hAnsi="Arial" w:cs="Arial"/>
        </w:rPr>
        <w:t xml:space="preserve"> their duties to the </w:t>
      </w:r>
      <w:r w:rsidR="00516AB6">
        <w:rPr>
          <w:rFonts w:ascii="Arial" w:hAnsi="Arial" w:cs="Arial"/>
        </w:rPr>
        <w:t>utmost</w:t>
      </w:r>
      <w:r w:rsidR="00BD4EC2">
        <w:rPr>
          <w:rFonts w:ascii="Arial" w:hAnsi="Arial" w:cs="Arial"/>
        </w:rPr>
        <w:t xml:space="preserve"> of their abilities.</w:t>
      </w:r>
      <w:r w:rsidR="00586E38">
        <w:rPr>
          <w:rFonts w:ascii="Arial" w:hAnsi="Arial" w:cs="Arial"/>
        </w:rPr>
        <w:t xml:space="preserve"> </w:t>
      </w:r>
      <w:r w:rsidR="00CB62F8">
        <w:rPr>
          <w:rFonts w:ascii="Arial" w:hAnsi="Arial" w:cs="Arial"/>
        </w:rPr>
        <w:t xml:space="preserve">The main duties of the police service </w:t>
      </w:r>
      <w:r w:rsidR="00791019">
        <w:rPr>
          <w:rFonts w:ascii="Arial" w:hAnsi="Arial" w:cs="Arial"/>
        </w:rPr>
        <w:t>are</w:t>
      </w:r>
      <w:r w:rsidR="00CB62F8">
        <w:rPr>
          <w:rFonts w:ascii="Arial" w:hAnsi="Arial" w:cs="Arial"/>
        </w:rPr>
        <w:t xml:space="preserve"> to maintain order, provide service and uphold the law. </w:t>
      </w:r>
      <w:r w:rsidR="00791019">
        <w:rPr>
          <w:rFonts w:ascii="Arial" w:hAnsi="Arial" w:cs="Arial"/>
        </w:rPr>
        <w:t>Therefore,</w:t>
      </w:r>
      <w:r w:rsidR="00CB62F8">
        <w:rPr>
          <w:rFonts w:ascii="Arial" w:hAnsi="Arial" w:cs="Arial"/>
        </w:rPr>
        <w:t xml:space="preserve"> it’s </w:t>
      </w:r>
      <w:r w:rsidR="009507A5">
        <w:rPr>
          <w:rFonts w:ascii="Arial" w:hAnsi="Arial" w:cs="Arial"/>
        </w:rPr>
        <w:t xml:space="preserve">key that the public </w:t>
      </w:r>
      <w:r w:rsidR="001D0B85">
        <w:rPr>
          <w:rFonts w:ascii="Arial" w:hAnsi="Arial" w:cs="Arial"/>
        </w:rPr>
        <w:t>continues</w:t>
      </w:r>
      <w:r w:rsidR="009507A5">
        <w:rPr>
          <w:rFonts w:ascii="Arial" w:hAnsi="Arial" w:cs="Arial"/>
        </w:rPr>
        <w:t xml:space="preserve"> to </w:t>
      </w:r>
      <w:r w:rsidR="00791019">
        <w:rPr>
          <w:rFonts w:ascii="Arial" w:hAnsi="Arial" w:cs="Arial"/>
        </w:rPr>
        <w:t>cooperate</w:t>
      </w:r>
      <w:r w:rsidR="009507A5">
        <w:rPr>
          <w:rFonts w:ascii="Arial" w:hAnsi="Arial" w:cs="Arial"/>
        </w:rPr>
        <w:t xml:space="preserve"> with the police and consent </w:t>
      </w:r>
      <w:r w:rsidR="00791019">
        <w:rPr>
          <w:rFonts w:ascii="Arial" w:hAnsi="Arial" w:cs="Arial"/>
        </w:rPr>
        <w:t>to</w:t>
      </w:r>
      <w:r w:rsidR="009507A5">
        <w:rPr>
          <w:rFonts w:ascii="Arial" w:hAnsi="Arial" w:cs="Arial"/>
        </w:rPr>
        <w:t xml:space="preserve"> </w:t>
      </w:r>
      <w:r w:rsidR="00E30F90">
        <w:rPr>
          <w:rFonts w:ascii="Arial" w:hAnsi="Arial" w:cs="Arial"/>
        </w:rPr>
        <w:t xml:space="preserve">them carrying out their duties. Although it’s been difficult for the police to </w:t>
      </w:r>
      <w:r w:rsidR="001D0B85">
        <w:rPr>
          <w:rFonts w:ascii="Arial" w:hAnsi="Arial" w:cs="Arial"/>
        </w:rPr>
        <w:t xml:space="preserve">put this model into practice in their duties </w:t>
      </w:r>
      <w:r w:rsidR="00A32388">
        <w:rPr>
          <w:rFonts w:ascii="Arial" w:hAnsi="Arial" w:cs="Arial"/>
        </w:rPr>
        <w:t>over the past five years, they are actively taking steps to ensure that they are fulfilling all duties and necessities to the best of their availability</w:t>
      </w:r>
      <w:r w:rsidR="00077BBD">
        <w:rPr>
          <w:rFonts w:ascii="Arial" w:hAnsi="Arial" w:cs="Arial"/>
        </w:rPr>
        <w:t xml:space="preserve">. Policing by consent is paramount in </w:t>
      </w:r>
      <w:r w:rsidR="00AE0398">
        <w:rPr>
          <w:rFonts w:ascii="Arial" w:hAnsi="Arial" w:cs="Arial"/>
        </w:rPr>
        <w:t>modern-day</w:t>
      </w:r>
      <w:r w:rsidR="00077BBD">
        <w:rPr>
          <w:rFonts w:ascii="Arial" w:hAnsi="Arial" w:cs="Arial"/>
        </w:rPr>
        <w:t xml:space="preserve"> policing, as it ensures the police are continuously working to </w:t>
      </w:r>
      <w:r w:rsidR="00AE0398">
        <w:rPr>
          <w:rFonts w:ascii="Arial" w:hAnsi="Arial" w:cs="Arial"/>
        </w:rPr>
        <w:t xml:space="preserve">improve themselves and give the best service possible to their communities. It </w:t>
      </w:r>
      <w:r w:rsidR="00AB204F">
        <w:rPr>
          <w:rFonts w:ascii="Arial" w:hAnsi="Arial" w:cs="Arial"/>
        </w:rPr>
        <w:t xml:space="preserve">almost guarantees that the police </w:t>
      </w:r>
      <w:r w:rsidR="00072B61">
        <w:rPr>
          <w:rFonts w:ascii="Arial" w:hAnsi="Arial" w:cs="Arial"/>
        </w:rPr>
        <w:t xml:space="preserve">work alongside the communities, rather than against them. </w:t>
      </w:r>
      <w:r w:rsidR="008960B2">
        <w:rPr>
          <w:rFonts w:ascii="Arial" w:hAnsi="Arial" w:cs="Arial"/>
        </w:rPr>
        <w:t xml:space="preserve">For policing by consent to continue successfully, </w:t>
      </w:r>
      <w:r w:rsidR="00930226">
        <w:rPr>
          <w:rFonts w:ascii="Arial" w:hAnsi="Arial" w:cs="Arial"/>
        </w:rPr>
        <w:t xml:space="preserve">the service must continue to maintain transparency, </w:t>
      </w:r>
      <w:r w:rsidR="005A6BFB">
        <w:rPr>
          <w:rFonts w:ascii="Arial" w:hAnsi="Arial" w:cs="Arial"/>
        </w:rPr>
        <w:t>integrity,</w:t>
      </w:r>
      <w:r w:rsidR="007C711E">
        <w:rPr>
          <w:rFonts w:ascii="Arial" w:hAnsi="Arial" w:cs="Arial"/>
        </w:rPr>
        <w:t xml:space="preserve"> </w:t>
      </w:r>
      <w:r w:rsidR="00B90FBC">
        <w:rPr>
          <w:rFonts w:ascii="Arial" w:hAnsi="Arial" w:cs="Arial"/>
        </w:rPr>
        <w:t>and accountability in everything they do.</w:t>
      </w:r>
      <w:r w:rsidR="00930226">
        <w:rPr>
          <w:rFonts w:ascii="Arial" w:hAnsi="Arial" w:cs="Arial"/>
        </w:rPr>
        <w:t xml:space="preserve"> </w:t>
      </w:r>
      <w:r w:rsidR="0023369D">
        <w:rPr>
          <w:rFonts w:ascii="Arial" w:hAnsi="Arial" w:cs="Arial"/>
        </w:rPr>
        <w:br w:type="page"/>
      </w:r>
    </w:p>
    <w:p w14:paraId="41C709DA" w14:textId="28661F20" w:rsidR="0023369D" w:rsidRDefault="0023369D" w:rsidP="008D139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Reference List</w:t>
      </w:r>
    </w:p>
    <w:p w14:paraId="6C69AB14" w14:textId="56D4A820" w:rsidR="0023369D" w:rsidRDefault="0023369D" w:rsidP="008D1397">
      <w:pPr>
        <w:spacing w:line="360" w:lineRule="auto"/>
        <w:rPr>
          <w:rFonts w:ascii="Arial" w:hAnsi="Arial" w:cs="Arial"/>
        </w:rPr>
      </w:pPr>
    </w:p>
    <w:p w14:paraId="3742C67E" w14:textId="6E3526C5" w:rsidR="0023369D" w:rsidRDefault="0023369D" w:rsidP="008D1397">
      <w:pPr>
        <w:spacing w:line="360" w:lineRule="auto"/>
        <w:rPr>
          <w:rFonts w:ascii="Arial" w:hAnsi="Arial" w:cs="Arial"/>
        </w:rPr>
      </w:pPr>
      <w:r w:rsidRPr="0023369D">
        <w:rPr>
          <w:rFonts w:ascii="Arial" w:hAnsi="Arial" w:cs="Arial"/>
          <w:color w:val="333333"/>
          <w:shd w:val="clear" w:color="auto" w:fill="FBFBFB"/>
        </w:rPr>
        <w:t>Cooper, S. (2021)</w:t>
      </w:r>
      <w:r w:rsidRPr="0023369D">
        <w:rPr>
          <w:rStyle w:val="apple-converted-space"/>
          <w:rFonts w:ascii="Arial" w:hAnsi="Arial" w:cs="Arial"/>
          <w:color w:val="333333"/>
          <w:shd w:val="clear" w:color="auto" w:fill="FBFBFB"/>
        </w:rPr>
        <w:t> </w:t>
      </w:r>
      <w:r w:rsidRPr="0023369D">
        <w:rPr>
          <w:rFonts w:ascii="Arial" w:hAnsi="Arial" w:cs="Arial"/>
          <w:i/>
          <w:iCs/>
          <w:color w:val="333333"/>
        </w:rPr>
        <w:t>Policing Success - What are the Pelican Principles</w:t>
      </w:r>
      <w:r w:rsidR="00B30B5D">
        <w:rPr>
          <w:rFonts w:ascii="Arial" w:hAnsi="Arial" w:cs="Arial"/>
          <w:i/>
          <w:iCs/>
          <w:color w:val="333333"/>
        </w:rPr>
        <w:t>?</w:t>
      </w:r>
      <w:r w:rsidRPr="0023369D">
        <w:rPr>
          <w:rFonts w:ascii="Arial" w:hAnsi="Arial" w:cs="Arial"/>
          <w:color w:val="333333"/>
          <w:shd w:val="clear" w:color="auto" w:fill="FBFBFB"/>
        </w:rPr>
        <w:t xml:space="preserve"> Available at: </w:t>
      </w:r>
      <w:hyperlink r:id="rId6" w:history="1">
        <w:r w:rsidR="00281036" w:rsidRPr="00BA2D89">
          <w:rPr>
            <w:rStyle w:val="Hyperlink"/>
            <w:rFonts w:ascii="Arial" w:hAnsi="Arial" w:cs="Arial"/>
            <w:shd w:val="clear" w:color="auto" w:fill="FBFBFB"/>
          </w:rPr>
          <w:t>https://www.policesuccess.co.uk/blog/what-are-the-peelian-principles</w:t>
        </w:r>
      </w:hyperlink>
      <w:r w:rsidR="00281036">
        <w:rPr>
          <w:rFonts w:ascii="Arial" w:hAnsi="Arial" w:cs="Arial"/>
          <w:color w:val="333333"/>
          <w:shd w:val="clear" w:color="auto" w:fill="FBFBFB"/>
        </w:rPr>
        <w:t xml:space="preserve"> </w:t>
      </w:r>
      <w:r w:rsidRPr="0023369D">
        <w:rPr>
          <w:rFonts w:ascii="Arial" w:hAnsi="Arial" w:cs="Arial"/>
          <w:color w:val="333333"/>
          <w:shd w:val="clear" w:color="auto" w:fill="FBFBFB"/>
        </w:rPr>
        <w:t>(Accessed: 27</w:t>
      </w:r>
      <w:r w:rsidR="00DB71F4">
        <w:rPr>
          <w:rFonts w:ascii="Arial" w:hAnsi="Arial" w:cs="Arial"/>
          <w:color w:val="333333"/>
          <w:shd w:val="clear" w:color="auto" w:fill="FBFBFB"/>
        </w:rPr>
        <w:t xml:space="preserve"> October 20</w:t>
      </w:r>
      <w:r w:rsidRPr="0023369D">
        <w:rPr>
          <w:rFonts w:ascii="Arial" w:hAnsi="Arial" w:cs="Arial"/>
          <w:color w:val="333333"/>
          <w:shd w:val="clear" w:color="auto" w:fill="FBFBFB"/>
        </w:rPr>
        <w:t>22).</w:t>
      </w:r>
    </w:p>
    <w:p w14:paraId="0FFC769D" w14:textId="635F0F5E" w:rsidR="00FB083F" w:rsidRDefault="00FB083F" w:rsidP="008D1397">
      <w:pPr>
        <w:spacing w:line="360" w:lineRule="auto"/>
        <w:rPr>
          <w:rFonts w:ascii="Arial" w:hAnsi="Arial" w:cs="Arial"/>
        </w:rPr>
      </w:pPr>
    </w:p>
    <w:p w14:paraId="50DD7B0A" w14:textId="21D4B2FC" w:rsidR="00FB083F" w:rsidRDefault="00FB083F" w:rsidP="008D1397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  <w:r w:rsidRPr="00FB083F">
        <w:rPr>
          <w:rFonts w:ascii="Arial" w:hAnsi="Arial" w:cs="Arial"/>
          <w:color w:val="333333"/>
          <w:shd w:val="clear" w:color="auto" w:fill="FBFBFB"/>
        </w:rPr>
        <w:t>College of Policing (2013) </w:t>
      </w:r>
      <w:r w:rsidRPr="00FB083F">
        <w:rPr>
          <w:rFonts w:ascii="Arial" w:hAnsi="Arial" w:cs="Arial"/>
          <w:i/>
          <w:iCs/>
          <w:color w:val="333333"/>
        </w:rPr>
        <w:t>Engagement and Communication.</w:t>
      </w:r>
      <w:r w:rsidRPr="00FB083F">
        <w:rPr>
          <w:rFonts w:ascii="Arial" w:hAnsi="Arial" w:cs="Arial"/>
          <w:color w:val="333333"/>
          <w:shd w:val="clear" w:color="auto" w:fill="FBFBFB"/>
        </w:rPr>
        <w:t xml:space="preserve"> Available at: </w:t>
      </w:r>
      <w:hyperlink r:id="rId7" w:history="1">
        <w:r w:rsidR="00281036" w:rsidRPr="00BA2D89">
          <w:rPr>
            <w:rStyle w:val="Hyperlink"/>
            <w:rFonts w:ascii="Arial" w:hAnsi="Arial" w:cs="Arial"/>
            <w:shd w:val="clear" w:color="auto" w:fill="FBFBFB"/>
          </w:rPr>
          <w:t>https://www.college.police.uk/app/engagement-and-communication/engagement</w:t>
        </w:r>
      </w:hyperlink>
      <w:r w:rsidR="00281036">
        <w:rPr>
          <w:rFonts w:ascii="Arial" w:hAnsi="Arial" w:cs="Arial"/>
          <w:color w:val="333333"/>
          <w:shd w:val="clear" w:color="auto" w:fill="FBFBFB"/>
        </w:rPr>
        <w:t xml:space="preserve"> </w:t>
      </w:r>
      <w:r w:rsidRPr="00FB083F">
        <w:rPr>
          <w:rFonts w:ascii="Arial" w:hAnsi="Arial" w:cs="Arial"/>
          <w:color w:val="333333"/>
          <w:shd w:val="clear" w:color="auto" w:fill="FBFBFB"/>
        </w:rPr>
        <w:t>(Accessed: 2</w:t>
      </w:r>
      <w:r w:rsidR="00DB71F4">
        <w:rPr>
          <w:rFonts w:ascii="Arial" w:hAnsi="Arial" w:cs="Arial"/>
          <w:color w:val="333333"/>
          <w:shd w:val="clear" w:color="auto" w:fill="FBFBFB"/>
        </w:rPr>
        <w:t>7 October 20</w:t>
      </w:r>
      <w:r w:rsidRPr="00FB083F">
        <w:rPr>
          <w:rFonts w:ascii="Arial" w:hAnsi="Arial" w:cs="Arial"/>
          <w:color w:val="333333"/>
          <w:shd w:val="clear" w:color="auto" w:fill="FBFBFB"/>
        </w:rPr>
        <w:t>22).</w:t>
      </w:r>
    </w:p>
    <w:p w14:paraId="3C81EEC2" w14:textId="5FB16CA7" w:rsidR="00754EB0" w:rsidRPr="00DB71F4" w:rsidRDefault="00754EB0" w:rsidP="008D1397">
      <w:pPr>
        <w:spacing w:line="360" w:lineRule="auto"/>
        <w:rPr>
          <w:rFonts w:cstheme="minorHAnsi"/>
          <w:color w:val="333333"/>
          <w:shd w:val="clear" w:color="auto" w:fill="FBFBFB"/>
        </w:rPr>
      </w:pPr>
    </w:p>
    <w:p w14:paraId="34A23D40" w14:textId="69B3555F" w:rsidR="00754EB0" w:rsidRPr="00DB71F4" w:rsidRDefault="00DB71F4" w:rsidP="008D1397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  <w:r w:rsidRPr="00DB71F4">
        <w:rPr>
          <w:rFonts w:ascii="Arial" w:hAnsi="Arial" w:cs="Arial"/>
          <w:color w:val="333333"/>
          <w:shd w:val="clear" w:color="auto" w:fill="FBFBFB"/>
        </w:rPr>
        <w:t>Friedman, M. (2014)</w:t>
      </w:r>
      <w:r w:rsidRPr="00DB71F4">
        <w:rPr>
          <w:rStyle w:val="apple-converted-space"/>
          <w:rFonts w:ascii="Arial" w:hAnsi="Arial" w:cs="Arial"/>
          <w:color w:val="333333"/>
          <w:shd w:val="clear" w:color="auto" w:fill="FBFBFB"/>
        </w:rPr>
        <w:t> </w:t>
      </w:r>
      <w:r w:rsidRPr="00DB71F4">
        <w:rPr>
          <w:rFonts w:ascii="Arial" w:hAnsi="Arial" w:cs="Arial"/>
          <w:i/>
          <w:iCs/>
          <w:color w:val="333333"/>
        </w:rPr>
        <w:t>What Happens When We Don't Trust Law Enforcement?</w:t>
      </w:r>
      <w:r w:rsidRPr="00DB71F4">
        <w:rPr>
          <w:rFonts w:ascii="Arial" w:hAnsi="Arial" w:cs="Arial"/>
          <w:color w:val="333333"/>
          <w:shd w:val="clear" w:color="auto" w:fill="FBFBFB"/>
        </w:rPr>
        <w:t xml:space="preserve"> Available at: </w:t>
      </w:r>
      <w:hyperlink r:id="rId8" w:history="1">
        <w:r w:rsidRPr="00902A0B">
          <w:rPr>
            <w:rStyle w:val="Hyperlink"/>
            <w:rFonts w:ascii="Arial" w:hAnsi="Arial" w:cs="Arial"/>
            <w:shd w:val="clear" w:color="auto" w:fill="FBFBFB"/>
          </w:rPr>
          <w:t>https://www.psychologytoday.com/gb/blog/brick-brick/201409/what-happens-when-we-dont-trust-law-enforcemen</w:t>
        </w:r>
        <w:r w:rsidRPr="00902A0B">
          <w:rPr>
            <w:rStyle w:val="Hyperlink"/>
            <w:rFonts w:ascii="Arial" w:hAnsi="Arial" w:cs="Arial"/>
            <w:shd w:val="clear" w:color="auto" w:fill="FBFBFB"/>
          </w:rPr>
          <w:t>t</w:t>
        </w:r>
      </w:hyperlink>
      <w:r>
        <w:rPr>
          <w:rFonts w:ascii="Arial" w:hAnsi="Arial" w:cs="Arial"/>
          <w:color w:val="333333"/>
          <w:shd w:val="clear" w:color="auto" w:fill="FBFBFB"/>
        </w:rPr>
        <w:t xml:space="preserve"> </w:t>
      </w:r>
      <w:r w:rsidRPr="00DB71F4">
        <w:rPr>
          <w:rFonts w:ascii="Arial" w:hAnsi="Arial" w:cs="Arial"/>
          <w:color w:val="333333"/>
          <w:shd w:val="clear" w:color="auto" w:fill="FBFBFB"/>
        </w:rPr>
        <w:t> (Accessed: 8 November 2022).</w:t>
      </w:r>
    </w:p>
    <w:p w14:paraId="46DCAA47" w14:textId="1A7D4554" w:rsidR="00281036" w:rsidRDefault="00281036" w:rsidP="008D1397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</w:p>
    <w:p w14:paraId="52D971B2" w14:textId="279E638E" w:rsidR="00281036" w:rsidRDefault="00281036" w:rsidP="008D1397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  <w:r>
        <w:rPr>
          <w:rFonts w:ascii="Arial" w:hAnsi="Arial" w:cs="Arial"/>
          <w:color w:val="333333"/>
          <w:shd w:val="clear" w:color="auto" w:fill="FBFBFB"/>
        </w:rPr>
        <w:t xml:space="preserve">Desai, U. (2020) </w:t>
      </w:r>
      <w:r w:rsidRPr="00281036">
        <w:rPr>
          <w:rFonts w:ascii="Arial" w:hAnsi="Arial" w:cs="Arial"/>
          <w:i/>
          <w:iCs/>
          <w:color w:val="333333"/>
          <w:shd w:val="clear" w:color="auto" w:fill="FBFBFB"/>
        </w:rPr>
        <w:t>Policing with Consent</w:t>
      </w:r>
      <w:r>
        <w:rPr>
          <w:rFonts w:ascii="Arial" w:hAnsi="Arial" w:cs="Arial"/>
          <w:color w:val="333333"/>
          <w:shd w:val="clear" w:color="auto" w:fill="FBFBFB"/>
        </w:rPr>
        <w:t xml:space="preserve">. Available at: </w:t>
      </w:r>
      <w:hyperlink r:id="rId9" w:history="1">
        <w:r w:rsidRPr="00BA2D89">
          <w:rPr>
            <w:rStyle w:val="Hyperlink"/>
            <w:rFonts w:ascii="Arial" w:hAnsi="Arial" w:cs="Arial"/>
            <w:shd w:val="clear" w:color="auto" w:fill="FBFBFB"/>
          </w:rPr>
          <w:t>https://www.london.gov.uk/sites/default/files/policing_with_consent.pdf</w:t>
        </w:r>
      </w:hyperlink>
      <w:r>
        <w:rPr>
          <w:rFonts w:ascii="Arial" w:hAnsi="Arial" w:cs="Arial"/>
          <w:color w:val="333333"/>
          <w:shd w:val="clear" w:color="auto" w:fill="FBFBFB"/>
        </w:rPr>
        <w:t xml:space="preserve"> (Accessed: 27</w:t>
      </w:r>
      <w:r w:rsidR="00DB71F4">
        <w:rPr>
          <w:rFonts w:ascii="Arial" w:hAnsi="Arial" w:cs="Arial"/>
          <w:color w:val="333333"/>
          <w:shd w:val="clear" w:color="auto" w:fill="FBFBFB"/>
        </w:rPr>
        <w:t xml:space="preserve"> October 20</w:t>
      </w:r>
      <w:r>
        <w:rPr>
          <w:rFonts w:ascii="Arial" w:hAnsi="Arial" w:cs="Arial"/>
          <w:color w:val="333333"/>
          <w:shd w:val="clear" w:color="auto" w:fill="FBFBFB"/>
        </w:rPr>
        <w:t>22)</w:t>
      </w:r>
    </w:p>
    <w:p w14:paraId="05F7423E" w14:textId="79B5015D" w:rsidR="003C5CEC" w:rsidRDefault="003C5CEC" w:rsidP="008D1397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</w:p>
    <w:p w14:paraId="30023982" w14:textId="59FC76D9" w:rsidR="003C5CEC" w:rsidRDefault="003C5CEC" w:rsidP="008D1397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  <w:r>
        <w:rPr>
          <w:rFonts w:ascii="Arial" w:hAnsi="Arial" w:cs="Arial"/>
          <w:color w:val="333333"/>
          <w:shd w:val="clear" w:color="auto" w:fill="FBFBFB"/>
        </w:rPr>
        <w:t xml:space="preserve">Greener, B. (2021) </w:t>
      </w:r>
      <w:r w:rsidRPr="003C5CEC">
        <w:rPr>
          <w:rFonts w:ascii="Arial" w:hAnsi="Arial" w:cs="Arial"/>
          <w:i/>
          <w:iCs/>
          <w:color w:val="333333"/>
          <w:shd w:val="clear" w:color="auto" w:fill="FBFBFB"/>
        </w:rPr>
        <w:t>Policing by consent is not ‘woke’ – it is fundamental to a democratic society</w:t>
      </w:r>
      <w:r>
        <w:rPr>
          <w:rFonts w:ascii="Arial" w:hAnsi="Arial" w:cs="Arial"/>
          <w:color w:val="333333"/>
          <w:shd w:val="clear" w:color="auto" w:fill="FBFBFB"/>
        </w:rPr>
        <w:t xml:space="preserve">. Available at: </w:t>
      </w:r>
      <w:hyperlink r:id="rId10" w:history="1">
        <w:r w:rsidRPr="00BA2D89">
          <w:rPr>
            <w:rStyle w:val="Hyperlink"/>
            <w:rFonts w:ascii="Arial" w:hAnsi="Arial" w:cs="Arial"/>
            <w:shd w:val="clear" w:color="auto" w:fill="FBFBFB"/>
          </w:rPr>
          <w:t>https://theconversation.com/policing-by-consent-is-not-woke-it-is-fundamental-to-a-democratic-society-155866</w:t>
        </w:r>
      </w:hyperlink>
      <w:r>
        <w:rPr>
          <w:rFonts w:ascii="Arial" w:hAnsi="Arial" w:cs="Arial"/>
          <w:color w:val="333333"/>
          <w:shd w:val="clear" w:color="auto" w:fill="FBFBFB"/>
        </w:rPr>
        <w:t xml:space="preserve"> (Accessed: 27</w:t>
      </w:r>
      <w:r w:rsidR="00DB71F4">
        <w:rPr>
          <w:rFonts w:ascii="Arial" w:hAnsi="Arial" w:cs="Arial"/>
          <w:color w:val="333333"/>
          <w:shd w:val="clear" w:color="auto" w:fill="FBFBFB"/>
        </w:rPr>
        <w:t xml:space="preserve"> October 20</w:t>
      </w:r>
      <w:r>
        <w:rPr>
          <w:rFonts w:ascii="Arial" w:hAnsi="Arial" w:cs="Arial"/>
          <w:color w:val="333333"/>
          <w:shd w:val="clear" w:color="auto" w:fill="FBFBFB"/>
        </w:rPr>
        <w:t xml:space="preserve">22) </w:t>
      </w:r>
    </w:p>
    <w:p w14:paraId="656C573E" w14:textId="085BD0C0" w:rsidR="00F64EB3" w:rsidRDefault="00F64EB3" w:rsidP="008D1397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</w:p>
    <w:p w14:paraId="45640674" w14:textId="7012D57D" w:rsidR="00F64EB3" w:rsidRDefault="00A3401B" w:rsidP="008D1397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  <w:r>
        <w:rPr>
          <w:rFonts w:ascii="Arial" w:hAnsi="Arial" w:cs="Arial"/>
          <w:color w:val="333333"/>
          <w:shd w:val="clear" w:color="auto" w:fill="FBFBFB"/>
        </w:rPr>
        <w:t>Home Office (</w:t>
      </w:r>
      <w:r w:rsidR="00AD7BB9" w:rsidRPr="00AD7BB9">
        <w:rPr>
          <w:rFonts w:ascii="Arial" w:hAnsi="Arial" w:cs="Arial"/>
          <w:color w:val="333333"/>
          <w:shd w:val="clear" w:color="auto" w:fill="FBFBFB"/>
        </w:rPr>
        <w:t>2012)</w:t>
      </w:r>
      <w:r w:rsidR="00AD7BB9" w:rsidRPr="00AD7BB9">
        <w:rPr>
          <w:rStyle w:val="apple-converted-space"/>
          <w:rFonts w:ascii="Arial" w:hAnsi="Arial" w:cs="Arial"/>
          <w:color w:val="333333"/>
          <w:shd w:val="clear" w:color="auto" w:fill="FBFBFB"/>
        </w:rPr>
        <w:t> </w:t>
      </w:r>
      <w:r w:rsidR="00AD7BB9" w:rsidRPr="00AD7BB9">
        <w:rPr>
          <w:rFonts w:ascii="Arial" w:hAnsi="Arial" w:cs="Arial"/>
          <w:i/>
          <w:iCs/>
          <w:color w:val="333333"/>
        </w:rPr>
        <w:t>Definition of Policing by Consent. </w:t>
      </w:r>
      <w:r w:rsidR="00AD7BB9" w:rsidRPr="00AD7BB9">
        <w:rPr>
          <w:rFonts w:ascii="Arial" w:hAnsi="Arial" w:cs="Arial"/>
          <w:color w:val="333333"/>
          <w:shd w:val="clear" w:color="auto" w:fill="FBFBFB"/>
        </w:rPr>
        <w:t xml:space="preserve">Available at: </w:t>
      </w:r>
      <w:hyperlink r:id="rId11" w:history="1">
        <w:r w:rsidR="00AD7BB9" w:rsidRPr="00BA2D89">
          <w:rPr>
            <w:rStyle w:val="Hyperlink"/>
            <w:rFonts w:ascii="Arial" w:hAnsi="Arial" w:cs="Arial"/>
            <w:shd w:val="clear" w:color="auto" w:fill="FBFBFB"/>
          </w:rPr>
          <w:t>https://www.gov.uk/governme</w:t>
        </w:r>
        <w:r w:rsidR="00AD7BB9" w:rsidRPr="00BA2D89">
          <w:rPr>
            <w:rStyle w:val="Hyperlink"/>
            <w:rFonts w:ascii="Arial" w:hAnsi="Arial" w:cs="Arial"/>
            <w:shd w:val="clear" w:color="auto" w:fill="FBFBFB"/>
          </w:rPr>
          <w:t>n</w:t>
        </w:r>
        <w:r w:rsidR="00AD7BB9" w:rsidRPr="00BA2D89">
          <w:rPr>
            <w:rStyle w:val="Hyperlink"/>
            <w:rFonts w:ascii="Arial" w:hAnsi="Arial" w:cs="Arial"/>
            <w:shd w:val="clear" w:color="auto" w:fill="FBFBFB"/>
          </w:rPr>
          <w:t>t/publications/policing-by-consent/definition-of-policing-by-consent</w:t>
        </w:r>
      </w:hyperlink>
      <w:r w:rsidR="00AD7BB9">
        <w:rPr>
          <w:rFonts w:ascii="Arial" w:hAnsi="Arial" w:cs="Arial"/>
          <w:color w:val="333333"/>
          <w:shd w:val="clear" w:color="auto" w:fill="FBFBFB"/>
        </w:rPr>
        <w:t xml:space="preserve"> </w:t>
      </w:r>
      <w:r w:rsidR="00AD7BB9" w:rsidRPr="00AD7BB9">
        <w:rPr>
          <w:rFonts w:ascii="Arial" w:hAnsi="Arial" w:cs="Arial"/>
          <w:color w:val="333333"/>
          <w:shd w:val="clear" w:color="auto" w:fill="FBFBFB"/>
        </w:rPr>
        <w:t>(Accessed: 27</w:t>
      </w:r>
      <w:r w:rsidR="00DB71F4">
        <w:rPr>
          <w:rFonts w:ascii="Arial" w:hAnsi="Arial" w:cs="Arial"/>
          <w:color w:val="333333"/>
          <w:shd w:val="clear" w:color="auto" w:fill="FBFBFB"/>
        </w:rPr>
        <w:t xml:space="preserve"> October 20</w:t>
      </w:r>
      <w:r w:rsidR="00AD7BB9" w:rsidRPr="00AD7BB9">
        <w:rPr>
          <w:rFonts w:ascii="Arial" w:hAnsi="Arial" w:cs="Arial"/>
          <w:color w:val="333333"/>
          <w:shd w:val="clear" w:color="auto" w:fill="FBFBFB"/>
        </w:rPr>
        <w:t>22).</w:t>
      </w:r>
    </w:p>
    <w:p w14:paraId="5EA74F52" w14:textId="03F00333" w:rsidR="00D03E63" w:rsidRPr="00D03E63" w:rsidRDefault="00D03E63" w:rsidP="008D1397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</w:p>
    <w:p w14:paraId="77B55E4F" w14:textId="18C8098D" w:rsidR="00D03E63" w:rsidRDefault="00D03E63" w:rsidP="008D1397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  <w:r w:rsidRPr="00D03E63">
        <w:rPr>
          <w:rFonts w:ascii="Arial" w:hAnsi="Arial" w:cs="Arial"/>
          <w:color w:val="333333"/>
          <w:shd w:val="clear" w:color="auto" w:fill="FBFBFB"/>
        </w:rPr>
        <w:t>C</w:t>
      </w:r>
      <w:r w:rsidR="001E55DF">
        <w:rPr>
          <w:rFonts w:ascii="Arial" w:hAnsi="Arial" w:cs="Arial"/>
          <w:color w:val="333333"/>
          <w:shd w:val="clear" w:color="auto" w:fill="FBFBFB"/>
        </w:rPr>
        <w:t>ity Security Magazine</w:t>
      </w:r>
      <w:r w:rsidRPr="00D03E63">
        <w:rPr>
          <w:rFonts w:ascii="Arial" w:hAnsi="Arial" w:cs="Arial"/>
          <w:color w:val="333333"/>
          <w:shd w:val="clear" w:color="auto" w:fill="FBFBFB"/>
        </w:rPr>
        <w:t xml:space="preserve"> (2021)</w:t>
      </w:r>
      <w:r w:rsidRPr="00D03E63">
        <w:rPr>
          <w:rStyle w:val="apple-converted-space"/>
          <w:rFonts w:ascii="Arial" w:hAnsi="Arial" w:cs="Arial"/>
          <w:color w:val="333333"/>
          <w:shd w:val="clear" w:color="auto" w:fill="FBFBFB"/>
        </w:rPr>
        <w:t> </w:t>
      </w:r>
      <w:r w:rsidRPr="00D03E63">
        <w:rPr>
          <w:rFonts w:ascii="Arial" w:hAnsi="Arial" w:cs="Arial"/>
          <w:i/>
          <w:iCs/>
          <w:color w:val="333333"/>
        </w:rPr>
        <w:t xml:space="preserve">The Impact of Wayne Couzens on </w:t>
      </w:r>
      <w:r>
        <w:rPr>
          <w:rFonts w:ascii="Arial" w:hAnsi="Arial" w:cs="Arial"/>
          <w:i/>
          <w:iCs/>
          <w:color w:val="333333"/>
        </w:rPr>
        <w:t>‘</w:t>
      </w:r>
      <w:r w:rsidRPr="00D03E63">
        <w:rPr>
          <w:rFonts w:ascii="Arial" w:hAnsi="Arial" w:cs="Arial"/>
          <w:i/>
          <w:iCs/>
          <w:color w:val="333333"/>
        </w:rPr>
        <w:t xml:space="preserve">Policing </w:t>
      </w:r>
      <w:proofErr w:type="gramStart"/>
      <w:r w:rsidRPr="00D03E63">
        <w:rPr>
          <w:rFonts w:ascii="Arial" w:hAnsi="Arial" w:cs="Arial"/>
          <w:i/>
          <w:iCs/>
          <w:color w:val="333333"/>
        </w:rPr>
        <w:t>By</w:t>
      </w:r>
      <w:proofErr w:type="gramEnd"/>
      <w:r w:rsidRPr="00D03E63">
        <w:rPr>
          <w:rFonts w:ascii="Arial" w:hAnsi="Arial" w:cs="Arial"/>
          <w:i/>
          <w:iCs/>
          <w:color w:val="333333"/>
        </w:rPr>
        <w:t xml:space="preserve"> Consent</w:t>
      </w:r>
      <w:r>
        <w:rPr>
          <w:rFonts w:ascii="Arial" w:hAnsi="Arial" w:cs="Arial"/>
          <w:i/>
          <w:iCs/>
          <w:color w:val="333333"/>
        </w:rPr>
        <w:t>’</w:t>
      </w:r>
      <w:r w:rsidRPr="00D03E63">
        <w:rPr>
          <w:rFonts w:ascii="Arial" w:hAnsi="Arial" w:cs="Arial"/>
          <w:i/>
          <w:iCs/>
          <w:color w:val="333333"/>
        </w:rPr>
        <w:t xml:space="preserve"> in the UK. </w:t>
      </w:r>
      <w:r w:rsidRPr="00D03E63">
        <w:rPr>
          <w:rFonts w:ascii="Arial" w:hAnsi="Arial" w:cs="Arial"/>
          <w:color w:val="333333"/>
          <w:shd w:val="clear" w:color="auto" w:fill="FBFBFB"/>
        </w:rPr>
        <w:t xml:space="preserve">Available at: </w:t>
      </w:r>
      <w:hyperlink r:id="rId12" w:history="1">
        <w:r w:rsidRPr="00BA2D89">
          <w:rPr>
            <w:rStyle w:val="Hyperlink"/>
            <w:rFonts w:ascii="Arial" w:hAnsi="Arial" w:cs="Arial"/>
            <w:shd w:val="clear" w:color="auto" w:fill="FBFBFB"/>
          </w:rPr>
          <w:t>https://citysecuritymagazine.com/police-partnerships/the-impact-of-wayne-couzens-onpolicing-by-consent-in-the-uk/</w:t>
        </w:r>
      </w:hyperlink>
      <w:r>
        <w:rPr>
          <w:rFonts w:ascii="Arial" w:hAnsi="Arial" w:cs="Arial"/>
          <w:color w:val="333333"/>
          <w:shd w:val="clear" w:color="auto" w:fill="FBFBFB"/>
        </w:rPr>
        <w:t xml:space="preserve"> </w:t>
      </w:r>
      <w:r w:rsidRPr="00D03E63">
        <w:rPr>
          <w:rFonts w:ascii="Arial" w:hAnsi="Arial" w:cs="Arial"/>
          <w:color w:val="333333"/>
          <w:shd w:val="clear" w:color="auto" w:fill="FBFBFB"/>
        </w:rPr>
        <w:t>(Accessed: 27</w:t>
      </w:r>
      <w:r w:rsidR="00DB71F4">
        <w:rPr>
          <w:rFonts w:ascii="Arial" w:hAnsi="Arial" w:cs="Arial"/>
          <w:color w:val="333333"/>
          <w:shd w:val="clear" w:color="auto" w:fill="FBFBFB"/>
        </w:rPr>
        <w:t xml:space="preserve"> October 20</w:t>
      </w:r>
      <w:r w:rsidRPr="00D03E63">
        <w:rPr>
          <w:rFonts w:ascii="Arial" w:hAnsi="Arial" w:cs="Arial"/>
          <w:color w:val="333333"/>
          <w:shd w:val="clear" w:color="auto" w:fill="FBFBFB"/>
        </w:rPr>
        <w:t>22).</w:t>
      </w:r>
      <w:r>
        <w:rPr>
          <w:rFonts w:ascii="Arial" w:hAnsi="Arial" w:cs="Arial"/>
          <w:color w:val="333333"/>
          <w:shd w:val="clear" w:color="auto" w:fill="FBFBFB"/>
        </w:rPr>
        <w:t xml:space="preserve"> </w:t>
      </w:r>
    </w:p>
    <w:p w14:paraId="4D23363F" w14:textId="5AE4E86D" w:rsidR="00BA19EE" w:rsidRDefault="00BA19EE" w:rsidP="008D1397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</w:p>
    <w:p w14:paraId="1AB579C3" w14:textId="71248E87" w:rsidR="00BA19EE" w:rsidRDefault="00BA19EE" w:rsidP="008D1397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  <w:r w:rsidRPr="00BA19EE">
        <w:rPr>
          <w:rFonts w:ascii="Arial" w:hAnsi="Arial" w:cs="Arial"/>
          <w:color w:val="333333"/>
          <w:shd w:val="clear" w:color="auto" w:fill="FBFBFB"/>
        </w:rPr>
        <w:lastRenderedPageBreak/>
        <w:t xml:space="preserve">IOPC (2021) </w:t>
      </w:r>
      <w:r w:rsidRPr="00BA19EE">
        <w:rPr>
          <w:rFonts w:ascii="Arial" w:hAnsi="Arial" w:cs="Arial"/>
          <w:i/>
          <w:iCs/>
          <w:color w:val="333333"/>
          <w:shd w:val="clear" w:color="auto" w:fill="FBFBFB"/>
        </w:rPr>
        <w:t>FOI Disclosures August 2021.</w:t>
      </w:r>
      <w:r w:rsidRPr="00BA19EE">
        <w:rPr>
          <w:rFonts w:ascii="Arial" w:hAnsi="Arial" w:cs="Arial"/>
          <w:color w:val="333333"/>
          <w:shd w:val="clear" w:color="auto" w:fill="FBFBFB"/>
        </w:rPr>
        <w:t xml:space="preserve"> Available at: </w:t>
      </w:r>
      <w:hyperlink r:id="rId13" w:history="1">
        <w:r w:rsidRPr="00902A0B">
          <w:rPr>
            <w:rStyle w:val="Hyperlink"/>
            <w:rFonts w:ascii="Arial" w:hAnsi="Arial" w:cs="Arial"/>
            <w:shd w:val="clear" w:color="auto" w:fill="FBFBFB"/>
          </w:rPr>
          <w:t>https://www.policeconduct.gov.uk/sites/default/files/Documents/Who-we-are/accountability-performance/foi/August_2021_Disclosure_Log.pdf</w:t>
        </w:r>
      </w:hyperlink>
      <w:r>
        <w:rPr>
          <w:rFonts w:ascii="Arial" w:hAnsi="Arial" w:cs="Arial"/>
          <w:color w:val="333333"/>
          <w:shd w:val="clear" w:color="auto" w:fill="FBFBFB"/>
        </w:rPr>
        <w:t xml:space="preserve"> </w:t>
      </w:r>
      <w:r w:rsidRPr="00BA19EE">
        <w:rPr>
          <w:rFonts w:ascii="Arial" w:hAnsi="Arial" w:cs="Arial"/>
          <w:color w:val="333333"/>
          <w:shd w:val="clear" w:color="auto" w:fill="FBFBFB"/>
        </w:rPr>
        <w:t>(Accessed: 9 November 2022).</w:t>
      </w:r>
    </w:p>
    <w:p w14:paraId="227CBE24" w14:textId="26973EED" w:rsidR="00511435" w:rsidRDefault="00511435" w:rsidP="008D1397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</w:p>
    <w:p w14:paraId="1355C764" w14:textId="61A395AE" w:rsidR="00511435" w:rsidRDefault="007B33EC" w:rsidP="008D1397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  <w:r w:rsidRPr="007B33EC">
        <w:rPr>
          <w:rFonts w:ascii="Arial" w:hAnsi="Arial" w:cs="Arial"/>
          <w:color w:val="333333"/>
          <w:shd w:val="clear" w:color="auto" w:fill="FBFBFB"/>
        </w:rPr>
        <w:t xml:space="preserve">The Angiolini Inquiry (2022) </w:t>
      </w:r>
      <w:r w:rsidRPr="00B77073">
        <w:rPr>
          <w:rFonts w:ascii="Arial" w:hAnsi="Arial" w:cs="Arial"/>
          <w:i/>
          <w:iCs/>
          <w:color w:val="333333"/>
          <w:shd w:val="clear" w:color="auto" w:fill="FBFBFB"/>
        </w:rPr>
        <w:t>The Independent Angiolini Inquiry</w:t>
      </w:r>
      <w:r w:rsidR="00B77073" w:rsidRPr="00B77073">
        <w:rPr>
          <w:rFonts w:ascii="Arial" w:hAnsi="Arial" w:cs="Arial"/>
          <w:i/>
          <w:iCs/>
          <w:color w:val="333333"/>
          <w:shd w:val="clear" w:color="auto" w:fill="FBFBFB"/>
        </w:rPr>
        <w:t>.</w:t>
      </w:r>
      <w:r w:rsidRPr="007B33EC">
        <w:rPr>
          <w:rFonts w:ascii="Arial" w:hAnsi="Arial" w:cs="Arial"/>
          <w:color w:val="333333"/>
          <w:shd w:val="clear" w:color="auto" w:fill="FBFBFB"/>
        </w:rPr>
        <w:t xml:space="preserve"> Available at: </w:t>
      </w:r>
      <w:hyperlink r:id="rId14" w:history="1">
        <w:r w:rsidRPr="00902A0B">
          <w:rPr>
            <w:rStyle w:val="Hyperlink"/>
            <w:rFonts w:ascii="Arial" w:hAnsi="Arial" w:cs="Arial"/>
            <w:shd w:val="clear" w:color="auto" w:fill="FBFBFB"/>
          </w:rPr>
          <w:t>https://www.angiolini.independent-inquiry.uk</w:t>
        </w:r>
      </w:hyperlink>
      <w:r>
        <w:rPr>
          <w:rFonts w:ascii="Arial" w:hAnsi="Arial" w:cs="Arial"/>
          <w:color w:val="333333"/>
          <w:shd w:val="clear" w:color="auto" w:fill="FBFBFB"/>
        </w:rPr>
        <w:t xml:space="preserve"> </w:t>
      </w:r>
      <w:r w:rsidRPr="007B33EC">
        <w:rPr>
          <w:rFonts w:ascii="Arial" w:hAnsi="Arial" w:cs="Arial"/>
          <w:color w:val="333333"/>
          <w:shd w:val="clear" w:color="auto" w:fill="FBFBFB"/>
        </w:rPr>
        <w:t>(Accessed: 9 November 2022).</w:t>
      </w:r>
    </w:p>
    <w:p w14:paraId="19F0D384" w14:textId="46EF3EE7" w:rsidR="00122E22" w:rsidRDefault="00122E22" w:rsidP="008D1397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</w:p>
    <w:p w14:paraId="634CF67D" w14:textId="027051EB" w:rsidR="00122E22" w:rsidRDefault="00DF089D" w:rsidP="008D1397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  <w:r w:rsidRPr="00DF089D">
        <w:rPr>
          <w:rFonts w:ascii="Arial" w:hAnsi="Arial" w:cs="Arial"/>
          <w:color w:val="333333"/>
          <w:shd w:val="clear" w:color="auto" w:fill="FBFBFB"/>
        </w:rPr>
        <w:t>End Violence Against Women (2021)</w:t>
      </w:r>
      <w:r w:rsidRPr="00DF089D">
        <w:rPr>
          <w:rStyle w:val="apple-converted-space"/>
          <w:rFonts w:ascii="Arial" w:hAnsi="Arial" w:cs="Arial"/>
          <w:color w:val="333333"/>
          <w:shd w:val="clear" w:color="auto" w:fill="FBFBFB"/>
        </w:rPr>
        <w:t> </w:t>
      </w:r>
      <w:r w:rsidRPr="00DF089D">
        <w:rPr>
          <w:rFonts w:ascii="Arial" w:hAnsi="Arial" w:cs="Arial"/>
          <w:i/>
          <w:iCs/>
          <w:color w:val="333333"/>
        </w:rPr>
        <w:t>Almost half of</w:t>
      </w:r>
      <w:r w:rsidR="007819B3">
        <w:rPr>
          <w:rFonts w:ascii="Arial" w:hAnsi="Arial" w:cs="Arial"/>
          <w:i/>
          <w:iCs/>
          <w:color w:val="333333"/>
        </w:rPr>
        <w:t xml:space="preserve"> </w:t>
      </w:r>
      <w:r w:rsidRPr="00DF089D">
        <w:rPr>
          <w:rFonts w:ascii="Arial" w:hAnsi="Arial" w:cs="Arial"/>
          <w:i/>
          <w:iCs/>
          <w:color w:val="333333"/>
        </w:rPr>
        <w:t>women have less trust in police after Sarah Everard's murder</w:t>
      </w:r>
      <w:r w:rsidR="00B77073">
        <w:rPr>
          <w:rFonts w:ascii="Arial" w:hAnsi="Arial" w:cs="Arial"/>
          <w:i/>
          <w:iCs/>
          <w:color w:val="333333"/>
        </w:rPr>
        <w:t>.</w:t>
      </w:r>
      <w:r w:rsidRPr="00DF089D">
        <w:rPr>
          <w:rFonts w:ascii="Arial" w:hAnsi="Arial" w:cs="Arial"/>
          <w:color w:val="333333"/>
          <w:shd w:val="clear" w:color="auto" w:fill="FBFBFB"/>
        </w:rPr>
        <w:t xml:space="preserve"> Available at: </w:t>
      </w:r>
      <w:hyperlink r:id="rId15" w:history="1">
        <w:r w:rsidR="00B77073" w:rsidRPr="00902A0B">
          <w:rPr>
            <w:rStyle w:val="Hyperlink"/>
            <w:rFonts w:ascii="Arial" w:hAnsi="Arial" w:cs="Arial"/>
            <w:shd w:val="clear" w:color="auto" w:fill="FBFBFB"/>
          </w:rPr>
          <w:t>https://www.endviolenceagainstwomen.org.uk/almost-half-of-women-have-less-trust-in-police-following-sarah-everard-murder/</w:t>
        </w:r>
      </w:hyperlink>
      <w:r w:rsidR="00B77073">
        <w:rPr>
          <w:rFonts w:ascii="Arial" w:hAnsi="Arial" w:cs="Arial"/>
          <w:color w:val="333333"/>
          <w:shd w:val="clear" w:color="auto" w:fill="FBFBFB"/>
        </w:rPr>
        <w:t xml:space="preserve"> </w:t>
      </w:r>
      <w:r w:rsidRPr="00DF089D">
        <w:rPr>
          <w:rFonts w:ascii="Arial" w:hAnsi="Arial" w:cs="Arial"/>
          <w:color w:val="333333"/>
          <w:shd w:val="clear" w:color="auto" w:fill="FBFBFB"/>
        </w:rPr>
        <w:t>(Accessed: 9 November 2022).</w:t>
      </w:r>
    </w:p>
    <w:p w14:paraId="5E400217" w14:textId="589D0764" w:rsidR="00CB6EF5" w:rsidRDefault="00CB6EF5" w:rsidP="008D1397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</w:p>
    <w:p w14:paraId="1B317BC5" w14:textId="203EA83F" w:rsidR="00CB6EF5" w:rsidRPr="00DC6BFB" w:rsidRDefault="00CB6EF5" w:rsidP="008D1397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  <w:r>
        <w:rPr>
          <w:rFonts w:ascii="Arial" w:hAnsi="Arial" w:cs="Arial"/>
          <w:color w:val="333333"/>
          <w:shd w:val="clear" w:color="auto" w:fill="FBFBFB"/>
        </w:rPr>
        <w:t xml:space="preserve">Pierre, J. (2022) </w:t>
      </w:r>
      <w:r>
        <w:rPr>
          <w:rFonts w:ascii="Arial" w:hAnsi="Arial" w:cs="Arial"/>
          <w:i/>
          <w:iCs/>
          <w:color w:val="333333"/>
          <w:shd w:val="clear" w:color="auto" w:fill="FBFBFB"/>
        </w:rPr>
        <w:t>From Brixton 1981 to BLM: ref</w:t>
      </w:r>
      <w:r w:rsidR="00DC6BFB">
        <w:rPr>
          <w:rFonts w:ascii="Arial" w:hAnsi="Arial" w:cs="Arial"/>
          <w:i/>
          <w:iCs/>
          <w:color w:val="333333"/>
          <w:shd w:val="clear" w:color="auto" w:fill="FBFBFB"/>
        </w:rPr>
        <w:t xml:space="preserve">lections on Black uprisings. </w:t>
      </w:r>
      <w:r w:rsidR="00DC6BFB">
        <w:rPr>
          <w:rFonts w:ascii="Arial" w:hAnsi="Arial" w:cs="Arial"/>
          <w:color w:val="333333"/>
          <w:shd w:val="clear" w:color="auto" w:fill="FBFBFB"/>
        </w:rPr>
        <w:t xml:space="preserve">Available at: </w:t>
      </w:r>
      <w:hyperlink r:id="rId16" w:history="1">
        <w:r w:rsidR="00DC6BFB" w:rsidRPr="00902A0B">
          <w:rPr>
            <w:rStyle w:val="Hyperlink"/>
            <w:rFonts w:ascii="Arial" w:hAnsi="Arial" w:cs="Arial"/>
            <w:shd w:val="clear" w:color="auto" w:fill="FBFBFB"/>
          </w:rPr>
          <w:t>https://www.museumoflondon.org.uk/discover/brixton-1981-blm-2020-black-uprisings-londons-history</w:t>
        </w:r>
      </w:hyperlink>
      <w:r w:rsidR="00DC6BFB">
        <w:rPr>
          <w:rFonts w:ascii="Arial" w:hAnsi="Arial" w:cs="Arial"/>
          <w:color w:val="333333"/>
          <w:shd w:val="clear" w:color="auto" w:fill="FBFBFB"/>
        </w:rPr>
        <w:t xml:space="preserve"> (Accessed: 9 November 2022)</w:t>
      </w:r>
      <w:r w:rsidR="00505E97">
        <w:rPr>
          <w:rFonts w:ascii="Arial" w:hAnsi="Arial" w:cs="Arial"/>
          <w:color w:val="333333"/>
          <w:shd w:val="clear" w:color="auto" w:fill="FBFBFB"/>
        </w:rPr>
        <w:t xml:space="preserve"> </w:t>
      </w:r>
    </w:p>
    <w:p w14:paraId="3F67F782" w14:textId="128F08CD" w:rsidR="007315FC" w:rsidRDefault="007315FC" w:rsidP="008D1397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</w:p>
    <w:p w14:paraId="14515A65" w14:textId="42A24640" w:rsidR="007315FC" w:rsidRDefault="007315FC" w:rsidP="008D1397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  <w:r w:rsidRPr="007315FC">
        <w:rPr>
          <w:rFonts w:ascii="Arial" w:hAnsi="Arial" w:cs="Arial"/>
          <w:color w:val="333333"/>
          <w:shd w:val="clear" w:color="auto" w:fill="FBFBFB"/>
        </w:rPr>
        <w:t>Brenton, F. (2010)</w:t>
      </w:r>
      <w:r w:rsidRPr="007315FC">
        <w:rPr>
          <w:rStyle w:val="apple-converted-space"/>
          <w:rFonts w:ascii="Arial" w:hAnsi="Arial" w:cs="Arial"/>
          <w:color w:val="333333"/>
          <w:shd w:val="clear" w:color="auto" w:fill="FBFBFB"/>
        </w:rPr>
        <w:t> </w:t>
      </w:r>
      <w:r w:rsidRPr="007315FC">
        <w:rPr>
          <w:rFonts w:ascii="Arial" w:hAnsi="Arial" w:cs="Arial"/>
          <w:i/>
          <w:iCs/>
          <w:color w:val="333333"/>
        </w:rPr>
        <w:t>Brixton Riots (April10-12,1981)</w:t>
      </w:r>
      <w:r w:rsidRPr="007315FC">
        <w:rPr>
          <w:rFonts w:ascii="Arial" w:hAnsi="Arial" w:cs="Arial"/>
          <w:color w:val="333333"/>
          <w:shd w:val="clear" w:color="auto" w:fill="FBFBFB"/>
        </w:rPr>
        <w:t xml:space="preserve">. Available at: </w:t>
      </w:r>
      <w:hyperlink r:id="rId17" w:history="1">
        <w:r w:rsidRPr="00902A0B">
          <w:rPr>
            <w:rStyle w:val="Hyperlink"/>
            <w:rFonts w:ascii="Arial" w:hAnsi="Arial" w:cs="Arial"/>
            <w:shd w:val="clear" w:color="auto" w:fill="FBFBFB"/>
          </w:rPr>
          <w:t>https://www.blackpast.org/global-african-history/brixton-riots-april-10-12-1981/</w:t>
        </w:r>
      </w:hyperlink>
      <w:r>
        <w:rPr>
          <w:rFonts w:ascii="Arial" w:hAnsi="Arial" w:cs="Arial"/>
          <w:color w:val="333333"/>
          <w:shd w:val="clear" w:color="auto" w:fill="FBFBFB"/>
        </w:rPr>
        <w:t xml:space="preserve"> </w:t>
      </w:r>
      <w:r w:rsidRPr="007315FC">
        <w:rPr>
          <w:rFonts w:ascii="Arial" w:hAnsi="Arial" w:cs="Arial"/>
          <w:color w:val="333333"/>
          <w:shd w:val="clear" w:color="auto" w:fill="FBFBFB"/>
        </w:rPr>
        <w:t>(Accessed: 9 November 2022).</w:t>
      </w:r>
    </w:p>
    <w:p w14:paraId="666DCADB" w14:textId="1D0C29F3" w:rsidR="00FD3A4D" w:rsidRDefault="00FD3A4D" w:rsidP="008D1397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</w:p>
    <w:p w14:paraId="76B20273" w14:textId="086FEE9B" w:rsidR="00FD3A4D" w:rsidRDefault="00FD3A4D" w:rsidP="008D1397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  <w:r>
        <w:rPr>
          <w:rFonts w:ascii="Arial" w:hAnsi="Arial" w:cs="Arial"/>
          <w:color w:val="333333"/>
          <w:shd w:val="clear" w:color="auto" w:fill="FBFBFB"/>
        </w:rPr>
        <w:t xml:space="preserve">Law, I. (2015) </w:t>
      </w:r>
      <w:r>
        <w:rPr>
          <w:rFonts w:ascii="Arial" w:hAnsi="Arial" w:cs="Arial"/>
          <w:i/>
          <w:iCs/>
          <w:color w:val="333333"/>
          <w:shd w:val="clear" w:color="auto" w:fill="FBFBFB"/>
        </w:rPr>
        <w:t xml:space="preserve">The Scarman Report. </w:t>
      </w:r>
      <w:r>
        <w:rPr>
          <w:rFonts w:ascii="Arial" w:hAnsi="Arial" w:cs="Arial"/>
          <w:color w:val="333333"/>
          <w:shd w:val="clear" w:color="auto" w:fill="FBFBFB"/>
        </w:rPr>
        <w:t xml:space="preserve">Available at: </w:t>
      </w:r>
      <w:hyperlink r:id="rId18" w:history="1">
        <w:r w:rsidRPr="00902A0B">
          <w:rPr>
            <w:rStyle w:val="Hyperlink"/>
            <w:rFonts w:ascii="Arial" w:hAnsi="Arial" w:cs="Arial"/>
            <w:shd w:val="clear" w:color="auto" w:fill="FBFBFB"/>
          </w:rPr>
          <w:t>https://onlinelibrary.wiley.co</w:t>
        </w:r>
        <w:r w:rsidRPr="00902A0B">
          <w:rPr>
            <w:rStyle w:val="Hyperlink"/>
            <w:rFonts w:ascii="Arial" w:hAnsi="Arial" w:cs="Arial"/>
            <w:shd w:val="clear" w:color="auto" w:fill="FBFBFB"/>
          </w:rPr>
          <w:t>m</w:t>
        </w:r>
        <w:r w:rsidRPr="00902A0B">
          <w:rPr>
            <w:rStyle w:val="Hyperlink"/>
            <w:rFonts w:ascii="Arial" w:hAnsi="Arial" w:cs="Arial"/>
            <w:shd w:val="clear" w:color="auto" w:fill="FBFBFB"/>
          </w:rPr>
          <w:t>/doi/abs/10.1002/9781118663202.wberen102</w:t>
        </w:r>
      </w:hyperlink>
      <w:r>
        <w:rPr>
          <w:rFonts w:ascii="Arial" w:hAnsi="Arial" w:cs="Arial"/>
          <w:color w:val="333333"/>
          <w:shd w:val="clear" w:color="auto" w:fill="FBFBFB"/>
        </w:rPr>
        <w:t xml:space="preserve"> (Accessed: 10 November 2022)</w:t>
      </w:r>
    </w:p>
    <w:p w14:paraId="49215591" w14:textId="1EDC783C" w:rsidR="00092E63" w:rsidRDefault="00092E63" w:rsidP="008D1397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</w:p>
    <w:p w14:paraId="0AFD4DEC" w14:textId="526764E4" w:rsidR="00092E63" w:rsidRDefault="007C711E" w:rsidP="008D1397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  <w:r w:rsidRPr="007C711E">
        <w:rPr>
          <w:rFonts w:ascii="Arial" w:hAnsi="Arial" w:cs="Arial"/>
          <w:color w:val="333333"/>
          <w:shd w:val="clear" w:color="auto" w:fill="FBFBFB"/>
        </w:rPr>
        <w:t>His Majesty's Inspectorate of Constabulary and Fire &amp; Rescue Services (2021)</w:t>
      </w:r>
      <w:r w:rsidRPr="007C711E">
        <w:rPr>
          <w:rStyle w:val="apple-converted-space"/>
          <w:rFonts w:ascii="Arial" w:hAnsi="Arial" w:cs="Arial"/>
          <w:color w:val="333333"/>
          <w:shd w:val="clear" w:color="auto" w:fill="FBFBFB"/>
        </w:rPr>
        <w:t> </w:t>
      </w:r>
      <w:r w:rsidRPr="007C711E">
        <w:rPr>
          <w:rFonts w:ascii="Arial" w:hAnsi="Arial" w:cs="Arial"/>
          <w:i/>
          <w:iCs/>
          <w:color w:val="333333"/>
        </w:rPr>
        <w:t>The Sarah Everard Vigil</w:t>
      </w:r>
      <w:r w:rsidRPr="007C711E">
        <w:rPr>
          <w:rFonts w:ascii="Arial" w:hAnsi="Arial" w:cs="Arial"/>
          <w:color w:val="333333"/>
          <w:shd w:val="clear" w:color="auto" w:fill="FBFBFB"/>
        </w:rPr>
        <w:t xml:space="preserve">. Available at: </w:t>
      </w:r>
      <w:hyperlink r:id="rId19" w:history="1">
        <w:r w:rsidRPr="00902A0B">
          <w:rPr>
            <w:rStyle w:val="Hyperlink"/>
            <w:rFonts w:ascii="Arial" w:hAnsi="Arial" w:cs="Arial"/>
            <w:shd w:val="clear" w:color="auto" w:fill="FBFBFB"/>
          </w:rPr>
          <w:t>https://www.justiceinspectorates.gov.uk/hmicfrs/publication-html/inspection-metropolitan-police-services-policing-of-vigil-commemorating-sarah-everard-clapham-common/</w:t>
        </w:r>
      </w:hyperlink>
      <w:r>
        <w:rPr>
          <w:rFonts w:ascii="Arial" w:hAnsi="Arial" w:cs="Arial"/>
          <w:color w:val="333333"/>
          <w:shd w:val="clear" w:color="auto" w:fill="FBFBFB"/>
        </w:rPr>
        <w:t xml:space="preserve"> </w:t>
      </w:r>
      <w:r w:rsidRPr="007C711E">
        <w:rPr>
          <w:rFonts w:ascii="Arial" w:hAnsi="Arial" w:cs="Arial"/>
          <w:color w:val="333333"/>
          <w:shd w:val="clear" w:color="auto" w:fill="FBFBFB"/>
        </w:rPr>
        <w:t>(Accessed: 10 November 2022).</w:t>
      </w:r>
    </w:p>
    <w:p w14:paraId="63965751" w14:textId="19A0AC20" w:rsidR="009C6E92" w:rsidRDefault="009C6E92" w:rsidP="008D1397">
      <w:pPr>
        <w:spacing w:line="360" w:lineRule="auto"/>
        <w:rPr>
          <w:rFonts w:ascii="Arial" w:hAnsi="Arial" w:cs="Arial"/>
          <w:color w:val="333333"/>
          <w:shd w:val="clear" w:color="auto" w:fill="FBFBFB"/>
        </w:rPr>
      </w:pPr>
    </w:p>
    <w:p w14:paraId="43F7F81B" w14:textId="65C0ECD6" w:rsidR="009C6E92" w:rsidRPr="00AC00A5" w:rsidRDefault="00AC00A5" w:rsidP="008D1397">
      <w:pPr>
        <w:spacing w:line="360" w:lineRule="auto"/>
        <w:rPr>
          <w:rFonts w:ascii="Arial" w:hAnsi="Arial" w:cs="Arial"/>
        </w:rPr>
      </w:pPr>
      <w:r w:rsidRPr="00AC00A5">
        <w:rPr>
          <w:rFonts w:ascii="Arial" w:hAnsi="Arial" w:cs="Arial"/>
          <w:color w:val="333333"/>
          <w:shd w:val="clear" w:color="auto" w:fill="FBFBFB"/>
        </w:rPr>
        <w:t>Community Relations Service (no date)</w:t>
      </w:r>
      <w:r w:rsidRPr="00AC00A5">
        <w:rPr>
          <w:rStyle w:val="apple-converted-space"/>
          <w:rFonts w:ascii="Arial" w:hAnsi="Arial" w:cs="Arial"/>
          <w:color w:val="333333"/>
          <w:shd w:val="clear" w:color="auto" w:fill="FBFBFB"/>
        </w:rPr>
        <w:t> </w:t>
      </w:r>
      <w:r w:rsidRPr="00AC00A5">
        <w:rPr>
          <w:rFonts w:ascii="Arial" w:hAnsi="Arial" w:cs="Arial"/>
          <w:i/>
          <w:iCs/>
          <w:color w:val="333333"/>
        </w:rPr>
        <w:t>Importance of Police-Community Relationships and Resources for Further Reading</w:t>
      </w:r>
      <w:r w:rsidRPr="00AC00A5">
        <w:rPr>
          <w:rFonts w:ascii="Arial" w:hAnsi="Arial" w:cs="Arial"/>
          <w:color w:val="333333"/>
          <w:shd w:val="clear" w:color="auto" w:fill="FBFBFB"/>
        </w:rPr>
        <w:t xml:space="preserve">. Available at: </w:t>
      </w:r>
      <w:hyperlink r:id="rId20" w:history="1">
        <w:r w:rsidRPr="00902A0B">
          <w:rPr>
            <w:rStyle w:val="Hyperlink"/>
            <w:rFonts w:ascii="Arial" w:hAnsi="Arial" w:cs="Arial"/>
            <w:shd w:val="clear" w:color="auto" w:fill="FBFBFB"/>
          </w:rPr>
          <w:t>https://www.justice.gov/file/1437336/download</w:t>
        </w:r>
      </w:hyperlink>
      <w:r>
        <w:rPr>
          <w:rFonts w:ascii="Arial" w:hAnsi="Arial" w:cs="Arial"/>
          <w:color w:val="333333"/>
          <w:shd w:val="clear" w:color="auto" w:fill="FBFBFB"/>
        </w:rPr>
        <w:t xml:space="preserve"> </w:t>
      </w:r>
      <w:r w:rsidRPr="00AC00A5">
        <w:rPr>
          <w:rFonts w:ascii="Arial" w:hAnsi="Arial" w:cs="Arial"/>
          <w:color w:val="333333"/>
          <w:shd w:val="clear" w:color="auto" w:fill="FBFBFB"/>
        </w:rPr>
        <w:t>(Accessed: 10 November 2022).</w:t>
      </w:r>
    </w:p>
    <w:sectPr w:rsidR="009C6E92" w:rsidRPr="00AC00A5" w:rsidSect="003E5EA2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F209A"/>
    <w:multiLevelType w:val="hybridMultilevel"/>
    <w:tmpl w:val="F7AE7BE4"/>
    <w:lvl w:ilvl="0" w:tplc="79D41A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1108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D30"/>
    <w:rsid w:val="000173C4"/>
    <w:rsid w:val="00066203"/>
    <w:rsid w:val="00072235"/>
    <w:rsid w:val="00072B61"/>
    <w:rsid w:val="00077BBD"/>
    <w:rsid w:val="00091265"/>
    <w:rsid w:val="00092E63"/>
    <w:rsid w:val="000B7134"/>
    <w:rsid w:val="00112968"/>
    <w:rsid w:val="00122E22"/>
    <w:rsid w:val="00182293"/>
    <w:rsid w:val="0019392C"/>
    <w:rsid w:val="0019651A"/>
    <w:rsid w:val="001B232D"/>
    <w:rsid w:val="001D0B85"/>
    <w:rsid w:val="001E55DF"/>
    <w:rsid w:val="001F76E0"/>
    <w:rsid w:val="00220807"/>
    <w:rsid w:val="0023369D"/>
    <w:rsid w:val="0025621A"/>
    <w:rsid w:val="00263CB5"/>
    <w:rsid w:val="00281036"/>
    <w:rsid w:val="00296D04"/>
    <w:rsid w:val="002B2495"/>
    <w:rsid w:val="002C5769"/>
    <w:rsid w:val="002F04D7"/>
    <w:rsid w:val="002F51A1"/>
    <w:rsid w:val="002F738C"/>
    <w:rsid w:val="002F77C1"/>
    <w:rsid w:val="00324003"/>
    <w:rsid w:val="003311D6"/>
    <w:rsid w:val="0035118C"/>
    <w:rsid w:val="00386E83"/>
    <w:rsid w:val="003A02AA"/>
    <w:rsid w:val="003B4E69"/>
    <w:rsid w:val="003C3ACF"/>
    <w:rsid w:val="003C5CEC"/>
    <w:rsid w:val="003C6219"/>
    <w:rsid w:val="003E5EA2"/>
    <w:rsid w:val="00410450"/>
    <w:rsid w:val="00442E46"/>
    <w:rsid w:val="004466CC"/>
    <w:rsid w:val="00455AAC"/>
    <w:rsid w:val="004601EB"/>
    <w:rsid w:val="00460BCF"/>
    <w:rsid w:val="00475164"/>
    <w:rsid w:val="004E4941"/>
    <w:rsid w:val="004E587D"/>
    <w:rsid w:val="00505E97"/>
    <w:rsid w:val="00511435"/>
    <w:rsid w:val="00516AB6"/>
    <w:rsid w:val="00536DA9"/>
    <w:rsid w:val="00541E64"/>
    <w:rsid w:val="00586E38"/>
    <w:rsid w:val="0059572E"/>
    <w:rsid w:val="00597262"/>
    <w:rsid w:val="0059768A"/>
    <w:rsid w:val="005A6BFB"/>
    <w:rsid w:val="005E45E3"/>
    <w:rsid w:val="005F0311"/>
    <w:rsid w:val="0060213B"/>
    <w:rsid w:val="006615D9"/>
    <w:rsid w:val="0068718A"/>
    <w:rsid w:val="00690069"/>
    <w:rsid w:val="006B52E2"/>
    <w:rsid w:val="00700BC9"/>
    <w:rsid w:val="007315FC"/>
    <w:rsid w:val="00746D30"/>
    <w:rsid w:val="00754EB0"/>
    <w:rsid w:val="00777A2E"/>
    <w:rsid w:val="007819B3"/>
    <w:rsid w:val="00791019"/>
    <w:rsid w:val="007A4B01"/>
    <w:rsid w:val="007B33EC"/>
    <w:rsid w:val="007C711E"/>
    <w:rsid w:val="007D4BAB"/>
    <w:rsid w:val="007E4953"/>
    <w:rsid w:val="007E4E7C"/>
    <w:rsid w:val="007F723C"/>
    <w:rsid w:val="00801DF1"/>
    <w:rsid w:val="00817F0F"/>
    <w:rsid w:val="0083258A"/>
    <w:rsid w:val="00850D11"/>
    <w:rsid w:val="00857D38"/>
    <w:rsid w:val="008818AB"/>
    <w:rsid w:val="008960B2"/>
    <w:rsid w:val="008B195F"/>
    <w:rsid w:val="008B72FB"/>
    <w:rsid w:val="008D1397"/>
    <w:rsid w:val="008E1384"/>
    <w:rsid w:val="008E404C"/>
    <w:rsid w:val="00923BA8"/>
    <w:rsid w:val="0092411E"/>
    <w:rsid w:val="00930226"/>
    <w:rsid w:val="009463EC"/>
    <w:rsid w:val="009507A5"/>
    <w:rsid w:val="0095740F"/>
    <w:rsid w:val="009A367F"/>
    <w:rsid w:val="009B2B86"/>
    <w:rsid w:val="009C1528"/>
    <w:rsid w:val="009C3C38"/>
    <w:rsid w:val="009C6E92"/>
    <w:rsid w:val="00A06F73"/>
    <w:rsid w:val="00A32388"/>
    <w:rsid w:val="00A3401B"/>
    <w:rsid w:val="00A36DE2"/>
    <w:rsid w:val="00A40076"/>
    <w:rsid w:val="00A425E6"/>
    <w:rsid w:val="00A45E3A"/>
    <w:rsid w:val="00AB204F"/>
    <w:rsid w:val="00AC00A5"/>
    <w:rsid w:val="00AD7BB9"/>
    <w:rsid w:val="00AE0398"/>
    <w:rsid w:val="00B30B5D"/>
    <w:rsid w:val="00B77073"/>
    <w:rsid w:val="00B90FBC"/>
    <w:rsid w:val="00BA19EE"/>
    <w:rsid w:val="00BD4EC2"/>
    <w:rsid w:val="00C16EF1"/>
    <w:rsid w:val="00C2579C"/>
    <w:rsid w:val="00C273F0"/>
    <w:rsid w:val="00C33C5C"/>
    <w:rsid w:val="00C76B40"/>
    <w:rsid w:val="00C83AC6"/>
    <w:rsid w:val="00CB62F8"/>
    <w:rsid w:val="00CB6EF5"/>
    <w:rsid w:val="00CD0B35"/>
    <w:rsid w:val="00CD3689"/>
    <w:rsid w:val="00CE5490"/>
    <w:rsid w:val="00D039E3"/>
    <w:rsid w:val="00D03E63"/>
    <w:rsid w:val="00D21AB3"/>
    <w:rsid w:val="00D54A7B"/>
    <w:rsid w:val="00DA01B9"/>
    <w:rsid w:val="00DB396F"/>
    <w:rsid w:val="00DB71F4"/>
    <w:rsid w:val="00DC6BFB"/>
    <w:rsid w:val="00DE5C07"/>
    <w:rsid w:val="00DF089D"/>
    <w:rsid w:val="00E115C5"/>
    <w:rsid w:val="00E30F90"/>
    <w:rsid w:val="00E31C3B"/>
    <w:rsid w:val="00E52307"/>
    <w:rsid w:val="00E61422"/>
    <w:rsid w:val="00E6724C"/>
    <w:rsid w:val="00E96C94"/>
    <w:rsid w:val="00EA4123"/>
    <w:rsid w:val="00F12BD7"/>
    <w:rsid w:val="00F145D5"/>
    <w:rsid w:val="00F64228"/>
    <w:rsid w:val="00F64EB3"/>
    <w:rsid w:val="00F74359"/>
    <w:rsid w:val="00FA38FB"/>
    <w:rsid w:val="00FB083F"/>
    <w:rsid w:val="00FD2165"/>
    <w:rsid w:val="00FD3A4D"/>
    <w:rsid w:val="00FF7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2169D"/>
  <w15:chartTrackingRefBased/>
  <w15:docId w15:val="{C6CE2187-6A25-DE4E-8681-299C49905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3369D"/>
  </w:style>
  <w:style w:type="character" w:styleId="Hyperlink">
    <w:name w:val="Hyperlink"/>
    <w:basedOn w:val="DefaultParagraphFont"/>
    <w:uiPriority w:val="99"/>
    <w:unhideWhenUsed/>
    <w:rsid w:val="002810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103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03E6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3E5EA2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3E5EA2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3E5EA2"/>
    <w:rPr>
      <w:rFonts w:eastAsiaTheme="minorEastAsia"/>
      <w:sz w:val="22"/>
      <w:szCs w:val="2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3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6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sychologytoday.com/gb/blog/brick-brick/201409/what-happens-when-we-dont-trust-law-enforcement" TargetMode="External"/><Relationship Id="rId13" Type="http://schemas.openxmlformats.org/officeDocument/2006/relationships/hyperlink" Target="https://www.policeconduct.gov.uk/sites/default/files/Documents/Who-we-are/accountability-performance/foi/August_2021_Disclosure_Log.pdf" TargetMode="External"/><Relationship Id="rId18" Type="http://schemas.openxmlformats.org/officeDocument/2006/relationships/hyperlink" Target="https://onlinelibrary.wiley.com/doi/abs/10.1002/9781118663202.wberen102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s://www.college.police.uk/app/engagement-and-communication/engagement" TargetMode="External"/><Relationship Id="rId12" Type="http://schemas.openxmlformats.org/officeDocument/2006/relationships/hyperlink" Target="https://citysecuritymagazine.com/police-partnerships/the-impact-of-wayne-couzens-onpolicing-by-consent-in-the-uk/" TargetMode="External"/><Relationship Id="rId17" Type="http://schemas.openxmlformats.org/officeDocument/2006/relationships/hyperlink" Target="https://www.blackpast.org/global-african-history/brixton-riots-april-10-12-1981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museumoflondon.org.uk/discover/brixton-1981-blm-2020-black-uprisings-londons-history" TargetMode="External"/><Relationship Id="rId20" Type="http://schemas.openxmlformats.org/officeDocument/2006/relationships/hyperlink" Target="https://www.justice.gov/file/1437336/download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policesuccess.co.uk/blog/what-are-the-peelian-principles" TargetMode="External"/><Relationship Id="rId11" Type="http://schemas.openxmlformats.org/officeDocument/2006/relationships/hyperlink" Target="https://www.gov.uk/government/publications/policing-by-consent/definition-of-policing-by-consen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endviolenceagainstwomen.org.uk/almost-half-of-women-have-less-trust-in-police-following-sarah-everard-murder/" TargetMode="External"/><Relationship Id="rId10" Type="http://schemas.openxmlformats.org/officeDocument/2006/relationships/hyperlink" Target="https://theconversation.com/policing-by-consent-is-not-woke-it-is-fundamental-to-a-democratic-society-155866" TargetMode="External"/><Relationship Id="rId19" Type="http://schemas.openxmlformats.org/officeDocument/2006/relationships/hyperlink" Target="https://www.justiceinspectorates.gov.uk/hmicfrs/publication-html/inspection-metropolitan-police-services-policing-of-vigil-commemorating-sarah-everard-clapham-common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london.gov.uk/sites/default/files/policing_with_consent.pdf" TargetMode="External"/><Relationship Id="rId14" Type="http://schemas.openxmlformats.org/officeDocument/2006/relationships/hyperlink" Target="https://www.angiolini.independent-inquiry.uk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Ste21</b:Tag>
    <b:SourceType>InternetSite</b:SourceType>
    <b:Guid>{8368BCD6-1D5A-DF41-8625-3EB1A01CC1E2}</b:Guid>
    <b:Title>Police Success - What are the Peelian Principles?</b:Title>
    <b:Year>2021</b:Year>
    <b:Author>
      <b:Author>
        <b:NameList>
          <b:Person>
            <b:Last>Cooper</b:Last>
            <b:First>Steve</b:First>
          </b:Person>
        </b:NameList>
      </b:Author>
    </b:Author>
    <b:URL>https://www.policesuccess.co.uk/blog/what-are-the-peelian-principles</b:URL>
    <b:YearAccessed>2022</b:YearAccessed>
    <b:MonthAccessed>10</b:MonthAccessed>
    <b:DayAccessed>27</b:DayAccessed>
    <b:RefOrder>6</b:RefOrder>
  </b:Source>
  <b:Source>
    <b:Tag>Col13</b:Tag>
    <b:SourceType>DocumentFromInternetSite</b:SourceType>
    <b:Guid>{95E4B6C9-EFDF-BF47-A9C7-86A1BD6FCD8C}</b:Guid>
    <b:Title>Engagement and Communication</b:Title>
    <b:URL>https://www.college.police.uk/app/engagement-and-communication/engagement</b:URL>
    <b:Year>2013</b:Year>
    <b:YearAccessed>2022</b:YearAccessed>
    <b:MonthAccessed>10</b:MonthAccessed>
    <b:DayAccessed>27</b:DayAccessed>
    <b:Month>10</b:Month>
    <b:Day>23</b:Day>
    <b:Author>
      <b:Author>
        <b:Corporate>College of Policing</b:Corporate>
      </b:Author>
    </b:Author>
    <b:RefOrder>7</b:RefOrder>
  </b:Source>
  <b:Source>
    <b:Tag>Unm20</b:Tag>
    <b:SourceType>DocumentFromInternetSite</b:SourceType>
    <b:Guid>{13C847ED-6A2E-0E46-89D3-84946D1AAB30}</b:Guid>
    <b:Author>
      <b:Author>
        <b:NameList>
          <b:Person>
            <b:Last>Desai</b:Last>
            <b:First>Unmesh</b:First>
          </b:Person>
        </b:NameList>
      </b:Author>
    </b:Author>
    <b:Title>London Assembly - Policing with Consent</b:Title>
    <b:URL>https://www.london.gov.uk/sites/default/files/policing_with_consent.pdf</b:URL>
    <b:Year>2020</b:Year>
    <b:Month>10</b:Month>
    <b:YearAccessed>2022</b:YearAccessed>
    <b:MonthAccessed>10</b:MonthAccessed>
    <b:DayAccessed>27</b:DayAccessed>
    <b:RefOrder>8</b:RefOrder>
  </b:Source>
  <b:Source>
    <b:Tag>Bet21</b:Tag>
    <b:SourceType>InternetSite</b:SourceType>
    <b:Guid>{9B467C19-97CF-BC40-994C-AA8C122D4750}</b:Guid>
    <b:Title>The Conversation - Policing by Consent</b:Title>
    <b:URL>https://theconversation.com/policing-by-consent-is-not-woke-it-is-fundamental-to-a-democratic-society-155866</b:URL>
    <b:Year>2021</b:Year>
    <b:YearAccessed>2022</b:YearAccessed>
    <b:MonthAccessed>10</b:MonthAccessed>
    <b:DayAccessed>27</b:DayAccessed>
    <b:Author>
      <b:Author>
        <b:NameList>
          <b:Person>
            <b:Last>Greener</b:Last>
            <b:First>Bethan</b:First>
          </b:Person>
        </b:NameList>
      </b:Author>
    </b:Author>
    <b:RefOrder>9</b:RefOrder>
  </b:Source>
  <b:Source>
    <b:Tag>GOV12</b:Tag>
    <b:SourceType>InternetSite</b:SourceType>
    <b:Guid>{AF986D6A-8DD3-FB46-9B0C-707E06E61C21}</b:Guid>
    <b:Author>
      <b:Author>
        <b:Corporate>GOV UK</b:Corporate>
      </b:Author>
    </b:Author>
    <b:Title>Definition of policing by consent</b:Title>
    <b:URL>https://www.gov.uk/government/publications/policing-by-consent/definition-of-policing-by-consent</b:URL>
    <b:Year>2012</b:Year>
    <b:YearAccessed>2022</b:YearAccessed>
    <b:MonthAccessed>10</b:MonthAccessed>
    <b:DayAccessed>27</b:DayAccessed>
    <b:RefOrder>10</b:RefOrder>
  </b:Source>
  <b:Source>
    <b:Tag>CSM21</b:Tag>
    <b:SourceType>InternetSite</b:SourceType>
    <b:Guid>{FB54917C-3ED3-7444-B8C5-0AED0F427136}</b:Guid>
    <b:Author>
      <b:Author>
        <b:Corporate>CSM</b:Corporate>
      </b:Author>
    </b:Author>
    <b:Title>The impact of Wayne Couzens on Policing by Consent in the UK</b:Title>
    <b:URL>https://citysecuritymagazine.com/police-partnerships/the-impact-of-wayne-couzens-onpolicing-by-consent-in-the-uk/</b:URL>
    <b:Year>2021</b:Year>
    <b:YearAccessed>2022</b:YearAccessed>
    <b:MonthAccessed>10</b:MonthAccessed>
    <b:DayAccessed>27</b:DayAccessed>
    <b:RefOrder>11</b:RefOrder>
  </b:Source>
  <b:Source>
    <b:Tag>Mic14</b:Tag>
    <b:SourceType>InternetSite</b:SourceType>
    <b:Guid>{DA667036-6ADA-6E48-AD23-32C46899F78D}</b:Guid>
    <b:Author>
      <b:Author>
        <b:NameList>
          <b:Person>
            <b:Last>Friedman</b:Last>
            <b:First>Michael</b:First>
          </b:Person>
        </b:NameList>
      </b:Author>
    </b:Author>
    <b:Title>What Happens When We Don't Trust Law Enforcement?</b:Title>
    <b:URL>https://www.psychologytoday.com/gb/blog/brick-brick/201409/what-happens-when-we-dont-trust-law-enforcement</b:URL>
    <b:Year>2014</b:Year>
    <b:YearAccessed>2022</b:YearAccessed>
    <b:MonthAccessed>11</b:MonthAccessed>
    <b:DayAccessed>8</b:DayAccessed>
    <b:RefOrder>1</b:RefOrder>
  </b:Source>
  <b:Source>
    <b:Tag>The22</b:Tag>
    <b:SourceType>InternetSite</b:SourceType>
    <b:Guid>{98A3917C-CC0D-6147-A186-1C9067EA8BC4}</b:Guid>
    <b:Author>
      <b:Author>
        <b:Corporate>The Angiolini Inquiry</b:Corporate>
      </b:Author>
    </b:Author>
    <b:Title>The Angiolini Inquiry</b:Title>
    <b:URL>https://www.angiolini.independent-inquiry.uk</b:URL>
    <b:Year>2022</b:Year>
    <b:YearAccessed>2022</b:YearAccessed>
    <b:MonthAccessed>11</b:MonthAccessed>
    <b:DayAccessed>9</b:DayAccessed>
    <b:RefOrder>3</b:RefOrder>
  </b:Source>
  <b:Source>
    <b:Tag>Fel10</b:Tag>
    <b:SourceType>InternetSite</b:SourceType>
    <b:Guid>{B4F1E530-CD00-7D4D-88CA-94474D40F5A8}</b:Guid>
    <b:Author>
      <b:Author>
        <b:NameList>
          <b:Person>
            <b:Last>Brenton</b:Last>
            <b:First>Felix</b:First>
          </b:Person>
        </b:NameList>
      </b:Author>
    </b:Author>
    <b:Title>Brixton Riots (April 10-12, 1981)</b:Title>
    <b:URL>https://www.blackpast.org/global-african-history/brixton-riots-april-10-12-1981/</b:URL>
    <b:Year>2010</b:Year>
    <b:YearAccessed>2022</b:YearAccessed>
    <b:MonthAccessed>11</b:MonthAccessed>
    <b:DayAccessed>9</b:DayAccessed>
    <b:RefOrder>12</b:RefOrder>
  </b:Source>
  <b:Source>
    <b:Tag>Jas22</b:Tag>
    <b:SourceType>InternetSite</b:SourceType>
    <b:Guid>{0F869A9B-A9E5-B84C-B36C-9E504F3991E5}</b:Guid>
    <b:Author>
      <b:Author>
        <b:NameList>
          <b:Person>
            <b:Last>Pierre</b:Last>
            <b:First>Jasmine</b:First>
          </b:Person>
        </b:NameList>
      </b:Author>
    </b:Author>
    <b:Title>From Brixton 1981 to BLM : reflections on Black uprisings</b:Title>
    <b:URL>https://www.museumoflondon.org.uk/discover/brixton-1981-blm-2020-black-uprisings-londons-history</b:URL>
    <b:Year>2022</b:Year>
    <b:YearAccessed>2022</b:YearAccessed>
    <b:MonthAccessed>11</b:MonthAccessed>
    <b:DayAccessed>9</b:DayAccessed>
    <b:RefOrder>13</b:RefOrder>
  </b:Source>
  <b:Source>
    <b:Tag>Ian15</b:Tag>
    <b:SourceType>InternetSite</b:SourceType>
    <b:Guid>{7B16C7C6-CAE9-574E-B65B-2C0892A96FDE}</b:Guid>
    <b:Author>
      <b:Author>
        <b:NameList>
          <b:Person>
            <b:Last>Law</b:Last>
            <b:First>Ian</b:First>
          </b:Person>
        </b:NameList>
      </b:Author>
    </b:Author>
    <b:Title>The Scarman Report</b:Title>
    <b:URL>https://onlinelibrary.wiley.com/doi/abs/10.1002/9781118663202.wberen102</b:URL>
    <b:Year>2015</b:Year>
    <b:YearAccessed>2022</b:YearAccessed>
    <b:MonthAccessed>11</b:MonthAccessed>
    <b:DayAccessed>10</b:DayAccessed>
    <b:RefOrder>4</b:RefOrder>
  </b:Source>
  <b:Source>
    <b:Tag>His21</b:Tag>
    <b:SourceType>InternetSite</b:SourceType>
    <b:Guid>{590D03B3-7827-6C4E-B168-0B2BD3ECF99D}</b:Guid>
    <b:Author>
      <b:Author>
        <b:Corporate>His Majesty's Inspectorate of Constabulary and Fire &amp; Rescue Services</b:Corporate>
      </b:Author>
    </b:Author>
    <b:Title>The Sarah Everard vigil - An inspection of the MET Police's policing of the vigil</b:Title>
    <b:URL>https://www.justiceinspectorates.gov.uk/hmicfrs/publication-html/inspection-metropolitan-police-services-policing-of-vigil-commemorating-sarah-everard-clapham-common/</b:URL>
    <b:Year>2021</b:Year>
    <b:YearAccessed>2022</b:YearAccessed>
    <b:MonthAccessed>11</b:MonthAccessed>
    <b:DayAccessed>10</b:DayAccessed>
    <b:RefOrder>5</b:RefOrder>
  </b:Source>
  <b:Source>
    <b:Tag>USD22</b:Tag>
    <b:SourceType>InternetSite</b:SourceType>
    <b:Guid>{ED776771-C8E3-D641-99D3-8FFF7B138353}</b:Guid>
    <b:Author>
      <b:Author>
        <b:Corporate>US Department of Justice - Community Relations Services</b:Corporate>
      </b:Author>
    </b:Author>
    <b:Title>Importance of Police-Community Relationships and Resources for Further Reading</b:Title>
    <b:URL>https://www.justice.gov/file/1437336/download</b:URL>
    <b:YearAccessed>2022</b:YearAccessed>
    <b:MonthAccessed>11</b:MonthAccessed>
    <b:DayAccessed>10</b:DayAccessed>
    <b:RefOrder>2</b:RefOrder>
  </b:Source>
</b:Sources>
</file>

<file path=customXml/itemProps1.xml><?xml version="1.0" encoding="utf-8"?>
<ds:datastoreItem xmlns:ds="http://schemas.openxmlformats.org/officeDocument/2006/customXml" ds:itemID="{5F5E2AAA-95F6-CA48-88EC-52BB29DDE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7</Pages>
  <Words>1948</Words>
  <Characters>11751</Characters>
  <Application>Microsoft Office Word</Application>
  <DocSecurity>0</DocSecurity>
  <Lines>213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importance of policing by consent</dc:title>
  <dc:subject/>
  <dc:creator>Arianna Bennett (2200719)</dc:creator>
  <cp:keywords/>
  <dc:description/>
  <cp:lastModifiedBy>Arianna Bennett (2200719)</cp:lastModifiedBy>
  <cp:revision>148</cp:revision>
  <dcterms:created xsi:type="dcterms:W3CDTF">2022-10-27T10:48:00Z</dcterms:created>
  <dcterms:modified xsi:type="dcterms:W3CDTF">2022-11-10T10:53:00Z</dcterms:modified>
</cp:coreProperties>
</file>