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b w:val="1"/>
        </w:rPr>
      </w:pPr>
      <w:r w:rsidDel="00000000" w:rsidR="00000000" w:rsidRPr="00000000">
        <w:rPr>
          <w:b w:val="1"/>
          <w:rtl w:val="0"/>
        </w:rPr>
        <w:t xml:space="preserve">Discuss the relevance of ethics within marketing decisions for contemporary business. You should use suitable academic theory and relevant industry examples to support your discussion and analysis. </w:t>
      </w:r>
    </w:p>
    <w:p w:rsidR="00000000" w:rsidDel="00000000" w:rsidP="00000000" w:rsidRDefault="00000000" w:rsidRPr="00000000" w14:paraId="00000002">
      <w:pPr>
        <w:spacing w:after="240" w:before="240" w:lineRule="auto"/>
        <w:rPr/>
      </w:pPr>
      <w:r w:rsidDel="00000000" w:rsidR="00000000" w:rsidRPr="00000000">
        <w:rPr>
          <w:rtl w:val="0"/>
        </w:rPr>
        <w:t xml:space="preserve"> </w:t>
      </w:r>
    </w:p>
    <w:p w:rsidR="00000000" w:rsidDel="00000000" w:rsidP="00000000" w:rsidRDefault="00000000" w:rsidRPr="00000000" w14:paraId="00000003">
      <w:pPr>
        <w:spacing w:after="240" w:before="240" w:lineRule="auto"/>
        <w:ind w:left="0" w:firstLine="0"/>
        <w:rPr/>
      </w:pPr>
      <w:r w:rsidDel="00000000" w:rsidR="00000000" w:rsidRPr="00000000">
        <w:rPr>
          <w:rtl w:val="0"/>
        </w:rPr>
        <w:t xml:space="preserve">Introduction  </w:t>
      </w:r>
    </w:p>
    <w:p w:rsidR="00000000" w:rsidDel="00000000" w:rsidP="00000000" w:rsidRDefault="00000000" w:rsidRPr="00000000" w14:paraId="00000004">
      <w:pPr>
        <w:spacing w:after="240" w:before="240" w:lineRule="auto"/>
        <w:ind w:left="0" w:firstLine="0"/>
        <w:rPr/>
      </w:pPr>
      <w:r w:rsidDel="00000000" w:rsidR="00000000" w:rsidRPr="00000000">
        <w:rPr>
          <w:rtl w:val="0"/>
        </w:rPr>
        <w:t xml:space="preserve">This paper will be exploring the ethical implications of business marketing strategies and their impact on the key stakeholders targeted by each of the advertising methods mentioned in this paper, including but not limited to social media marketing, and tv adverts. Ethics comes from the greek word ‘Ethos’ which is defined by Cambridge Business English Dictionary as; “the set of beliefs, ideas, etc. about the </w:t>
      </w:r>
      <w:r w:rsidDel="00000000" w:rsidR="00000000" w:rsidRPr="00000000">
        <w:rPr>
          <w:rtl w:val="0"/>
        </w:rPr>
        <w:t xml:space="preserve">behaviour</w:t>
      </w:r>
      <w:r w:rsidDel="00000000" w:rsidR="00000000" w:rsidRPr="00000000">
        <w:rPr>
          <w:rtl w:val="0"/>
        </w:rPr>
        <w:t xml:space="preserve"> and relationships of a person or group”. Key stakeholders such as children, young people and society as a whole are heavily influenced by marketing. Some promotions are more impactful than others and I'm setting out to explore the ethics of these modern marketing tactics, and their effectiveness.</w:t>
      </w:r>
    </w:p>
    <w:p w:rsidR="00000000" w:rsidDel="00000000" w:rsidP="00000000" w:rsidRDefault="00000000" w:rsidRPr="00000000" w14:paraId="00000005">
      <w:pPr>
        <w:spacing w:after="240" w:before="240" w:lineRule="auto"/>
        <w:ind w:left="0" w:firstLine="0"/>
        <w:rPr/>
      </w:pPr>
      <w:r w:rsidDel="00000000" w:rsidR="00000000" w:rsidRPr="00000000">
        <w:rPr>
          <w:rtl w:val="0"/>
        </w:rPr>
      </w:r>
    </w:p>
    <w:p w:rsidR="00000000" w:rsidDel="00000000" w:rsidP="00000000" w:rsidRDefault="00000000" w:rsidRPr="00000000" w14:paraId="00000006">
      <w:pPr>
        <w:spacing w:after="240" w:before="240" w:lineRule="auto"/>
        <w:ind w:left="0" w:firstLine="0"/>
        <w:rPr/>
      </w:pPr>
      <w:r w:rsidDel="00000000" w:rsidR="00000000" w:rsidRPr="00000000">
        <w:rPr>
          <w:rtl w:val="0"/>
        </w:rPr>
        <w:t xml:space="preserve">Evolution of market demand</w:t>
      </w:r>
    </w:p>
    <w:p w:rsidR="00000000" w:rsidDel="00000000" w:rsidP="00000000" w:rsidRDefault="00000000" w:rsidRPr="00000000" w14:paraId="00000007">
      <w:pPr>
        <w:spacing w:after="240" w:before="240" w:lineRule="auto"/>
        <w:ind w:left="0" w:firstLine="0"/>
        <w:rPr/>
      </w:pPr>
      <w:r w:rsidDel="00000000" w:rsidR="00000000" w:rsidRPr="00000000">
        <w:rPr>
          <w:rtl w:val="0"/>
        </w:rPr>
        <w:t xml:space="preserve">Throughout the years we have seen the evolution of marketing strategies to adapt to an increasingly competitive and saturated market. Consider how many brands sell the same or similar products, all competing within the same demographics. In recent years, especially with the rapid growth of social media and influencers, brands marketing themselves to the consumers has become more important than the product itself.</w:t>
      </w:r>
    </w:p>
    <w:p w:rsidR="00000000" w:rsidDel="00000000" w:rsidP="00000000" w:rsidRDefault="00000000" w:rsidRPr="00000000" w14:paraId="00000008">
      <w:pPr>
        <w:spacing w:after="240" w:before="240" w:lineRule="auto"/>
        <w:ind w:left="0" w:firstLine="0"/>
        <w:rPr/>
      </w:pPr>
      <w:r w:rsidDel="00000000" w:rsidR="00000000" w:rsidRPr="00000000">
        <w:rPr>
          <w:rtl w:val="0"/>
        </w:rPr>
        <w:t xml:space="preserve">Traditionally products were made and sold in small batches, hand made or made with small production scale basic machinery. These were sold to meet the demand; bread to feed families, furniture to build the home, tools to build and farm etc. The scale was small and the market was the local community, so promoting the product was less important as there was little to no competition. </w:t>
      </w:r>
    </w:p>
    <w:p w:rsidR="00000000" w:rsidDel="00000000" w:rsidP="00000000" w:rsidRDefault="00000000" w:rsidRPr="00000000" w14:paraId="00000009">
      <w:pPr>
        <w:spacing w:after="240" w:before="240" w:lineRule="auto"/>
        <w:ind w:left="0" w:firstLine="0"/>
        <w:rPr>
          <w:color w:val="202124"/>
          <w:highlight w:val="white"/>
        </w:rPr>
      </w:pPr>
      <w:r w:rsidDel="00000000" w:rsidR="00000000" w:rsidRPr="00000000">
        <w:rPr>
          <w:rtl w:val="0"/>
        </w:rPr>
        <w:t xml:space="preserve">The industrial revolution brought rise to mass production and increased efficiency, making more for less. The idea at the time was that if it was produced someone would buy it and so it made economic sense to churn out thousands, thus selling thousands. Competition rose and now producers had to market themselves and not just rely on demand. What made their version better? What drew consumers to them over their competitors? The 4 Ps came into </w:t>
      </w:r>
      <w:r w:rsidDel="00000000" w:rsidR="00000000" w:rsidRPr="00000000">
        <w:rPr>
          <w:rtl w:val="0"/>
        </w:rPr>
        <w:t xml:space="preserve">play</w:t>
      </w:r>
      <w:r w:rsidDel="00000000" w:rsidR="00000000" w:rsidRPr="00000000">
        <w:rPr>
          <w:rtl w:val="0"/>
        </w:rPr>
        <w:t xml:space="preserve">; Product, price, place and promotion. Where the consumers could view and access the product or service became more important. People need to be made aware the product exists and ideally see yours before they are swayed by the competition. Price and promotion; companies would undercut smaller producers by offering lower prices that came with mass production. Many would lose jobs due to advances in the industrial revolution raising the ethical question of fair competition and market </w:t>
      </w:r>
      <w:r w:rsidDel="00000000" w:rsidR="00000000" w:rsidRPr="00000000">
        <w:rPr>
          <w:rtl w:val="0"/>
        </w:rPr>
        <w:t xml:space="preserve">monopolies- “...</w:t>
      </w:r>
      <w:r w:rsidDel="00000000" w:rsidR="00000000" w:rsidRPr="00000000">
        <w:rPr>
          <w:color w:val="202124"/>
          <w:highlight w:val="white"/>
          <w:rtl w:val="0"/>
        </w:rPr>
        <w:t xml:space="preserve">a market situation where one company owns all the market share and can control prices and output”.(Monopolistic Markets: Characteristics, History, and Effects, 2021) </w:t>
      </w:r>
    </w:p>
    <w:p w:rsidR="00000000" w:rsidDel="00000000" w:rsidP="00000000" w:rsidRDefault="00000000" w:rsidRPr="00000000" w14:paraId="0000000A">
      <w:pPr>
        <w:spacing w:after="240" w:before="240" w:lineRule="auto"/>
        <w:ind w:left="0" w:firstLine="0"/>
        <w:rPr/>
      </w:pPr>
      <w:r w:rsidDel="00000000" w:rsidR="00000000" w:rsidRPr="00000000">
        <w:rPr>
          <w:color w:val="202124"/>
          <w:highlight w:val="white"/>
          <w:rtl w:val="0"/>
        </w:rPr>
        <w:t xml:space="preserve"> </w:t>
      </w:r>
      <w:r w:rsidDel="00000000" w:rsidR="00000000" w:rsidRPr="00000000">
        <w:rPr>
          <w:rtl w:val="0"/>
        </w:rPr>
        <w:t xml:space="preserve">Modern times have taken a lot from the industrial revolution, we live in very consumeristic times where materialistic possessions are a sign of success and status symbol, desired and sought after whether practical or not. To be seen without is to be seen as failing in the eyes of many and this message continues to be pushed by influencers online, who post edited versions of their unattainable lives to the masses. Marketing in this way is unethical because it encourages fast decision making and impulsive spending. Promotions are short and end quickly leaving a small window for purchases at a “discount”</w:t>
      </w:r>
    </w:p>
    <w:p w:rsidR="00000000" w:rsidDel="00000000" w:rsidP="00000000" w:rsidRDefault="00000000" w:rsidRPr="00000000" w14:paraId="0000000B">
      <w:pPr>
        <w:spacing w:after="240" w:before="240" w:lineRule="auto"/>
        <w:ind w:left="0" w:firstLine="0"/>
        <w:rPr/>
      </w:pPr>
      <w:r w:rsidDel="00000000" w:rsidR="00000000" w:rsidRPr="00000000">
        <w:rPr>
          <w:rtl w:val="0"/>
        </w:rPr>
      </w:r>
    </w:p>
    <w:p w:rsidR="00000000" w:rsidDel="00000000" w:rsidP="00000000" w:rsidRDefault="00000000" w:rsidRPr="00000000" w14:paraId="0000000C">
      <w:pPr>
        <w:spacing w:after="240" w:before="240" w:lineRule="auto"/>
        <w:ind w:left="0" w:firstLine="0"/>
        <w:rPr/>
      </w:pPr>
      <w:r w:rsidDel="00000000" w:rsidR="00000000" w:rsidRPr="00000000">
        <w:rPr>
          <w:rtl w:val="0"/>
        </w:rPr>
        <w:t xml:space="preserve">False promises</w:t>
      </w:r>
    </w:p>
    <w:p w:rsidR="00000000" w:rsidDel="00000000" w:rsidP="00000000" w:rsidRDefault="00000000" w:rsidRPr="00000000" w14:paraId="0000000D">
      <w:pPr>
        <w:spacing w:after="240" w:before="240" w:lineRule="auto"/>
        <w:ind w:left="0" w:firstLine="0"/>
        <w:rPr/>
      </w:pPr>
      <w:r w:rsidDel="00000000" w:rsidR="00000000" w:rsidRPr="00000000">
        <w:rPr>
          <w:rtl w:val="0"/>
        </w:rPr>
        <w:t xml:space="preserve">Companies are subject to media scrutiny with a wide access to information online and opportunities to deeper dive into marketing claims. Companies such as Starbucks Have been accused of greenwashing some of their products - a term originally introduced by environmentalist Jay Westerveld in 1986 and is the “the act or practice of making a product, policy, activity, etc. appear to be more environmentally friendly or less environmentally damaging than it really is” (merriam-webster.com). Starbucks released a “strawless lid” in 2018 as part of a new sustainability initiative, “however this lid contained more plastic than the old lid and straw combination” (Ribinson, D. 2022, 17 July) Starbucks claimed that although this is true, the lids were recyclable, failing to consider that a very small percentage of plastic waste is actually recycled, and most of this is sent overseas to poorer countries to proce</w:t>
      </w:r>
      <w:r w:rsidDel="00000000" w:rsidR="00000000" w:rsidRPr="00000000">
        <w:rPr>
          <w:rtl w:val="0"/>
        </w:rPr>
        <w:t xml:space="preserve">ss (McCormick et al., 2020) .</w:t>
      </w:r>
      <w:r w:rsidDel="00000000" w:rsidR="00000000" w:rsidRPr="00000000">
        <w:rPr>
          <w:rtl w:val="0"/>
        </w:rPr>
        <w:t xml:space="preserve">They would be better off eliminating the need for single use plastic on the cups all-together if they were truly concerned about environmental impact. </w:t>
      </w:r>
    </w:p>
    <w:p w:rsidR="00000000" w:rsidDel="00000000" w:rsidP="00000000" w:rsidRDefault="00000000" w:rsidRPr="00000000" w14:paraId="0000000E">
      <w:pPr>
        <w:spacing w:after="240" w:before="240" w:lineRule="auto"/>
        <w:ind w:left="0" w:firstLine="0"/>
        <w:jc w:val="center"/>
        <w:rPr/>
      </w:pPr>
      <w:r w:rsidDel="00000000" w:rsidR="00000000" w:rsidRPr="00000000">
        <w:rPr/>
        <w:drawing>
          <wp:inline distB="114300" distT="114300" distL="114300" distR="114300">
            <wp:extent cx="3489697" cy="2390049"/>
            <wp:effectExtent b="0" l="0" r="0" t="0"/>
            <wp:docPr id="3" name="image3.png"/>
            <a:graphic>
              <a:graphicData uri="http://schemas.openxmlformats.org/drawingml/2006/picture">
                <pic:pic>
                  <pic:nvPicPr>
                    <pic:cNvPr id="0" name="image3.png"/>
                    <pic:cNvPicPr preferRelativeResize="0"/>
                  </pic:nvPicPr>
                  <pic:blipFill>
                    <a:blip r:embed="rId6"/>
                    <a:srcRect b="0" l="0" r="0" t="0"/>
                    <a:stretch>
                      <a:fillRect/>
                    </a:stretch>
                  </pic:blipFill>
                  <pic:spPr>
                    <a:xfrm>
                      <a:off x="0" y="0"/>
                      <a:ext cx="3489697" cy="2390049"/>
                    </a:xfrm>
                    <a:prstGeom prst="rect"/>
                    <a:ln/>
                  </pic:spPr>
                </pic:pic>
              </a:graphicData>
            </a:graphic>
          </wp:inline>
        </w:drawing>
      </w:r>
      <w:r w:rsidDel="00000000" w:rsidR="00000000" w:rsidRPr="00000000">
        <w:rPr/>
        <w:drawing>
          <wp:inline distB="114300" distT="114300" distL="114300" distR="114300">
            <wp:extent cx="1709738" cy="2401317"/>
            <wp:effectExtent b="0" l="0" r="0" t="0"/>
            <wp:docPr id="2" name="image2.png"/>
            <a:graphic>
              <a:graphicData uri="http://schemas.openxmlformats.org/drawingml/2006/picture">
                <pic:pic>
                  <pic:nvPicPr>
                    <pic:cNvPr id="0" name="image2.png"/>
                    <pic:cNvPicPr preferRelativeResize="0"/>
                  </pic:nvPicPr>
                  <pic:blipFill>
                    <a:blip r:embed="rId7"/>
                    <a:srcRect b="0" l="0" r="0" t="0"/>
                    <a:stretch>
                      <a:fillRect/>
                    </a:stretch>
                  </pic:blipFill>
                  <pic:spPr>
                    <a:xfrm>
                      <a:off x="0" y="0"/>
                      <a:ext cx="1709738" cy="2401317"/>
                    </a:xfrm>
                    <a:prstGeom prst="rect"/>
                    <a:ln/>
                  </pic:spPr>
                </pic:pic>
              </a:graphicData>
            </a:graphic>
          </wp:inline>
        </w:drawing>
      </w:r>
      <w:r w:rsidDel="00000000" w:rsidR="00000000" w:rsidRPr="00000000">
        <w:rPr>
          <w:rtl w:val="0"/>
        </w:rPr>
      </w:r>
    </w:p>
    <w:p w:rsidR="00000000" w:rsidDel="00000000" w:rsidP="00000000" w:rsidRDefault="00000000" w:rsidRPr="00000000" w14:paraId="0000000F">
      <w:pPr>
        <w:spacing w:after="240" w:before="240" w:lineRule="auto"/>
        <w:ind w:left="0" w:firstLine="0"/>
        <w:jc w:val="center"/>
        <w:rPr/>
      </w:pPr>
      <w:r w:rsidDel="00000000" w:rsidR="00000000" w:rsidRPr="00000000">
        <w:rPr>
          <w:rtl w:val="0"/>
        </w:rPr>
        <w:t xml:space="preserve">Fig 1 (left): </w:t>
      </w:r>
      <w:r w:rsidDel="00000000" w:rsidR="00000000" w:rsidRPr="00000000">
        <w:rPr>
          <w:rtl w:val="0"/>
        </w:rPr>
        <w:t xml:space="preserve">Justin Sullivan/Getty Images 2020</w:t>
      </w:r>
    </w:p>
    <w:p w:rsidR="00000000" w:rsidDel="00000000" w:rsidP="00000000" w:rsidRDefault="00000000" w:rsidRPr="00000000" w14:paraId="00000010">
      <w:pPr>
        <w:spacing w:after="240" w:before="240" w:lineRule="auto"/>
        <w:ind w:left="0" w:firstLine="0"/>
        <w:jc w:val="center"/>
        <w:rPr/>
      </w:pPr>
      <w:r w:rsidDel="00000000" w:rsidR="00000000" w:rsidRPr="00000000">
        <w:rPr>
          <w:rtl w:val="0"/>
        </w:rPr>
        <w:t xml:space="preserve">Fig 2 (right): Mouseprint.</w:t>
      </w:r>
      <w:r w:rsidDel="00000000" w:rsidR="00000000" w:rsidRPr="00000000">
        <w:rPr>
          <w:i w:val="1"/>
          <w:rtl w:val="0"/>
        </w:rPr>
        <w:t xml:space="preserve"> Cheerios10</w:t>
      </w:r>
      <w:r w:rsidDel="00000000" w:rsidR="00000000" w:rsidRPr="00000000">
        <w:rPr>
          <w:rtl w:val="0"/>
        </w:rPr>
        <w:t xml:space="preserve"> (nd)</w:t>
      </w:r>
    </w:p>
    <w:p w:rsidR="00000000" w:rsidDel="00000000" w:rsidP="00000000" w:rsidRDefault="00000000" w:rsidRPr="00000000" w14:paraId="00000011">
      <w:pPr>
        <w:spacing w:after="240" w:before="240" w:lineRule="auto"/>
        <w:ind w:left="0" w:firstLine="0"/>
        <w:rPr/>
      </w:pPr>
      <w:r w:rsidDel="00000000" w:rsidR="00000000" w:rsidRPr="00000000">
        <w:rPr>
          <w:rtl w:val="0"/>
        </w:rPr>
        <w:t xml:space="preserve">Other examples of false or misleading promises can be  found in the “healthy foods'' industry. Packaging in green or beige colors to appear more natural and neutral and appeal to diet conscious consumers. Misleading claims of health benefits only attained by consuming unreasonably large amounts of the product e.g Cheerios with its 2009 claims to “lower cholesterol by 10% in one month” printed boldly on the front of the box to attract buyers. It's only when you read the smallprint on the back that you read “A new [2009] study proves that Cheerios cereal plus a reduced calorie diet that is low in fat can help lower bad cholesterol about 10% in one month. … Eat two 1-1/2 cup servings [daily] … and cut 500 calories from your diet.” (Edgar, 2009). So to achieve the 10% reduction you must already have high cholesterol, be eating a low cholesterol diet, and cut calories alongside eating 2 x 1 ½ cup  servings every day for a month in place of proper meals. This is not a very realistic target for the general public simply looking for healthy breakfast alternatives, and cheerios is well aware. This example was called out by the FDA (U.S. Food and Drug Administration) for unethical intentionally misleading information.</w:t>
      </w:r>
    </w:p>
    <w:p w:rsidR="00000000" w:rsidDel="00000000" w:rsidP="00000000" w:rsidRDefault="00000000" w:rsidRPr="00000000" w14:paraId="00000012">
      <w:pPr>
        <w:rPr/>
      </w:pPr>
      <w:r w:rsidDel="00000000" w:rsidR="00000000" w:rsidRPr="00000000">
        <w:rPr>
          <w:rtl w:val="0"/>
        </w:rPr>
      </w:r>
    </w:p>
    <w:p w:rsidR="00000000" w:rsidDel="00000000" w:rsidP="00000000" w:rsidRDefault="00000000" w:rsidRPr="00000000" w14:paraId="00000013">
      <w:pPr>
        <w:rPr/>
      </w:pPr>
      <w:r w:rsidDel="00000000" w:rsidR="00000000" w:rsidRPr="00000000">
        <w:rPr>
          <w:rtl w:val="0"/>
        </w:rPr>
      </w:r>
    </w:p>
    <w:p w:rsidR="00000000" w:rsidDel="00000000" w:rsidP="00000000" w:rsidRDefault="00000000" w:rsidRPr="00000000" w14:paraId="00000014">
      <w:pPr>
        <w:rPr/>
      </w:pPr>
      <w:r w:rsidDel="00000000" w:rsidR="00000000" w:rsidRPr="00000000">
        <w:rPr>
          <w:rtl w:val="0"/>
        </w:rPr>
      </w:r>
    </w:p>
    <w:p w:rsidR="00000000" w:rsidDel="00000000" w:rsidP="00000000" w:rsidRDefault="00000000" w:rsidRPr="00000000" w14:paraId="00000015">
      <w:pPr>
        <w:rPr/>
      </w:pPr>
      <w:r w:rsidDel="00000000" w:rsidR="00000000" w:rsidRPr="00000000">
        <w:rPr>
          <w:rtl w:val="0"/>
        </w:rPr>
        <w:t xml:space="preserve">Sexism and Gender Norms </w:t>
      </w:r>
    </w:p>
    <w:p w:rsidR="00000000" w:rsidDel="00000000" w:rsidP="00000000" w:rsidRDefault="00000000" w:rsidRPr="00000000" w14:paraId="00000016">
      <w:pPr>
        <w:rPr/>
      </w:pPr>
      <w:r w:rsidDel="00000000" w:rsidR="00000000" w:rsidRPr="00000000">
        <w:rPr>
          <w:rtl w:val="0"/>
        </w:rPr>
      </w:r>
    </w:p>
    <w:p w:rsidR="00000000" w:rsidDel="00000000" w:rsidP="00000000" w:rsidRDefault="00000000" w:rsidRPr="00000000" w14:paraId="00000017">
      <w:pPr>
        <w:rPr/>
      </w:pPr>
      <w:r w:rsidDel="00000000" w:rsidR="00000000" w:rsidRPr="00000000">
        <w:rPr>
          <w:rtl w:val="0"/>
        </w:rPr>
        <w:t xml:space="preserve">When shown classic dated adverts for washing powder or household cleaning appliances from the 1950s, it is easy to marvel at how far we as a society have progressed beyond the overly sexist played up stereotypes of the time. However we still have a way to go yet. Evidence can be found in how we view and market childrens toys. “Girls toys” are very often pink or purple or some hue of pastel while “Boys toys” are often bold, army print, black, blue etc. This is not the case for all and we are seeing more conscious marketing emerge, but so often boys are deterred from playing with dolls or anything perceived as “too feminin” and vice versa. Enforcing such rigid gender norms at such a young age is unnecessary and creates divide and bias in young children that can limit their social and emotional development. </w:t>
      </w:r>
      <w:r w:rsidDel="00000000" w:rsidR="00000000" w:rsidRPr="00000000">
        <w:rPr>
          <w:rtl w:val="0"/>
        </w:rPr>
        <w:t xml:space="preserve">Clothing for young girls </w:t>
      </w:r>
      <w:r w:rsidDel="00000000" w:rsidR="00000000" w:rsidRPr="00000000">
        <w:rPr>
          <w:rtl w:val="0"/>
        </w:rPr>
        <w:t xml:space="preserve">is </w:t>
      </w:r>
      <w:r w:rsidDel="00000000" w:rsidR="00000000" w:rsidRPr="00000000">
        <w:rPr>
          <w:rtl w:val="0"/>
        </w:rPr>
        <w:t xml:space="preserve">also notably more impractical for play, being thinner, smaller, more decorative and more easily damaged than those designed for boys which are more hardwearing and durable. </w:t>
      </w:r>
    </w:p>
    <w:p w:rsidR="00000000" w:rsidDel="00000000" w:rsidP="00000000" w:rsidRDefault="00000000" w:rsidRPr="00000000" w14:paraId="00000018">
      <w:pPr>
        <w:rPr/>
      </w:pPr>
      <w:r w:rsidDel="00000000" w:rsidR="00000000" w:rsidRPr="00000000">
        <w:rPr>
          <w:rtl w:val="0"/>
        </w:rPr>
        <w:t xml:space="preserve">“</w:t>
      </w:r>
      <w:r w:rsidDel="00000000" w:rsidR="00000000" w:rsidRPr="00000000">
        <w:rPr>
          <w:highlight w:val="white"/>
          <w:rtl w:val="0"/>
        </w:rPr>
        <w:t xml:space="preserve"> The shape of clothing for male and female toddlers are completely different even though, at this age, boys and girls are shaped more or less the same.” (ParentCo, 2017) </w:t>
      </w:r>
      <w:r w:rsidDel="00000000" w:rsidR="00000000" w:rsidRPr="00000000">
        <w:rPr>
          <w:rtl w:val="0"/>
        </w:rPr>
        <w:t xml:space="preserve">Children are very impressionable and so it's critical that any marketing towards children is considerate of this and does not impose harmful stereotypes onto young impressionable minds. </w:t>
      </w:r>
    </w:p>
    <w:p w:rsidR="00000000" w:rsidDel="00000000" w:rsidP="00000000" w:rsidRDefault="00000000" w:rsidRPr="00000000" w14:paraId="00000019">
      <w:pPr>
        <w:rPr/>
      </w:pPr>
      <w:r w:rsidDel="00000000" w:rsidR="00000000" w:rsidRPr="00000000">
        <w:rPr>
          <w:rtl w:val="0"/>
        </w:rPr>
      </w:r>
    </w:p>
    <w:p w:rsidR="00000000" w:rsidDel="00000000" w:rsidP="00000000" w:rsidRDefault="00000000" w:rsidRPr="00000000" w14:paraId="0000001A">
      <w:pPr>
        <w:rPr/>
      </w:pPr>
      <w:r w:rsidDel="00000000" w:rsidR="00000000" w:rsidRPr="00000000">
        <w:rPr>
          <w:rtl w:val="0"/>
        </w:rPr>
        <w:t xml:space="preserve">Barbie is taking an important step towards body inclusivity by introducing more diverse body types in its newer dolls as well as expanding the careers and activity range pursued by these characters. “The Barbie Fashionistas line was first introduced in 2015 to represent girls with a variety of skin tones, eye </w:t>
      </w:r>
      <w:r w:rsidDel="00000000" w:rsidR="00000000" w:rsidRPr="00000000">
        <w:rPr>
          <w:rtl w:val="0"/>
        </w:rPr>
        <w:t xml:space="preserve">colours</w:t>
      </w:r>
      <w:r w:rsidDel="00000000" w:rsidR="00000000" w:rsidRPr="00000000">
        <w:rPr>
          <w:rtl w:val="0"/>
        </w:rPr>
        <w:t xml:space="preserve">, hair </w:t>
      </w:r>
      <w:r w:rsidDel="00000000" w:rsidR="00000000" w:rsidRPr="00000000">
        <w:rPr>
          <w:rtl w:val="0"/>
        </w:rPr>
        <w:t xml:space="preserve">colours</w:t>
      </w:r>
      <w:r w:rsidDel="00000000" w:rsidR="00000000" w:rsidRPr="00000000">
        <w:rPr>
          <w:rtl w:val="0"/>
        </w:rPr>
        <w:t xml:space="preserve"> and textures, body types and styles so that its young customers could "find a doll that speaks to them."” (Fitzmaurice, R. 2020) </w:t>
      </w:r>
    </w:p>
    <w:p w:rsidR="00000000" w:rsidDel="00000000" w:rsidP="00000000" w:rsidRDefault="00000000" w:rsidRPr="00000000" w14:paraId="0000001B">
      <w:pPr>
        <w:rPr/>
      </w:pPr>
      <w:r w:rsidDel="00000000" w:rsidR="00000000" w:rsidRPr="00000000">
        <w:rPr>
          <w:rtl w:val="0"/>
        </w:rPr>
      </w:r>
    </w:p>
    <w:p w:rsidR="00000000" w:rsidDel="00000000" w:rsidP="00000000" w:rsidRDefault="00000000" w:rsidRPr="00000000" w14:paraId="0000001C">
      <w:pPr>
        <w:jc w:val="center"/>
        <w:rPr/>
      </w:pPr>
      <w:r w:rsidDel="00000000" w:rsidR="00000000" w:rsidRPr="00000000">
        <w:rPr/>
        <w:drawing>
          <wp:inline distB="114300" distT="114300" distL="114300" distR="114300">
            <wp:extent cx="4433888" cy="2877764"/>
            <wp:effectExtent b="0" l="0" r="0" t="0"/>
            <wp:docPr id="1" name="image1.png"/>
            <a:graphic>
              <a:graphicData uri="http://schemas.openxmlformats.org/drawingml/2006/picture">
                <pic:pic>
                  <pic:nvPicPr>
                    <pic:cNvPr id="0" name="image1.png"/>
                    <pic:cNvPicPr preferRelativeResize="0"/>
                  </pic:nvPicPr>
                  <pic:blipFill>
                    <a:blip r:embed="rId8"/>
                    <a:srcRect b="0" l="0" r="0" t="0"/>
                    <a:stretch>
                      <a:fillRect/>
                    </a:stretch>
                  </pic:blipFill>
                  <pic:spPr>
                    <a:xfrm>
                      <a:off x="0" y="0"/>
                      <a:ext cx="4433888" cy="2877764"/>
                    </a:xfrm>
                    <a:prstGeom prst="rect"/>
                    <a:ln/>
                  </pic:spPr>
                </pic:pic>
              </a:graphicData>
            </a:graphic>
          </wp:inline>
        </w:drawing>
      </w:r>
      <w:r w:rsidDel="00000000" w:rsidR="00000000" w:rsidRPr="00000000">
        <w:rPr>
          <w:rtl w:val="0"/>
        </w:rPr>
      </w:r>
    </w:p>
    <w:p w:rsidR="00000000" w:rsidDel="00000000" w:rsidP="00000000" w:rsidRDefault="00000000" w:rsidRPr="00000000" w14:paraId="0000001D">
      <w:pPr>
        <w:rPr/>
      </w:pPr>
      <w:r w:rsidDel="00000000" w:rsidR="00000000" w:rsidRPr="00000000">
        <w:rPr>
          <w:rtl w:val="0"/>
        </w:rPr>
      </w:r>
    </w:p>
    <w:p w:rsidR="00000000" w:rsidDel="00000000" w:rsidP="00000000" w:rsidRDefault="00000000" w:rsidRPr="00000000" w14:paraId="0000001E">
      <w:pPr>
        <w:rPr/>
      </w:pPr>
      <w:r w:rsidDel="00000000" w:rsidR="00000000" w:rsidRPr="00000000">
        <w:rPr>
          <w:rtl w:val="0"/>
        </w:rPr>
      </w:r>
    </w:p>
    <w:p w:rsidR="00000000" w:rsidDel="00000000" w:rsidP="00000000" w:rsidRDefault="00000000" w:rsidRPr="00000000" w14:paraId="0000001F">
      <w:pPr>
        <w:rPr/>
      </w:pPr>
      <w:r w:rsidDel="00000000" w:rsidR="00000000" w:rsidRPr="00000000">
        <w:rPr>
          <w:rtl w:val="0"/>
        </w:rPr>
      </w:r>
    </w:p>
    <w:p w:rsidR="00000000" w:rsidDel="00000000" w:rsidP="00000000" w:rsidRDefault="00000000" w:rsidRPr="00000000" w14:paraId="00000020">
      <w:pPr>
        <w:rPr/>
      </w:pPr>
      <w:r w:rsidDel="00000000" w:rsidR="00000000" w:rsidRPr="00000000">
        <w:rPr>
          <w:rtl w:val="0"/>
        </w:rPr>
        <w:t xml:space="preserve">Fig 3: (Fitzmaurice, R. 2020, January 28)</w:t>
      </w:r>
    </w:p>
    <w:p w:rsidR="00000000" w:rsidDel="00000000" w:rsidP="00000000" w:rsidRDefault="00000000" w:rsidRPr="00000000" w14:paraId="00000021">
      <w:pPr>
        <w:rPr/>
      </w:pPr>
      <w:r w:rsidDel="00000000" w:rsidR="00000000" w:rsidRPr="00000000">
        <w:rPr>
          <w:rtl w:val="0"/>
        </w:rPr>
      </w:r>
    </w:p>
    <w:p w:rsidR="00000000" w:rsidDel="00000000" w:rsidP="00000000" w:rsidRDefault="00000000" w:rsidRPr="00000000" w14:paraId="00000022">
      <w:pPr>
        <w:rPr/>
      </w:pPr>
      <w:r w:rsidDel="00000000" w:rsidR="00000000" w:rsidRPr="00000000">
        <w:rPr>
          <w:rtl w:val="0"/>
        </w:rPr>
        <w:t xml:space="preserve">Marketing unhealthy habits</w:t>
      </w:r>
    </w:p>
    <w:p w:rsidR="00000000" w:rsidDel="00000000" w:rsidP="00000000" w:rsidRDefault="00000000" w:rsidRPr="00000000" w14:paraId="00000023">
      <w:pPr>
        <w:rPr/>
      </w:pPr>
      <w:r w:rsidDel="00000000" w:rsidR="00000000" w:rsidRPr="00000000">
        <w:rPr>
          <w:rtl w:val="0"/>
        </w:rPr>
      </w:r>
    </w:p>
    <w:p w:rsidR="00000000" w:rsidDel="00000000" w:rsidP="00000000" w:rsidRDefault="00000000" w:rsidRPr="00000000" w14:paraId="00000024">
      <w:pPr>
        <w:rPr/>
      </w:pPr>
      <w:r w:rsidDel="00000000" w:rsidR="00000000" w:rsidRPr="00000000">
        <w:rPr>
          <w:rtl w:val="0"/>
        </w:rPr>
        <w:t xml:space="preserve">Gambling, fast food, alcohol and cigarettes are all harmful to health and subject to over consumption. All have things in common - the lure is in the social norms and temptation. People don't eat McDonalds because of the high quality ingredients or the presentation. It's because it's quick, easy and conveniently located where you need it to be. Driving past and a huge red and yellow McDonalds sign illuminated in the distance sets your sights on a quick easy snack or meal so you don't need to worry about cooking. This strategic marketing by mcdonalds. Being in the right place at the right time and knowing their customer needs and habits is how many fast food outlets grow their market and customers. Convenience and speedy customer satisfaction is key to their marketing structure and once you're in the restaurant or drive through surrounded by boards and screens advertising the latest menu items and deals, temptation is what drives us to spend extra on upgrades and sweet treats. Fast food outlets know this and spend thousands on graphics of delicious looking menu items, that let's be honest, are a far cry from the reality when it arrives wrapped in paper and stuffed in a bag. Being so cheap and convenient means that we go there in spite of this so they can get away with it, even if we know we're being lied to about the aesthetic potential of our convenience meals. </w:t>
      </w:r>
    </w:p>
    <w:p w:rsidR="00000000" w:rsidDel="00000000" w:rsidP="00000000" w:rsidRDefault="00000000" w:rsidRPr="00000000" w14:paraId="00000025">
      <w:pPr>
        <w:rPr/>
      </w:pPr>
      <w:r w:rsidDel="00000000" w:rsidR="00000000" w:rsidRPr="00000000">
        <w:rPr>
          <w:rtl w:val="0"/>
        </w:rPr>
      </w:r>
    </w:p>
    <w:p w:rsidR="00000000" w:rsidDel="00000000" w:rsidP="00000000" w:rsidRDefault="00000000" w:rsidRPr="00000000" w14:paraId="00000026">
      <w:pPr>
        <w:rPr/>
      </w:pPr>
      <w:r w:rsidDel="00000000" w:rsidR="00000000" w:rsidRPr="00000000">
        <w:rPr>
          <w:rtl w:val="0"/>
        </w:rPr>
        <w:t xml:space="preserve">Fast food has come under fire as obesity rates rise in children and young people affecting quality of life and increasing risks for heart disease and other life threatening conditions. In an effort to curb this, government restrictions have been placed on marketing to children as they are more susceptible to building lifelong bad eating habits if not redirected. “Following a public consultation, regulations will come into force at the end of next year to introduce a 9pm watershed for advertisements of foods high in fat, salt and sugar (HFSS).” (Department of Health and Social Care, 2021) this will be to reduce the likelihood for young children to see these adverts for unhealthy foods.</w:t>
      </w:r>
    </w:p>
    <w:p w:rsidR="00000000" w:rsidDel="00000000" w:rsidP="00000000" w:rsidRDefault="00000000" w:rsidRPr="00000000" w14:paraId="00000027">
      <w:pPr>
        <w:rPr/>
      </w:pPr>
      <w:r w:rsidDel="00000000" w:rsidR="00000000" w:rsidRPr="00000000">
        <w:rPr>
          <w:rtl w:val="0"/>
        </w:rPr>
      </w:r>
    </w:p>
    <w:p w:rsidR="00000000" w:rsidDel="00000000" w:rsidP="00000000" w:rsidRDefault="00000000" w:rsidRPr="00000000" w14:paraId="00000028">
      <w:pPr>
        <w:rPr/>
      </w:pPr>
      <w:r w:rsidDel="00000000" w:rsidR="00000000" w:rsidRPr="00000000">
        <w:rPr>
          <w:rtl w:val="0"/>
        </w:rPr>
        <w:t xml:space="preserve">Betting companies, scratch cards and lotteries lure people in with the chance to “hit the jackpot” and despite statistically incredibly low chances of winning anything at all, thousands of people enter each week to see if their fortune is on the rise. In supermarkets and many shops in town, there are an array of scratchcards displayed by the checkout to tempt a last minute impulsive purchase. This is effective but by no means an ethical way to market these as it’s unavoidable to come across. For those fighting bad gamblng or betting habits, it's another obstacle to face on a near daily basis. Up until recent restrictions whenever big sporting events were on we saw sponsorships from gambling and betting sites such as Bet365 or apps for putting in your predictions for the event outcomes. These companies included a warning about the dangers of gambling and a helpline or contact for gambling addiction support but this is often a sped through message at the end of a promotion reel and so viewers who gamble are likely sold on it ahead of the warning. “Gambling advertising or promotion of odds is no longer permitted during live sports broadcasts between 5.00am and 8.30pm. This includes online streaming of sporting events…” (NSW government 2022)</w:t>
      </w:r>
    </w:p>
    <w:p w:rsidR="00000000" w:rsidDel="00000000" w:rsidP="00000000" w:rsidRDefault="00000000" w:rsidRPr="00000000" w14:paraId="00000029">
      <w:pPr>
        <w:rPr/>
      </w:pPr>
      <w:r w:rsidDel="00000000" w:rsidR="00000000" w:rsidRPr="00000000">
        <w:rPr>
          <w:rtl w:val="0"/>
        </w:rPr>
        <w:t xml:space="preserve">Ethically, gambling companies don't score highly, as they rely on convincing  people to continue investing with little or no return for the system to work and are high in temptation in the ads. Casinos and gambling apps are full of flashing lights and like a moth to a flame, people get hooked on the perceived attainability of the jackpot. Regulations on these adverts mean they can only be shown on tv after 8:30pm and before 5am, however it could be argued that the most vulnerable people, who are watching this late at night, are more likely to be impulsive and give into temptation in these later hours when it's more secretive and hidden away so is it really an improvement? </w:t>
      </w:r>
    </w:p>
    <w:p w:rsidR="00000000" w:rsidDel="00000000" w:rsidP="00000000" w:rsidRDefault="00000000" w:rsidRPr="00000000" w14:paraId="0000002A">
      <w:pPr>
        <w:rPr/>
      </w:pPr>
      <w:r w:rsidDel="00000000" w:rsidR="00000000" w:rsidRPr="00000000">
        <w:rPr>
          <w:rtl w:val="0"/>
        </w:rPr>
      </w:r>
    </w:p>
    <w:p w:rsidR="00000000" w:rsidDel="00000000" w:rsidP="00000000" w:rsidRDefault="00000000" w:rsidRPr="00000000" w14:paraId="0000002B">
      <w:pPr>
        <w:widowControl w:val="0"/>
        <w:spacing w:line="240" w:lineRule="auto"/>
        <w:rPr/>
      </w:pPr>
      <w:r w:rsidDel="00000000" w:rsidR="00000000" w:rsidRPr="00000000">
        <w:rPr>
          <w:rtl w:val="0"/>
        </w:rPr>
        <w:t xml:space="preserve">Cigarettes - In the UK cigarettes are no longer allowed to be displayed or visible in shops selling them. Buyers must instead go up to the till and request the products and have them retrieved. This came because of the overwhelming evidence that cigarettes, though addictive, were detrimental to the health of the individual, and also those around them. It is also banned to smoke in enclosed public spaces and cars for this reason. Due to the addictive nature of cigarettes, companies arguably no longer need to advertise the product. Health warnings have been mandatory for cigarette packages in the UK since 1971 and  “On 1st October 2008, pictorial warnings were introduced in the UK.  The last permitted date for sell-through of cigarette products with text only was 30 September 2009” (tobacco manufacturers association) graphic images of the effects smoking has on the body includes blackened lungs from tar, rotted teeth, and throat cancer on their packaging to deter buyers.</w:t>
      </w:r>
    </w:p>
    <w:p w:rsidR="00000000" w:rsidDel="00000000" w:rsidP="00000000" w:rsidRDefault="00000000" w:rsidRPr="00000000" w14:paraId="0000002C">
      <w:pPr>
        <w:widowControl w:val="0"/>
        <w:spacing w:line="240" w:lineRule="auto"/>
        <w:rPr/>
      </w:pPr>
      <w:r w:rsidDel="00000000" w:rsidR="00000000" w:rsidRPr="00000000">
        <w:rPr>
          <w:rtl w:val="0"/>
        </w:rPr>
      </w:r>
    </w:p>
    <w:p w:rsidR="00000000" w:rsidDel="00000000" w:rsidP="00000000" w:rsidRDefault="00000000" w:rsidRPr="00000000" w14:paraId="0000002D">
      <w:pPr>
        <w:widowControl w:val="0"/>
        <w:spacing w:line="240" w:lineRule="auto"/>
        <w:rPr/>
      </w:pPr>
      <w:r w:rsidDel="00000000" w:rsidR="00000000" w:rsidRPr="00000000">
        <w:rPr>
          <w:rtl w:val="0"/>
        </w:rPr>
      </w:r>
    </w:p>
    <w:p w:rsidR="00000000" w:rsidDel="00000000" w:rsidP="00000000" w:rsidRDefault="00000000" w:rsidRPr="00000000" w14:paraId="0000002E">
      <w:pPr>
        <w:widowControl w:val="0"/>
        <w:spacing w:line="240" w:lineRule="auto"/>
        <w:rPr/>
      </w:pPr>
      <w:r w:rsidDel="00000000" w:rsidR="00000000" w:rsidRPr="00000000">
        <w:rPr>
          <w:rtl w:val="0"/>
        </w:rPr>
      </w:r>
    </w:p>
    <w:p w:rsidR="00000000" w:rsidDel="00000000" w:rsidP="00000000" w:rsidRDefault="00000000" w:rsidRPr="00000000" w14:paraId="0000002F">
      <w:pPr>
        <w:widowControl w:val="0"/>
        <w:spacing w:line="240" w:lineRule="auto"/>
        <w:rPr/>
      </w:pPr>
      <w:r w:rsidDel="00000000" w:rsidR="00000000" w:rsidRPr="00000000">
        <w:rPr>
          <w:rtl w:val="0"/>
        </w:rPr>
        <w:t xml:space="preserve">Conclusion</w:t>
      </w:r>
    </w:p>
    <w:p w:rsidR="00000000" w:rsidDel="00000000" w:rsidP="00000000" w:rsidRDefault="00000000" w:rsidRPr="00000000" w14:paraId="00000030">
      <w:pPr>
        <w:widowControl w:val="0"/>
        <w:spacing w:line="240" w:lineRule="auto"/>
        <w:rPr/>
      </w:pPr>
      <w:r w:rsidDel="00000000" w:rsidR="00000000" w:rsidRPr="00000000">
        <w:rPr>
          <w:rtl w:val="0"/>
        </w:rPr>
      </w:r>
    </w:p>
    <w:p w:rsidR="00000000" w:rsidDel="00000000" w:rsidP="00000000" w:rsidRDefault="00000000" w:rsidRPr="00000000" w14:paraId="00000031">
      <w:pPr>
        <w:widowControl w:val="0"/>
        <w:spacing w:line="240" w:lineRule="auto"/>
        <w:rPr/>
      </w:pPr>
      <w:r w:rsidDel="00000000" w:rsidR="00000000" w:rsidRPr="00000000">
        <w:rPr>
          <w:rtl w:val="0"/>
        </w:rPr>
        <w:t xml:space="preserve">Advertising and how businesses market themselves to customers has always and will always be adapting to changes. Trends, social norms, politics, are all huge factors in marketing strategies. The current trend is social media marketing with more and more influencers popping up online promoting products on behalf of the businesses selling them. The idea being that they have such an influence over their followers and subscribers, that by being seen in association with this brand or product is enough to boost sales. Businesses are tending to sell experience and emphasizing emotional and relationship marketing. Advertising the product in a feel good way that has far less relevance to the product and more on the emotions it brings to the consumer. Politics has also grown with social media and every pride month we see brands flood their shops with rainbows to appeal to the public as supportive and progressive, aiming to boost brand image.</w:t>
      </w:r>
    </w:p>
    <w:p w:rsidR="00000000" w:rsidDel="00000000" w:rsidP="00000000" w:rsidRDefault="00000000" w:rsidRPr="00000000" w14:paraId="00000032">
      <w:pPr>
        <w:widowControl w:val="0"/>
        <w:spacing w:line="240" w:lineRule="auto"/>
        <w:rPr/>
      </w:pPr>
      <w:r w:rsidDel="00000000" w:rsidR="00000000" w:rsidRPr="00000000">
        <w:rPr>
          <w:rtl w:val="0"/>
        </w:rPr>
      </w:r>
    </w:p>
    <w:p w:rsidR="00000000" w:rsidDel="00000000" w:rsidP="00000000" w:rsidRDefault="00000000" w:rsidRPr="00000000" w14:paraId="00000033">
      <w:pPr>
        <w:widowControl w:val="0"/>
        <w:spacing w:line="240" w:lineRule="auto"/>
        <w:rPr/>
      </w:pPr>
      <w:r w:rsidDel="00000000" w:rsidR="00000000" w:rsidRPr="00000000">
        <w:rPr>
          <w:rtl w:val="0"/>
        </w:rPr>
        <w:t xml:space="preserve">It can certainly be a great position for customers to be in to have so much choice and freedom to compare products to best meet their needs. If they believe a business is unethical, they can buy elsewhere. If they don't support a company's policies, they can switch. We live in a time where companies will adapt to customers rather than the other way around. legislation and restrictions are there to protect vulnerable members of society from harassment and unethical targeted promotion although on the whole, freedom of choice is such a powerful advantage customers have, and is a drive for change and progression.  </w:t>
      </w:r>
    </w:p>
    <w:p w:rsidR="00000000" w:rsidDel="00000000" w:rsidP="00000000" w:rsidRDefault="00000000" w:rsidRPr="00000000" w14:paraId="00000034">
      <w:pPr>
        <w:widowControl w:val="0"/>
        <w:spacing w:line="240" w:lineRule="auto"/>
        <w:rPr/>
      </w:pPr>
      <w:r w:rsidDel="00000000" w:rsidR="00000000" w:rsidRPr="00000000">
        <w:rPr>
          <w:rtl w:val="0"/>
        </w:rPr>
      </w:r>
    </w:p>
    <w:p w:rsidR="00000000" w:rsidDel="00000000" w:rsidP="00000000" w:rsidRDefault="00000000" w:rsidRPr="00000000" w14:paraId="00000035">
      <w:pPr>
        <w:widowControl w:val="0"/>
        <w:spacing w:line="240" w:lineRule="auto"/>
        <w:rPr/>
      </w:pPr>
      <w:r w:rsidDel="00000000" w:rsidR="00000000" w:rsidRPr="00000000">
        <w:rPr>
          <w:rtl w:val="0"/>
        </w:rPr>
      </w:r>
    </w:p>
    <w:p w:rsidR="00000000" w:rsidDel="00000000" w:rsidP="00000000" w:rsidRDefault="00000000" w:rsidRPr="00000000" w14:paraId="00000036">
      <w:pPr>
        <w:widowControl w:val="0"/>
        <w:spacing w:line="240" w:lineRule="auto"/>
        <w:rPr/>
      </w:pPr>
      <w:r w:rsidDel="00000000" w:rsidR="00000000" w:rsidRPr="00000000">
        <w:rPr>
          <w:rtl w:val="0"/>
        </w:rPr>
      </w:r>
    </w:p>
    <w:p w:rsidR="00000000" w:rsidDel="00000000" w:rsidP="00000000" w:rsidRDefault="00000000" w:rsidRPr="00000000" w14:paraId="00000037">
      <w:pPr>
        <w:widowControl w:val="0"/>
        <w:spacing w:line="240" w:lineRule="auto"/>
        <w:rPr/>
      </w:pPr>
      <w:r w:rsidDel="00000000" w:rsidR="00000000" w:rsidRPr="00000000">
        <w:rPr>
          <w:rtl w:val="0"/>
        </w:rPr>
      </w:r>
    </w:p>
    <w:p w:rsidR="00000000" w:rsidDel="00000000" w:rsidP="00000000" w:rsidRDefault="00000000" w:rsidRPr="00000000" w14:paraId="00000038">
      <w:pPr>
        <w:widowControl w:val="0"/>
        <w:spacing w:line="240" w:lineRule="auto"/>
        <w:rPr/>
      </w:pPr>
      <w:r w:rsidDel="00000000" w:rsidR="00000000" w:rsidRPr="00000000">
        <w:rPr>
          <w:rtl w:val="0"/>
        </w:rPr>
      </w:r>
    </w:p>
    <w:p w:rsidR="00000000" w:rsidDel="00000000" w:rsidP="00000000" w:rsidRDefault="00000000" w:rsidRPr="00000000" w14:paraId="00000039">
      <w:pPr>
        <w:widowControl w:val="0"/>
        <w:spacing w:line="240" w:lineRule="auto"/>
        <w:rPr/>
      </w:pPr>
      <w:r w:rsidDel="00000000" w:rsidR="00000000" w:rsidRPr="00000000">
        <w:rPr>
          <w:rtl w:val="0"/>
        </w:rPr>
      </w:r>
    </w:p>
    <w:p w:rsidR="00000000" w:rsidDel="00000000" w:rsidP="00000000" w:rsidRDefault="00000000" w:rsidRPr="00000000" w14:paraId="0000003A">
      <w:pPr>
        <w:rPr/>
      </w:pPr>
      <w:r w:rsidDel="00000000" w:rsidR="00000000" w:rsidRPr="00000000">
        <w:rPr>
          <w:rtl w:val="0"/>
        </w:rPr>
      </w:r>
    </w:p>
    <w:p w:rsidR="00000000" w:rsidDel="00000000" w:rsidP="00000000" w:rsidRDefault="00000000" w:rsidRPr="00000000" w14:paraId="0000003B">
      <w:pPr>
        <w:rPr/>
      </w:pPr>
      <w:r w:rsidDel="00000000" w:rsidR="00000000" w:rsidRPr="00000000">
        <w:rPr>
          <w:rtl w:val="0"/>
        </w:rPr>
      </w:r>
    </w:p>
    <w:p w:rsidR="00000000" w:rsidDel="00000000" w:rsidP="00000000" w:rsidRDefault="00000000" w:rsidRPr="00000000" w14:paraId="0000003C">
      <w:pPr>
        <w:rPr/>
      </w:pPr>
      <w:r w:rsidDel="00000000" w:rsidR="00000000" w:rsidRPr="00000000">
        <w:rPr>
          <w:rtl w:val="0"/>
        </w:rPr>
      </w:r>
    </w:p>
    <w:p w:rsidR="00000000" w:rsidDel="00000000" w:rsidP="00000000" w:rsidRDefault="00000000" w:rsidRPr="00000000" w14:paraId="0000003D">
      <w:pPr>
        <w:rPr/>
      </w:pPr>
      <w:r w:rsidDel="00000000" w:rsidR="00000000" w:rsidRPr="00000000">
        <w:rPr>
          <w:rtl w:val="0"/>
        </w:rPr>
      </w:r>
    </w:p>
    <w:p w:rsidR="00000000" w:rsidDel="00000000" w:rsidP="00000000" w:rsidRDefault="00000000" w:rsidRPr="00000000" w14:paraId="0000003E">
      <w:pPr>
        <w:rPr/>
      </w:pPr>
      <w:r w:rsidDel="00000000" w:rsidR="00000000" w:rsidRPr="00000000">
        <w:rPr>
          <w:rtl w:val="0"/>
        </w:rPr>
      </w:r>
    </w:p>
    <w:p w:rsidR="00000000" w:rsidDel="00000000" w:rsidP="00000000" w:rsidRDefault="00000000" w:rsidRPr="00000000" w14:paraId="0000003F">
      <w:pPr>
        <w:rPr/>
      </w:pPr>
      <w:r w:rsidDel="00000000" w:rsidR="00000000" w:rsidRPr="00000000">
        <w:rPr>
          <w:rtl w:val="0"/>
        </w:rPr>
      </w:r>
    </w:p>
    <w:p w:rsidR="00000000" w:rsidDel="00000000" w:rsidP="00000000" w:rsidRDefault="00000000" w:rsidRPr="00000000" w14:paraId="00000040">
      <w:pPr>
        <w:rPr/>
      </w:pPr>
      <w:r w:rsidDel="00000000" w:rsidR="00000000" w:rsidRPr="00000000">
        <w:rPr>
          <w:rtl w:val="0"/>
        </w:rPr>
      </w:r>
    </w:p>
    <w:p w:rsidR="00000000" w:rsidDel="00000000" w:rsidP="00000000" w:rsidRDefault="00000000" w:rsidRPr="00000000" w14:paraId="00000041">
      <w:pPr>
        <w:rPr/>
      </w:pPr>
      <w:r w:rsidDel="00000000" w:rsidR="00000000" w:rsidRPr="00000000">
        <w:rPr>
          <w:rtl w:val="0"/>
        </w:rPr>
      </w:r>
    </w:p>
    <w:p w:rsidR="00000000" w:rsidDel="00000000" w:rsidP="00000000" w:rsidRDefault="00000000" w:rsidRPr="00000000" w14:paraId="00000042">
      <w:pPr>
        <w:rPr/>
      </w:pPr>
      <w:r w:rsidDel="00000000" w:rsidR="00000000" w:rsidRPr="00000000">
        <w:rPr>
          <w:rtl w:val="0"/>
        </w:rPr>
        <w:t xml:space="preserve">REFERENCES </w:t>
      </w:r>
    </w:p>
    <w:p w:rsidR="00000000" w:rsidDel="00000000" w:rsidP="00000000" w:rsidRDefault="00000000" w:rsidRPr="00000000" w14:paraId="00000043">
      <w:pPr>
        <w:rPr/>
      </w:pPr>
      <w:r w:rsidDel="00000000" w:rsidR="00000000" w:rsidRPr="00000000">
        <w:rPr>
          <w:rtl w:val="0"/>
        </w:rPr>
        <w:t xml:space="preserve"> </w:t>
      </w:r>
    </w:p>
    <w:p w:rsidR="00000000" w:rsidDel="00000000" w:rsidP="00000000" w:rsidRDefault="00000000" w:rsidRPr="00000000" w14:paraId="00000044">
      <w:pPr>
        <w:rPr/>
      </w:pPr>
      <w:r w:rsidDel="00000000" w:rsidR="00000000" w:rsidRPr="00000000">
        <w:rPr>
          <w:rtl w:val="0"/>
        </w:rPr>
        <w:t xml:space="preserve">Cambridge Dictionary. (2022, October 19). ethos definition: 1. the set of beliefs, ideas, etc. about the social behaviour and relationships of a person or. . .. Learn more. Retrieved 17 October 2022, from </w:t>
      </w:r>
      <w:hyperlink r:id="rId9">
        <w:r w:rsidDel="00000000" w:rsidR="00000000" w:rsidRPr="00000000">
          <w:rPr>
            <w:color w:val="1155cc"/>
            <w:u w:val="single"/>
            <w:rtl w:val="0"/>
          </w:rPr>
          <w:t xml:space="preserve">https://dictionary.cambridge.org/dictionary/english/ethos</w:t>
        </w:r>
      </w:hyperlink>
      <w:r w:rsidDel="00000000" w:rsidR="00000000" w:rsidRPr="00000000">
        <w:rPr>
          <w:rtl w:val="0"/>
        </w:rPr>
      </w:r>
    </w:p>
    <w:p w:rsidR="00000000" w:rsidDel="00000000" w:rsidP="00000000" w:rsidRDefault="00000000" w:rsidRPr="00000000" w14:paraId="00000045">
      <w:pPr>
        <w:rPr/>
      </w:pPr>
      <w:r w:rsidDel="00000000" w:rsidR="00000000" w:rsidRPr="00000000">
        <w:rPr>
          <w:rtl w:val="0"/>
        </w:rPr>
      </w:r>
    </w:p>
    <w:p w:rsidR="00000000" w:rsidDel="00000000" w:rsidP="00000000" w:rsidRDefault="00000000" w:rsidRPr="00000000" w14:paraId="00000046">
      <w:pPr>
        <w:rPr/>
      </w:pPr>
      <w:r w:rsidDel="00000000" w:rsidR="00000000" w:rsidRPr="00000000">
        <w:rPr>
          <w:rtl w:val="0"/>
        </w:rPr>
      </w:r>
    </w:p>
    <w:p w:rsidR="00000000" w:rsidDel="00000000" w:rsidP="00000000" w:rsidRDefault="00000000" w:rsidRPr="00000000" w14:paraId="00000047">
      <w:pPr>
        <w:rPr/>
      </w:pPr>
      <w:r w:rsidDel="00000000" w:rsidR="00000000" w:rsidRPr="00000000">
        <w:rPr>
          <w:rtl w:val="0"/>
        </w:rPr>
        <w:t xml:space="preserve">Netto, D. S. F. V. (2020, February 11). Concepts and forms of greenwashing: a systematic review - Environmental Sciences Europe. SpringerOpen. Retrieved 17 October 2022, from </w:t>
      </w:r>
      <w:hyperlink r:id="rId10">
        <w:r w:rsidDel="00000000" w:rsidR="00000000" w:rsidRPr="00000000">
          <w:rPr>
            <w:color w:val="1155cc"/>
            <w:u w:val="single"/>
            <w:rtl w:val="0"/>
          </w:rPr>
          <w:t xml:space="preserve">https://enveurope.springeropen.com/articles/10.1186/s12302-020-0300-3</w:t>
        </w:r>
      </w:hyperlink>
      <w:r w:rsidDel="00000000" w:rsidR="00000000" w:rsidRPr="00000000">
        <w:rPr>
          <w:rtl w:val="0"/>
        </w:rPr>
        <w:t xml:space="preserve"> </w:t>
      </w:r>
    </w:p>
    <w:p w:rsidR="00000000" w:rsidDel="00000000" w:rsidP="00000000" w:rsidRDefault="00000000" w:rsidRPr="00000000" w14:paraId="00000048">
      <w:pPr>
        <w:rPr/>
      </w:pPr>
      <w:r w:rsidDel="00000000" w:rsidR="00000000" w:rsidRPr="00000000">
        <w:rPr>
          <w:rtl w:val="0"/>
        </w:rPr>
      </w:r>
    </w:p>
    <w:p w:rsidR="00000000" w:rsidDel="00000000" w:rsidP="00000000" w:rsidRDefault="00000000" w:rsidRPr="00000000" w14:paraId="00000049">
      <w:pPr>
        <w:rPr/>
      </w:pPr>
      <w:r w:rsidDel="00000000" w:rsidR="00000000" w:rsidRPr="00000000">
        <w:rPr>
          <w:rtl w:val="0"/>
        </w:rPr>
      </w:r>
    </w:p>
    <w:p w:rsidR="00000000" w:rsidDel="00000000" w:rsidP="00000000" w:rsidRDefault="00000000" w:rsidRPr="00000000" w14:paraId="0000004A">
      <w:pPr>
        <w:rPr/>
      </w:pPr>
      <w:r w:rsidDel="00000000" w:rsidR="00000000" w:rsidRPr="00000000">
        <w:rPr>
          <w:rtl w:val="0"/>
        </w:rPr>
        <w:t xml:space="preserve"> </w:t>
      </w:r>
    </w:p>
    <w:p w:rsidR="00000000" w:rsidDel="00000000" w:rsidP="00000000" w:rsidRDefault="00000000" w:rsidRPr="00000000" w14:paraId="0000004B">
      <w:pPr>
        <w:rPr/>
      </w:pPr>
      <w:r w:rsidDel="00000000" w:rsidR="00000000" w:rsidRPr="00000000">
        <w:rPr>
          <w:rtl w:val="0"/>
        </w:rPr>
        <w:t xml:space="preserve">greenwashing. (n.d.). In The Merriam-Webster.com Dictionary. Retrieved 21 October 2022, from </w:t>
      </w:r>
      <w:hyperlink r:id="rId11">
        <w:r w:rsidDel="00000000" w:rsidR="00000000" w:rsidRPr="00000000">
          <w:rPr>
            <w:color w:val="1155cc"/>
            <w:u w:val="single"/>
            <w:rtl w:val="0"/>
          </w:rPr>
          <w:t xml:space="preserve">https://www.merriam-webster.com/dictionary/greenwashing</w:t>
        </w:r>
      </w:hyperlink>
      <w:r w:rsidDel="00000000" w:rsidR="00000000" w:rsidRPr="00000000">
        <w:rPr>
          <w:rtl w:val="0"/>
        </w:rPr>
        <w:t xml:space="preserve"> </w:t>
      </w:r>
    </w:p>
    <w:p w:rsidR="00000000" w:rsidDel="00000000" w:rsidP="00000000" w:rsidRDefault="00000000" w:rsidRPr="00000000" w14:paraId="0000004C">
      <w:pPr>
        <w:rPr/>
      </w:pPr>
      <w:r w:rsidDel="00000000" w:rsidR="00000000" w:rsidRPr="00000000">
        <w:rPr>
          <w:rtl w:val="0"/>
        </w:rPr>
      </w:r>
    </w:p>
    <w:p w:rsidR="00000000" w:rsidDel="00000000" w:rsidP="00000000" w:rsidRDefault="00000000" w:rsidRPr="00000000" w14:paraId="0000004D">
      <w:pPr>
        <w:rPr/>
      </w:pPr>
      <w:r w:rsidDel="00000000" w:rsidR="00000000" w:rsidRPr="00000000">
        <w:rPr>
          <w:rtl w:val="0"/>
        </w:rPr>
      </w:r>
    </w:p>
    <w:p w:rsidR="00000000" w:rsidDel="00000000" w:rsidP="00000000" w:rsidRDefault="00000000" w:rsidRPr="00000000" w14:paraId="0000004E">
      <w:pPr>
        <w:rPr/>
      </w:pPr>
      <w:r w:rsidDel="00000000" w:rsidR="00000000" w:rsidRPr="00000000">
        <w:rPr>
          <w:rtl w:val="0"/>
        </w:rPr>
        <w:t xml:space="preserve">Robinson, D. (2022, August 24). 10 Companies Called Out For Greenwashing. Earth.Org. Retrieved 16 October 2022, from </w:t>
      </w:r>
      <w:hyperlink r:id="rId12">
        <w:r w:rsidDel="00000000" w:rsidR="00000000" w:rsidRPr="00000000">
          <w:rPr>
            <w:color w:val="1155cc"/>
            <w:u w:val="single"/>
            <w:rtl w:val="0"/>
          </w:rPr>
          <w:t xml:space="preserve">https://earth.org/greenwashing-companies-corporations/</w:t>
        </w:r>
      </w:hyperlink>
      <w:r w:rsidDel="00000000" w:rsidR="00000000" w:rsidRPr="00000000">
        <w:rPr>
          <w:rtl w:val="0"/>
        </w:rPr>
        <w:t xml:space="preserve"> </w:t>
      </w:r>
    </w:p>
    <w:p w:rsidR="00000000" w:rsidDel="00000000" w:rsidP="00000000" w:rsidRDefault="00000000" w:rsidRPr="00000000" w14:paraId="0000004F">
      <w:pPr>
        <w:rPr/>
      </w:pPr>
      <w:r w:rsidDel="00000000" w:rsidR="00000000" w:rsidRPr="00000000">
        <w:rPr>
          <w:rtl w:val="0"/>
        </w:rPr>
      </w:r>
    </w:p>
    <w:p w:rsidR="00000000" w:rsidDel="00000000" w:rsidP="00000000" w:rsidRDefault="00000000" w:rsidRPr="00000000" w14:paraId="00000050">
      <w:pPr>
        <w:rPr/>
      </w:pPr>
      <w:r w:rsidDel="00000000" w:rsidR="00000000" w:rsidRPr="00000000">
        <w:rPr>
          <w:rtl w:val="0"/>
        </w:rPr>
      </w:r>
    </w:p>
    <w:p w:rsidR="00000000" w:rsidDel="00000000" w:rsidP="00000000" w:rsidRDefault="00000000" w:rsidRPr="00000000" w14:paraId="00000051">
      <w:pPr>
        <w:rPr>
          <w:i w:val="1"/>
        </w:rPr>
      </w:pPr>
      <w:r w:rsidDel="00000000" w:rsidR="00000000" w:rsidRPr="00000000">
        <w:rPr>
          <w:rtl w:val="0"/>
        </w:rPr>
      </w:r>
    </w:p>
    <w:p w:rsidR="00000000" w:rsidDel="00000000" w:rsidP="00000000" w:rsidRDefault="00000000" w:rsidRPr="00000000" w14:paraId="00000052">
      <w:pPr>
        <w:rPr/>
      </w:pPr>
      <w:r w:rsidDel="00000000" w:rsidR="00000000" w:rsidRPr="00000000">
        <w:rPr>
          <w:rtl w:val="0"/>
        </w:rPr>
        <w:t xml:space="preserve">Mouseprint.</w:t>
      </w:r>
      <w:r w:rsidDel="00000000" w:rsidR="00000000" w:rsidRPr="00000000">
        <w:rPr>
          <w:i w:val="1"/>
          <w:rtl w:val="0"/>
        </w:rPr>
        <w:t xml:space="preserve"> Cheerios10</w:t>
      </w:r>
      <w:r w:rsidDel="00000000" w:rsidR="00000000" w:rsidRPr="00000000">
        <w:rPr>
          <w:rtl w:val="0"/>
        </w:rPr>
        <w:t xml:space="preserve"> [Image] Retrieved 16 Oct 2022 from: </w:t>
      </w:r>
      <w:hyperlink r:id="rId13">
        <w:r w:rsidDel="00000000" w:rsidR="00000000" w:rsidRPr="00000000">
          <w:rPr>
            <w:color w:val="1155cc"/>
            <w:u w:val="single"/>
            <w:rtl w:val="0"/>
          </w:rPr>
          <w:t xml:space="preserve">https://www.mouseprint.org/wp-content/avert/cheerios10.jpg</w:t>
        </w:r>
      </w:hyperlink>
      <w:r w:rsidDel="00000000" w:rsidR="00000000" w:rsidRPr="00000000">
        <w:rPr>
          <w:rtl w:val="0"/>
        </w:rPr>
        <w:t xml:space="preserve"> </w:t>
      </w:r>
    </w:p>
    <w:p w:rsidR="00000000" w:rsidDel="00000000" w:rsidP="00000000" w:rsidRDefault="00000000" w:rsidRPr="00000000" w14:paraId="00000053">
      <w:pPr>
        <w:rPr/>
      </w:pPr>
      <w:r w:rsidDel="00000000" w:rsidR="00000000" w:rsidRPr="00000000">
        <w:rPr>
          <w:rtl w:val="0"/>
        </w:rPr>
      </w:r>
    </w:p>
    <w:p w:rsidR="00000000" w:rsidDel="00000000" w:rsidP="00000000" w:rsidRDefault="00000000" w:rsidRPr="00000000" w14:paraId="00000054">
      <w:pPr>
        <w:rPr/>
      </w:pPr>
      <w:r w:rsidDel="00000000" w:rsidR="00000000" w:rsidRPr="00000000">
        <w:rPr>
          <w:rtl w:val="0"/>
        </w:rPr>
      </w:r>
    </w:p>
    <w:p w:rsidR="00000000" w:rsidDel="00000000" w:rsidP="00000000" w:rsidRDefault="00000000" w:rsidRPr="00000000" w14:paraId="00000055">
      <w:pPr>
        <w:rPr/>
      </w:pPr>
      <w:r w:rsidDel="00000000" w:rsidR="00000000" w:rsidRPr="00000000">
        <w:rPr>
          <w:rtl w:val="0"/>
        </w:rPr>
        <w:t xml:space="preserve">McCormick, E., Fullerton, J., Gee, A., Simmonds, C., Murray, B., Fonbuena, C., Kijewski, L., &amp; Saraçoğlu, G. (2020, September 23). Where does your plastic go? Global investigation reveals America’s dirty secret. The Guardian. Retrieved 21 October 2022, from </w:t>
      </w:r>
      <w:hyperlink r:id="rId14">
        <w:r w:rsidDel="00000000" w:rsidR="00000000" w:rsidRPr="00000000">
          <w:rPr>
            <w:color w:val="1155cc"/>
            <w:u w:val="single"/>
            <w:rtl w:val="0"/>
          </w:rPr>
          <w:t xml:space="preserve">https://www.theguardian.com/us-news/2019/jun/17/recycled-plastic-america-global-crisis</w:t>
        </w:r>
      </w:hyperlink>
      <w:r w:rsidDel="00000000" w:rsidR="00000000" w:rsidRPr="00000000">
        <w:rPr>
          <w:rtl w:val="0"/>
        </w:rPr>
        <w:t xml:space="preserve"> </w:t>
      </w:r>
    </w:p>
    <w:p w:rsidR="00000000" w:rsidDel="00000000" w:rsidP="00000000" w:rsidRDefault="00000000" w:rsidRPr="00000000" w14:paraId="00000056">
      <w:pPr>
        <w:rPr/>
      </w:pPr>
      <w:r w:rsidDel="00000000" w:rsidR="00000000" w:rsidRPr="00000000">
        <w:rPr>
          <w:rtl w:val="0"/>
        </w:rPr>
      </w:r>
    </w:p>
    <w:p w:rsidR="00000000" w:rsidDel="00000000" w:rsidP="00000000" w:rsidRDefault="00000000" w:rsidRPr="00000000" w14:paraId="00000057">
      <w:pPr>
        <w:rPr/>
      </w:pPr>
      <w:r w:rsidDel="00000000" w:rsidR="00000000" w:rsidRPr="00000000">
        <w:rPr>
          <w:rtl w:val="0"/>
        </w:rPr>
      </w:r>
    </w:p>
    <w:p w:rsidR="00000000" w:rsidDel="00000000" w:rsidP="00000000" w:rsidRDefault="00000000" w:rsidRPr="00000000" w14:paraId="00000058">
      <w:pPr>
        <w:rPr/>
      </w:pPr>
      <w:r w:rsidDel="00000000" w:rsidR="00000000" w:rsidRPr="00000000">
        <w:rPr>
          <w:rtl w:val="0"/>
        </w:rPr>
        <w:t xml:space="preserve">Fitzmaurice, R. (2020, January 28). </w:t>
      </w:r>
      <w:r w:rsidDel="00000000" w:rsidR="00000000" w:rsidRPr="00000000">
        <w:rPr>
          <w:i w:val="1"/>
          <w:rtl w:val="0"/>
        </w:rPr>
        <w:t xml:space="preserve">Barbie dolls diversity range </w:t>
      </w:r>
      <w:r w:rsidDel="00000000" w:rsidR="00000000" w:rsidRPr="00000000">
        <w:rPr>
          <w:rtl w:val="0"/>
        </w:rPr>
        <w:t xml:space="preserve">[image]</w:t>
      </w:r>
      <w:r w:rsidDel="00000000" w:rsidR="00000000" w:rsidRPr="00000000">
        <w:rPr>
          <w:i w:val="1"/>
          <w:rtl w:val="0"/>
        </w:rPr>
        <w:t xml:space="preserve"> </w:t>
      </w:r>
      <w:r w:rsidDel="00000000" w:rsidR="00000000" w:rsidRPr="00000000">
        <w:rPr>
          <w:rtl w:val="0"/>
        </w:rPr>
        <w:t xml:space="preserve">Evening Standard. Retrieved 21 October 2022, from </w:t>
      </w:r>
      <w:hyperlink r:id="rId15">
        <w:r w:rsidDel="00000000" w:rsidR="00000000" w:rsidRPr="00000000">
          <w:rPr>
            <w:color w:val="1155cc"/>
            <w:u w:val="single"/>
            <w:rtl w:val="0"/>
          </w:rPr>
          <w:t xml:space="preserve">https://www.standard.co.uk/lifestyle/london-life/barbie-new-inclusive-diverse-dolls-with-vitiligo-no-hair-prosthetic-a4346326.html</w:t>
        </w:r>
      </w:hyperlink>
      <w:r w:rsidDel="00000000" w:rsidR="00000000" w:rsidRPr="00000000">
        <w:rPr>
          <w:rtl w:val="0"/>
        </w:rPr>
        <w:t xml:space="preserve"> </w:t>
      </w:r>
    </w:p>
    <w:p w:rsidR="00000000" w:rsidDel="00000000" w:rsidP="00000000" w:rsidRDefault="00000000" w:rsidRPr="00000000" w14:paraId="00000059">
      <w:pPr>
        <w:rPr/>
      </w:pPr>
      <w:r w:rsidDel="00000000" w:rsidR="00000000" w:rsidRPr="00000000">
        <w:rPr>
          <w:rtl w:val="0"/>
        </w:rPr>
      </w:r>
    </w:p>
    <w:p w:rsidR="00000000" w:rsidDel="00000000" w:rsidP="00000000" w:rsidRDefault="00000000" w:rsidRPr="00000000" w14:paraId="0000005A">
      <w:pPr>
        <w:rPr/>
      </w:pPr>
      <w:r w:rsidDel="00000000" w:rsidR="00000000" w:rsidRPr="00000000">
        <w:rPr>
          <w:rtl w:val="0"/>
        </w:rPr>
      </w:r>
    </w:p>
    <w:p w:rsidR="00000000" w:rsidDel="00000000" w:rsidP="00000000" w:rsidRDefault="00000000" w:rsidRPr="00000000" w14:paraId="0000005B">
      <w:pPr>
        <w:rPr/>
      </w:pPr>
      <w:r w:rsidDel="00000000" w:rsidR="00000000" w:rsidRPr="00000000">
        <w:rPr>
          <w:rtl w:val="0"/>
        </w:rPr>
        <w:t xml:space="preserve">Fitzmaurice, R. (2020, January 28).</w:t>
      </w:r>
      <w:r w:rsidDel="00000000" w:rsidR="00000000" w:rsidRPr="00000000">
        <w:rPr>
          <w:i w:val="1"/>
          <w:rtl w:val="0"/>
        </w:rPr>
        <w:t xml:space="preserve"> Barbie unveils new inclusive dolls with vitiligo and another with prosthetic limb</w:t>
      </w:r>
      <w:r w:rsidDel="00000000" w:rsidR="00000000" w:rsidRPr="00000000">
        <w:rPr>
          <w:rtl w:val="0"/>
        </w:rPr>
        <w:t xml:space="preserve">. Evening Standard. Retrieved 21 October 2022, from </w:t>
      </w:r>
      <w:hyperlink r:id="rId16">
        <w:r w:rsidDel="00000000" w:rsidR="00000000" w:rsidRPr="00000000">
          <w:rPr>
            <w:color w:val="1155cc"/>
            <w:u w:val="single"/>
            <w:rtl w:val="0"/>
          </w:rPr>
          <w:t xml:space="preserve">https://www.standard.co.uk/lifestyle/london-life/barbie-new-inclusive-diverse-dolls-with-vitiligo-no-hair-prosthetic-a4346326.html</w:t>
        </w:r>
      </w:hyperlink>
      <w:r w:rsidDel="00000000" w:rsidR="00000000" w:rsidRPr="00000000">
        <w:rPr>
          <w:rtl w:val="0"/>
        </w:rPr>
        <w:t xml:space="preserve"> </w:t>
      </w:r>
    </w:p>
    <w:p w:rsidR="00000000" w:rsidDel="00000000" w:rsidP="00000000" w:rsidRDefault="00000000" w:rsidRPr="00000000" w14:paraId="0000005C">
      <w:pPr>
        <w:rPr/>
      </w:pPr>
      <w:r w:rsidDel="00000000" w:rsidR="00000000" w:rsidRPr="00000000">
        <w:rPr>
          <w:rtl w:val="0"/>
        </w:rPr>
      </w:r>
    </w:p>
    <w:p w:rsidR="00000000" w:rsidDel="00000000" w:rsidP="00000000" w:rsidRDefault="00000000" w:rsidRPr="00000000" w14:paraId="0000005D">
      <w:pPr>
        <w:rPr/>
      </w:pPr>
      <w:r w:rsidDel="00000000" w:rsidR="00000000" w:rsidRPr="00000000">
        <w:rPr>
          <w:rtl w:val="0"/>
        </w:rPr>
      </w:r>
    </w:p>
    <w:p w:rsidR="00000000" w:rsidDel="00000000" w:rsidP="00000000" w:rsidRDefault="00000000" w:rsidRPr="00000000" w14:paraId="0000005E">
      <w:pPr>
        <w:rPr/>
      </w:pPr>
      <w:r w:rsidDel="00000000" w:rsidR="00000000" w:rsidRPr="00000000">
        <w:rPr>
          <w:rtl w:val="0"/>
        </w:rPr>
        <w:t xml:space="preserve">Nsw, G. c. &amp;. (2021, January 25). </w:t>
      </w:r>
      <w:r w:rsidDel="00000000" w:rsidR="00000000" w:rsidRPr="00000000">
        <w:rPr>
          <w:i w:val="1"/>
          <w:rtl w:val="0"/>
        </w:rPr>
        <w:t xml:space="preserve">Gambling advertising restrictions. Liquor &amp; Gaming NSW.</w:t>
      </w:r>
      <w:r w:rsidDel="00000000" w:rsidR="00000000" w:rsidRPr="00000000">
        <w:rPr>
          <w:rtl w:val="0"/>
        </w:rPr>
        <w:t xml:space="preserve"> Retrieved 21 October 2022, from https://www.liquorandgaming.nsw.gov.au/operating-a-business/gaming-licences/gaming-licences-permits/gambling-advertising-restrictions</w:t>
      </w:r>
    </w:p>
    <w:p w:rsidR="00000000" w:rsidDel="00000000" w:rsidP="00000000" w:rsidRDefault="00000000" w:rsidRPr="00000000" w14:paraId="0000005F">
      <w:pPr>
        <w:rPr/>
      </w:pPr>
      <w:hyperlink r:id="rId17">
        <w:r w:rsidDel="00000000" w:rsidR="00000000" w:rsidRPr="00000000">
          <w:rPr>
            <w:color w:val="1155cc"/>
            <w:u w:val="single"/>
            <w:rtl w:val="0"/>
          </w:rPr>
          <w:t xml:space="preserve">http://the-tma.org.uk/policy-legislation/health-warnings/#:~:text=Health%20warnings%20have%20been%20on%20cigarette%20packs%20in%20the%20UK%20since%201971</w:t>
        </w:r>
      </w:hyperlink>
      <w:r w:rsidDel="00000000" w:rsidR="00000000" w:rsidRPr="00000000">
        <w:rPr>
          <w:rtl w:val="0"/>
        </w:rPr>
        <w:t xml:space="preserve">. </w:t>
      </w:r>
    </w:p>
    <w:p w:rsidR="00000000" w:rsidDel="00000000" w:rsidP="00000000" w:rsidRDefault="00000000" w:rsidRPr="00000000" w14:paraId="00000060">
      <w:pPr>
        <w:rPr/>
      </w:pPr>
      <w:r w:rsidDel="00000000" w:rsidR="00000000" w:rsidRPr="00000000">
        <w:rPr>
          <w:rtl w:val="0"/>
        </w:rPr>
      </w:r>
    </w:p>
    <w:p w:rsidR="00000000" w:rsidDel="00000000" w:rsidP="00000000" w:rsidRDefault="00000000" w:rsidRPr="00000000" w14:paraId="00000061">
      <w:pPr>
        <w:widowControl w:val="0"/>
        <w:spacing w:line="240" w:lineRule="auto"/>
        <w:rPr/>
      </w:pPr>
      <w:r w:rsidDel="00000000" w:rsidR="00000000" w:rsidRPr="00000000">
        <w:rPr>
          <w:rtl w:val="0"/>
        </w:rPr>
      </w:r>
    </w:p>
    <w:p w:rsidR="00000000" w:rsidDel="00000000" w:rsidP="00000000" w:rsidRDefault="00000000" w:rsidRPr="00000000" w14:paraId="00000062">
      <w:pPr>
        <w:widowControl w:val="0"/>
        <w:spacing w:line="240" w:lineRule="auto"/>
        <w:rPr/>
      </w:pPr>
      <w:r w:rsidDel="00000000" w:rsidR="00000000" w:rsidRPr="00000000">
        <w:rPr>
          <w:rtl w:val="0"/>
        </w:rPr>
        <w:t xml:space="preserve">Akepa. (2021, July 23).</w:t>
      </w:r>
      <w:r w:rsidDel="00000000" w:rsidR="00000000" w:rsidRPr="00000000">
        <w:rPr>
          <w:i w:val="1"/>
          <w:rtl w:val="0"/>
        </w:rPr>
        <w:t xml:space="preserve"> Greenwashing examples for 2021 &amp; 2022 | Worst products &amp; brands. (2022, October 21)</w:t>
      </w:r>
      <w:r w:rsidDel="00000000" w:rsidR="00000000" w:rsidRPr="00000000">
        <w:rPr>
          <w:rtl w:val="0"/>
        </w:rPr>
        <w:t xml:space="preserve">. The Sustainable Agency. Retrieved 17 October 2022, from </w:t>
      </w:r>
      <w:hyperlink r:id="rId18">
        <w:r w:rsidDel="00000000" w:rsidR="00000000" w:rsidRPr="00000000">
          <w:rPr>
            <w:color w:val="1155cc"/>
            <w:u w:val="single"/>
            <w:rtl w:val="0"/>
          </w:rPr>
          <w:t xml:space="preserve">https://thesustainableagency.com/blog/greenwashing-examples/</w:t>
        </w:r>
      </w:hyperlink>
      <w:r w:rsidDel="00000000" w:rsidR="00000000" w:rsidRPr="00000000">
        <w:rPr>
          <w:rtl w:val="0"/>
        </w:rPr>
        <w:t xml:space="preserve"> </w:t>
      </w:r>
    </w:p>
    <w:p w:rsidR="00000000" w:rsidDel="00000000" w:rsidP="00000000" w:rsidRDefault="00000000" w:rsidRPr="00000000" w14:paraId="00000063">
      <w:pPr>
        <w:widowControl w:val="0"/>
        <w:spacing w:line="240" w:lineRule="auto"/>
        <w:rPr/>
      </w:pPr>
      <w:r w:rsidDel="00000000" w:rsidR="00000000" w:rsidRPr="00000000">
        <w:rPr>
          <w:rtl w:val="0"/>
        </w:rPr>
      </w:r>
    </w:p>
    <w:p w:rsidR="00000000" w:rsidDel="00000000" w:rsidP="00000000" w:rsidRDefault="00000000" w:rsidRPr="00000000" w14:paraId="00000064">
      <w:pPr>
        <w:widowControl w:val="0"/>
        <w:spacing w:line="240" w:lineRule="auto"/>
        <w:rPr/>
      </w:pPr>
      <w:r w:rsidDel="00000000" w:rsidR="00000000" w:rsidRPr="00000000">
        <w:rPr>
          <w:rtl w:val="0"/>
        </w:rPr>
        <w:t xml:space="preserve">Bowen, F., &amp; Aragon-Correa, J. A. (2014). </w:t>
      </w:r>
      <w:r w:rsidDel="00000000" w:rsidR="00000000" w:rsidRPr="00000000">
        <w:rPr>
          <w:i w:val="1"/>
          <w:rtl w:val="0"/>
        </w:rPr>
        <w:t xml:space="preserve">Greenwashing in Corporate Environmentalism Research and Practice: The Importance of What We Say and Do</w:t>
      </w:r>
      <w:r w:rsidDel="00000000" w:rsidR="00000000" w:rsidRPr="00000000">
        <w:rPr>
          <w:rtl w:val="0"/>
        </w:rPr>
        <w:t xml:space="preserve">. Organization &amp; Environment, 27(2), 107–112. </w:t>
      </w:r>
      <w:hyperlink r:id="rId19">
        <w:r w:rsidDel="00000000" w:rsidR="00000000" w:rsidRPr="00000000">
          <w:rPr>
            <w:color w:val="1155cc"/>
            <w:u w:val="single"/>
            <w:rtl w:val="0"/>
          </w:rPr>
          <w:t xml:space="preserve">https://doi.org/10.1177/1086026614537078</w:t>
        </w:r>
      </w:hyperlink>
      <w:r w:rsidDel="00000000" w:rsidR="00000000" w:rsidRPr="00000000">
        <w:rPr>
          <w:rtl w:val="0"/>
        </w:rPr>
        <w:t xml:space="preserve"> </w:t>
      </w:r>
    </w:p>
    <w:p w:rsidR="00000000" w:rsidDel="00000000" w:rsidP="00000000" w:rsidRDefault="00000000" w:rsidRPr="00000000" w14:paraId="00000065">
      <w:pPr>
        <w:widowControl w:val="0"/>
        <w:spacing w:line="240" w:lineRule="auto"/>
        <w:rPr/>
      </w:pPr>
      <w:r w:rsidDel="00000000" w:rsidR="00000000" w:rsidRPr="00000000">
        <w:rPr>
          <w:rtl w:val="0"/>
        </w:rPr>
      </w:r>
    </w:p>
    <w:p w:rsidR="00000000" w:rsidDel="00000000" w:rsidP="00000000" w:rsidRDefault="00000000" w:rsidRPr="00000000" w14:paraId="00000066">
      <w:pPr>
        <w:widowControl w:val="0"/>
        <w:spacing w:line="240" w:lineRule="auto"/>
        <w:rPr/>
      </w:pPr>
      <w:r w:rsidDel="00000000" w:rsidR="00000000" w:rsidRPr="00000000">
        <w:rPr>
          <w:rtl w:val="0"/>
        </w:rPr>
      </w:r>
    </w:p>
    <w:p w:rsidR="00000000" w:rsidDel="00000000" w:rsidP="00000000" w:rsidRDefault="00000000" w:rsidRPr="00000000" w14:paraId="00000067">
      <w:pPr>
        <w:widowControl w:val="0"/>
        <w:spacing w:line="240" w:lineRule="auto"/>
        <w:rPr/>
      </w:pPr>
      <w:r w:rsidDel="00000000" w:rsidR="00000000" w:rsidRPr="00000000">
        <w:rPr>
          <w:rtl w:val="0"/>
        </w:rPr>
      </w:r>
    </w:p>
    <w:p w:rsidR="00000000" w:rsidDel="00000000" w:rsidP="00000000" w:rsidRDefault="00000000" w:rsidRPr="00000000" w14:paraId="00000068">
      <w:pPr>
        <w:widowControl w:val="0"/>
        <w:spacing w:line="240" w:lineRule="auto"/>
        <w:rPr/>
      </w:pPr>
      <w:r w:rsidDel="00000000" w:rsidR="00000000" w:rsidRPr="00000000">
        <w:rPr>
          <w:rtl w:val="0"/>
        </w:rPr>
      </w:r>
    </w:p>
    <w:p w:rsidR="00000000" w:rsidDel="00000000" w:rsidP="00000000" w:rsidRDefault="00000000" w:rsidRPr="00000000" w14:paraId="00000069">
      <w:pPr>
        <w:widowControl w:val="0"/>
        <w:spacing w:after="300" w:line="240" w:lineRule="auto"/>
        <w:rPr>
          <w:color w:val="212121"/>
          <w:highlight w:val="white"/>
        </w:rPr>
      </w:pPr>
      <w:r w:rsidDel="00000000" w:rsidR="00000000" w:rsidRPr="00000000">
        <w:rPr>
          <w:color w:val="212121"/>
          <w:highlight w:val="white"/>
          <w:rtl w:val="0"/>
        </w:rPr>
        <w:t xml:space="preserve">Russell, S. J., Croker, H., &amp; Viner, R. M. (2019). The effect of screen advertising on children's dietary intake: A systematic review and meta-analysis. </w:t>
      </w:r>
      <w:r w:rsidDel="00000000" w:rsidR="00000000" w:rsidRPr="00000000">
        <w:rPr>
          <w:i w:val="1"/>
          <w:color w:val="212121"/>
          <w:highlight w:val="white"/>
          <w:rtl w:val="0"/>
        </w:rPr>
        <w:t xml:space="preserve">Obesity reviews : an official journal of the International Association for the Study of Obesity</w:t>
      </w:r>
      <w:r w:rsidDel="00000000" w:rsidR="00000000" w:rsidRPr="00000000">
        <w:rPr>
          <w:color w:val="212121"/>
          <w:highlight w:val="white"/>
          <w:rtl w:val="0"/>
        </w:rPr>
        <w:t xml:space="preserve">, </w:t>
      </w:r>
      <w:r w:rsidDel="00000000" w:rsidR="00000000" w:rsidRPr="00000000">
        <w:rPr>
          <w:i w:val="1"/>
          <w:color w:val="212121"/>
          <w:highlight w:val="white"/>
          <w:rtl w:val="0"/>
        </w:rPr>
        <w:t xml:space="preserve">20</w:t>
      </w:r>
      <w:r w:rsidDel="00000000" w:rsidR="00000000" w:rsidRPr="00000000">
        <w:rPr>
          <w:color w:val="212121"/>
          <w:highlight w:val="white"/>
          <w:rtl w:val="0"/>
        </w:rPr>
        <w:t xml:space="preserve">(4), 554–568. </w:t>
      </w:r>
      <w:hyperlink r:id="rId20">
        <w:r w:rsidDel="00000000" w:rsidR="00000000" w:rsidRPr="00000000">
          <w:rPr>
            <w:color w:val="1155cc"/>
            <w:highlight w:val="white"/>
            <w:u w:val="single"/>
            <w:rtl w:val="0"/>
          </w:rPr>
          <w:t xml:space="preserve">https://doi.org/10.1111/obr.12812</w:t>
        </w:r>
      </w:hyperlink>
      <w:r w:rsidDel="00000000" w:rsidR="00000000" w:rsidRPr="00000000">
        <w:rPr>
          <w:color w:val="212121"/>
          <w:highlight w:val="white"/>
          <w:rtl w:val="0"/>
        </w:rPr>
        <w:t xml:space="preserve"> </w:t>
      </w:r>
    </w:p>
    <w:p w:rsidR="00000000" w:rsidDel="00000000" w:rsidP="00000000" w:rsidRDefault="00000000" w:rsidRPr="00000000" w14:paraId="0000006A">
      <w:pPr>
        <w:widowControl w:val="0"/>
        <w:spacing w:line="240" w:lineRule="auto"/>
        <w:rPr/>
      </w:pPr>
      <w:r w:rsidDel="00000000" w:rsidR="00000000" w:rsidRPr="00000000">
        <w:rPr>
          <w:rtl w:val="0"/>
        </w:rPr>
        <w:t xml:space="preserve">Banton,C. (</w:t>
      </w:r>
      <w:r w:rsidDel="00000000" w:rsidR="00000000" w:rsidRPr="00000000">
        <w:rPr>
          <w:rtl w:val="0"/>
        </w:rPr>
        <w:t xml:space="preserve">2021, July 22). </w:t>
      </w:r>
      <w:r w:rsidDel="00000000" w:rsidR="00000000" w:rsidRPr="00000000">
        <w:rPr>
          <w:i w:val="1"/>
          <w:rtl w:val="0"/>
        </w:rPr>
        <w:t xml:space="preserve">Monopolistic Markets: Characteristics, History, and Effect</w:t>
      </w:r>
      <w:r w:rsidDel="00000000" w:rsidR="00000000" w:rsidRPr="00000000">
        <w:rPr>
          <w:rtl w:val="0"/>
        </w:rPr>
        <w:t xml:space="preserve">s. (2021, July 22). Investopedia. Retrieved 16 October 2022, from </w:t>
      </w:r>
      <w:hyperlink r:id="rId21">
        <w:r w:rsidDel="00000000" w:rsidR="00000000" w:rsidRPr="00000000">
          <w:rPr>
            <w:color w:val="1155cc"/>
            <w:u w:val="single"/>
            <w:rtl w:val="0"/>
          </w:rPr>
          <w:t xml:space="preserve">https://www.investopedia.com/terms/m/monopolymarket.asp</w:t>
        </w:r>
      </w:hyperlink>
      <w:r w:rsidDel="00000000" w:rsidR="00000000" w:rsidRPr="00000000">
        <w:rPr>
          <w:rtl w:val="0"/>
        </w:rPr>
        <w:t xml:space="preserve"> </w:t>
      </w:r>
    </w:p>
    <w:p w:rsidR="00000000" w:rsidDel="00000000" w:rsidP="00000000" w:rsidRDefault="00000000" w:rsidRPr="00000000" w14:paraId="0000006B">
      <w:pPr>
        <w:widowControl w:val="0"/>
        <w:spacing w:line="240" w:lineRule="auto"/>
        <w:rPr/>
      </w:pPr>
      <w:r w:rsidDel="00000000" w:rsidR="00000000" w:rsidRPr="00000000">
        <w:rPr>
          <w:rtl w:val="0"/>
        </w:rPr>
      </w:r>
    </w:p>
    <w:p w:rsidR="00000000" w:rsidDel="00000000" w:rsidP="00000000" w:rsidRDefault="00000000" w:rsidRPr="00000000" w14:paraId="0000006C">
      <w:pPr>
        <w:widowControl w:val="0"/>
        <w:spacing w:line="240" w:lineRule="auto"/>
        <w:rPr/>
      </w:pPr>
      <w:r w:rsidDel="00000000" w:rsidR="00000000" w:rsidRPr="00000000">
        <w:rPr>
          <w:rtl w:val="0"/>
        </w:rPr>
      </w:r>
    </w:p>
    <w:p w:rsidR="00000000" w:rsidDel="00000000" w:rsidP="00000000" w:rsidRDefault="00000000" w:rsidRPr="00000000" w14:paraId="0000006D">
      <w:pPr>
        <w:widowControl w:val="0"/>
        <w:spacing w:line="240" w:lineRule="auto"/>
        <w:rPr/>
      </w:pPr>
      <w:r w:rsidDel="00000000" w:rsidR="00000000" w:rsidRPr="00000000">
        <w:rPr>
          <w:rtl w:val="0"/>
        </w:rPr>
        <w:t xml:space="preserve">The Marketing Mix and the 4Ps: Understanding How to Position Your Market Offering. (n.d.). Mind Tools. Retrieved 21 October 2022, from </w:t>
      </w:r>
      <w:hyperlink r:id="rId22">
        <w:r w:rsidDel="00000000" w:rsidR="00000000" w:rsidRPr="00000000">
          <w:rPr>
            <w:color w:val="1155cc"/>
            <w:u w:val="single"/>
            <w:rtl w:val="0"/>
          </w:rPr>
          <w:t xml:space="preserve">https://www.mindtools.com/pages/article/newSTR_94.htm</w:t>
        </w:r>
      </w:hyperlink>
      <w:r w:rsidDel="00000000" w:rsidR="00000000" w:rsidRPr="00000000">
        <w:rPr>
          <w:rtl w:val="0"/>
        </w:rPr>
        <w:t xml:space="preserve"> </w:t>
      </w:r>
    </w:p>
    <w:p w:rsidR="00000000" w:rsidDel="00000000" w:rsidP="00000000" w:rsidRDefault="00000000" w:rsidRPr="00000000" w14:paraId="0000006E">
      <w:pPr>
        <w:widowControl w:val="0"/>
        <w:spacing w:line="240" w:lineRule="auto"/>
        <w:rPr/>
      </w:pPr>
      <w:r w:rsidDel="00000000" w:rsidR="00000000" w:rsidRPr="00000000">
        <w:rPr>
          <w:rtl w:val="0"/>
        </w:rPr>
      </w:r>
    </w:p>
    <w:p w:rsidR="00000000" w:rsidDel="00000000" w:rsidP="00000000" w:rsidRDefault="00000000" w:rsidRPr="00000000" w14:paraId="0000006F">
      <w:pPr>
        <w:widowControl w:val="0"/>
        <w:spacing w:line="240" w:lineRule="auto"/>
        <w:rPr/>
      </w:pPr>
      <w:r w:rsidDel="00000000" w:rsidR="00000000" w:rsidRPr="00000000">
        <w:rPr>
          <w:rtl w:val="0"/>
        </w:rPr>
      </w:r>
    </w:p>
    <w:p w:rsidR="00000000" w:rsidDel="00000000" w:rsidP="00000000" w:rsidRDefault="00000000" w:rsidRPr="00000000" w14:paraId="00000070">
      <w:pPr>
        <w:widowControl w:val="0"/>
        <w:spacing w:line="240" w:lineRule="auto"/>
        <w:rPr/>
      </w:pPr>
      <w:r w:rsidDel="00000000" w:rsidR="00000000" w:rsidRPr="00000000">
        <w:rPr>
          <w:rtl w:val="0"/>
        </w:rPr>
        <w:t xml:space="preserve">Department of Health and Social Care. (2021, June 24). New advertising rules to help tackle childhood obesity. GOV.UK. Retrieved 21 October 2022, from </w:t>
      </w:r>
      <w:hyperlink r:id="rId23">
        <w:r w:rsidDel="00000000" w:rsidR="00000000" w:rsidRPr="00000000">
          <w:rPr>
            <w:color w:val="1155cc"/>
            <w:u w:val="single"/>
            <w:rtl w:val="0"/>
          </w:rPr>
          <w:t xml:space="preserve">https://www.gov.uk/government/news/new-advertising-rules-to-help-tackle-childhood-obesity</w:t>
        </w:r>
      </w:hyperlink>
      <w:r w:rsidDel="00000000" w:rsidR="00000000" w:rsidRPr="00000000">
        <w:rPr>
          <w:rtl w:val="0"/>
        </w:rPr>
        <w:t xml:space="preserve"> </w:t>
      </w:r>
    </w:p>
    <w:p w:rsidR="00000000" w:rsidDel="00000000" w:rsidP="00000000" w:rsidRDefault="00000000" w:rsidRPr="00000000" w14:paraId="00000071">
      <w:pPr>
        <w:spacing w:after="240" w:before="240" w:lineRule="auto"/>
        <w:jc w:val="left"/>
        <w:rPr/>
      </w:pPr>
      <w:r w:rsidDel="00000000" w:rsidR="00000000" w:rsidRPr="00000000">
        <w:rPr>
          <w:rtl w:val="0"/>
        </w:rPr>
      </w:r>
    </w:p>
    <w:p w:rsidR="00000000" w:rsidDel="00000000" w:rsidP="00000000" w:rsidRDefault="00000000" w:rsidRPr="00000000" w14:paraId="00000072">
      <w:pPr>
        <w:spacing w:after="240" w:before="240" w:lineRule="auto"/>
        <w:jc w:val="both"/>
        <w:rPr/>
      </w:pPr>
      <w:r w:rsidDel="00000000" w:rsidR="00000000" w:rsidRPr="00000000">
        <w:rPr>
          <w:rtl w:val="0"/>
        </w:rPr>
        <w:t xml:space="preserve">Sullivan,J/GettyImages(</w:t>
      </w:r>
      <w:r w:rsidDel="00000000" w:rsidR="00000000" w:rsidRPr="00000000">
        <w:rPr>
          <w:i w:val="1"/>
          <w:rtl w:val="0"/>
        </w:rPr>
        <w:t xml:space="preserve">2020)starbucks-has-officially-abandoned-straws-in-favor-of-sippy-cup-lids-well-mostly </w:t>
      </w:r>
      <w:r w:rsidDel="00000000" w:rsidR="00000000" w:rsidRPr="00000000">
        <w:rPr>
          <w:rtl w:val="0"/>
        </w:rPr>
        <w:t xml:space="preserve">Source: </w:t>
      </w:r>
      <w:hyperlink r:id="rId24">
        <w:r w:rsidDel="00000000" w:rsidR="00000000" w:rsidRPr="00000000">
          <w:rPr>
            <w:color w:val="1155cc"/>
            <w:u w:val="single"/>
            <w:rtl w:val="0"/>
          </w:rPr>
          <w:t xml:space="preserve">https://www.google.com/url?sa=i&amp;url=https%3A%2F%2Fwww.cbs58.com%2Fnews%2Fstarbucks-has-officially-abandoned-straws-in-favor-of-sippy-cup-lids-well-mostly&amp;psig=AOvVaw2447qo2P_CsihL1_ekZg_d&amp;ust=1666465981007000&amp;source=images&amp;cd=vfe&amp;ved=0CAwQjRxqFwoTCMjm3dmD8voCFQAAAAAdAAAAABAE</w:t>
        </w:r>
      </w:hyperlink>
      <w:r w:rsidDel="00000000" w:rsidR="00000000" w:rsidRPr="00000000">
        <w:rPr>
          <w:rtl w:val="0"/>
        </w:rPr>
        <w:t xml:space="preserve"> </w:t>
      </w:r>
    </w:p>
    <w:p w:rsidR="00000000" w:rsidDel="00000000" w:rsidP="00000000" w:rsidRDefault="00000000" w:rsidRPr="00000000" w14:paraId="00000073">
      <w:pPr>
        <w:spacing w:after="240" w:before="240" w:line="240" w:lineRule="auto"/>
        <w:jc w:val="left"/>
        <w:rPr/>
      </w:pPr>
      <w:r w:rsidDel="00000000" w:rsidR="00000000" w:rsidRPr="00000000">
        <w:rPr>
          <w:rtl w:val="0"/>
        </w:rPr>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20" Type="http://schemas.openxmlformats.org/officeDocument/2006/relationships/hyperlink" Target="https://doi.org/10.1111/obr.12812" TargetMode="External"/><Relationship Id="rId11" Type="http://schemas.openxmlformats.org/officeDocument/2006/relationships/hyperlink" Target="https://www.merriam-webster.com/dictionary/greenwashing" TargetMode="External"/><Relationship Id="rId22" Type="http://schemas.openxmlformats.org/officeDocument/2006/relationships/hyperlink" Target="https://www.mindtools.com/pages/article/newSTR_94.htm" TargetMode="External"/><Relationship Id="rId10" Type="http://schemas.openxmlformats.org/officeDocument/2006/relationships/hyperlink" Target="https://enveurope.springeropen.com/articles/10.1186/s12302-020-0300-3" TargetMode="External"/><Relationship Id="rId21" Type="http://schemas.openxmlformats.org/officeDocument/2006/relationships/hyperlink" Target="https://www.investopedia.com/terms/m/monopolymarket.asp" TargetMode="External"/><Relationship Id="rId13" Type="http://schemas.openxmlformats.org/officeDocument/2006/relationships/hyperlink" Target="https://www.mouseprint.org/wp-content/avert/cheerios10.jpg" TargetMode="External"/><Relationship Id="rId24" Type="http://schemas.openxmlformats.org/officeDocument/2006/relationships/hyperlink" Target="https://www.google.com/url?sa=i&amp;url=https%3A%2F%2Fwww.cbs58.com%2Fnews%2Fstarbucks-has-officially-abandoned-straws-in-favor-of-sippy-cup-lids-well-mostly&amp;psig=AOvVaw2447qo2P_CsihL1_ekZg_d&amp;ust=1666465981007000&amp;source=images&amp;cd=vfe&amp;ved=0CAwQjRxqFwoTCMjm3dmD8voCFQAAAAAdAAAAABAE" TargetMode="External"/><Relationship Id="rId12" Type="http://schemas.openxmlformats.org/officeDocument/2006/relationships/hyperlink" Target="https://earth.org/greenwashing-companies-corporations/" TargetMode="External"/><Relationship Id="rId23" Type="http://schemas.openxmlformats.org/officeDocument/2006/relationships/hyperlink" Target="https://www.gov.uk/government/news/new-advertising-rules-to-help-tackle-childhood-obesity"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dictionary.cambridge.org/dictionary/english/ethos" TargetMode="External"/><Relationship Id="rId15" Type="http://schemas.openxmlformats.org/officeDocument/2006/relationships/hyperlink" Target="https://www.standard.co.uk/lifestyle/london-life/barbie-new-inclusive-diverse-dolls-with-vitiligo-no-hair-prosthetic-a4346326.html" TargetMode="External"/><Relationship Id="rId14" Type="http://schemas.openxmlformats.org/officeDocument/2006/relationships/hyperlink" Target="https://www.theguardian.com/us-news/2019/jun/17/recycled-plastic-america-global-crisis" TargetMode="External"/><Relationship Id="rId17" Type="http://schemas.openxmlformats.org/officeDocument/2006/relationships/hyperlink" Target="http://the-tma.org.uk/policy-legislation/health-warnings/#:~:text=Health%20warnings%20have%20been%20on%20cigarette%20packs%20in%20the%20UK%20since%201971" TargetMode="External"/><Relationship Id="rId16" Type="http://schemas.openxmlformats.org/officeDocument/2006/relationships/hyperlink" Target="https://www.standard.co.uk/lifestyle/london-life/barbie-new-inclusive-diverse-dolls-with-vitiligo-no-hair-prosthetic-a4346326.html" TargetMode="External"/><Relationship Id="rId5" Type="http://schemas.openxmlformats.org/officeDocument/2006/relationships/styles" Target="styles.xml"/><Relationship Id="rId19" Type="http://schemas.openxmlformats.org/officeDocument/2006/relationships/hyperlink" Target="https://doi.org/10.1177/1086026614537078" TargetMode="External"/><Relationship Id="rId6" Type="http://schemas.openxmlformats.org/officeDocument/2006/relationships/image" Target="media/image3.png"/><Relationship Id="rId18" Type="http://schemas.openxmlformats.org/officeDocument/2006/relationships/hyperlink" Target="https://thesustainableagency.com/blog/greenwashing-examples/" TargetMode="External"/><Relationship Id="rId7" Type="http://schemas.openxmlformats.org/officeDocument/2006/relationships/image" Target="media/image2.png"/><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