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E6A92" w14:textId="77777777" w:rsidR="002C3978" w:rsidRPr="002C3978" w:rsidRDefault="002C3978" w:rsidP="002C3978">
      <w:pPr>
        <w:spacing w:line="278" w:lineRule="auto"/>
        <w:jc w:val="center"/>
        <w:rPr>
          <w:b/>
          <w:bCs/>
          <w:lang w:val="en-US"/>
        </w:rPr>
      </w:pPr>
      <w:r w:rsidRPr="002C3978">
        <w:rPr>
          <w:b/>
          <w:bCs/>
          <w:lang w:val="en-US"/>
        </w:rPr>
        <w:t>BMHP5021 – Protecting and Supporting Families in Health and Care</w:t>
      </w:r>
    </w:p>
    <w:p w14:paraId="480B49C4" w14:textId="77777777" w:rsidR="002C3978" w:rsidRPr="002C3978" w:rsidRDefault="002C3978" w:rsidP="002C3978">
      <w:pPr>
        <w:spacing w:line="278" w:lineRule="auto"/>
        <w:jc w:val="center"/>
        <w:rPr>
          <w:b/>
          <w:bCs/>
          <w:lang w:val="en-US"/>
        </w:rPr>
      </w:pPr>
      <w:r w:rsidRPr="002C3978">
        <w:rPr>
          <w:b/>
          <w:bCs/>
          <w:lang w:val="en-US"/>
        </w:rPr>
        <w:t>Written Report</w:t>
      </w:r>
    </w:p>
    <w:p w14:paraId="7419BF3D" w14:textId="77777777" w:rsidR="002C3978" w:rsidRPr="002C3978" w:rsidRDefault="002C3978" w:rsidP="002C3978">
      <w:pPr>
        <w:spacing w:line="278" w:lineRule="auto"/>
        <w:jc w:val="center"/>
        <w:rPr>
          <w:b/>
          <w:bCs/>
          <w:lang w:val="en-US"/>
        </w:rPr>
      </w:pPr>
      <w:r w:rsidRPr="002C3978">
        <w:rPr>
          <w:b/>
          <w:bCs/>
          <w:lang w:val="en-US"/>
        </w:rPr>
        <w:t>A Comparative Examination of How Leicestershire, Norfolk and Staffordshire County Councils Communicate Early Help and Family Support Services Through Their Websites</w:t>
      </w:r>
    </w:p>
    <w:p w14:paraId="1ACA7B9A" w14:textId="1261E75D" w:rsidR="002C3978" w:rsidRPr="002C3978" w:rsidRDefault="002C3978" w:rsidP="002C3978">
      <w:pPr>
        <w:spacing w:line="278" w:lineRule="auto"/>
        <w:jc w:val="center"/>
        <w:rPr>
          <w:lang w:val="en-US"/>
        </w:rPr>
      </w:pPr>
    </w:p>
    <w:p w14:paraId="4437C819" w14:textId="50F595AE" w:rsidR="002C3978" w:rsidRPr="002C3978" w:rsidRDefault="002C3978" w:rsidP="002C3978">
      <w:pPr>
        <w:spacing w:line="278" w:lineRule="auto"/>
        <w:jc w:val="center"/>
        <w:rPr>
          <w:lang w:val="en-US"/>
        </w:rPr>
      </w:pPr>
    </w:p>
    <w:p w14:paraId="2B043888" w14:textId="77777777" w:rsidR="002C3978" w:rsidRPr="002C3978" w:rsidRDefault="002C3978" w:rsidP="002C3978">
      <w:pPr>
        <w:spacing w:line="278" w:lineRule="auto"/>
        <w:jc w:val="center"/>
        <w:rPr>
          <w:b/>
          <w:bCs/>
          <w:lang w:val="en-US"/>
        </w:rPr>
      </w:pPr>
      <w:r w:rsidRPr="002C3978">
        <w:rPr>
          <w:b/>
          <w:bCs/>
          <w:lang w:val="en-US"/>
        </w:rPr>
        <w:t>Module Code</w:t>
      </w:r>
    </w:p>
    <w:p w14:paraId="5BF97DE4" w14:textId="77777777" w:rsidR="002C3978" w:rsidRPr="002C3978" w:rsidRDefault="002C3978" w:rsidP="002C3978">
      <w:pPr>
        <w:spacing w:line="278" w:lineRule="auto"/>
        <w:jc w:val="center"/>
        <w:rPr>
          <w:lang w:val="en-US"/>
        </w:rPr>
      </w:pPr>
      <w:r w:rsidRPr="002C3978">
        <w:rPr>
          <w:b/>
          <w:bCs/>
          <w:lang w:val="en-US"/>
        </w:rPr>
        <w:t>BMHP5021</w:t>
      </w:r>
    </w:p>
    <w:p w14:paraId="0D5F6E6B" w14:textId="77777777" w:rsidR="002C3978" w:rsidRPr="002C3978" w:rsidRDefault="002C3978" w:rsidP="002C3978">
      <w:pPr>
        <w:spacing w:line="278" w:lineRule="auto"/>
        <w:jc w:val="center"/>
        <w:rPr>
          <w:b/>
          <w:bCs/>
          <w:lang w:val="en-US"/>
        </w:rPr>
      </w:pPr>
      <w:r w:rsidRPr="002C3978">
        <w:rPr>
          <w:b/>
          <w:bCs/>
          <w:lang w:val="en-US"/>
        </w:rPr>
        <w:t>Module Title</w:t>
      </w:r>
    </w:p>
    <w:p w14:paraId="211BC980" w14:textId="77777777" w:rsidR="002C3978" w:rsidRPr="002C3978" w:rsidRDefault="002C3978" w:rsidP="002C3978">
      <w:pPr>
        <w:spacing w:line="278" w:lineRule="auto"/>
        <w:jc w:val="center"/>
        <w:rPr>
          <w:lang w:val="en-US"/>
        </w:rPr>
      </w:pPr>
      <w:r w:rsidRPr="002C3978">
        <w:rPr>
          <w:b/>
          <w:bCs/>
          <w:lang w:val="en-US"/>
        </w:rPr>
        <w:t>Protecting and Supporting Families in Health and Care</w:t>
      </w:r>
    </w:p>
    <w:p w14:paraId="420E0A0B" w14:textId="77777777" w:rsidR="002C3978" w:rsidRPr="002C3978" w:rsidRDefault="002C3978" w:rsidP="002C3978">
      <w:pPr>
        <w:spacing w:line="278" w:lineRule="auto"/>
        <w:jc w:val="center"/>
        <w:rPr>
          <w:b/>
          <w:bCs/>
          <w:lang w:val="en-US"/>
        </w:rPr>
      </w:pPr>
      <w:r w:rsidRPr="002C3978">
        <w:rPr>
          <w:b/>
          <w:bCs/>
          <w:lang w:val="en-US"/>
        </w:rPr>
        <w:t>Assessment</w:t>
      </w:r>
    </w:p>
    <w:p w14:paraId="2FA419F8" w14:textId="0E19C89F" w:rsidR="002C3978" w:rsidRDefault="005C6203" w:rsidP="002C3978">
      <w:pPr>
        <w:spacing w:line="278" w:lineRule="auto"/>
        <w:jc w:val="center"/>
        <w:rPr>
          <w:b/>
          <w:bCs/>
          <w:lang w:val="en-US"/>
        </w:rPr>
      </w:pPr>
      <w:r>
        <w:rPr>
          <w:b/>
          <w:bCs/>
          <w:lang w:val="en-US"/>
        </w:rPr>
        <w:t xml:space="preserve">Component 2: </w:t>
      </w:r>
      <w:r w:rsidR="002C3978" w:rsidRPr="002C3978">
        <w:rPr>
          <w:b/>
          <w:bCs/>
          <w:lang w:val="en-US"/>
        </w:rPr>
        <w:t>Written Report</w:t>
      </w:r>
    </w:p>
    <w:p w14:paraId="0D524308" w14:textId="77777777" w:rsidR="002C3978" w:rsidRPr="002C3978" w:rsidRDefault="002C3978" w:rsidP="002C3978">
      <w:pPr>
        <w:spacing w:line="278" w:lineRule="auto"/>
        <w:jc w:val="center"/>
        <w:rPr>
          <w:lang w:val="en-US"/>
        </w:rPr>
      </w:pPr>
    </w:p>
    <w:p w14:paraId="1C76AD61" w14:textId="7D3F6BD1" w:rsidR="002C3978" w:rsidRDefault="002C3978" w:rsidP="002C3978">
      <w:pPr>
        <w:spacing w:line="278" w:lineRule="auto"/>
        <w:jc w:val="center"/>
        <w:rPr>
          <w:b/>
          <w:bCs/>
          <w:lang w:val="en-US"/>
        </w:rPr>
      </w:pPr>
    </w:p>
    <w:p w14:paraId="48C21B60" w14:textId="7773385F" w:rsidR="00C96A2A" w:rsidRPr="002C3978" w:rsidRDefault="00C96A2A" w:rsidP="00C96A2A">
      <w:pPr>
        <w:spacing w:line="278" w:lineRule="auto"/>
        <w:jc w:val="center"/>
        <w:rPr>
          <w:lang w:val="en-US"/>
        </w:rPr>
      </w:pPr>
      <w:r w:rsidRPr="34700914">
        <w:rPr>
          <w:b/>
          <w:bCs/>
          <w:lang w:val="en-US"/>
        </w:rPr>
        <w:t>Student Name:</w:t>
      </w:r>
      <w:r w:rsidRPr="34700914">
        <w:rPr>
          <w:lang w:val="en-US"/>
        </w:rPr>
        <w:t xml:space="preserve"> ________</w:t>
      </w:r>
      <w:r w:rsidR="20935AA9" w:rsidRPr="34700914">
        <w:rPr>
          <w:lang w:val="en-US"/>
        </w:rPr>
        <w:t>BERTHE M MUTOMBO</w:t>
      </w:r>
      <w:r w:rsidRPr="34700914">
        <w:rPr>
          <w:lang w:val="en-US"/>
        </w:rPr>
        <w:t>___________________</w:t>
      </w:r>
    </w:p>
    <w:p w14:paraId="59A10438" w14:textId="1F6E358F" w:rsidR="00C96A2A" w:rsidRPr="002C3978" w:rsidRDefault="00C96A2A" w:rsidP="00C96A2A">
      <w:pPr>
        <w:spacing w:line="278" w:lineRule="auto"/>
        <w:jc w:val="center"/>
        <w:rPr>
          <w:lang w:val="en-US"/>
        </w:rPr>
      </w:pPr>
      <w:r w:rsidRPr="34700914">
        <w:rPr>
          <w:b/>
          <w:bCs/>
          <w:lang w:val="en-US"/>
        </w:rPr>
        <w:t>Student ID:</w:t>
      </w:r>
      <w:r w:rsidRPr="34700914">
        <w:rPr>
          <w:lang w:val="en-US"/>
        </w:rPr>
        <w:t xml:space="preserve"> _________</w:t>
      </w:r>
      <w:r w:rsidR="387CB86C" w:rsidRPr="34700914">
        <w:rPr>
          <w:lang w:val="en-US"/>
        </w:rPr>
        <w:t>2427851</w:t>
      </w:r>
      <w:r w:rsidRPr="34700914">
        <w:rPr>
          <w:lang w:val="en-US"/>
        </w:rPr>
        <w:t>__________________</w:t>
      </w:r>
    </w:p>
    <w:p w14:paraId="7D8FCB73" w14:textId="77777777" w:rsidR="00C96A2A" w:rsidRPr="002C3978" w:rsidRDefault="00C96A2A" w:rsidP="002C3978">
      <w:pPr>
        <w:spacing w:line="278" w:lineRule="auto"/>
        <w:jc w:val="center"/>
        <w:rPr>
          <w:lang w:val="en-US"/>
        </w:rPr>
      </w:pPr>
    </w:p>
    <w:p w14:paraId="0CB8B2AB" w14:textId="27E23511" w:rsidR="002C3978" w:rsidRPr="002C3978" w:rsidRDefault="002C3978" w:rsidP="002C3978">
      <w:pPr>
        <w:spacing w:line="278" w:lineRule="auto"/>
        <w:jc w:val="center"/>
        <w:rPr>
          <w:lang w:val="en-US"/>
        </w:rPr>
      </w:pPr>
    </w:p>
    <w:p w14:paraId="506A1109" w14:textId="77777777" w:rsidR="002C3978" w:rsidRPr="002C3978" w:rsidRDefault="002C3978" w:rsidP="002C3978">
      <w:pPr>
        <w:spacing w:line="278" w:lineRule="auto"/>
        <w:jc w:val="center"/>
        <w:rPr>
          <w:b/>
          <w:bCs/>
          <w:lang w:val="en-US"/>
        </w:rPr>
      </w:pPr>
      <w:r w:rsidRPr="002C3978">
        <w:rPr>
          <w:b/>
          <w:bCs/>
          <w:lang w:val="en-US"/>
        </w:rPr>
        <w:t>Word Count</w:t>
      </w:r>
    </w:p>
    <w:p w14:paraId="101C5B3E" w14:textId="00B555AD" w:rsidR="002C3978" w:rsidRPr="002C3978" w:rsidRDefault="002C3978" w:rsidP="002C3978">
      <w:pPr>
        <w:spacing w:line="278" w:lineRule="auto"/>
        <w:jc w:val="center"/>
        <w:rPr>
          <w:lang w:val="en-US"/>
        </w:rPr>
      </w:pPr>
      <w:r w:rsidRPr="002C3978">
        <w:rPr>
          <w:lang w:val="en-US"/>
        </w:rPr>
        <w:t>2,</w:t>
      </w:r>
      <w:r>
        <w:rPr>
          <w:lang w:val="en-US"/>
        </w:rPr>
        <w:t>102</w:t>
      </w:r>
      <w:r w:rsidRPr="002C3978">
        <w:rPr>
          <w:lang w:val="en-US"/>
        </w:rPr>
        <w:t xml:space="preserve"> words</w:t>
      </w:r>
    </w:p>
    <w:p w14:paraId="107FAEB0" w14:textId="120BA8AD" w:rsidR="00FD3A2C" w:rsidRDefault="00FD3A2C">
      <w:pPr>
        <w:spacing w:line="278" w:lineRule="auto"/>
        <w:jc w:val="left"/>
      </w:pPr>
      <w:r>
        <w:br w:type="page"/>
      </w:r>
    </w:p>
    <w:sdt>
      <w:sdtPr>
        <w:rPr>
          <w:rFonts w:ascii="Times New Roman" w:eastAsiaTheme="minorEastAsia" w:hAnsi="Times New Roman" w:cs="Times New Roman"/>
          <w:b/>
          <w:bCs/>
          <w:color w:val="auto"/>
          <w:sz w:val="28"/>
          <w:szCs w:val="28"/>
          <w:lang w:val="en-GB"/>
        </w:rPr>
        <w:id w:val="-63105280"/>
        <w:docPartObj>
          <w:docPartGallery w:val="Table of Contents"/>
          <w:docPartUnique/>
        </w:docPartObj>
      </w:sdtPr>
      <w:sdtEndPr>
        <w:rPr>
          <w:rFonts w:cstheme="minorBidi"/>
          <w:noProof/>
          <w:sz w:val="24"/>
          <w:szCs w:val="24"/>
        </w:rPr>
      </w:sdtEndPr>
      <w:sdtContent>
        <w:p w14:paraId="342E27E7" w14:textId="08033544" w:rsidR="002C3978" w:rsidRPr="002C3978" w:rsidRDefault="002C3978">
          <w:pPr>
            <w:pStyle w:val="TOCHeading"/>
            <w:rPr>
              <w:rFonts w:ascii="Times New Roman" w:hAnsi="Times New Roman" w:cs="Times New Roman"/>
              <w:b/>
              <w:bCs/>
              <w:sz w:val="28"/>
              <w:szCs w:val="28"/>
            </w:rPr>
          </w:pPr>
          <w:r w:rsidRPr="002C3978">
            <w:rPr>
              <w:rFonts w:ascii="Times New Roman" w:hAnsi="Times New Roman" w:cs="Times New Roman"/>
              <w:b/>
              <w:bCs/>
              <w:sz w:val="28"/>
              <w:szCs w:val="28"/>
            </w:rPr>
            <w:t>Table of Contents</w:t>
          </w:r>
        </w:p>
        <w:p w14:paraId="737CC17B" w14:textId="401D51E0" w:rsidR="002C3978" w:rsidRDefault="002C3978" w:rsidP="002C3978">
          <w:pPr>
            <w:pStyle w:val="TOC1"/>
            <w:tabs>
              <w:tab w:val="right" w:leader="dot" w:pos="9350"/>
            </w:tabs>
            <w:spacing w:line="276" w:lineRule="auto"/>
            <w:rPr>
              <w:noProof/>
            </w:rPr>
          </w:pPr>
          <w:r>
            <w:fldChar w:fldCharType="begin"/>
          </w:r>
          <w:r>
            <w:instrText xml:space="preserve"> TOC \o "1-3" \h \z \u </w:instrText>
          </w:r>
          <w:r>
            <w:fldChar w:fldCharType="separate"/>
          </w:r>
          <w:hyperlink w:anchor="_Toc236354664" w:history="1">
            <w:r w:rsidRPr="000C5886">
              <w:rPr>
                <w:rStyle w:val="Hyperlink"/>
                <w:noProof/>
              </w:rPr>
              <w:t>1. Introduction</w:t>
            </w:r>
            <w:r>
              <w:rPr>
                <w:noProof/>
                <w:webHidden/>
              </w:rPr>
              <w:tab/>
            </w:r>
            <w:r>
              <w:rPr>
                <w:noProof/>
                <w:webHidden/>
              </w:rPr>
              <w:fldChar w:fldCharType="begin"/>
            </w:r>
            <w:r>
              <w:rPr>
                <w:noProof/>
                <w:webHidden/>
              </w:rPr>
              <w:instrText xml:space="preserve"> PAGEREF _Toc236354664 \h </w:instrText>
            </w:r>
            <w:r>
              <w:rPr>
                <w:noProof/>
                <w:webHidden/>
              </w:rPr>
            </w:r>
            <w:r>
              <w:rPr>
                <w:noProof/>
                <w:webHidden/>
              </w:rPr>
              <w:fldChar w:fldCharType="separate"/>
            </w:r>
            <w:r>
              <w:rPr>
                <w:noProof/>
                <w:webHidden/>
              </w:rPr>
              <w:t>3</w:t>
            </w:r>
            <w:r>
              <w:rPr>
                <w:noProof/>
                <w:webHidden/>
              </w:rPr>
              <w:fldChar w:fldCharType="end"/>
            </w:r>
          </w:hyperlink>
        </w:p>
        <w:p w14:paraId="14177290" w14:textId="36E0ED59" w:rsidR="002C3978" w:rsidRDefault="002C3978" w:rsidP="002C3978">
          <w:pPr>
            <w:pStyle w:val="TOC1"/>
            <w:tabs>
              <w:tab w:val="right" w:leader="dot" w:pos="9350"/>
            </w:tabs>
            <w:spacing w:line="276" w:lineRule="auto"/>
            <w:rPr>
              <w:noProof/>
            </w:rPr>
          </w:pPr>
          <w:hyperlink w:anchor="_Toc236354665" w:history="1">
            <w:r w:rsidRPr="000C5886">
              <w:rPr>
                <w:rStyle w:val="Hyperlink"/>
                <w:noProof/>
              </w:rPr>
              <w:t>2. Early Help system and statutory context</w:t>
            </w:r>
            <w:r>
              <w:rPr>
                <w:noProof/>
                <w:webHidden/>
              </w:rPr>
              <w:tab/>
            </w:r>
            <w:r>
              <w:rPr>
                <w:noProof/>
                <w:webHidden/>
              </w:rPr>
              <w:fldChar w:fldCharType="begin"/>
            </w:r>
            <w:r>
              <w:rPr>
                <w:noProof/>
                <w:webHidden/>
              </w:rPr>
              <w:instrText xml:space="preserve"> PAGEREF _Toc236354665 \h </w:instrText>
            </w:r>
            <w:r>
              <w:rPr>
                <w:noProof/>
                <w:webHidden/>
              </w:rPr>
            </w:r>
            <w:r>
              <w:rPr>
                <w:noProof/>
                <w:webHidden/>
              </w:rPr>
              <w:fldChar w:fldCharType="separate"/>
            </w:r>
            <w:r>
              <w:rPr>
                <w:noProof/>
                <w:webHidden/>
              </w:rPr>
              <w:t>3</w:t>
            </w:r>
            <w:r>
              <w:rPr>
                <w:noProof/>
                <w:webHidden/>
              </w:rPr>
              <w:fldChar w:fldCharType="end"/>
            </w:r>
          </w:hyperlink>
        </w:p>
        <w:p w14:paraId="6292C0EC" w14:textId="6ED6DAD7" w:rsidR="002C3978" w:rsidRDefault="002C3978" w:rsidP="002C3978">
          <w:pPr>
            <w:pStyle w:val="TOC2"/>
            <w:tabs>
              <w:tab w:val="right" w:leader="dot" w:pos="9350"/>
            </w:tabs>
            <w:spacing w:line="276" w:lineRule="auto"/>
            <w:rPr>
              <w:noProof/>
            </w:rPr>
          </w:pPr>
          <w:hyperlink w:anchor="_Toc236354666" w:history="1">
            <w:r w:rsidRPr="000C5886">
              <w:rPr>
                <w:rStyle w:val="Hyperlink"/>
                <w:noProof/>
              </w:rPr>
              <w:t>2.1 Meaning and purpose of Early Help</w:t>
            </w:r>
            <w:r>
              <w:rPr>
                <w:noProof/>
                <w:webHidden/>
              </w:rPr>
              <w:tab/>
            </w:r>
            <w:r>
              <w:rPr>
                <w:noProof/>
                <w:webHidden/>
              </w:rPr>
              <w:fldChar w:fldCharType="begin"/>
            </w:r>
            <w:r>
              <w:rPr>
                <w:noProof/>
                <w:webHidden/>
              </w:rPr>
              <w:instrText xml:space="preserve"> PAGEREF _Toc236354666 \h </w:instrText>
            </w:r>
            <w:r>
              <w:rPr>
                <w:noProof/>
                <w:webHidden/>
              </w:rPr>
            </w:r>
            <w:r>
              <w:rPr>
                <w:noProof/>
                <w:webHidden/>
              </w:rPr>
              <w:fldChar w:fldCharType="separate"/>
            </w:r>
            <w:r>
              <w:rPr>
                <w:noProof/>
                <w:webHidden/>
              </w:rPr>
              <w:t>3</w:t>
            </w:r>
            <w:r>
              <w:rPr>
                <w:noProof/>
                <w:webHidden/>
              </w:rPr>
              <w:fldChar w:fldCharType="end"/>
            </w:r>
          </w:hyperlink>
        </w:p>
        <w:p w14:paraId="330009EF" w14:textId="7F4FE276" w:rsidR="002C3978" w:rsidRDefault="002C3978" w:rsidP="002C3978">
          <w:pPr>
            <w:pStyle w:val="TOC2"/>
            <w:tabs>
              <w:tab w:val="right" w:leader="dot" w:pos="9350"/>
            </w:tabs>
            <w:spacing w:line="276" w:lineRule="auto"/>
            <w:rPr>
              <w:noProof/>
            </w:rPr>
          </w:pPr>
          <w:hyperlink w:anchor="_Toc236354667" w:history="1">
            <w:r w:rsidRPr="000C5886">
              <w:rPr>
                <w:rStyle w:val="Hyperlink"/>
                <w:noProof/>
              </w:rPr>
              <w:t>2.2 Policy and legislative context</w:t>
            </w:r>
            <w:r>
              <w:rPr>
                <w:noProof/>
                <w:webHidden/>
              </w:rPr>
              <w:tab/>
            </w:r>
            <w:r>
              <w:rPr>
                <w:noProof/>
                <w:webHidden/>
              </w:rPr>
              <w:fldChar w:fldCharType="begin"/>
            </w:r>
            <w:r>
              <w:rPr>
                <w:noProof/>
                <w:webHidden/>
              </w:rPr>
              <w:instrText xml:space="preserve"> PAGEREF _Toc236354667 \h </w:instrText>
            </w:r>
            <w:r>
              <w:rPr>
                <w:noProof/>
                <w:webHidden/>
              </w:rPr>
            </w:r>
            <w:r>
              <w:rPr>
                <w:noProof/>
                <w:webHidden/>
              </w:rPr>
              <w:fldChar w:fldCharType="separate"/>
            </w:r>
            <w:r>
              <w:rPr>
                <w:noProof/>
                <w:webHidden/>
              </w:rPr>
              <w:t>3</w:t>
            </w:r>
            <w:r>
              <w:rPr>
                <w:noProof/>
                <w:webHidden/>
              </w:rPr>
              <w:fldChar w:fldCharType="end"/>
            </w:r>
          </w:hyperlink>
        </w:p>
        <w:p w14:paraId="2389D464" w14:textId="26BD2181" w:rsidR="002C3978" w:rsidRDefault="002C3978" w:rsidP="002C3978">
          <w:pPr>
            <w:pStyle w:val="TOC1"/>
            <w:tabs>
              <w:tab w:val="right" w:leader="dot" w:pos="9350"/>
            </w:tabs>
            <w:spacing w:line="276" w:lineRule="auto"/>
            <w:rPr>
              <w:noProof/>
            </w:rPr>
          </w:pPr>
          <w:hyperlink w:anchor="_Toc236354668" w:history="1">
            <w:r w:rsidRPr="000C5886">
              <w:rPr>
                <w:rStyle w:val="Hyperlink"/>
                <w:noProof/>
              </w:rPr>
              <w:t>3. Multi-agency working in Early Help</w:t>
            </w:r>
            <w:r>
              <w:rPr>
                <w:noProof/>
                <w:webHidden/>
              </w:rPr>
              <w:tab/>
            </w:r>
            <w:r>
              <w:rPr>
                <w:noProof/>
                <w:webHidden/>
              </w:rPr>
              <w:fldChar w:fldCharType="begin"/>
            </w:r>
            <w:r>
              <w:rPr>
                <w:noProof/>
                <w:webHidden/>
              </w:rPr>
              <w:instrText xml:space="preserve"> PAGEREF _Toc236354668 \h </w:instrText>
            </w:r>
            <w:r>
              <w:rPr>
                <w:noProof/>
                <w:webHidden/>
              </w:rPr>
            </w:r>
            <w:r>
              <w:rPr>
                <w:noProof/>
                <w:webHidden/>
              </w:rPr>
              <w:fldChar w:fldCharType="separate"/>
            </w:r>
            <w:r>
              <w:rPr>
                <w:noProof/>
                <w:webHidden/>
              </w:rPr>
              <w:t>4</w:t>
            </w:r>
            <w:r>
              <w:rPr>
                <w:noProof/>
                <w:webHidden/>
              </w:rPr>
              <w:fldChar w:fldCharType="end"/>
            </w:r>
          </w:hyperlink>
        </w:p>
        <w:p w14:paraId="79A5CD80" w14:textId="28999E4C" w:rsidR="002C3978" w:rsidRDefault="002C3978" w:rsidP="002C3978">
          <w:pPr>
            <w:pStyle w:val="TOC2"/>
            <w:tabs>
              <w:tab w:val="right" w:leader="dot" w:pos="9350"/>
            </w:tabs>
            <w:spacing w:line="276" w:lineRule="auto"/>
            <w:rPr>
              <w:noProof/>
            </w:rPr>
          </w:pPr>
          <w:hyperlink w:anchor="_Toc236354669" w:history="1">
            <w:r w:rsidRPr="000C5886">
              <w:rPr>
                <w:rStyle w:val="Hyperlink"/>
                <w:noProof/>
              </w:rPr>
              <w:t>3.1 Meaning and importance</w:t>
            </w:r>
            <w:r>
              <w:rPr>
                <w:noProof/>
                <w:webHidden/>
              </w:rPr>
              <w:tab/>
            </w:r>
            <w:r>
              <w:rPr>
                <w:noProof/>
                <w:webHidden/>
              </w:rPr>
              <w:fldChar w:fldCharType="begin"/>
            </w:r>
            <w:r>
              <w:rPr>
                <w:noProof/>
                <w:webHidden/>
              </w:rPr>
              <w:instrText xml:space="preserve"> PAGEREF _Toc236354669 \h </w:instrText>
            </w:r>
            <w:r>
              <w:rPr>
                <w:noProof/>
                <w:webHidden/>
              </w:rPr>
            </w:r>
            <w:r>
              <w:rPr>
                <w:noProof/>
                <w:webHidden/>
              </w:rPr>
              <w:fldChar w:fldCharType="separate"/>
            </w:r>
            <w:r>
              <w:rPr>
                <w:noProof/>
                <w:webHidden/>
              </w:rPr>
              <w:t>4</w:t>
            </w:r>
            <w:r>
              <w:rPr>
                <w:noProof/>
                <w:webHidden/>
              </w:rPr>
              <w:fldChar w:fldCharType="end"/>
            </w:r>
          </w:hyperlink>
        </w:p>
        <w:p w14:paraId="68C9AB26" w14:textId="5314FD94" w:rsidR="002C3978" w:rsidRDefault="002C3978" w:rsidP="002C3978">
          <w:pPr>
            <w:pStyle w:val="TOC2"/>
            <w:tabs>
              <w:tab w:val="right" w:leader="dot" w:pos="9350"/>
            </w:tabs>
            <w:spacing w:line="276" w:lineRule="auto"/>
            <w:rPr>
              <w:noProof/>
            </w:rPr>
          </w:pPr>
          <w:hyperlink w:anchor="_Toc236354670" w:history="1">
            <w:r w:rsidRPr="000C5886">
              <w:rPr>
                <w:rStyle w:val="Hyperlink"/>
                <w:noProof/>
              </w:rPr>
              <w:t>3.2 Benefits and limitations</w:t>
            </w:r>
            <w:r>
              <w:rPr>
                <w:noProof/>
                <w:webHidden/>
              </w:rPr>
              <w:tab/>
            </w:r>
            <w:r>
              <w:rPr>
                <w:noProof/>
                <w:webHidden/>
              </w:rPr>
              <w:fldChar w:fldCharType="begin"/>
            </w:r>
            <w:r>
              <w:rPr>
                <w:noProof/>
                <w:webHidden/>
              </w:rPr>
              <w:instrText xml:space="preserve"> PAGEREF _Toc236354670 \h </w:instrText>
            </w:r>
            <w:r>
              <w:rPr>
                <w:noProof/>
                <w:webHidden/>
              </w:rPr>
            </w:r>
            <w:r>
              <w:rPr>
                <w:noProof/>
                <w:webHidden/>
              </w:rPr>
              <w:fldChar w:fldCharType="separate"/>
            </w:r>
            <w:r>
              <w:rPr>
                <w:noProof/>
                <w:webHidden/>
              </w:rPr>
              <w:t>4</w:t>
            </w:r>
            <w:r>
              <w:rPr>
                <w:noProof/>
                <w:webHidden/>
              </w:rPr>
              <w:fldChar w:fldCharType="end"/>
            </w:r>
          </w:hyperlink>
        </w:p>
        <w:p w14:paraId="1BB7B031" w14:textId="1A9426A7" w:rsidR="002C3978" w:rsidRDefault="002C3978" w:rsidP="002C3978">
          <w:pPr>
            <w:pStyle w:val="TOC1"/>
            <w:tabs>
              <w:tab w:val="right" w:leader="dot" w:pos="9350"/>
            </w:tabs>
            <w:spacing w:line="276" w:lineRule="auto"/>
            <w:rPr>
              <w:noProof/>
            </w:rPr>
          </w:pPr>
          <w:hyperlink w:anchor="_Toc236354671" w:history="1">
            <w:r w:rsidRPr="000C5886">
              <w:rPr>
                <w:rStyle w:val="Hyperlink"/>
                <w:noProof/>
              </w:rPr>
              <w:t>4. Evaluation framework and method</w:t>
            </w:r>
            <w:r>
              <w:rPr>
                <w:noProof/>
                <w:webHidden/>
              </w:rPr>
              <w:tab/>
            </w:r>
            <w:r>
              <w:rPr>
                <w:noProof/>
                <w:webHidden/>
              </w:rPr>
              <w:fldChar w:fldCharType="begin"/>
            </w:r>
            <w:r>
              <w:rPr>
                <w:noProof/>
                <w:webHidden/>
              </w:rPr>
              <w:instrText xml:space="preserve"> PAGEREF _Toc236354671 \h </w:instrText>
            </w:r>
            <w:r>
              <w:rPr>
                <w:noProof/>
                <w:webHidden/>
              </w:rPr>
            </w:r>
            <w:r>
              <w:rPr>
                <w:noProof/>
                <w:webHidden/>
              </w:rPr>
              <w:fldChar w:fldCharType="separate"/>
            </w:r>
            <w:r>
              <w:rPr>
                <w:noProof/>
                <w:webHidden/>
              </w:rPr>
              <w:t>5</w:t>
            </w:r>
            <w:r>
              <w:rPr>
                <w:noProof/>
                <w:webHidden/>
              </w:rPr>
              <w:fldChar w:fldCharType="end"/>
            </w:r>
          </w:hyperlink>
        </w:p>
        <w:p w14:paraId="70EF040A" w14:textId="068B9333" w:rsidR="002C3978" w:rsidRDefault="002C3978" w:rsidP="002C3978">
          <w:pPr>
            <w:pStyle w:val="TOC1"/>
            <w:tabs>
              <w:tab w:val="right" w:leader="dot" w:pos="9350"/>
            </w:tabs>
            <w:spacing w:line="276" w:lineRule="auto"/>
            <w:rPr>
              <w:noProof/>
            </w:rPr>
          </w:pPr>
          <w:hyperlink w:anchor="_Toc236354672" w:history="1">
            <w:r w:rsidRPr="000C5886">
              <w:rPr>
                <w:rStyle w:val="Hyperlink"/>
                <w:noProof/>
              </w:rPr>
              <w:t>5. Leicestershire County Council website evaluation</w:t>
            </w:r>
            <w:r>
              <w:rPr>
                <w:noProof/>
                <w:webHidden/>
              </w:rPr>
              <w:tab/>
            </w:r>
            <w:r>
              <w:rPr>
                <w:noProof/>
                <w:webHidden/>
              </w:rPr>
              <w:fldChar w:fldCharType="begin"/>
            </w:r>
            <w:r>
              <w:rPr>
                <w:noProof/>
                <w:webHidden/>
              </w:rPr>
              <w:instrText xml:space="preserve"> PAGEREF _Toc236354672 \h </w:instrText>
            </w:r>
            <w:r>
              <w:rPr>
                <w:noProof/>
                <w:webHidden/>
              </w:rPr>
            </w:r>
            <w:r>
              <w:rPr>
                <w:noProof/>
                <w:webHidden/>
              </w:rPr>
              <w:fldChar w:fldCharType="separate"/>
            </w:r>
            <w:r>
              <w:rPr>
                <w:noProof/>
                <w:webHidden/>
              </w:rPr>
              <w:t>6</w:t>
            </w:r>
            <w:r>
              <w:rPr>
                <w:noProof/>
                <w:webHidden/>
              </w:rPr>
              <w:fldChar w:fldCharType="end"/>
            </w:r>
          </w:hyperlink>
        </w:p>
        <w:p w14:paraId="1C7AF556" w14:textId="7F076DEE" w:rsidR="002C3978" w:rsidRDefault="002C3978" w:rsidP="002C3978">
          <w:pPr>
            <w:pStyle w:val="TOC2"/>
            <w:tabs>
              <w:tab w:val="right" w:leader="dot" w:pos="9350"/>
            </w:tabs>
            <w:spacing w:line="276" w:lineRule="auto"/>
            <w:rPr>
              <w:noProof/>
            </w:rPr>
          </w:pPr>
          <w:hyperlink w:anchor="_Toc236354673" w:history="1">
            <w:r w:rsidRPr="000C5886">
              <w:rPr>
                <w:rStyle w:val="Hyperlink"/>
                <w:noProof/>
              </w:rPr>
              <w:t>5.1 Information and service coverage</w:t>
            </w:r>
            <w:r>
              <w:rPr>
                <w:noProof/>
                <w:webHidden/>
              </w:rPr>
              <w:tab/>
            </w:r>
            <w:r>
              <w:rPr>
                <w:noProof/>
                <w:webHidden/>
              </w:rPr>
              <w:fldChar w:fldCharType="begin"/>
            </w:r>
            <w:r>
              <w:rPr>
                <w:noProof/>
                <w:webHidden/>
              </w:rPr>
              <w:instrText xml:space="preserve"> PAGEREF _Toc236354673 \h </w:instrText>
            </w:r>
            <w:r>
              <w:rPr>
                <w:noProof/>
                <w:webHidden/>
              </w:rPr>
            </w:r>
            <w:r>
              <w:rPr>
                <w:noProof/>
                <w:webHidden/>
              </w:rPr>
              <w:fldChar w:fldCharType="separate"/>
            </w:r>
            <w:r>
              <w:rPr>
                <w:noProof/>
                <w:webHidden/>
              </w:rPr>
              <w:t>6</w:t>
            </w:r>
            <w:r>
              <w:rPr>
                <w:noProof/>
                <w:webHidden/>
              </w:rPr>
              <w:fldChar w:fldCharType="end"/>
            </w:r>
          </w:hyperlink>
        </w:p>
        <w:p w14:paraId="3422A7E7" w14:textId="12E93F72" w:rsidR="002C3978" w:rsidRDefault="002C3978" w:rsidP="002C3978">
          <w:pPr>
            <w:pStyle w:val="TOC2"/>
            <w:tabs>
              <w:tab w:val="right" w:leader="dot" w:pos="9350"/>
            </w:tabs>
            <w:spacing w:line="276" w:lineRule="auto"/>
            <w:rPr>
              <w:noProof/>
            </w:rPr>
          </w:pPr>
          <w:hyperlink w:anchor="_Toc236354674" w:history="1">
            <w:r w:rsidRPr="000C5886">
              <w:rPr>
                <w:rStyle w:val="Hyperlink"/>
                <w:noProof/>
              </w:rPr>
              <w:t>5.2 Accessibility and navigation</w:t>
            </w:r>
            <w:r>
              <w:rPr>
                <w:noProof/>
                <w:webHidden/>
              </w:rPr>
              <w:tab/>
            </w:r>
            <w:r>
              <w:rPr>
                <w:noProof/>
                <w:webHidden/>
              </w:rPr>
              <w:fldChar w:fldCharType="begin"/>
            </w:r>
            <w:r>
              <w:rPr>
                <w:noProof/>
                <w:webHidden/>
              </w:rPr>
              <w:instrText xml:space="preserve"> PAGEREF _Toc236354674 \h </w:instrText>
            </w:r>
            <w:r>
              <w:rPr>
                <w:noProof/>
                <w:webHidden/>
              </w:rPr>
            </w:r>
            <w:r>
              <w:rPr>
                <w:noProof/>
                <w:webHidden/>
              </w:rPr>
              <w:fldChar w:fldCharType="separate"/>
            </w:r>
            <w:r>
              <w:rPr>
                <w:noProof/>
                <w:webHidden/>
              </w:rPr>
              <w:t>6</w:t>
            </w:r>
            <w:r>
              <w:rPr>
                <w:noProof/>
                <w:webHidden/>
              </w:rPr>
              <w:fldChar w:fldCharType="end"/>
            </w:r>
          </w:hyperlink>
        </w:p>
        <w:p w14:paraId="30902395" w14:textId="669123AC" w:rsidR="002C3978" w:rsidRDefault="002C3978" w:rsidP="002C3978">
          <w:pPr>
            <w:pStyle w:val="TOC2"/>
            <w:tabs>
              <w:tab w:val="right" w:leader="dot" w:pos="9350"/>
            </w:tabs>
            <w:spacing w:line="276" w:lineRule="auto"/>
            <w:rPr>
              <w:noProof/>
            </w:rPr>
          </w:pPr>
          <w:hyperlink w:anchor="_Toc236354675" w:history="1">
            <w:r w:rsidRPr="000C5886">
              <w:rPr>
                <w:rStyle w:val="Hyperlink"/>
                <w:noProof/>
              </w:rPr>
              <w:t>5.3 Referral, safeguarding and multi-agency communication</w:t>
            </w:r>
            <w:r>
              <w:rPr>
                <w:noProof/>
                <w:webHidden/>
              </w:rPr>
              <w:tab/>
            </w:r>
            <w:r>
              <w:rPr>
                <w:noProof/>
                <w:webHidden/>
              </w:rPr>
              <w:fldChar w:fldCharType="begin"/>
            </w:r>
            <w:r>
              <w:rPr>
                <w:noProof/>
                <w:webHidden/>
              </w:rPr>
              <w:instrText xml:space="preserve"> PAGEREF _Toc236354675 \h </w:instrText>
            </w:r>
            <w:r>
              <w:rPr>
                <w:noProof/>
                <w:webHidden/>
              </w:rPr>
            </w:r>
            <w:r>
              <w:rPr>
                <w:noProof/>
                <w:webHidden/>
              </w:rPr>
              <w:fldChar w:fldCharType="separate"/>
            </w:r>
            <w:r>
              <w:rPr>
                <w:noProof/>
                <w:webHidden/>
              </w:rPr>
              <w:t>6</w:t>
            </w:r>
            <w:r>
              <w:rPr>
                <w:noProof/>
                <w:webHidden/>
              </w:rPr>
              <w:fldChar w:fldCharType="end"/>
            </w:r>
          </w:hyperlink>
        </w:p>
        <w:p w14:paraId="24B1DCBA" w14:textId="760930CC" w:rsidR="002C3978" w:rsidRDefault="002C3978" w:rsidP="002C3978">
          <w:pPr>
            <w:pStyle w:val="TOC1"/>
            <w:tabs>
              <w:tab w:val="right" w:leader="dot" w:pos="9350"/>
            </w:tabs>
            <w:spacing w:line="276" w:lineRule="auto"/>
            <w:rPr>
              <w:noProof/>
            </w:rPr>
          </w:pPr>
          <w:hyperlink w:anchor="_Toc236354676" w:history="1">
            <w:r w:rsidRPr="000C5886">
              <w:rPr>
                <w:rStyle w:val="Hyperlink"/>
                <w:noProof/>
              </w:rPr>
              <w:t>6. Norfolk County Council website evaluation</w:t>
            </w:r>
            <w:r>
              <w:rPr>
                <w:noProof/>
                <w:webHidden/>
              </w:rPr>
              <w:tab/>
            </w:r>
            <w:r>
              <w:rPr>
                <w:noProof/>
                <w:webHidden/>
              </w:rPr>
              <w:fldChar w:fldCharType="begin"/>
            </w:r>
            <w:r>
              <w:rPr>
                <w:noProof/>
                <w:webHidden/>
              </w:rPr>
              <w:instrText xml:space="preserve"> PAGEREF _Toc236354676 \h </w:instrText>
            </w:r>
            <w:r>
              <w:rPr>
                <w:noProof/>
                <w:webHidden/>
              </w:rPr>
            </w:r>
            <w:r>
              <w:rPr>
                <w:noProof/>
                <w:webHidden/>
              </w:rPr>
              <w:fldChar w:fldCharType="separate"/>
            </w:r>
            <w:r>
              <w:rPr>
                <w:noProof/>
                <w:webHidden/>
              </w:rPr>
              <w:t>6</w:t>
            </w:r>
            <w:r>
              <w:rPr>
                <w:noProof/>
                <w:webHidden/>
              </w:rPr>
              <w:fldChar w:fldCharType="end"/>
            </w:r>
          </w:hyperlink>
        </w:p>
        <w:p w14:paraId="566D9DFE" w14:textId="50EA6C76" w:rsidR="002C3978" w:rsidRDefault="002C3978" w:rsidP="002C3978">
          <w:pPr>
            <w:pStyle w:val="TOC2"/>
            <w:tabs>
              <w:tab w:val="right" w:leader="dot" w:pos="9350"/>
            </w:tabs>
            <w:spacing w:line="276" w:lineRule="auto"/>
            <w:rPr>
              <w:noProof/>
            </w:rPr>
          </w:pPr>
          <w:hyperlink w:anchor="_Toc236354677" w:history="1">
            <w:r w:rsidRPr="000C5886">
              <w:rPr>
                <w:rStyle w:val="Hyperlink"/>
                <w:noProof/>
              </w:rPr>
              <w:t>6.1 Information and service coverage</w:t>
            </w:r>
            <w:r>
              <w:rPr>
                <w:noProof/>
                <w:webHidden/>
              </w:rPr>
              <w:tab/>
            </w:r>
            <w:r>
              <w:rPr>
                <w:noProof/>
                <w:webHidden/>
              </w:rPr>
              <w:fldChar w:fldCharType="begin"/>
            </w:r>
            <w:r>
              <w:rPr>
                <w:noProof/>
                <w:webHidden/>
              </w:rPr>
              <w:instrText xml:space="preserve"> PAGEREF _Toc236354677 \h </w:instrText>
            </w:r>
            <w:r>
              <w:rPr>
                <w:noProof/>
                <w:webHidden/>
              </w:rPr>
            </w:r>
            <w:r>
              <w:rPr>
                <w:noProof/>
                <w:webHidden/>
              </w:rPr>
              <w:fldChar w:fldCharType="separate"/>
            </w:r>
            <w:r>
              <w:rPr>
                <w:noProof/>
                <w:webHidden/>
              </w:rPr>
              <w:t>6</w:t>
            </w:r>
            <w:r>
              <w:rPr>
                <w:noProof/>
                <w:webHidden/>
              </w:rPr>
              <w:fldChar w:fldCharType="end"/>
            </w:r>
          </w:hyperlink>
        </w:p>
        <w:p w14:paraId="4652EB9F" w14:textId="21BC42DE" w:rsidR="002C3978" w:rsidRDefault="002C3978" w:rsidP="002C3978">
          <w:pPr>
            <w:pStyle w:val="TOC2"/>
            <w:tabs>
              <w:tab w:val="right" w:leader="dot" w:pos="9350"/>
            </w:tabs>
            <w:spacing w:line="276" w:lineRule="auto"/>
            <w:rPr>
              <w:noProof/>
            </w:rPr>
          </w:pPr>
          <w:hyperlink w:anchor="_Toc236354678" w:history="1">
            <w:r w:rsidRPr="000C5886">
              <w:rPr>
                <w:rStyle w:val="Hyperlink"/>
                <w:noProof/>
              </w:rPr>
              <w:t>6.2 Accessibility and navigation</w:t>
            </w:r>
            <w:r>
              <w:rPr>
                <w:noProof/>
                <w:webHidden/>
              </w:rPr>
              <w:tab/>
            </w:r>
            <w:r>
              <w:rPr>
                <w:noProof/>
                <w:webHidden/>
              </w:rPr>
              <w:fldChar w:fldCharType="begin"/>
            </w:r>
            <w:r>
              <w:rPr>
                <w:noProof/>
                <w:webHidden/>
              </w:rPr>
              <w:instrText xml:space="preserve"> PAGEREF _Toc236354678 \h </w:instrText>
            </w:r>
            <w:r>
              <w:rPr>
                <w:noProof/>
                <w:webHidden/>
              </w:rPr>
            </w:r>
            <w:r>
              <w:rPr>
                <w:noProof/>
                <w:webHidden/>
              </w:rPr>
              <w:fldChar w:fldCharType="separate"/>
            </w:r>
            <w:r>
              <w:rPr>
                <w:noProof/>
                <w:webHidden/>
              </w:rPr>
              <w:t>7</w:t>
            </w:r>
            <w:r>
              <w:rPr>
                <w:noProof/>
                <w:webHidden/>
              </w:rPr>
              <w:fldChar w:fldCharType="end"/>
            </w:r>
          </w:hyperlink>
        </w:p>
        <w:p w14:paraId="7625FE23" w14:textId="2F9F5958" w:rsidR="002C3978" w:rsidRDefault="002C3978" w:rsidP="002C3978">
          <w:pPr>
            <w:pStyle w:val="TOC2"/>
            <w:tabs>
              <w:tab w:val="right" w:leader="dot" w:pos="9350"/>
            </w:tabs>
            <w:spacing w:line="276" w:lineRule="auto"/>
            <w:rPr>
              <w:noProof/>
            </w:rPr>
          </w:pPr>
          <w:hyperlink w:anchor="_Toc236354679" w:history="1">
            <w:r w:rsidRPr="000C5886">
              <w:rPr>
                <w:rStyle w:val="Hyperlink"/>
                <w:noProof/>
              </w:rPr>
              <w:t>6.3 Referral, safeguarding and multi-agency communication</w:t>
            </w:r>
            <w:r>
              <w:rPr>
                <w:noProof/>
                <w:webHidden/>
              </w:rPr>
              <w:tab/>
            </w:r>
            <w:r>
              <w:rPr>
                <w:noProof/>
                <w:webHidden/>
              </w:rPr>
              <w:fldChar w:fldCharType="begin"/>
            </w:r>
            <w:r>
              <w:rPr>
                <w:noProof/>
                <w:webHidden/>
              </w:rPr>
              <w:instrText xml:space="preserve"> PAGEREF _Toc236354679 \h </w:instrText>
            </w:r>
            <w:r>
              <w:rPr>
                <w:noProof/>
                <w:webHidden/>
              </w:rPr>
            </w:r>
            <w:r>
              <w:rPr>
                <w:noProof/>
                <w:webHidden/>
              </w:rPr>
              <w:fldChar w:fldCharType="separate"/>
            </w:r>
            <w:r>
              <w:rPr>
                <w:noProof/>
                <w:webHidden/>
              </w:rPr>
              <w:t>7</w:t>
            </w:r>
            <w:r>
              <w:rPr>
                <w:noProof/>
                <w:webHidden/>
              </w:rPr>
              <w:fldChar w:fldCharType="end"/>
            </w:r>
          </w:hyperlink>
        </w:p>
        <w:p w14:paraId="2A937A94" w14:textId="73A6E9FE" w:rsidR="002C3978" w:rsidRDefault="002C3978" w:rsidP="002C3978">
          <w:pPr>
            <w:pStyle w:val="TOC1"/>
            <w:tabs>
              <w:tab w:val="right" w:leader="dot" w:pos="9350"/>
            </w:tabs>
            <w:spacing w:line="276" w:lineRule="auto"/>
            <w:rPr>
              <w:noProof/>
            </w:rPr>
          </w:pPr>
          <w:hyperlink w:anchor="_Toc236354680" w:history="1">
            <w:r w:rsidRPr="000C5886">
              <w:rPr>
                <w:rStyle w:val="Hyperlink"/>
                <w:noProof/>
              </w:rPr>
              <w:t>7. Staffordshire County Council website evaluation</w:t>
            </w:r>
            <w:r>
              <w:rPr>
                <w:noProof/>
                <w:webHidden/>
              </w:rPr>
              <w:tab/>
            </w:r>
            <w:r>
              <w:rPr>
                <w:noProof/>
                <w:webHidden/>
              </w:rPr>
              <w:fldChar w:fldCharType="begin"/>
            </w:r>
            <w:r>
              <w:rPr>
                <w:noProof/>
                <w:webHidden/>
              </w:rPr>
              <w:instrText xml:space="preserve"> PAGEREF _Toc236354680 \h </w:instrText>
            </w:r>
            <w:r>
              <w:rPr>
                <w:noProof/>
                <w:webHidden/>
              </w:rPr>
            </w:r>
            <w:r>
              <w:rPr>
                <w:noProof/>
                <w:webHidden/>
              </w:rPr>
              <w:fldChar w:fldCharType="separate"/>
            </w:r>
            <w:r>
              <w:rPr>
                <w:noProof/>
                <w:webHidden/>
              </w:rPr>
              <w:t>7</w:t>
            </w:r>
            <w:r>
              <w:rPr>
                <w:noProof/>
                <w:webHidden/>
              </w:rPr>
              <w:fldChar w:fldCharType="end"/>
            </w:r>
          </w:hyperlink>
        </w:p>
        <w:p w14:paraId="76D24EF6" w14:textId="620C3E53" w:rsidR="002C3978" w:rsidRDefault="002C3978" w:rsidP="002C3978">
          <w:pPr>
            <w:pStyle w:val="TOC2"/>
            <w:tabs>
              <w:tab w:val="right" w:leader="dot" w:pos="9350"/>
            </w:tabs>
            <w:spacing w:line="276" w:lineRule="auto"/>
            <w:rPr>
              <w:noProof/>
            </w:rPr>
          </w:pPr>
          <w:hyperlink w:anchor="_Toc236354681" w:history="1">
            <w:r w:rsidRPr="000C5886">
              <w:rPr>
                <w:rStyle w:val="Hyperlink"/>
                <w:noProof/>
              </w:rPr>
              <w:t>7.1 Information and service coverage</w:t>
            </w:r>
            <w:r>
              <w:rPr>
                <w:noProof/>
                <w:webHidden/>
              </w:rPr>
              <w:tab/>
            </w:r>
            <w:r>
              <w:rPr>
                <w:noProof/>
                <w:webHidden/>
              </w:rPr>
              <w:fldChar w:fldCharType="begin"/>
            </w:r>
            <w:r>
              <w:rPr>
                <w:noProof/>
                <w:webHidden/>
              </w:rPr>
              <w:instrText xml:space="preserve"> PAGEREF _Toc236354681 \h </w:instrText>
            </w:r>
            <w:r>
              <w:rPr>
                <w:noProof/>
                <w:webHidden/>
              </w:rPr>
            </w:r>
            <w:r>
              <w:rPr>
                <w:noProof/>
                <w:webHidden/>
              </w:rPr>
              <w:fldChar w:fldCharType="separate"/>
            </w:r>
            <w:r>
              <w:rPr>
                <w:noProof/>
                <w:webHidden/>
              </w:rPr>
              <w:t>7</w:t>
            </w:r>
            <w:r>
              <w:rPr>
                <w:noProof/>
                <w:webHidden/>
              </w:rPr>
              <w:fldChar w:fldCharType="end"/>
            </w:r>
          </w:hyperlink>
        </w:p>
        <w:p w14:paraId="7D2C3357" w14:textId="5E194EAE" w:rsidR="002C3978" w:rsidRDefault="002C3978" w:rsidP="002C3978">
          <w:pPr>
            <w:pStyle w:val="TOC2"/>
            <w:tabs>
              <w:tab w:val="right" w:leader="dot" w:pos="9350"/>
            </w:tabs>
            <w:spacing w:line="276" w:lineRule="auto"/>
            <w:rPr>
              <w:noProof/>
            </w:rPr>
          </w:pPr>
          <w:hyperlink w:anchor="_Toc236354682" w:history="1">
            <w:r w:rsidRPr="000C5886">
              <w:rPr>
                <w:rStyle w:val="Hyperlink"/>
                <w:noProof/>
              </w:rPr>
              <w:t>7.2 Accessibility and navigation</w:t>
            </w:r>
            <w:r>
              <w:rPr>
                <w:noProof/>
                <w:webHidden/>
              </w:rPr>
              <w:tab/>
            </w:r>
            <w:r>
              <w:rPr>
                <w:noProof/>
                <w:webHidden/>
              </w:rPr>
              <w:fldChar w:fldCharType="begin"/>
            </w:r>
            <w:r>
              <w:rPr>
                <w:noProof/>
                <w:webHidden/>
              </w:rPr>
              <w:instrText xml:space="preserve"> PAGEREF _Toc236354682 \h </w:instrText>
            </w:r>
            <w:r>
              <w:rPr>
                <w:noProof/>
                <w:webHidden/>
              </w:rPr>
            </w:r>
            <w:r>
              <w:rPr>
                <w:noProof/>
                <w:webHidden/>
              </w:rPr>
              <w:fldChar w:fldCharType="separate"/>
            </w:r>
            <w:r>
              <w:rPr>
                <w:noProof/>
                <w:webHidden/>
              </w:rPr>
              <w:t>7</w:t>
            </w:r>
            <w:r>
              <w:rPr>
                <w:noProof/>
                <w:webHidden/>
              </w:rPr>
              <w:fldChar w:fldCharType="end"/>
            </w:r>
          </w:hyperlink>
        </w:p>
        <w:p w14:paraId="23BA9A1A" w14:textId="422EBACC" w:rsidR="002C3978" w:rsidRDefault="002C3978" w:rsidP="002C3978">
          <w:pPr>
            <w:pStyle w:val="TOC2"/>
            <w:tabs>
              <w:tab w:val="right" w:leader="dot" w:pos="9350"/>
            </w:tabs>
            <w:spacing w:line="276" w:lineRule="auto"/>
            <w:rPr>
              <w:noProof/>
            </w:rPr>
          </w:pPr>
          <w:hyperlink w:anchor="_Toc236354683" w:history="1">
            <w:r w:rsidRPr="000C5886">
              <w:rPr>
                <w:rStyle w:val="Hyperlink"/>
                <w:noProof/>
              </w:rPr>
              <w:t>7.3 Referral, safeguarding and multi-agency communication</w:t>
            </w:r>
            <w:r>
              <w:rPr>
                <w:noProof/>
                <w:webHidden/>
              </w:rPr>
              <w:tab/>
            </w:r>
            <w:r>
              <w:rPr>
                <w:noProof/>
                <w:webHidden/>
              </w:rPr>
              <w:fldChar w:fldCharType="begin"/>
            </w:r>
            <w:r>
              <w:rPr>
                <w:noProof/>
                <w:webHidden/>
              </w:rPr>
              <w:instrText xml:space="preserve"> PAGEREF _Toc236354683 \h </w:instrText>
            </w:r>
            <w:r>
              <w:rPr>
                <w:noProof/>
                <w:webHidden/>
              </w:rPr>
            </w:r>
            <w:r>
              <w:rPr>
                <w:noProof/>
                <w:webHidden/>
              </w:rPr>
              <w:fldChar w:fldCharType="separate"/>
            </w:r>
            <w:r>
              <w:rPr>
                <w:noProof/>
                <w:webHidden/>
              </w:rPr>
              <w:t>8</w:t>
            </w:r>
            <w:r>
              <w:rPr>
                <w:noProof/>
                <w:webHidden/>
              </w:rPr>
              <w:fldChar w:fldCharType="end"/>
            </w:r>
          </w:hyperlink>
        </w:p>
        <w:p w14:paraId="48B696E9" w14:textId="2C4C7D6F" w:rsidR="002C3978" w:rsidRDefault="002C3978" w:rsidP="002C3978">
          <w:pPr>
            <w:pStyle w:val="TOC1"/>
            <w:tabs>
              <w:tab w:val="right" w:leader="dot" w:pos="9350"/>
            </w:tabs>
            <w:spacing w:line="276" w:lineRule="auto"/>
            <w:rPr>
              <w:noProof/>
            </w:rPr>
          </w:pPr>
          <w:hyperlink w:anchor="_Toc236354684" w:history="1">
            <w:r w:rsidRPr="000C5886">
              <w:rPr>
                <w:rStyle w:val="Hyperlink"/>
                <w:noProof/>
              </w:rPr>
              <w:t>8. Comparative analysis</w:t>
            </w:r>
            <w:r>
              <w:rPr>
                <w:noProof/>
                <w:webHidden/>
              </w:rPr>
              <w:tab/>
            </w:r>
            <w:r>
              <w:rPr>
                <w:noProof/>
                <w:webHidden/>
              </w:rPr>
              <w:fldChar w:fldCharType="begin"/>
            </w:r>
            <w:r>
              <w:rPr>
                <w:noProof/>
                <w:webHidden/>
              </w:rPr>
              <w:instrText xml:space="preserve"> PAGEREF _Toc236354684 \h </w:instrText>
            </w:r>
            <w:r>
              <w:rPr>
                <w:noProof/>
                <w:webHidden/>
              </w:rPr>
            </w:r>
            <w:r>
              <w:rPr>
                <w:noProof/>
                <w:webHidden/>
              </w:rPr>
              <w:fldChar w:fldCharType="separate"/>
            </w:r>
            <w:r>
              <w:rPr>
                <w:noProof/>
                <w:webHidden/>
              </w:rPr>
              <w:t>8</w:t>
            </w:r>
            <w:r>
              <w:rPr>
                <w:noProof/>
                <w:webHidden/>
              </w:rPr>
              <w:fldChar w:fldCharType="end"/>
            </w:r>
          </w:hyperlink>
        </w:p>
        <w:p w14:paraId="1FC83CB7" w14:textId="628319EE" w:rsidR="002C3978" w:rsidRDefault="002C3978" w:rsidP="002C3978">
          <w:pPr>
            <w:pStyle w:val="TOC1"/>
            <w:tabs>
              <w:tab w:val="right" w:leader="dot" w:pos="9350"/>
            </w:tabs>
            <w:spacing w:line="276" w:lineRule="auto"/>
            <w:rPr>
              <w:noProof/>
            </w:rPr>
          </w:pPr>
          <w:hyperlink w:anchor="_Toc236354685" w:history="1">
            <w:r w:rsidRPr="000C5886">
              <w:rPr>
                <w:rStyle w:val="Hyperlink"/>
                <w:noProof/>
              </w:rPr>
              <w:t>9. Conclusion and recommendations</w:t>
            </w:r>
            <w:r>
              <w:rPr>
                <w:noProof/>
                <w:webHidden/>
              </w:rPr>
              <w:tab/>
            </w:r>
            <w:r>
              <w:rPr>
                <w:noProof/>
                <w:webHidden/>
              </w:rPr>
              <w:fldChar w:fldCharType="begin"/>
            </w:r>
            <w:r>
              <w:rPr>
                <w:noProof/>
                <w:webHidden/>
              </w:rPr>
              <w:instrText xml:space="preserve"> PAGEREF _Toc236354685 \h </w:instrText>
            </w:r>
            <w:r>
              <w:rPr>
                <w:noProof/>
                <w:webHidden/>
              </w:rPr>
            </w:r>
            <w:r>
              <w:rPr>
                <w:noProof/>
                <w:webHidden/>
              </w:rPr>
              <w:fldChar w:fldCharType="separate"/>
            </w:r>
            <w:r>
              <w:rPr>
                <w:noProof/>
                <w:webHidden/>
              </w:rPr>
              <w:t>9</w:t>
            </w:r>
            <w:r>
              <w:rPr>
                <w:noProof/>
                <w:webHidden/>
              </w:rPr>
              <w:fldChar w:fldCharType="end"/>
            </w:r>
          </w:hyperlink>
        </w:p>
        <w:p w14:paraId="5FCE0AAD" w14:textId="5164B7AD" w:rsidR="002C3978" w:rsidRDefault="002C3978" w:rsidP="002C3978">
          <w:pPr>
            <w:pStyle w:val="TOC1"/>
            <w:tabs>
              <w:tab w:val="right" w:leader="dot" w:pos="9350"/>
            </w:tabs>
            <w:spacing w:line="276" w:lineRule="auto"/>
            <w:rPr>
              <w:noProof/>
            </w:rPr>
          </w:pPr>
          <w:hyperlink w:anchor="_Toc236354686" w:history="1">
            <w:r w:rsidRPr="000C5886">
              <w:rPr>
                <w:rStyle w:val="Hyperlink"/>
                <w:noProof/>
              </w:rPr>
              <w:t>References</w:t>
            </w:r>
            <w:r>
              <w:rPr>
                <w:noProof/>
                <w:webHidden/>
              </w:rPr>
              <w:tab/>
            </w:r>
            <w:r>
              <w:rPr>
                <w:noProof/>
                <w:webHidden/>
              </w:rPr>
              <w:fldChar w:fldCharType="begin"/>
            </w:r>
            <w:r>
              <w:rPr>
                <w:noProof/>
                <w:webHidden/>
              </w:rPr>
              <w:instrText xml:space="preserve"> PAGEREF _Toc236354686 \h </w:instrText>
            </w:r>
            <w:r>
              <w:rPr>
                <w:noProof/>
                <w:webHidden/>
              </w:rPr>
            </w:r>
            <w:r>
              <w:rPr>
                <w:noProof/>
                <w:webHidden/>
              </w:rPr>
              <w:fldChar w:fldCharType="separate"/>
            </w:r>
            <w:r>
              <w:rPr>
                <w:noProof/>
                <w:webHidden/>
              </w:rPr>
              <w:t>10</w:t>
            </w:r>
            <w:r>
              <w:rPr>
                <w:noProof/>
                <w:webHidden/>
              </w:rPr>
              <w:fldChar w:fldCharType="end"/>
            </w:r>
          </w:hyperlink>
        </w:p>
        <w:p w14:paraId="69BD8ED3" w14:textId="1FE75060" w:rsidR="002C3978" w:rsidRDefault="002C3978">
          <w:r>
            <w:rPr>
              <w:b/>
              <w:bCs/>
              <w:noProof/>
            </w:rPr>
            <w:fldChar w:fldCharType="end"/>
          </w:r>
        </w:p>
      </w:sdtContent>
    </w:sdt>
    <w:p w14:paraId="6452B4E9" w14:textId="53F33419" w:rsidR="00FD3A2C" w:rsidRDefault="00FD3A2C">
      <w:pPr>
        <w:spacing w:line="278" w:lineRule="auto"/>
        <w:jc w:val="left"/>
      </w:pPr>
      <w:r>
        <w:br w:type="page"/>
      </w:r>
    </w:p>
    <w:p w14:paraId="785A60FB" w14:textId="77777777" w:rsidR="006E7E52" w:rsidRDefault="006E7E52" w:rsidP="006E7E52">
      <w:pPr>
        <w:pStyle w:val="Heading1"/>
      </w:pPr>
      <w:bookmarkStart w:id="0" w:name="_Toc236354664"/>
      <w:r>
        <w:t>1. Introduction</w:t>
      </w:r>
      <w:bookmarkEnd w:id="0"/>
      <w:r>
        <w:t xml:space="preserve"> </w:t>
      </w:r>
    </w:p>
    <w:p w14:paraId="583789FC" w14:textId="55D27044" w:rsidR="006E7E52" w:rsidRDefault="006E7E52" w:rsidP="006E7E52">
      <w:r>
        <w:t>Early Help is about helping children and families when problems are starting to get too much. National reform increasingly sets out to pursue earlier, coordinated and family-centred support, but there is differential provision of support and communication in the local context (Department for Education, 2023b). This report considers the representations of the meaning of Early Help, services available, eligibility, referral pathways, forms and addresses, safeguarding support and involvement of other agencies on 3 county council websites: Leicestershire, Norfolk and Staffordshire. It compares on a consistent basis that includes clarity, accessibility, navigation and the ability for families to act. The need for comparison is due to the fact that Early Help provision and practice is different across English local authorities (Lucas, 2021). Effective signposting is not about information being published; it is about families finding information available, comprehending without delay, confusion or expert knowledge, and then doing something with it.</w:t>
      </w:r>
    </w:p>
    <w:p w14:paraId="65B578CA" w14:textId="77777777" w:rsidR="006E7E52" w:rsidRDefault="006E7E52" w:rsidP="006E7E52">
      <w:pPr>
        <w:pStyle w:val="Heading1"/>
      </w:pPr>
      <w:bookmarkStart w:id="1" w:name="_Toc236354665"/>
      <w:r>
        <w:t>2. Early Help system and statutory context</w:t>
      </w:r>
      <w:bookmarkEnd w:id="1"/>
      <w:r>
        <w:t xml:space="preserve"> </w:t>
      </w:r>
    </w:p>
    <w:p w14:paraId="7DE7BAF7" w14:textId="77777777" w:rsidR="006E7E52" w:rsidRDefault="006E7E52" w:rsidP="006E7E52">
      <w:pPr>
        <w:pStyle w:val="Heading2"/>
      </w:pPr>
      <w:bookmarkStart w:id="2" w:name="_Toc236354666"/>
      <w:r>
        <w:t>2.1 Meaning and purpose of Early Help</w:t>
      </w:r>
      <w:bookmarkEnd w:id="2"/>
    </w:p>
    <w:p w14:paraId="1D502C2A" w14:textId="2C800DC8" w:rsidR="006E7E52" w:rsidRDefault="006E7E52" w:rsidP="006E7E52">
      <w:r>
        <w:t>Early Help is voluntary and offered as support at the first signs of difficulty or when families' needs are increasing. It aims to prevent escalation by identifying early, involving on a consent basis and coordinating action. This is described as a whole-family approach in the Early Help System Guide, where needs are identified as connected, a plan agreed and progress reviewed (Department for Education and Department for Levelling Up, Housing and Communities, 2022). It's not one service. It can be education, health, social care, youth provision, Family Hubs, housing and voluntary organisations. This will help families to get appropriate support in time before a statutory child protection intervention is required. However, needs can move between universal, targeted and specialist levels (Selwyn, 2022).</w:t>
      </w:r>
    </w:p>
    <w:p w14:paraId="27BB01DB" w14:textId="77777777" w:rsidR="006E7E52" w:rsidRDefault="006E7E52" w:rsidP="006E7E52">
      <w:pPr>
        <w:pStyle w:val="Heading2"/>
      </w:pPr>
      <w:bookmarkStart w:id="3" w:name="_Toc236354667"/>
      <w:r>
        <w:t>2.2 Policy and legislative context</w:t>
      </w:r>
      <w:bookmarkEnd w:id="3"/>
    </w:p>
    <w:p w14:paraId="3D258219" w14:textId="320E5DAC" w:rsidR="006E7E52" w:rsidRDefault="006E7E52" w:rsidP="006E7E52">
      <w:r>
        <w:t>Early support is embedded in a safeguarding system in Working Together to Safeguard Children 2026 and the roles for local authorities and the other safeguarding partners (Department for Education, 2026c). Children Act 1989 and 2004; Respond to and protect children; Assess and meet child needs; Work across agencies. The 4 national outcomes for children and families are linked to the Children's Social Care National Framework through early intervention (Department for Education, 2023a). Assessments of policy strength alone are not enough. Families can be left out if websites use professional terminology or conceal referral paths or if separate services are available on multiple pages. Effective implementation is therefore accessible communication.</w:t>
      </w:r>
    </w:p>
    <w:p w14:paraId="62FCC488" w14:textId="77777777" w:rsidR="006E7E52" w:rsidRDefault="006E7E52" w:rsidP="006E7E52">
      <w:pPr>
        <w:pStyle w:val="Heading1"/>
      </w:pPr>
      <w:bookmarkStart w:id="4" w:name="_Toc236354668"/>
      <w:r>
        <w:t>3. Multi-agency working in Early Help</w:t>
      </w:r>
      <w:bookmarkEnd w:id="4"/>
    </w:p>
    <w:p w14:paraId="160C923D" w14:textId="77777777" w:rsidR="006E7E52" w:rsidRDefault="006E7E52" w:rsidP="006E7E52">
      <w:pPr>
        <w:pStyle w:val="Heading2"/>
      </w:pPr>
      <w:bookmarkStart w:id="5" w:name="_Toc236354669"/>
      <w:r>
        <w:t>3.1 Meaning and importance</w:t>
      </w:r>
      <w:bookmarkEnd w:id="5"/>
    </w:p>
    <w:p w14:paraId="392D9347" w14:textId="5EE5C9B5" w:rsidR="006E7E52" w:rsidRDefault="006E7E52" w:rsidP="006E7E52">
      <w:r>
        <w:t>Multi-agency working involves co-ordinating agencies around an individual child or family. In multidisciplinary practice, professions bring different skills and expertise to the same table, and in interdisciplinary practice, different skills and expertise are brought together in discerning practice. Coordination is extended across statutory and community organisations through partnership working. Children's services, schools and colleges, health visitors, general practitioners, mental health teams, the police, housing services, the Family Hubs and charities are all relevant partners. This is because needs can combine: within one family, poverty, absence from school, lack of safe housing, poor family mental health and child safeguarding issues. An established system can facilitate early identification, minimise repeated evaluations, ensure continuity and lead to safer decisions (Department for Education, 2026b). Experience indicates that multi-agency responses can be enhanced by shared learning and coordination, while complex situations and competing pressures on organisations may hinder them (Driscoll et al., 2022).</w:t>
      </w:r>
    </w:p>
    <w:p w14:paraId="2477EE86" w14:textId="77777777" w:rsidR="006E7E52" w:rsidRDefault="006E7E52" w:rsidP="006E7E52">
      <w:pPr>
        <w:pStyle w:val="Heading2"/>
      </w:pPr>
      <w:bookmarkStart w:id="6" w:name="_Toc236354670"/>
      <w:r>
        <w:t>3.2 Benefits and limitations</w:t>
      </w:r>
      <w:bookmarkEnd w:id="6"/>
    </w:p>
    <w:p w14:paraId="0020405D" w14:textId="77777777" w:rsidR="006E7E52" w:rsidRDefault="006E7E52" w:rsidP="006E7E52">
      <w:r>
        <w:t>Successful collaboration relies upon access to appropriate and fair information sharing (Department for Education, 2024). The blurry responsibilities, inconsistent thresholds, lack of staffing, and disjointed referral paths can create delays in support in practice. Bad communication can also involve reciting upsetting information to the family and may also break a connection between professionals (</w:t>
      </w:r>
      <w:proofErr w:type="spellStart"/>
      <w:r>
        <w:t>Jahans-Baynton</w:t>
      </w:r>
      <w:proofErr w:type="spellEnd"/>
      <w:r>
        <w:t xml:space="preserve"> and </w:t>
      </w:r>
      <w:proofErr w:type="spellStart"/>
      <w:r>
        <w:t>Grealish</w:t>
      </w:r>
      <w:proofErr w:type="spellEnd"/>
      <w:r>
        <w:t>, 2022). Council websites should therefore clarify 5 things: Who can ask for assistance, whether they can self-refer, what happens afterwards, who should have access to information, and when a safeguarding referral of concerns occurs.</w:t>
      </w:r>
    </w:p>
    <w:p w14:paraId="1E4454CA" w14:textId="77777777" w:rsidR="006E7E52" w:rsidRDefault="006E7E52" w:rsidP="006E7E52">
      <w:pPr>
        <w:pStyle w:val="Heading1"/>
      </w:pPr>
      <w:bookmarkStart w:id="7" w:name="_Toc236354671"/>
      <w:r>
        <w:t>4. Evaluation framework and method</w:t>
      </w:r>
      <w:bookmarkEnd w:id="7"/>
      <w:r>
        <w:t xml:space="preserve"> </w:t>
      </w:r>
    </w:p>
    <w:p w14:paraId="3E757AFC" w14:textId="38F0F42F" w:rsidR="006E7E52" w:rsidRDefault="006E7E52" w:rsidP="006E7E52">
      <w:r>
        <w:t>Each website was structurally reviewed against 10 service communication and digital accessibility criteria across the 3 websites. Clear pathways, timely access to support and multi-agency support that can be seen are highlighted as areas that Ofsted supports schools to focus on. WCAG 2.2 introduces new guidelines for content being perceivable, operable, understandable, and robust across various devices and assistive technologies (World Wide Web Consortium [W3C], 2024). Table 1 brings together these principles to determine findability, clarity, eligibility, referral, contact, safeguarding, partnership information, accessibility and navigation. The review was based on a family's probable path from going on to find the information, to asking for help. But it was a desk-based activity, not real testing with families or wrestling with disabled customers. The results are therefore indicative of accessibility, rather than experience. The content of the website may also be modified as a result of future updates.</w:t>
      </w:r>
    </w:p>
    <w:tbl>
      <w:tblPr>
        <w:tblStyle w:val="TableGrid"/>
        <w:tblW w:w="5000" w:type="pct"/>
        <w:tblLook w:val="04A0" w:firstRow="1" w:lastRow="0" w:firstColumn="1" w:lastColumn="0" w:noHBand="0" w:noVBand="1"/>
      </w:tblPr>
      <w:tblGrid>
        <w:gridCol w:w="3099"/>
        <w:gridCol w:w="6251"/>
      </w:tblGrid>
      <w:tr w:rsidR="006E7E52" w:rsidRPr="006E7E52" w14:paraId="157C31D3" w14:textId="77777777" w:rsidTr="006E7E52">
        <w:tc>
          <w:tcPr>
            <w:tcW w:w="1657" w:type="pct"/>
            <w:hideMark/>
          </w:tcPr>
          <w:p w14:paraId="7E7C5D62" w14:textId="77777777" w:rsidR="006E7E52" w:rsidRPr="006E7E52" w:rsidRDefault="006E7E52" w:rsidP="006E7E52">
            <w:pPr>
              <w:spacing w:after="160"/>
              <w:rPr>
                <w:b/>
                <w:bCs/>
                <w:lang w:val="en-US"/>
              </w:rPr>
            </w:pPr>
            <w:r w:rsidRPr="006E7E52">
              <w:rPr>
                <w:b/>
                <w:bCs/>
                <w:lang w:val="en-US"/>
              </w:rPr>
              <w:t>Criterion</w:t>
            </w:r>
          </w:p>
        </w:tc>
        <w:tc>
          <w:tcPr>
            <w:tcW w:w="3343" w:type="pct"/>
            <w:hideMark/>
          </w:tcPr>
          <w:p w14:paraId="041785FF" w14:textId="77777777" w:rsidR="006E7E52" w:rsidRPr="006E7E52" w:rsidRDefault="006E7E52" w:rsidP="006E7E52">
            <w:pPr>
              <w:spacing w:after="160"/>
              <w:rPr>
                <w:b/>
                <w:bCs/>
                <w:lang w:val="en-US"/>
              </w:rPr>
            </w:pPr>
            <w:r w:rsidRPr="006E7E52">
              <w:rPr>
                <w:b/>
                <w:bCs/>
                <w:lang w:val="en-US"/>
              </w:rPr>
              <w:t>Main analytical question</w:t>
            </w:r>
          </w:p>
        </w:tc>
      </w:tr>
      <w:tr w:rsidR="006E7E52" w:rsidRPr="006E7E52" w14:paraId="4BB93206" w14:textId="77777777" w:rsidTr="006E7E52">
        <w:tc>
          <w:tcPr>
            <w:tcW w:w="1657" w:type="pct"/>
            <w:hideMark/>
          </w:tcPr>
          <w:p w14:paraId="5890293E" w14:textId="77777777" w:rsidR="006E7E52" w:rsidRPr="006E7E52" w:rsidRDefault="006E7E52" w:rsidP="006E7E52">
            <w:pPr>
              <w:spacing w:after="160"/>
              <w:rPr>
                <w:lang w:val="en-US"/>
              </w:rPr>
            </w:pPr>
            <w:r w:rsidRPr="006E7E52">
              <w:rPr>
                <w:lang w:val="en-US"/>
              </w:rPr>
              <w:t>Findability</w:t>
            </w:r>
          </w:p>
        </w:tc>
        <w:tc>
          <w:tcPr>
            <w:tcW w:w="3343" w:type="pct"/>
            <w:hideMark/>
          </w:tcPr>
          <w:p w14:paraId="2D8B1534" w14:textId="77777777" w:rsidR="006E7E52" w:rsidRPr="006E7E52" w:rsidRDefault="006E7E52" w:rsidP="006E7E52">
            <w:pPr>
              <w:spacing w:after="160"/>
              <w:rPr>
                <w:lang w:val="en-US"/>
              </w:rPr>
            </w:pPr>
            <w:r w:rsidRPr="006E7E52">
              <w:rPr>
                <w:lang w:val="en-US"/>
              </w:rPr>
              <w:t>Can a family locate Early Help information quickly?</w:t>
            </w:r>
          </w:p>
        </w:tc>
      </w:tr>
      <w:tr w:rsidR="006E7E52" w:rsidRPr="006E7E52" w14:paraId="69004AEC" w14:textId="77777777" w:rsidTr="006E7E52">
        <w:tc>
          <w:tcPr>
            <w:tcW w:w="1657" w:type="pct"/>
            <w:hideMark/>
          </w:tcPr>
          <w:p w14:paraId="1AC0EA9F" w14:textId="77777777" w:rsidR="006E7E52" w:rsidRPr="006E7E52" w:rsidRDefault="006E7E52" w:rsidP="006E7E52">
            <w:pPr>
              <w:spacing w:after="160"/>
              <w:rPr>
                <w:lang w:val="en-US"/>
              </w:rPr>
            </w:pPr>
            <w:r w:rsidRPr="006E7E52">
              <w:rPr>
                <w:lang w:val="en-US"/>
              </w:rPr>
              <w:t>Clarity</w:t>
            </w:r>
          </w:p>
        </w:tc>
        <w:tc>
          <w:tcPr>
            <w:tcW w:w="3343" w:type="pct"/>
            <w:hideMark/>
          </w:tcPr>
          <w:p w14:paraId="75F59273" w14:textId="77777777" w:rsidR="006E7E52" w:rsidRPr="006E7E52" w:rsidRDefault="006E7E52" w:rsidP="006E7E52">
            <w:pPr>
              <w:spacing w:after="160"/>
              <w:rPr>
                <w:lang w:val="en-US"/>
              </w:rPr>
            </w:pPr>
            <w:r w:rsidRPr="006E7E52">
              <w:rPr>
                <w:lang w:val="en-US"/>
              </w:rPr>
              <w:t>Is Early Help explained in understandable language?</w:t>
            </w:r>
          </w:p>
        </w:tc>
      </w:tr>
      <w:tr w:rsidR="006E7E52" w:rsidRPr="006E7E52" w14:paraId="53AEC8C6" w14:textId="77777777" w:rsidTr="006E7E52">
        <w:tc>
          <w:tcPr>
            <w:tcW w:w="1657" w:type="pct"/>
            <w:hideMark/>
          </w:tcPr>
          <w:p w14:paraId="4B473765" w14:textId="77777777" w:rsidR="006E7E52" w:rsidRPr="006E7E52" w:rsidRDefault="006E7E52" w:rsidP="006E7E52">
            <w:pPr>
              <w:spacing w:after="160"/>
              <w:rPr>
                <w:lang w:val="en-US"/>
              </w:rPr>
            </w:pPr>
            <w:r w:rsidRPr="006E7E52">
              <w:rPr>
                <w:lang w:val="en-US"/>
              </w:rPr>
              <w:t>Service information</w:t>
            </w:r>
          </w:p>
        </w:tc>
        <w:tc>
          <w:tcPr>
            <w:tcW w:w="3343" w:type="pct"/>
            <w:hideMark/>
          </w:tcPr>
          <w:p w14:paraId="0624FA9B" w14:textId="77777777" w:rsidR="006E7E52" w:rsidRPr="006E7E52" w:rsidRDefault="006E7E52" w:rsidP="006E7E52">
            <w:pPr>
              <w:spacing w:after="160"/>
              <w:rPr>
                <w:lang w:val="en-US"/>
              </w:rPr>
            </w:pPr>
            <w:r w:rsidRPr="006E7E52">
              <w:rPr>
                <w:lang w:val="en-US"/>
              </w:rPr>
              <w:t>Are available forms of support clearly described?</w:t>
            </w:r>
          </w:p>
        </w:tc>
      </w:tr>
      <w:tr w:rsidR="006E7E52" w:rsidRPr="006E7E52" w14:paraId="08DC9AF0" w14:textId="77777777" w:rsidTr="006E7E52">
        <w:tc>
          <w:tcPr>
            <w:tcW w:w="1657" w:type="pct"/>
            <w:hideMark/>
          </w:tcPr>
          <w:p w14:paraId="7359442B" w14:textId="77777777" w:rsidR="006E7E52" w:rsidRPr="006E7E52" w:rsidRDefault="006E7E52" w:rsidP="006E7E52">
            <w:pPr>
              <w:spacing w:after="160"/>
              <w:rPr>
                <w:lang w:val="en-US"/>
              </w:rPr>
            </w:pPr>
            <w:r w:rsidRPr="006E7E52">
              <w:rPr>
                <w:lang w:val="en-US"/>
              </w:rPr>
              <w:t>Eligibility</w:t>
            </w:r>
          </w:p>
        </w:tc>
        <w:tc>
          <w:tcPr>
            <w:tcW w:w="3343" w:type="pct"/>
            <w:hideMark/>
          </w:tcPr>
          <w:p w14:paraId="42992992" w14:textId="77777777" w:rsidR="006E7E52" w:rsidRPr="006E7E52" w:rsidRDefault="006E7E52" w:rsidP="006E7E52">
            <w:pPr>
              <w:spacing w:after="160"/>
              <w:rPr>
                <w:lang w:val="en-US"/>
              </w:rPr>
            </w:pPr>
            <w:r w:rsidRPr="006E7E52">
              <w:rPr>
                <w:lang w:val="en-US"/>
              </w:rPr>
              <w:t>Can users understand who may receive help?</w:t>
            </w:r>
          </w:p>
        </w:tc>
      </w:tr>
      <w:tr w:rsidR="006E7E52" w:rsidRPr="006E7E52" w14:paraId="582A759C" w14:textId="77777777" w:rsidTr="006E7E52">
        <w:tc>
          <w:tcPr>
            <w:tcW w:w="1657" w:type="pct"/>
            <w:hideMark/>
          </w:tcPr>
          <w:p w14:paraId="123094F3" w14:textId="77777777" w:rsidR="006E7E52" w:rsidRPr="006E7E52" w:rsidRDefault="006E7E52" w:rsidP="006E7E52">
            <w:pPr>
              <w:spacing w:after="160"/>
              <w:rPr>
                <w:lang w:val="en-US"/>
              </w:rPr>
            </w:pPr>
            <w:r w:rsidRPr="006E7E52">
              <w:rPr>
                <w:lang w:val="en-US"/>
              </w:rPr>
              <w:t>Referral route</w:t>
            </w:r>
          </w:p>
        </w:tc>
        <w:tc>
          <w:tcPr>
            <w:tcW w:w="3343" w:type="pct"/>
            <w:hideMark/>
          </w:tcPr>
          <w:p w14:paraId="6CCEE4BF" w14:textId="77777777" w:rsidR="006E7E52" w:rsidRPr="006E7E52" w:rsidRDefault="006E7E52" w:rsidP="006E7E52">
            <w:pPr>
              <w:spacing w:after="160"/>
              <w:rPr>
                <w:lang w:val="en-US"/>
              </w:rPr>
            </w:pPr>
            <w:r w:rsidRPr="006E7E52">
              <w:rPr>
                <w:lang w:val="en-US"/>
              </w:rPr>
              <w:t>Are self-referral and professional referral routes clear?</w:t>
            </w:r>
          </w:p>
        </w:tc>
      </w:tr>
      <w:tr w:rsidR="006E7E52" w:rsidRPr="006E7E52" w14:paraId="485DBEF4" w14:textId="77777777" w:rsidTr="006E7E52">
        <w:tc>
          <w:tcPr>
            <w:tcW w:w="1657" w:type="pct"/>
            <w:hideMark/>
          </w:tcPr>
          <w:p w14:paraId="6FEED62F" w14:textId="77777777" w:rsidR="006E7E52" w:rsidRPr="006E7E52" w:rsidRDefault="006E7E52" w:rsidP="006E7E52">
            <w:pPr>
              <w:spacing w:after="160"/>
              <w:rPr>
                <w:lang w:val="en-US"/>
              </w:rPr>
            </w:pPr>
            <w:r w:rsidRPr="006E7E52">
              <w:rPr>
                <w:lang w:val="en-US"/>
              </w:rPr>
              <w:t>Contact information</w:t>
            </w:r>
          </w:p>
        </w:tc>
        <w:tc>
          <w:tcPr>
            <w:tcW w:w="3343" w:type="pct"/>
            <w:hideMark/>
          </w:tcPr>
          <w:p w14:paraId="389BB439" w14:textId="77777777" w:rsidR="006E7E52" w:rsidRPr="006E7E52" w:rsidRDefault="006E7E52" w:rsidP="006E7E52">
            <w:pPr>
              <w:spacing w:after="160"/>
              <w:rPr>
                <w:lang w:val="en-US"/>
              </w:rPr>
            </w:pPr>
            <w:r w:rsidRPr="006E7E52">
              <w:rPr>
                <w:lang w:val="en-US"/>
              </w:rPr>
              <w:t>Are telephone, email, forms and service hours visible?</w:t>
            </w:r>
          </w:p>
        </w:tc>
      </w:tr>
      <w:tr w:rsidR="006E7E52" w:rsidRPr="006E7E52" w14:paraId="39EB6C62" w14:textId="77777777" w:rsidTr="006E7E52">
        <w:tc>
          <w:tcPr>
            <w:tcW w:w="1657" w:type="pct"/>
            <w:hideMark/>
          </w:tcPr>
          <w:p w14:paraId="4F738516" w14:textId="77777777" w:rsidR="006E7E52" w:rsidRPr="006E7E52" w:rsidRDefault="006E7E52" w:rsidP="006E7E52">
            <w:pPr>
              <w:spacing w:after="160"/>
              <w:rPr>
                <w:lang w:val="en-US"/>
              </w:rPr>
            </w:pPr>
            <w:r w:rsidRPr="006E7E52">
              <w:rPr>
                <w:lang w:val="en-US"/>
              </w:rPr>
              <w:t>Safeguarding guidance</w:t>
            </w:r>
          </w:p>
        </w:tc>
        <w:tc>
          <w:tcPr>
            <w:tcW w:w="3343" w:type="pct"/>
            <w:hideMark/>
          </w:tcPr>
          <w:p w14:paraId="1DC56CCB" w14:textId="77777777" w:rsidR="006E7E52" w:rsidRPr="006E7E52" w:rsidRDefault="006E7E52" w:rsidP="006E7E52">
            <w:pPr>
              <w:spacing w:after="160"/>
              <w:rPr>
                <w:lang w:val="en-US"/>
              </w:rPr>
            </w:pPr>
            <w:r w:rsidRPr="006E7E52">
              <w:rPr>
                <w:lang w:val="en-US"/>
              </w:rPr>
              <w:t>Is urgent help separated from non-urgent support?</w:t>
            </w:r>
          </w:p>
        </w:tc>
      </w:tr>
      <w:tr w:rsidR="006E7E52" w:rsidRPr="006E7E52" w14:paraId="26494A26" w14:textId="77777777" w:rsidTr="006E7E52">
        <w:tc>
          <w:tcPr>
            <w:tcW w:w="1657" w:type="pct"/>
            <w:hideMark/>
          </w:tcPr>
          <w:p w14:paraId="17A9ADC4" w14:textId="77777777" w:rsidR="006E7E52" w:rsidRPr="006E7E52" w:rsidRDefault="006E7E52" w:rsidP="006E7E52">
            <w:pPr>
              <w:spacing w:after="160"/>
              <w:rPr>
                <w:lang w:val="en-US"/>
              </w:rPr>
            </w:pPr>
            <w:r w:rsidRPr="006E7E52">
              <w:rPr>
                <w:lang w:val="en-US"/>
              </w:rPr>
              <w:t>Multi-agency information</w:t>
            </w:r>
          </w:p>
        </w:tc>
        <w:tc>
          <w:tcPr>
            <w:tcW w:w="3343" w:type="pct"/>
            <w:hideMark/>
          </w:tcPr>
          <w:p w14:paraId="637BFA96" w14:textId="77777777" w:rsidR="006E7E52" w:rsidRPr="006E7E52" w:rsidRDefault="006E7E52" w:rsidP="006E7E52">
            <w:pPr>
              <w:spacing w:after="160"/>
              <w:rPr>
                <w:lang w:val="en-US"/>
              </w:rPr>
            </w:pPr>
            <w:r w:rsidRPr="006E7E52">
              <w:rPr>
                <w:lang w:val="en-US"/>
              </w:rPr>
              <w:t>Are partner agencies and responsibilities explained?</w:t>
            </w:r>
          </w:p>
        </w:tc>
      </w:tr>
      <w:tr w:rsidR="006E7E52" w:rsidRPr="006E7E52" w14:paraId="781A242E" w14:textId="77777777" w:rsidTr="006E7E52">
        <w:tc>
          <w:tcPr>
            <w:tcW w:w="1657" w:type="pct"/>
            <w:hideMark/>
          </w:tcPr>
          <w:p w14:paraId="64AE5EBB" w14:textId="77777777" w:rsidR="006E7E52" w:rsidRPr="006E7E52" w:rsidRDefault="006E7E52" w:rsidP="006E7E52">
            <w:pPr>
              <w:spacing w:after="160"/>
              <w:rPr>
                <w:lang w:val="en-US"/>
              </w:rPr>
            </w:pPr>
            <w:r w:rsidRPr="006E7E52">
              <w:rPr>
                <w:lang w:val="en-US"/>
              </w:rPr>
              <w:t>Accessibility</w:t>
            </w:r>
          </w:p>
        </w:tc>
        <w:tc>
          <w:tcPr>
            <w:tcW w:w="3343" w:type="pct"/>
            <w:hideMark/>
          </w:tcPr>
          <w:p w14:paraId="10751E5A" w14:textId="77777777" w:rsidR="006E7E52" w:rsidRPr="006E7E52" w:rsidRDefault="006E7E52" w:rsidP="006E7E52">
            <w:pPr>
              <w:spacing w:after="160"/>
              <w:rPr>
                <w:lang w:val="en-US"/>
              </w:rPr>
            </w:pPr>
            <w:r w:rsidRPr="006E7E52">
              <w:rPr>
                <w:lang w:val="en-US"/>
              </w:rPr>
              <w:t>Are language, disability and digital needs considered?</w:t>
            </w:r>
          </w:p>
        </w:tc>
      </w:tr>
      <w:tr w:rsidR="006E7E52" w:rsidRPr="006E7E52" w14:paraId="4F07803F" w14:textId="77777777" w:rsidTr="006E7E52">
        <w:tc>
          <w:tcPr>
            <w:tcW w:w="1657" w:type="pct"/>
            <w:hideMark/>
          </w:tcPr>
          <w:p w14:paraId="1DEAEF7A" w14:textId="77777777" w:rsidR="006E7E52" w:rsidRPr="006E7E52" w:rsidRDefault="006E7E52" w:rsidP="006E7E52">
            <w:pPr>
              <w:spacing w:after="160"/>
              <w:rPr>
                <w:lang w:val="en-US"/>
              </w:rPr>
            </w:pPr>
            <w:r w:rsidRPr="006E7E52">
              <w:rPr>
                <w:lang w:val="en-US"/>
              </w:rPr>
              <w:t>Navigation</w:t>
            </w:r>
          </w:p>
        </w:tc>
        <w:tc>
          <w:tcPr>
            <w:tcW w:w="3343" w:type="pct"/>
            <w:hideMark/>
          </w:tcPr>
          <w:p w14:paraId="58F1CB0C" w14:textId="77777777" w:rsidR="006E7E52" w:rsidRPr="006E7E52" w:rsidRDefault="006E7E52" w:rsidP="006E7E52">
            <w:pPr>
              <w:spacing w:after="160"/>
              <w:rPr>
                <w:lang w:val="en-US"/>
              </w:rPr>
            </w:pPr>
            <w:r w:rsidRPr="006E7E52">
              <w:rPr>
                <w:lang w:val="en-US"/>
              </w:rPr>
              <w:t xml:space="preserve">Are links, headings and pages </w:t>
            </w:r>
            <w:proofErr w:type="spellStart"/>
            <w:r w:rsidRPr="006E7E52">
              <w:rPr>
                <w:lang w:val="en-US"/>
              </w:rPr>
              <w:t>organised</w:t>
            </w:r>
            <w:proofErr w:type="spellEnd"/>
            <w:r w:rsidRPr="006E7E52">
              <w:rPr>
                <w:lang w:val="en-US"/>
              </w:rPr>
              <w:t xml:space="preserve"> logically?</w:t>
            </w:r>
          </w:p>
        </w:tc>
      </w:tr>
    </w:tbl>
    <w:p w14:paraId="4C85AA57" w14:textId="77777777" w:rsidR="006E7E52" w:rsidRPr="006E7E52" w:rsidRDefault="006E7E52" w:rsidP="006E7E52">
      <w:pPr>
        <w:jc w:val="center"/>
        <w:rPr>
          <w:b/>
          <w:bCs/>
          <w:sz w:val="20"/>
          <w:szCs w:val="18"/>
        </w:rPr>
      </w:pPr>
      <w:r w:rsidRPr="006E7E52">
        <w:rPr>
          <w:b/>
          <w:bCs/>
          <w:sz w:val="20"/>
          <w:szCs w:val="18"/>
        </w:rPr>
        <w:t>Table 1: Website evaluation framework</w:t>
      </w:r>
    </w:p>
    <w:p w14:paraId="3EE4B6D4" w14:textId="542431C6" w:rsidR="006E7E52" w:rsidRPr="006E7E52" w:rsidRDefault="006E7E52" w:rsidP="006E7E52">
      <w:pPr>
        <w:jc w:val="center"/>
        <w:rPr>
          <w:b/>
          <w:bCs/>
          <w:sz w:val="20"/>
          <w:szCs w:val="18"/>
          <w:lang w:val="en-US"/>
        </w:rPr>
      </w:pPr>
      <w:r w:rsidRPr="006E7E52">
        <w:rPr>
          <w:b/>
          <w:bCs/>
          <w:sz w:val="20"/>
          <w:szCs w:val="18"/>
          <w:lang w:val="en-US"/>
        </w:rPr>
        <w:t>Source: Self-made</w:t>
      </w:r>
    </w:p>
    <w:p w14:paraId="6746BA15" w14:textId="77777777" w:rsidR="006E7E52" w:rsidRDefault="006E7E52" w:rsidP="006E7E52">
      <w:pPr>
        <w:pStyle w:val="Heading1"/>
      </w:pPr>
      <w:bookmarkStart w:id="8" w:name="_Toc236354672"/>
      <w:r>
        <w:t>5. Leicestershire County Council website evaluation</w:t>
      </w:r>
      <w:bookmarkEnd w:id="8"/>
      <w:r>
        <w:t xml:space="preserve"> </w:t>
      </w:r>
    </w:p>
    <w:p w14:paraId="1F5D9405" w14:textId="77777777" w:rsidR="006E7E52" w:rsidRDefault="006E7E52" w:rsidP="006E7E52">
      <w:pPr>
        <w:pStyle w:val="Heading2"/>
      </w:pPr>
      <w:bookmarkStart w:id="9" w:name="_Toc236354673"/>
      <w:r>
        <w:t>5.1 Information and service coverage</w:t>
      </w:r>
      <w:bookmarkEnd w:id="9"/>
    </w:p>
    <w:p w14:paraId="10936C61" w14:textId="0EB22993" w:rsidR="006E7E52" w:rsidRDefault="006E7E52" w:rsidP="006E7E52">
      <w:r>
        <w:t>Leicestershire is introducing a new name for its Children and Family Wellbeing Service, “Family Help”. It details how targeted Early Help addresses issues that cannot be addressed by the school or GP. There are 7 support areas the page links to, such as domestic abuse, mental health, SEND, parenting, youth crime and Family Hubs (Leicestershire County Council, 2026). This is a broad spectrum that will facilitate whole family practice. However, changing the word 'Early Help' to 'Family Help' will create an issue searching for the national term.</w:t>
      </w:r>
    </w:p>
    <w:p w14:paraId="02B179D8" w14:textId="77777777" w:rsidR="006E7E52" w:rsidRDefault="006E7E52" w:rsidP="006E7E52">
      <w:pPr>
        <w:pStyle w:val="Heading2"/>
      </w:pPr>
      <w:bookmarkStart w:id="10" w:name="_Toc236354674"/>
      <w:r>
        <w:t>5.2 Accessibility and navigation</w:t>
      </w:r>
      <w:bookmarkEnd w:id="10"/>
    </w:p>
    <w:p w14:paraId="12F4A3EC" w14:textId="6076E637" w:rsidR="006E7E52" w:rsidRDefault="006E7E52" w:rsidP="006E7E52">
      <w:r>
        <w:t>Readable headings, short paragraphs, and direct connections make it easier to read. Also, a phone number visible to you gives you another way of navigating that is not digital. But information regarding translations and alternative formats is scarce. The self-referral form is to be completed within a 60-minute time limit. May be a disadvantage to users who have literacy and/or cognitive limitations.</w:t>
      </w:r>
    </w:p>
    <w:p w14:paraId="4E41594B" w14:textId="77777777" w:rsidR="006E7E52" w:rsidRDefault="006E7E52" w:rsidP="006E7E52">
      <w:pPr>
        <w:pStyle w:val="Heading2"/>
      </w:pPr>
      <w:bookmarkStart w:id="11" w:name="_Toc236354675"/>
      <w:r>
        <w:t>5.3 Referral, safeguarding and multi-agency communication</w:t>
      </w:r>
      <w:bookmarkEnd w:id="11"/>
    </w:p>
    <w:p w14:paraId="1E666C59" w14:textId="71ABC95D" w:rsidR="006E7E52" w:rsidRDefault="006E7E52" w:rsidP="006E7E52">
      <w:r>
        <w:t>Self-referrals are available online for use by families and a Multi-Agency Referral Form is used by professionals. When another person makes a request, it needs to be consented to. Clear lines of responsibility and support for partnership working are provided through these separate routes. Emergency safeguarding interest is not clearly distinguished from day-to-day Family Help requests, however. When the risk is immediate, families may need additional guidance when they are in need.</w:t>
      </w:r>
    </w:p>
    <w:p w14:paraId="5A5742E2" w14:textId="77777777" w:rsidR="006E7E52" w:rsidRDefault="006E7E52" w:rsidP="006E7E52">
      <w:pPr>
        <w:pStyle w:val="Heading1"/>
      </w:pPr>
      <w:bookmarkStart w:id="12" w:name="_Toc236354676"/>
      <w:r>
        <w:t>6. Norfolk County Council website evaluation</w:t>
      </w:r>
      <w:bookmarkEnd w:id="12"/>
      <w:r>
        <w:t xml:space="preserve"> </w:t>
      </w:r>
    </w:p>
    <w:p w14:paraId="60ADCCEA" w14:textId="77777777" w:rsidR="006E7E52" w:rsidRDefault="006E7E52" w:rsidP="006E7E52">
      <w:pPr>
        <w:pStyle w:val="Heading2"/>
      </w:pPr>
      <w:bookmarkStart w:id="13" w:name="_Toc236354677"/>
      <w:r>
        <w:t>6.1 Information and service coverage</w:t>
      </w:r>
      <w:bookmarkEnd w:id="13"/>
    </w:p>
    <w:p w14:paraId="056818BD" w14:textId="47AA896B" w:rsidR="006E7E52" w:rsidRDefault="006E7E52" w:rsidP="006E7E52">
      <w:r>
        <w:t>Early Help at Norfolk is defined as information, advice and guidance that is provided at the start of difficulties. Support is for families of children up to 18, or for up to 25 where a young person has special educational needs or disabilities. The page also acknowledges concerns experienced by adults, such as finances and mental health, which impact children (Norfolk County Council, 2026). This conveys a sense of a whole family approach and an understanding of eligibility.</w:t>
      </w:r>
    </w:p>
    <w:p w14:paraId="0589C64F" w14:textId="77777777" w:rsidR="006E7E52" w:rsidRDefault="006E7E52" w:rsidP="006E7E52">
      <w:pPr>
        <w:pStyle w:val="Heading2"/>
      </w:pPr>
      <w:bookmarkStart w:id="14" w:name="_Toc236354678"/>
      <w:r>
        <w:t>6.2 Accessibility and navigation</w:t>
      </w:r>
      <w:bookmarkEnd w:id="14"/>
    </w:p>
    <w:p w14:paraId="5F72C36F" w14:textId="55AFA25A" w:rsidR="006E7E52" w:rsidRDefault="006E7E52" w:rsidP="006E7E52">
      <w:r>
        <w:t>The page features three main headings for support and requests for support, pages that have been related, etc. Navigation is aided by a search function, accessibility statement and “skip to main content” link. Brief layout does not include any professional jargon. Behind Family Hub and referral links, however, lie detailed information. Families have to then turn a couple of pages to find out about certain services.</w:t>
      </w:r>
    </w:p>
    <w:p w14:paraId="50C07062" w14:textId="77777777" w:rsidR="006E7E52" w:rsidRDefault="006E7E52" w:rsidP="006E7E52">
      <w:pPr>
        <w:pStyle w:val="Heading2"/>
      </w:pPr>
      <w:bookmarkStart w:id="15" w:name="_Toc236354679"/>
      <w:r>
        <w:t>6.3 Referral, safeguarding and multi-agency communication</w:t>
      </w:r>
      <w:bookmarkEnd w:id="15"/>
    </w:p>
    <w:p w14:paraId="595AD99E" w14:textId="77777777" w:rsidR="006E7E52" w:rsidRDefault="006E7E52" w:rsidP="006E7E52">
      <w:r>
        <w:t>There is a clear call to action with the “Request early help” link that jumps out at you. Direct links for professionals and families to guidance and reporting of child safety. This separation decreases the chances of making an urgent problem appear as a follow-up to a trivial request. But consent, information exchanges, assessment phases and the responsibility of partners are not explained on the main page. There is only one easy way into Norfolk, but users need to explore what is next.</w:t>
      </w:r>
    </w:p>
    <w:p w14:paraId="6E3708B1" w14:textId="77777777" w:rsidR="002C3978" w:rsidRDefault="002C3978" w:rsidP="002C3978">
      <w:pPr>
        <w:pStyle w:val="Heading1"/>
      </w:pPr>
      <w:bookmarkStart w:id="16" w:name="_Toc236354680"/>
      <w:r>
        <w:t>7. Staffordshire County Council website evaluation</w:t>
      </w:r>
      <w:bookmarkEnd w:id="16"/>
      <w:r>
        <w:t xml:space="preserve"> </w:t>
      </w:r>
    </w:p>
    <w:p w14:paraId="505562D0" w14:textId="77777777" w:rsidR="002C3978" w:rsidRDefault="002C3978" w:rsidP="002C3978">
      <w:pPr>
        <w:pStyle w:val="Heading2"/>
      </w:pPr>
      <w:bookmarkStart w:id="17" w:name="_Toc236354681"/>
      <w:r>
        <w:t>7.1 Information and service coverage</w:t>
      </w:r>
      <w:bookmarkEnd w:id="17"/>
    </w:p>
    <w:p w14:paraId="3FD6E616" w14:textId="3EAA5A8F" w:rsidR="002C3978" w:rsidRDefault="002C3978" w:rsidP="002C3978">
      <w:r>
        <w:t>Staffordshire defines Early Help as any help given before problems get out of hand and relates it to Family Hubs. It breaks down the help and support by themes of parenting, behaviour, child development, health and wellbeing and practical pressures. It offers free courses, one-to-one advice and personalised support in the community to families (Staffordshire County Council, 2026). This is a needs-focused presentation that aids parents to see relevant support without having to learn the structure of the organisation. The eligibility criteria differ from page to page, however, and users may find they need to compare multiple services.</w:t>
      </w:r>
    </w:p>
    <w:p w14:paraId="3245B688" w14:textId="77777777" w:rsidR="002C3978" w:rsidRDefault="002C3978" w:rsidP="002C3978">
      <w:pPr>
        <w:pStyle w:val="Heading2"/>
      </w:pPr>
      <w:bookmarkStart w:id="18" w:name="_Toc236354682"/>
      <w:r>
        <w:t>7.2 Accessibility and navigation</w:t>
      </w:r>
      <w:bookmarkEnd w:id="18"/>
    </w:p>
    <w:p w14:paraId="1B24E42E" w14:textId="2764ADEA" w:rsidR="002C3978" w:rsidRDefault="002C3978" w:rsidP="002C3978">
      <w:r>
        <w:t>The website has a logical flow from the information on the Family Hub to where local centres, activities and referral forms are found. Navigation is supported with plain titles, short explanations and hub pages. Local pages give the address, opening hours, telephone and email contacts. Families and professionals can request some courses electronically. But information is disseminated within Family Hubs, Staffordshire Connects and safeguarding pages. This disintegration can cause extra work for people less confident online.</w:t>
      </w:r>
    </w:p>
    <w:p w14:paraId="71526E0F" w14:textId="77777777" w:rsidR="002C3978" w:rsidRDefault="002C3978" w:rsidP="002C3978">
      <w:pPr>
        <w:pStyle w:val="Heading2"/>
      </w:pPr>
      <w:bookmarkStart w:id="19" w:name="_Toc236354683"/>
      <w:r>
        <w:t>7.3 Referral, safeguarding and multi-agency communication</w:t>
      </w:r>
      <w:bookmarkEnd w:id="19"/>
    </w:p>
    <w:p w14:paraId="161B45E8" w14:textId="4CB5C760" w:rsidR="002C3978" w:rsidRDefault="002C3978" w:rsidP="002C3978">
      <w:r>
        <w:t>A self-referral system for parenting programmes is available, and professional referrals are welcome. Alternative access to the Hub is available, including contact information. However, there are inconsistencies in explaining stages of assessment, consent and how 'Early Help' is related to statutory social care on the website. Urgent safeguarding routes are available elsewhere but are not always prominent within family support content. Staffordshire allows some independent action while families with complex needs may need professional guidance.</w:t>
      </w:r>
    </w:p>
    <w:p w14:paraId="2F558D7B" w14:textId="77777777" w:rsidR="002C3978" w:rsidRDefault="002C3978" w:rsidP="002C3978">
      <w:pPr>
        <w:pStyle w:val="Heading1"/>
      </w:pPr>
      <w:bookmarkStart w:id="20" w:name="_Toc236354684"/>
      <w:r>
        <w:t>8. Comparative analysis</w:t>
      </w:r>
      <w:bookmarkEnd w:id="20"/>
    </w:p>
    <w:p w14:paraId="00217B02" w14:textId="2A18A60B" w:rsidR="002C3978" w:rsidRDefault="002C3978" w:rsidP="002C3978">
      <w:r>
        <w:t>The comparison demonstrates that there is no site that is consistently high throughout the family journey. The broadest description of support and distinguishing family and forum routes for referrals are found in Leicestershire. But the service rebrand from “Early Help” to “Family Help” could affect its findability, and urgent safeguarding information is not bylined. The visibility of an age limit and a request link with Norfolk's clear family-facing entry point is the best of the three options. It also has a different child-safety road indicating priority well. However, some forward links and a limited amount of content remain that do not clearly explain consent, assessment and partner responsibilities. Staffordshire ancillary data is linked with Family Hubs and offers local contact details but is spread across various pages and platforms.</w:t>
      </w:r>
    </w:p>
    <w:p w14:paraId="1F78AE9B" w14:textId="5C6A5A33" w:rsidR="002C3978" w:rsidRDefault="002C3978" w:rsidP="002C3978">
      <w:r>
        <w:t>A full Family Hub model should offer integrated access into the model, the inclusion of connected services and communication based on family needs and not institutional boundaries (Department for Education, 2026a). Thus, Norfolk shows overall strengths as a parent can interpret and identify eligibility, request help, and find safeguarding guidance with less interpretation needed. Leicestershire has a larger and more differentiated service offering, and shows strength on local, face-to-face access; Staffordshire shows strength on service complexity and breadth. Joined-up support from pregnancy through to later stages of families (Family Hubs and Start for Life programme, Care and Education policy, DoE, DoHSC, 2023). This is true for all 3 councils, but not one of them explains the whole journey from first contact to assessment, co-ordinated support to review or statutory escalation.</w:t>
      </w:r>
    </w:p>
    <w:tbl>
      <w:tblPr>
        <w:tblStyle w:val="TableGrid"/>
        <w:tblW w:w="5000" w:type="pct"/>
        <w:tblLook w:val="04A0" w:firstRow="1" w:lastRow="0" w:firstColumn="1" w:lastColumn="0" w:noHBand="0" w:noVBand="1"/>
      </w:tblPr>
      <w:tblGrid>
        <w:gridCol w:w="3665"/>
        <w:gridCol w:w="2156"/>
        <w:gridCol w:w="1479"/>
        <w:gridCol w:w="2050"/>
      </w:tblGrid>
      <w:tr w:rsidR="002C3978" w:rsidRPr="002C3978" w14:paraId="5FDC733E" w14:textId="77777777" w:rsidTr="002C3978">
        <w:tc>
          <w:tcPr>
            <w:tcW w:w="1960" w:type="pct"/>
            <w:hideMark/>
          </w:tcPr>
          <w:p w14:paraId="2BA74BF5" w14:textId="77777777" w:rsidR="002C3978" w:rsidRPr="002C3978" w:rsidRDefault="002C3978" w:rsidP="002C3978">
            <w:pPr>
              <w:spacing w:after="160"/>
              <w:rPr>
                <w:b/>
                <w:bCs/>
                <w:lang w:val="en-US"/>
              </w:rPr>
            </w:pPr>
            <w:r w:rsidRPr="002C3978">
              <w:rPr>
                <w:b/>
                <w:bCs/>
                <w:lang w:val="en-US"/>
              </w:rPr>
              <w:t>Criterion</w:t>
            </w:r>
          </w:p>
        </w:tc>
        <w:tc>
          <w:tcPr>
            <w:tcW w:w="1153" w:type="pct"/>
            <w:hideMark/>
          </w:tcPr>
          <w:p w14:paraId="4C19B565" w14:textId="77777777" w:rsidR="002C3978" w:rsidRPr="002C3978" w:rsidRDefault="002C3978" w:rsidP="002C3978">
            <w:pPr>
              <w:spacing w:after="160"/>
              <w:rPr>
                <w:b/>
                <w:bCs/>
                <w:lang w:val="en-US"/>
              </w:rPr>
            </w:pPr>
            <w:r w:rsidRPr="002C3978">
              <w:rPr>
                <w:b/>
                <w:bCs/>
                <w:lang w:val="en-US"/>
              </w:rPr>
              <w:t>Leicestershire</w:t>
            </w:r>
          </w:p>
        </w:tc>
        <w:tc>
          <w:tcPr>
            <w:tcW w:w="791" w:type="pct"/>
            <w:hideMark/>
          </w:tcPr>
          <w:p w14:paraId="1150B0CC" w14:textId="77777777" w:rsidR="002C3978" w:rsidRPr="002C3978" w:rsidRDefault="002C3978" w:rsidP="002C3978">
            <w:pPr>
              <w:spacing w:after="160"/>
              <w:rPr>
                <w:b/>
                <w:bCs/>
                <w:lang w:val="en-US"/>
              </w:rPr>
            </w:pPr>
            <w:r w:rsidRPr="002C3978">
              <w:rPr>
                <w:b/>
                <w:bCs/>
                <w:lang w:val="en-US"/>
              </w:rPr>
              <w:t>Norfolk</w:t>
            </w:r>
          </w:p>
        </w:tc>
        <w:tc>
          <w:tcPr>
            <w:tcW w:w="1097" w:type="pct"/>
            <w:hideMark/>
          </w:tcPr>
          <w:p w14:paraId="5F9B3210" w14:textId="77777777" w:rsidR="002C3978" w:rsidRPr="002C3978" w:rsidRDefault="002C3978" w:rsidP="002C3978">
            <w:pPr>
              <w:spacing w:after="160"/>
              <w:rPr>
                <w:b/>
                <w:bCs/>
                <w:lang w:val="en-US"/>
              </w:rPr>
            </w:pPr>
            <w:r w:rsidRPr="002C3978">
              <w:rPr>
                <w:b/>
                <w:bCs/>
                <w:lang w:val="en-US"/>
              </w:rPr>
              <w:t>Staffordshire</w:t>
            </w:r>
          </w:p>
        </w:tc>
      </w:tr>
      <w:tr w:rsidR="002C3978" w:rsidRPr="002C3978" w14:paraId="63A3DCB5" w14:textId="77777777" w:rsidTr="002C3978">
        <w:tc>
          <w:tcPr>
            <w:tcW w:w="1960" w:type="pct"/>
            <w:hideMark/>
          </w:tcPr>
          <w:p w14:paraId="273DECCA" w14:textId="77777777" w:rsidR="002C3978" w:rsidRPr="002C3978" w:rsidRDefault="002C3978" w:rsidP="002C3978">
            <w:pPr>
              <w:spacing w:after="160"/>
              <w:rPr>
                <w:lang w:val="en-US"/>
              </w:rPr>
            </w:pPr>
            <w:r w:rsidRPr="002C3978">
              <w:rPr>
                <w:lang w:val="en-US"/>
              </w:rPr>
              <w:t>Early Help explanation</w:t>
            </w:r>
          </w:p>
        </w:tc>
        <w:tc>
          <w:tcPr>
            <w:tcW w:w="1153" w:type="pct"/>
            <w:hideMark/>
          </w:tcPr>
          <w:p w14:paraId="0DB1BE01" w14:textId="77777777" w:rsidR="002C3978" w:rsidRPr="002C3978" w:rsidRDefault="002C3978" w:rsidP="002C3978">
            <w:pPr>
              <w:spacing w:after="160"/>
              <w:rPr>
                <w:lang w:val="en-US"/>
              </w:rPr>
            </w:pPr>
            <w:r w:rsidRPr="002C3978">
              <w:rPr>
                <w:lang w:val="en-US"/>
              </w:rPr>
              <w:t>Strong</w:t>
            </w:r>
          </w:p>
        </w:tc>
        <w:tc>
          <w:tcPr>
            <w:tcW w:w="791" w:type="pct"/>
            <w:hideMark/>
          </w:tcPr>
          <w:p w14:paraId="76D2DDD0" w14:textId="77777777" w:rsidR="002C3978" w:rsidRPr="002C3978" w:rsidRDefault="002C3978" w:rsidP="002C3978">
            <w:pPr>
              <w:spacing w:after="160"/>
              <w:rPr>
                <w:lang w:val="en-US"/>
              </w:rPr>
            </w:pPr>
            <w:r w:rsidRPr="002C3978">
              <w:rPr>
                <w:lang w:val="en-US"/>
              </w:rPr>
              <w:t>Strong</w:t>
            </w:r>
          </w:p>
        </w:tc>
        <w:tc>
          <w:tcPr>
            <w:tcW w:w="1097" w:type="pct"/>
            <w:hideMark/>
          </w:tcPr>
          <w:p w14:paraId="12947046" w14:textId="77777777" w:rsidR="002C3978" w:rsidRPr="002C3978" w:rsidRDefault="002C3978" w:rsidP="002C3978">
            <w:pPr>
              <w:spacing w:after="160"/>
              <w:rPr>
                <w:lang w:val="en-US"/>
              </w:rPr>
            </w:pPr>
            <w:r w:rsidRPr="002C3978">
              <w:rPr>
                <w:lang w:val="en-US"/>
              </w:rPr>
              <w:t>Moderate</w:t>
            </w:r>
          </w:p>
        </w:tc>
      </w:tr>
      <w:tr w:rsidR="002C3978" w:rsidRPr="002C3978" w14:paraId="648EE906" w14:textId="77777777" w:rsidTr="002C3978">
        <w:tc>
          <w:tcPr>
            <w:tcW w:w="1960" w:type="pct"/>
            <w:hideMark/>
          </w:tcPr>
          <w:p w14:paraId="2056FD33" w14:textId="77777777" w:rsidR="002C3978" w:rsidRPr="002C3978" w:rsidRDefault="002C3978" w:rsidP="002C3978">
            <w:pPr>
              <w:spacing w:after="160"/>
              <w:rPr>
                <w:lang w:val="en-US"/>
              </w:rPr>
            </w:pPr>
            <w:r w:rsidRPr="002C3978">
              <w:rPr>
                <w:lang w:val="en-US"/>
              </w:rPr>
              <w:t>Ease of navigation</w:t>
            </w:r>
          </w:p>
        </w:tc>
        <w:tc>
          <w:tcPr>
            <w:tcW w:w="1153" w:type="pct"/>
            <w:hideMark/>
          </w:tcPr>
          <w:p w14:paraId="443C4127" w14:textId="77777777" w:rsidR="002C3978" w:rsidRPr="002C3978" w:rsidRDefault="002C3978" w:rsidP="002C3978">
            <w:pPr>
              <w:spacing w:after="160"/>
              <w:rPr>
                <w:lang w:val="en-US"/>
              </w:rPr>
            </w:pPr>
            <w:r w:rsidRPr="002C3978">
              <w:rPr>
                <w:lang w:val="en-US"/>
              </w:rPr>
              <w:t>Moderate</w:t>
            </w:r>
          </w:p>
        </w:tc>
        <w:tc>
          <w:tcPr>
            <w:tcW w:w="791" w:type="pct"/>
            <w:hideMark/>
          </w:tcPr>
          <w:p w14:paraId="569C54C7" w14:textId="77777777" w:rsidR="002C3978" w:rsidRPr="002C3978" w:rsidRDefault="002C3978" w:rsidP="002C3978">
            <w:pPr>
              <w:spacing w:after="160"/>
              <w:rPr>
                <w:lang w:val="en-US"/>
              </w:rPr>
            </w:pPr>
            <w:r w:rsidRPr="002C3978">
              <w:rPr>
                <w:lang w:val="en-US"/>
              </w:rPr>
              <w:t>Strong</w:t>
            </w:r>
          </w:p>
        </w:tc>
        <w:tc>
          <w:tcPr>
            <w:tcW w:w="1097" w:type="pct"/>
            <w:hideMark/>
          </w:tcPr>
          <w:p w14:paraId="466D2771" w14:textId="77777777" w:rsidR="002C3978" w:rsidRPr="002C3978" w:rsidRDefault="002C3978" w:rsidP="002C3978">
            <w:pPr>
              <w:spacing w:after="160"/>
              <w:rPr>
                <w:lang w:val="en-US"/>
              </w:rPr>
            </w:pPr>
            <w:r w:rsidRPr="002C3978">
              <w:rPr>
                <w:lang w:val="en-US"/>
              </w:rPr>
              <w:t>Moderate</w:t>
            </w:r>
          </w:p>
        </w:tc>
      </w:tr>
      <w:tr w:rsidR="002C3978" w:rsidRPr="002C3978" w14:paraId="17DB49A7" w14:textId="77777777" w:rsidTr="002C3978">
        <w:tc>
          <w:tcPr>
            <w:tcW w:w="1960" w:type="pct"/>
            <w:hideMark/>
          </w:tcPr>
          <w:p w14:paraId="598E7640" w14:textId="77777777" w:rsidR="002C3978" w:rsidRPr="002C3978" w:rsidRDefault="002C3978" w:rsidP="002C3978">
            <w:pPr>
              <w:spacing w:after="160"/>
              <w:rPr>
                <w:lang w:val="en-US"/>
              </w:rPr>
            </w:pPr>
            <w:r w:rsidRPr="002C3978">
              <w:rPr>
                <w:lang w:val="en-US"/>
              </w:rPr>
              <w:t>Referral clarity</w:t>
            </w:r>
          </w:p>
        </w:tc>
        <w:tc>
          <w:tcPr>
            <w:tcW w:w="1153" w:type="pct"/>
            <w:hideMark/>
          </w:tcPr>
          <w:p w14:paraId="495B64BE" w14:textId="77777777" w:rsidR="002C3978" w:rsidRPr="002C3978" w:rsidRDefault="002C3978" w:rsidP="002C3978">
            <w:pPr>
              <w:spacing w:after="160"/>
              <w:rPr>
                <w:lang w:val="en-US"/>
              </w:rPr>
            </w:pPr>
            <w:r w:rsidRPr="002C3978">
              <w:rPr>
                <w:lang w:val="en-US"/>
              </w:rPr>
              <w:t>Strong</w:t>
            </w:r>
          </w:p>
        </w:tc>
        <w:tc>
          <w:tcPr>
            <w:tcW w:w="791" w:type="pct"/>
            <w:hideMark/>
          </w:tcPr>
          <w:p w14:paraId="5234B1A7" w14:textId="77777777" w:rsidR="002C3978" w:rsidRPr="002C3978" w:rsidRDefault="002C3978" w:rsidP="002C3978">
            <w:pPr>
              <w:spacing w:after="160"/>
              <w:rPr>
                <w:lang w:val="en-US"/>
              </w:rPr>
            </w:pPr>
            <w:r w:rsidRPr="002C3978">
              <w:rPr>
                <w:lang w:val="en-US"/>
              </w:rPr>
              <w:t>Strong</w:t>
            </w:r>
          </w:p>
        </w:tc>
        <w:tc>
          <w:tcPr>
            <w:tcW w:w="1097" w:type="pct"/>
            <w:hideMark/>
          </w:tcPr>
          <w:p w14:paraId="4A902B55" w14:textId="77777777" w:rsidR="002C3978" w:rsidRPr="002C3978" w:rsidRDefault="002C3978" w:rsidP="002C3978">
            <w:pPr>
              <w:spacing w:after="160"/>
              <w:rPr>
                <w:lang w:val="en-US"/>
              </w:rPr>
            </w:pPr>
            <w:r w:rsidRPr="002C3978">
              <w:rPr>
                <w:lang w:val="en-US"/>
              </w:rPr>
              <w:t>Moderate</w:t>
            </w:r>
          </w:p>
        </w:tc>
      </w:tr>
      <w:tr w:rsidR="002C3978" w:rsidRPr="002C3978" w14:paraId="64115576" w14:textId="77777777" w:rsidTr="002C3978">
        <w:tc>
          <w:tcPr>
            <w:tcW w:w="1960" w:type="pct"/>
            <w:hideMark/>
          </w:tcPr>
          <w:p w14:paraId="52A5431D" w14:textId="77777777" w:rsidR="002C3978" w:rsidRPr="002C3978" w:rsidRDefault="002C3978" w:rsidP="002C3978">
            <w:pPr>
              <w:spacing w:after="160"/>
              <w:rPr>
                <w:lang w:val="en-US"/>
              </w:rPr>
            </w:pPr>
            <w:r w:rsidRPr="002C3978">
              <w:rPr>
                <w:lang w:val="en-US"/>
              </w:rPr>
              <w:t>Contact information</w:t>
            </w:r>
          </w:p>
        </w:tc>
        <w:tc>
          <w:tcPr>
            <w:tcW w:w="1153" w:type="pct"/>
            <w:hideMark/>
          </w:tcPr>
          <w:p w14:paraId="290C9943" w14:textId="77777777" w:rsidR="002C3978" w:rsidRPr="002C3978" w:rsidRDefault="002C3978" w:rsidP="002C3978">
            <w:pPr>
              <w:spacing w:after="160"/>
              <w:rPr>
                <w:lang w:val="en-US"/>
              </w:rPr>
            </w:pPr>
            <w:r w:rsidRPr="002C3978">
              <w:rPr>
                <w:lang w:val="en-US"/>
              </w:rPr>
              <w:t>Strong</w:t>
            </w:r>
          </w:p>
        </w:tc>
        <w:tc>
          <w:tcPr>
            <w:tcW w:w="791" w:type="pct"/>
            <w:hideMark/>
          </w:tcPr>
          <w:p w14:paraId="63605E21" w14:textId="77777777" w:rsidR="002C3978" w:rsidRPr="002C3978" w:rsidRDefault="002C3978" w:rsidP="002C3978">
            <w:pPr>
              <w:spacing w:after="160"/>
              <w:rPr>
                <w:lang w:val="en-US"/>
              </w:rPr>
            </w:pPr>
            <w:r w:rsidRPr="002C3978">
              <w:rPr>
                <w:lang w:val="en-US"/>
              </w:rPr>
              <w:t>Moderate</w:t>
            </w:r>
          </w:p>
        </w:tc>
        <w:tc>
          <w:tcPr>
            <w:tcW w:w="1097" w:type="pct"/>
            <w:hideMark/>
          </w:tcPr>
          <w:p w14:paraId="0307FA13" w14:textId="77777777" w:rsidR="002C3978" w:rsidRPr="002C3978" w:rsidRDefault="002C3978" w:rsidP="002C3978">
            <w:pPr>
              <w:spacing w:after="160"/>
              <w:rPr>
                <w:lang w:val="en-US"/>
              </w:rPr>
            </w:pPr>
            <w:r w:rsidRPr="002C3978">
              <w:rPr>
                <w:lang w:val="en-US"/>
              </w:rPr>
              <w:t>Strong</w:t>
            </w:r>
          </w:p>
        </w:tc>
      </w:tr>
      <w:tr w:rsidR="002C3978" w:rsidRPr="002C3978" w14:paraId="56A8A530" w14:textId="77777777" w:rsidTr="002C3978">
        <w:tc>
          <w:tcPr>
            <w:tcW w:w="1960" w:type="pct"/>
            <w:hideMark/>
          </w:tcPr>
          <w:p w14:paraId="0808704E" w14:textId="77777777" w:rsidR="002C3978" w:rsidRPr="002C3978" w:rsidRDefault="002C3978" w:rsidP="002C3978">
            <w:pPr>
              <w:spacing w:after="160"/>
              <w:rPr>
                <w:lang w:val="en-US"/>
              </w:rPr>
            </w:pPr>
            <w:r w:rsidRPr="002C3978">
              <w:rPr>
                <w:lang w:val="en-US"/>
              </w:rPr>
              <w:t>Safeguarding signposting</w:t>
            </w:r>
          </w:p>
        </w:tc>
        <w:tc>
          <w:tcPr>
            <w:tcW w:w="1153" w:type="pct"/>
            <w:hideMark/>
          </w:tcPr>
          <w:p w14:paraId="46C9220C" w14:textId="77777777" w:rsidR="002C3978" w:rsidRPr="002C3978" w:rsidRDefault="002C3978" w:rsidP="002C3978">
            <w:pPr>
              <w:spacing w:after="160"/>
              <w:rPr>
                <w:lang w:val="en-US"/>
              </w:rPr>
            </w:pPr>
            <w:r w:rsidRPr="002C3978">
              <w:rPr>
                <w:lang w:val="en-US"/>
              </w:rPr>
              <w:t>Limited</w:t>
            </w:r>
          </w:p>
        </w:tc>
        <w:tc>
          <w:tcPr>
            <w:tcW w:w="791" w:type="pct"/>
            <w:hideMark/>
          </w:tcPr>
          <w:p w14:paraId="2D2C0BAA" w14:textId="77777777" w:rsidR="002C3978" w:rsidRPr="002C3978" w:rsidRDefault="002C3978" w:rsidP="002C3978">
            <w:pPr>
              <w:spacing w:after="160"/>
              <w:rPr>
                <w:lang w:val="en-US"/>
              </w:rPr>
            </w:pPr>
            <w:r w:rsidRPr="002C3978">
              <w:rPr>
                <w:lang w:val="en-US"/>
              </w:rPr>
              <w:t>Strong</w:t>
            </w:r>
          </w:p>
        </w:tc>
        <w:tc>
          <w:tcPr>
            <w:tcW w:w="1097" w:type="pct"/>
            <w:hideMark/>
          </w:tcPr>
          <w:p w14:paraId="0DC8426A" w14:textId="77777777" w:rsidR="002C3978" w:rsidRPr="002C3978" w:rsidRDefault="002C3978" w:rsidP="002C3978">
            <w:pPr>
              <w:spacing w:after="160"/>
              <w:rPr>
                <w:lang w:val="en-US"/>
              </w:rPr>
            </w:pPr>
            <w:r w:rsidRPr="002C3978">
              <w:rPr>
                <w:lang w:val="en-US"/>
              </w:rPr>
              <w:t>Moderate</w:t>
            </w:r>
          </w:p>
        </w:tc>
      </w:tr>
      <w:tr w:rsidR="002C3978" w:rsidRPr="002C3978" w14:paraId="437A47D3" w14:textId="77777777" w:rsidTr="002C3978">
        <w:tc>
          <w:tcPr>
            <w:tcW w:w="1960" w:type="pct"/>
            <w:hideMark/>
          </w:tcPr>
          <w:p w14:paraId="1ED6039F" w14:textId="77777777" w:rsidR="002C3978" w:rsidRPr="002C3978" w:rsidRDefault="002C3978" w:rsidP="002C3978">
            <w:pPr>
              <w:spacing w:after="160"/>
              <w:rPr>
                <w:lang w:val="en-US"/>
              </w:rPr>
            </w:pPr>
            <w:r w:rsidRPr="002C3978">
              <w:rPr>
                <w:lang w:val="en-US"/>
              </w:rPr>
              <w:t>Family Hub integration</w:t>
            </w:r>
          </w:p>
        </w:tc>
        <w:tc>
          <w:tcPr>
            <w:tcW w:w="1153" w:type="pct"/>
            <w:hideMark/>
          </w:tcPr>
          <w:p w14:paraId="1355B4CB" w14:textId="77777777" w:rsidR="002C3978" w:rsidRPr="002C3978" w:rsidRDefault="002C3978" w:rsidP="002C3978">
            <w:pPr>
              <w:spacing w:after="160"/>
              <w:rPr>
                <w:lang w:val="en-US"/>
              </w:rPr>
            </w:pPr>
            <w:r w:rsidRPr="002C3978">
              <w:rPr>
                <w:lang w:val="en-US"/>
              </w:rPr>
              <w:t>Strong</w:t>
            </w:r>
          </w:p>
        </w:tc>
        <w:tc>
          <w:tcPr>
            <w:tcW w:w="791" w:type="pct"/>
            <w:hideMark/>
          </w:tcPr>
          <w:p w14:paraId="5A0594E7" w14:textId="77777777" w:rsidR="002C3978" w:rsidRPr="002C3978" w:rsidRDefault="002C3978" w:rsidP="002C3978">
            <w:pPr>
              <w:spacing w:after="160"/>
              <w:rPr>
                <w:lang w:val="en-US"/>
              </w:rPr>
            </w:pPr>
            <w:r w:rsidRPr="002C3978">
              <w:rPr>
                <w:lang w:val="en-US"/>
              </w:rPr>
              <w:t>Moderate</w:t>
            </w:r>
          </w:p>
        </w:tc>
        <w:tc>
          <w:tcPr>
            <w:tcW w:w="1097" w:type="pct"/>
            <w:hideMark/>
          </w:tcPr>
          <w:p w14:paraId="232E54DC" w14:textId="77777777" w:rsidR="002C3978" w:rsidRPr="002C3978" w:rsidRDefault="002C3978" w:rsidP="002C3978">
            <w:pPr>
              <w:spacing w:after="160"/>
              <w:rPr>
                <w:lang w:val="en-US"/>
              </w:rPr>
            </w:pPr>
            <w:r w:rsidRPr="002C3978">
              <w:rPr>
                <w:lang w:val="en-US"/>
              </w:rPr>
              <w:t>Strong</w:t>
            </w:r>
          </w:p>
        </w:tc>
      </w:tr>
      <w:tr w:rsidR="002C3978" w:rsidRPr="002C3978" w14:paraId="5FD5F1EF" w14:textId="77777777" w:rsidTr="002C3978">
        <w:tc>
          <w:tcPr>
            <w:tcW w:w="1960" w:type="pct"/>
            <w:hideMark/>
          </w:tcPr>
          <w:p w14:paraId="45224391" w14:textId="77777777" w:rsidR="002C3978" w:rsidRPr="002C3978" w:rsidRDefault="002C3978" w:rsidP="002C3978">
            <w:pPr>
              <w:spacing w:after="160"/>
              <w:rPr>
                <w:lang w:val="en-US"/>
              </w:rPr>
            </w:pPr>
            <w:r w:rsidRPr="002C3978">
              <w:rPr>
                <w:lang w:val="en-US"/>
              </w:rPr>
              <w:t>Multi-agency information</w:t>
            </w:r>
          </w:p>
        </w:tc>
        <w:tc>
          <w:tcPr>
            <w:tcW w:w="1153" w:type="pct"/>
            <w:hideMark/>
          </w:tcPr>
          <w:p w14:paraId="4E86EA51" w14:textId="77777777" w:rsidR="002C3978" w:rsidRPr="002C3978" w:rsidRDefault="002C3978" w:rsidP="002C3978">
            <w:pPr>
              <w:spacing w:after="160"/>
              <w:rPr>
                <w:lang w:val="en-US"/>
              </w:rPr>
            </w:pPr>
            <w:r w:rsidRPr="002C3978">
              <w:rPr>
                <w:lang w:val="en-US"/>
              </w:rPr>
              <w:t>Moderate</w:t>
            </w:r>
          </w:p>
        </w:tc>
        <w:tc>
          <w:tcPr>
            <w:tcW w:w="791" w:type="pct"/>
            <w:hideMark/>
          </w:tcPr>
          <w:p w14:paraId="28D7FAB2" w14:textId="77777777" w:rsidR="002C3978" w:rsidRPr="002C3978" w:rsidRDefault="002C3978" w:rsidP="002C3978">
            <w:pPr>
              <w:spacing w:after="160"/>
              <w:rPr>
                <w:lang w:val="en-US"/>
              </w:rPr>
            </w:pPr>
            <w:r w:rsidRPr="002C3978">
              <w:rPr>
                <w:lang w:val="en-US"/>
              </w:rPr>
              <w:t>Limited</w:t>
            </w:r>
          </w:p>
        </w:tc>
        <w:tc>
          <w:tcPr>
            <w:tcW w:w="1097" w:type="pct"/>
            <w:hideMark/>
          </w:tcPr>
          <w:p w14:paraId="00B94D45" w14:textId="77777777" w:rsidR="002C3978" w:rsidRPr="002C3978" w:rsidRDefault="002C3978" w:rsidP="002C3978">
            <w:pPr>
              <w:spacing w:after="160"/>
              <w:rPr>
                <w:lang w:val="en-US"/>
              </w:rPr>
            </w:pPr>
            <w:r w:rsidRPr="002C3978">
              <w:rPr>
                <w:lang w:val="en-US"/>
              </w:rPr>
              <w:t>Moderate</w:t>
            </w:r>
          </w:p>
        </w:tc>
      </w:tr>
      <w:tr w:rsidR="002C3978" w:rsidRPr="002C3978" w14:paraId="774DD4B2" w14:textId="77777777" w:rsidTr="002C3978">
        <w:tc>
          <w:tcPr>
            <w:tcW w:w="1960" w:type="pct"/>
            <w:hideMark/>
          </w:tcPr>
          <w:p w14:paraId="2DAF3B90" w14:textId="77777777" w:rsidR="002C3978" w:rsidRPr="002C3978" w:rsidRDefault="002C3978" w:rsidP="002C3978">
            <w:pPr>
              <w:spacing w:after="160"/>
              <w:rPr>
                <w:lang w:val="en-US"/>
              </w:rPr>
            </w:pPr>
            <w:r w:rsidRPr="002C3978">
              <w:rPr>
                <w:lang w:val="en-US"/>
              </w:rPr>
              <w:t>Accessibility and inclusion</w:t>
            </w:r>
          </w:p>
        </w:tc>
        <w:tc>
          <w:tcPr>
            <w:tcW w:w="1153" w:type="pct"/>
            <w:hideMark/>
          </w:tcPr>
          <w:p w14:paraId="368CCB2B" w14:textId="77777777" w:rsidR="002C3978" w:rsidRPr="002C3978" w:rsidRDefault="002C3978" w:rsidP="002C3978">
            <w:pPr>
              <w:spacing w:after="160"/>
              <w:rPr>
                <w:lang w:val="en-US"/>
              </w:rPr>
            </w:pPr>
            <w:r w:rsidRPr="002C3978">
              <w:rPr>
                <w:lang w:val="en-US"/>
              </w:rPr>
              <w:t>Moderate</w:t>
            </w:r>
          </w:p>
        </w:tc>
        <w:tc>
          <w:tcPr>
            <w:tcW w:w="791" w:type="pct"/>
            <w:hideMark/>
          </w:tcPr>
          <w:p w14:paraId="525B11E1" w14:textId="77777777" w:rsidR="002C3978" w:rsidRPr="002C3978" w:rsidRDefault="002C3978" w:rsidP="002C3978">
            <w:pPr>
              <w:spacing w:after="160"/>
              <w:rPr>
                <w:lang w:val="en-US"/>
              </w:rPr>
            </w:pPr>
            <w:r w:rsidRPr="002C3978">
              <w:rPr>
                <w:lang w:val="en-US"/>
              </w:rPr>
              <w:t>Strong</w:t>
            </w:r>
          </w:p>
        </w:tc>
        <w:tc>
          <w:tcPr>
            <w:tcW w:w="1097" w:type="pct"/>
            <w:hideMark/>
          </w:tcPr>
          <w:p w14:paraId="0AC9B5BD" w14:textId="77777777" w:rsidR="002C3978" w:rsidRPr="002C3978" w:rsidRDefault="002C3978" w:rsidP="002C3978">
            <w:pPr>
              <w:spacing w:after="160"/>
              <w:rPr>
                <w:lang w:val="en-US"/>
              </w:rPr>
            </w:pPr>
            <w:r w:rsidRPr="002C3978">
              <w:rPr>
                <w:lang w:val="en-US"/>
              </w:rPr>
              <w:t>Moderate</w:t>
            </w:r>
          </w:p>
        </w:tc>
      </w:tr>
      <w:tr w:rsidR="002C3978" w:rsidRPr="002C3978" w14:paraId="4D450C91" w14:textId="77777777" w:rsidTr="002C3978">
        <w:tc>
          <w:tcPr>
            <w:tcW w:w="1960" w:type="pct"/>
            <w:hideMark/>
          </w:tcPr>
          <w:p w14:paraId="7FE5A3FA" w14:textId="77777777" w:rsidR="002C3978" w:rsidRPr="002C3978" w:rsidRDefault="002C3978" w:rsidP="002C3978">
            <w:pPr>
              <w:spacing w:after="160"/>
              <w:rPr>
                <w:lang w:val="en-US"/>
              </w:rPr>
            </w:pPr>
            <w:r w:rsidRPr="002C3978">
              <w:rPr>
                <w:lang w:val="en-US"/>
              </w:rPr>
              <w:t>Overall effectiveness</w:t>
            </w:r>
          </w:p>
        </w:tc>
        <w:tc>
          <w:tcPr>
            <w:tcW w:w="1153" w:type="pct"/>
            <w:hideMark/>
          </w:tcPr>
          <w:p w14:paraId="27D09CA4" w14:textId="77777777" w:rsidR="002C3978" w:rsidRPr="002C3978" w:rsidRDefault="002C3978" w:rsidP="002C3978">
            <w:pPr>
              <w:spacing w:after="160"/>
              <w:rPr>
                <w:lang w:val="en-US"/>
              </w:rPr>
            </w:pPr>
            <w:r w:rsidRPr="002C3978">
              <w:rPr>
                <w:lang w:val="en-US"/>
              </w:rPr>
              <w:t>Moderate</w:t>
            </w:r>
          </w:p>
        </w:tc>
        <w:tc>
          <w:tcPr>
            <w:tcW w:w="791" w:type="pct"/>
            <w:hideMark/>
          </w:tcPr>
          <w:p w14:paraId="09160BEF" w14:textId="77777777" w:rsidR="002C3978" w:rsidRPr="002C3978" w:rsidRDefault="002C3978" w:rsidP="002C3978">
            <w:pPr>
              <w:spacing w:after="160"/>
              <w:rPr>
                <w:lang w:val="en-US"/>
              </w:rPr>
            </w:pPr>
            <w:r w:rsidRPr="002C3978">
              <w:rPr>
                <w:lang w:val="en-US"/>
              </w:rPr>
              <w:t>Strong</w:t>
            </w:r>
          </w:p>
        </w:tc>
        <w:tc>
          <w:tcPr>
            <w:tcW w:w="1097" w:type="pct"/>
            <w:hideMark/>
          </w:tcPr>
          <w:p w14:paraId="2DD486D3" w14:textId="77777777" w:rsidR="002C3978" w:rsidRPr="002C3978" w:rsidRDefault="002C3978" w:rsidP="002C3978">
            <w:pPr>
              <w:spacing w:after="160"/>
              <w:rPr>
                <w:lang w:val="en-US"/>
              </w:rPr>
            </w:pPr>
            <w:r w:rsidRPr="002C3978">
              <w:rPr>
                <w:lang w:val="en-US"/>
              </w:rPr>
              <w:t>Moderate</w:t>
            </w:r>
          </w:p>
        </w:tc>
      </w:tr>
    </w:tbl>
    <w:p w14:paraId="6E883FF6" w14:textId="77777777" w:rsidR="002C3978" w:rsidRPr="002C3978" w:rsidRDefault="002C3978" w:rsidP="002C3978">
      <w:pPr>
        <w:jc w:val="center"/>
        <w:rPr>
          <w:b/>
          <w:bCs/>
          <w:sz w:val="20"/>
          <w:szCs w:val="18"/>
        </w:rPr>
      </w:pPr>
      <w:r w:rsidRPr="002C3978">
        <w:rPr>
          <w:b/>
          <w:bCs/>
          <w:sz w:val="20"/>
          <w:szCs w:val="18"/>
        </w:rPr>
        <w:t>Table 2: Comparative assessment of Early Help website communication</w:t>
      </w:r>
    </w:p>
    <w:p w14:paraId="7C0AAD3C" w14:textId="16ABAF12" w:rsidR="002C3978" w:rsidRPr="002C3978" w:rsidRDefault="002C3978" w:rsidP="002C3978">
      <w:pPr>
        <w:jc w:val="center"/>
        <w:rPr>
          <w:b/>
          <w:bCs/>
          <w:sz w:val="20"/>
          <w:szCs w:val="18"/>
          <w:lang w:val="en-US"/>
        </w:rPr>
      </w:pPr>
      <w:r w:rsidRPr="002C3978">
        <w:rPr>
          <w:b/>
          <w:bCs/>
          <w:sz w:val="20"/>
          <w:szCs w:val="18"/>
          <w:lang w:val="en-US"/>
        </w:rPr>
        <w:t>Source: Self-made</w:t>
      </w:r>
    </w:p>
    <w:p w14:paraId="40A4D427" w14:textId="77777777" w:rsidR="002C3978" w:rsidRDefault="002C3978" w:rsidP="002C3978">
      <w:pPr>
        <w:pStyle w:val="Heading1"/>
      </w:pPr>
      <w:bookmarkStart w:id="21" w:name="_Toc236354685"/>
      <w:r>
        <w:t>9. Conclusion and recommendations</w:t>
      </w:r>
      <w:bookmarkEnd w:id="21"/>
      <w:r>
        <w:t xml:space="preserve"> </w:t>
      </w:r>
    </w:p>
    <w:p w14:paraId="34227AAD" w14:textId="7E3501B2" w:rsidR="00FD3A2C" w:rsidRDefault="002C3978" w:rsidP="002C3978">
      <w:r>
        <w:t>This report describes the communication of Early Help on three county councils' websites. Norfolk is the strongest as it has a clear eligibility, a visible request route and separate guidance for safeguarding. Leicestershire also has wider provision for service information and better professional referral systems, although there is potential for some families to be lost due to specific terminology and urgent signposting. Medium access to local Family Hub in Staffordshire, with multiple pages. All Councils need to produce one family-friendly ‘landing page' that outlines support, eligibility and next steps. Referral pathways must differentiate between self-referral, Professional referral and emergencies. Councils should also improve translated content, accessible formats and non-digital contact opportunities.</w:t>
      </w:r>
      <w:r w:rsidR="00FD3A2C">
        <w:br w:type="page"/>
      </w:r>
    </w:p>
    <w:p w14:paraId="1EF67574" w14:textId="7BF2734F" w:rsidR="009F4229" w:rsidRDefault="00FD3A2C" w:rsidP="00FD3A2C">
      <w:pPr>
        <w:pStyle w:val="Heading1"/>
      </w:pPr>
      <w:bookmarkStart w:id="22" w:name="_Toc236354686"/>
      <w:r>
        <w:t>References</w:t>
      </w:r>
      <w:bookmarkEnd w:id="22"/>
    </w:p>
    <w:p w14:paraId="709BC1D9" w14:textId="77777777" w:rsidR="006E7E52" w:rsidRPr="00FD3A2C" w:rsidRDefault="006E7E52" w:rsidP="00FD3A2C">
      <w:pPr>
        <w:rPr>
          <w:lang w:val="en-US"/>
        </w:rPr>
      </w:pPr>
      <w:r w:rsidRPr="00FD3A2C">
        <w:rPr>
          <w:lang w:val="en-US"/>
        </w:rPr>
        <w:t xml:space="preserve">Department for Education (2023a) </w:t>
      </w:r>
      <w:r w:rsidRPr="00FD3A2C">
        <w:rPr>
          <w:i/>
          <w:iCs/>
          <w:lang w:val="en-US"/>
        </w:rPr>
        <w:t>Children’s social care national framework</w:t>
      </w:r>
      <w:r w:rsidRPr="00FD3A2C">
        <w:rPr>
          <w:lang w:val="en-US"/>
        </w:rPr>
        <w:t xml:space="preserve">. Available at: </w:t>
      </w:r>
      <w:hyperlink r:id="rId8" w:tgtFrame="_new" w:history="1">
        <w:r w:rsidRPr="00FD3A2C">
          <w:rPr>
            <w:rStyle w:val="Hyperlink"/>
            <w:lang w:val="en-US"/>
          </w:rPr>
          <w:t>https://www.gov.uk/government/publications/childrens-social-care-national-framework</w:t>
        </w:r>
      </w:hyperlink>
      <w:r w:rsidRPr="00FD3A2C">
        <w:rPr>
          <w:lang w:val="en-US"/>
        </w:rPr>
        <w:t xml:space="preserve"> (Accessed: 31 July 2026).</w:t>
      </w:r>
    </w:p>
    <w:p w14:paraId="22689167" w14:textId="77777777" w:rsidR="006E7E52" w:rsidRPr="00FD3A2C" w:rsidRDefault="006E7E52" w:rsidP="00FD3A2C">
      <w:pPr>
        <w:rPr>
          <w:lang w:val="en-US"/>
        </w:rPr>
      </w:pPr>
      <w:r w:rsidRPr="00FD3A2C">
        <w:rPr>
          <w:lang w:val="en-US"/>
        </w:rPr>
        <w:t xml:space="preserve">Department for Education (2023b) </w:t>
      </w:r>
      <w:r w:rsidRPr="00FD3A2C">
        <w:rPr>
          <w:i/>
          <w:iCs/>
          <w:lang w:val="en-US"/>
        </w:rPr>
        <w:t>Stable homes, built on love: strategy and consultation</w:t>
      </w:r>
      <w:r w:rsidRPr="00FD3A2C">
        <w:rPr>
          <w:lang w:val="en-US"/>
        </w:rPr>
        <w:t xml:space="preserve">. Available at: </w:t>
      </w:r>
      <w:hyperlink r:id="rId9" w:tgtFrame="_new" w:history="1">
        <w:r w:rsidRPr="00FD3A2C">
          <w:rPr>
            <w:rStyle w:val="Hyperlink"/>
            <w:lang w:val="en-US"/>
          </w:rPr>
          <w:t>https://www.gov.uk/government/consultations/childrens-social-care-stable-homes-built-on-love</w:t>
        </w:r>
      </w:hyperlink>
      <w:r w:rsidRPr="00FD3A2C">
        <w:rPr>
          <w:lang w:val="en-US"/>
        </w:rPr>
        <w:t xml:space="preserve"> (Accessed: 31 July 2026).</w:t>
      </w:r>
    </w:p>
    <w:p w14:paraId="209EE1BB" w14:textId="77777777" w:rsidR="006E7E52" w:rsidRPr="00FD3A2C" w:rsidRDefault="006E7E52" w:rsidP="00FD3A2C">
      <w:pPr>
        <w:rPr>
          <w:lang w:val="en-US"/>
        </w:rPr>
      </w:pPr>
      <w:r w:rsidRPr="00FD3A2C">
        <w:rPr>
          <w:lang w:val="en-US"/>
        </w:rPr>
        <w:t xml:space="preserve">Department for Education (2024) </w:t>
      </w:r>
      <w:r w:rsidRPr="00FD3A2C">
        <w:rPr>
          <w:i/>
          <w:iCs/>
          <w:lang w:val="en-US"/>
        </w:rPr>
        <w:t>Information sharing: advice for practitioners providing safeguarding services to children, young people, parents and carers</w:t>
      </w:r>
      <w:r w:rsidRPr="00FD3A2C">
        <w:rPr>
          <w:lang w:val="en-US"/>
        </w:rPr>
        <w:t xml:space="preserve">. Available at: </w:t>
      </w:r>
      <w:hyperlink r:id="rId10" w:tgtFrame="_new" w:history="1">
        <w:r w:rsidRPr="00FD3A2C">
          <w:rPr>
            <w:rStyle w:val="Hyperlink"/>
            <w:lang w:val="en-US"/>
          </w:rPr>
          <w:t>https://www.gov.uk/government/publications/safeguarding-practitioners-information-sharing-advice</w:t>
        </w:r>
      </w:hyperlink>
      <w:r w:rsidRPr="00FD3A2C">
        <w:rPr>
          <w:lang w:val="en-US"/>
        </w:rPr>
        <w:t xml:space="preserve"> (Accessed: 31 July 2026).</w:t>
      </w:r>
    </w:p>
    <w:p w14:paraId="0A467716" w14:textId="77777777" w:rsidR="006E7E52" w:rsidRPr="00FD3A2C" w:rsidRDefault="006E7E52" w:rsidP="00FD3A2C">
      <w:pPr>
        <w:rPr>
          <w:lang w:val="en-US"/>
        </w:rPr>
      </w:pPr>
      <w:r w:rsidRPr="00FD3A2C">
        <w:rPr>
          <w:lang w:val="en-US"/>
        </w:rPr>
        <w:t xml:space="preserve">Department for Education (2026a) </w:t>
      </w:r>
      <w:r w:rsidRPr="00FD3A2C">
        <w:rPr>
          <w:i/>
          <w:iCs/>
          <w:lang w:val="en-US"/>
        </w:rPr>
        <w:t>Family Hubs and Start for Life: maturity self-assessment 2022 to 2025</w:t>
      </w:r>
      <w:r w:rsidRPr="00FD3A2C">
        <w:rPr>
          <w:lang w:val="en-US"/>
        </w:rPr>
        <w:t xml:space="preserve">. Available at: </w:t>
      </w:r>
      <w:hyperlink r:id="rId11" w:tgtFrame="_new" w:history="1">
        <w:r w:rsidRPr="00FD3A2C">
          <w:rPr>
            <w:rStyle w:val="Hyperlink"/>
            <w:lang w:val="en-US"/>
          </w:rPr>
          <w:t>https://www.gov.uk/government/publications/family-hubs-and-start-for-life-maturity-self-assessment-2022-to-2025</w:t>
        </w:r>
      </w:hyperlink>
      <w:r w:rsidRPr="00FD3A2C">
        <w:rPr>
          <w:lang w:val="en-US"/>
        </w:rPr>
        <w:t xml:space="preserve"> (Accessed: 31 July 2026).</w:t>
      </w:r>
    </w:p>
    <w:p w14:paraId="4C534AA7" w14:textId="77777777" w:rsidR="006E7E52" w:rsidRPr="00FD3A2C" w:rsidRDefault="006E7E52" w:rsidP="00FD3A2C">
      <w:pPr>
        <w:rPr>
          <w:lang w:val="en-US"/>
        </w:rPr>
      </w:pPr>
      <w:r w:rsidRPr="00FD3A2C">
        <w:rPr>
          <w:lang w:val="en-US"/>
        </w:rPr>
        <w:t xml:space="preserve">Department for Education (2026b) </w:t>
      </w:r>
      <w:r w:rsidRPr="00FD3A2C">
        <w:rPr>
          <w:i/>
          <w:iCs/>
          <w:lang w:val="en-US"/>
        </w:rPr>
        <w:t>Supporting local areas to embed Working Together to Safeguard Children and the national framework</w:t>
      </w:r>
      <w:r w:rsidRPr="00FD3A2C">
        <w:rPr>
          <w:lang w:val="en-US"/>
        </w:rPr>
        <w:t xml:space="preserve">. Available at: </w:t>
      </w:r>
      <w:hyperlink r:id="rId12" w:tgtFrame="_new" w:history="1">
        <w:r w:rsidRPr="00FD3A2C">
          <w:rPr>
            <w:rStyle w:val="Hyperlink"/>
            <w:lang w:val="en-US"/>
          </w:rPr>
          <w:t>https://www.gov.uk/government/publications/improving-practice-with-children-young-people-and-families/supporting-local-areas-to-embed-working-together-to-safeguard-children-and-the-national-framework--2</w:t>
        </w:r>
      </w:hyperlink>
      <w:r w:rsidRPr="00FD3A2C">
        <w:rPr>
          <w:lang w:val="en-US"/>
        </w:rPr>
        <w:t xml:space="preserve"> (Accessed: 31 July 2026).</w:t>
      </w:r>
    </w:p>
    <w:p w14:paraId="3263C355" w14:textId="77777777" w:rsidR="006E7E52" w:rsidRPr="00FD3A2C" w:rsidRDefault="006E7E52" w:rsidP="00FD3A2C">
      <w:pPr>
        <w:rPr>
          <w:lang w:val="en-US"/>
        </w:rPr>
      </w:pPr>
      <w:r w:rsidRPr="00FD3A2C">
        <w:rPr>
          <w:lang w:val="en-US"/>
        </w:rPr>
        <w:t xml:space="preserve">Department for Education (2026c) </w:t>
      </w:r>
      <w:r w:rsidRPr="00FD3A2C">
        <w:rPr>
          <w:i/>
          <w:iCs/>
          <w:lang w:val="en-US"/>
        </w:rPr>
        <w:t>Working together to safeguard children 2026: statutory guidance</w:t>
      </w:r>
      <w:r w:rsidRPr="00FD3A2C">
        <w:rPr>
          <w:lang w:val="en-US"/>
        </w:rPr>
        <w:t xml:space="preserve">. Available at: </w:t>
      </w:r>
      <w:hyperlink r:id="rId13" w:tgtFrame="_new" w:history="1">
        <w:r w:rsidRPr="00FD3A2C">
          <w:rPr>
            <w:rStyle w:val="Hyperlink"/>
            <w:lang w:val="en-US"/>
          </w:rPr>
          <w:t>https://www.gov.uk/government/publications/working-together-to-safeguard-children--2</w:t>
        </w:r>
      </w:hyperlink>
      <w:r w:rsidRPr="00FD3A2C">
        <w:rPr>
          <w:lang w:val="en-US"/>
        </w:rPr>
        <w:t xml:space="preserve"> (Accessed: 31 July 2026).</w:t>
      </w:r>
    </w:p>
    <w:p w14:paraId="3849657A" w14:textId="77777777" w:rsidR="006E7E52" w:rsidRPr="00FD3A2C" w:rsidRDefault="006E7E52" w:rsidP="00FD3A2C">
      <w:pPr>
        <w:rPr>
          <w:lang w:val="en-US"/>
        </w:rPr>
      </w:pPr>
      <w:r w:rsidRPr="00FD3A2C">
        <w:rPr>
          <w:lang w:val="en-US"/>
        </w:rPr>
        <w:t xml:space="preserve">Department for Education and Department for Levelling Up, Housing and Communities (2022) </w:t>
      </w:r>
      <w:r w:rsidRPr="00FD3A2C">
        <w:rPr>
          <w:i/>
          <w:iCs/>
          <w:lang w:val="en-US"/>
        </w:rPr>
        <w:t>Supporting Families: Early Help System guide</w:t>
      </w:r>
      <w:r w:rsidRPr="00FD3A2C">
        <w:rPr>
          <w:lang w:val="en-US"/>
        </w:rPr>
        <w:t xml:space="preserve">. Available at: </w:t>
      </w:r>
      <w:hyperlink r:id="rId14" w:tgtFrame="_new" w:history="1">
        <w:r w:rsidRPr="00FD3A2C">
          <w:rPr>
            <w:rStyle w:val="Hyperlink"/>
            <w:lang w:val="en-US"/>
          </w:rPr>
          <w:t>https://www.gov.uk/government/publications/supporting-families-early-help-system-guide</w:t>
        </w:r>
      </w:hyperlink>
      <w:r w:rsidRPr="00FD3A2C">
        <w:rPr>
          <w:lang w:val="en-US"/>
        </w:rPr>
        <w:t xml:space="preserve"> (Accessed: 31 July 2026).</w:t>
      </w:r>
    </w:p>
    <w:p w14:paraId="72C6CBBD" w14:textId="77777777" w:rsidR="006E7E52" w:rsidRPr="00FD3A2C" w:rsidRDefault="006E7E52" w:rsidP="00FD3A2C">
      <w:pPr>
        <w:rPr>
          <w:lang w:val="en-US"/>
        </w:rPr>
      </w:pPr>
      <w:r w:rsidRPr="00FD3A2C">
        <w:rPr>
          <w:lang w:val="en-US"/>
        </w:rPr>
        <w:t xml:space="preserve">Department for Education and Department of Health and Social Care (2023) </w:t>
      </w:r>
      <w:r w:rsidRPr="00FD3A2C">
        <w:rPr>
          <w:i/>
          <w:iCs/>
          <w:lang w:val="en-US"/>
        </w:rPr>
        <w:t xml:space="preserve">Family Hubs and Start for Life </w:t>
      </w:r>
      <w:proofErr w:type="spellStart"/>
      <w:r w:rsidRPr="00FD3A2C">
        <w:rPr>
          <w:i/>
          <w:iCs/>
          <w:lang w:val="en-US"/>
        </w:rPr>
        <w:t>programme</w:t>
      </w:r>
      <w:proofErr w:type="spellEnd"/>
      <w:r w:rsidRPr="00FD3A2C">
        <w:rPr>
          <w:lang w:val="en-US"/>
        </w:rPr>
        <w:t xml:space="preserve">. Available at: </w:t>
      </w:r>
      <w:hyperlink r:id="rId15" w:tgtFrame="_new" w:history="1">
        <w:r w:rsidRPr="00FD3A2C">
          <w:rPr>
            <w:rStyle w:val="Hyperlink"/>
            <w:lang w:val="en-US"/>
          </w:rPr>
          <w:t>https://www.gov.uk/government/collections/family-hubs-and-start-for-life-programme</w:t>
        </w:r>
      </w:hyperlink>
      <w:r w:rsidRPr="00FD3A2C">
        <w:rPr>
          <w:lang w:val="en-US"/>
        </w:rPr>
        <w:t xml:space="preserve"> (Accessed: 31 July 2026).</w:t>
      </w:r>
    </w:p>
    <w:p w14:paraId="4F830A5E" w14:textId="77777777" w:rsidR="006E7E52" w:rsidRPr="00FD3A2C" w:rsidRDefault="006E7E52" w:rsidP="00FD3A2C">
      <w:pPr>
        <w:rPr>
          <w:lang w:val="en-US"/>
        </w:rPr>
      </w:pPr>
      <w:r w:rsidRPr="00FD3A2C">
        <w:rPr>
          <w:lang w:val="en-US"/>
        </w:rPr>
        <w:t xml:space="preserve">Driscoll, J., Hutchinson, A., Lorek, A., Stride, C. and Kiss, K. (2022) ‘Multiagency safeguarding arrangements during and beyond the COVID-19 pandemic: identifying shared learning’, </w:t>
      </w:r>
      <w:r w:rsidRPr="00FD3A2C">
        <w:rPr>
          <w:i/>
          <w:iCs/>
          <w:lang w:val="en-US"/>
        </w:rPr>
        <w:t>Child Abuse Review</w:t>
      </w:r>
      <w:r w:rsidRPr="00FD3A2C">
        <w:rPr>
          <w:lang w:val="en-US"/>
        </w:rPr>
        <w:t xml:space="preserve">, 31(5), article e2774. Available at: </w:t>
      </w:r>
      <w:hyperlink r:id="rId16" w:tgtFrame="_new" w:history="1">
        <w:r w:rsidRPr="00FD3A2C">
          <w:rPr>
            <w:rStyle w:val="Hyperlink"/>
            <w:lang w:val="en-US"/>
          </w:rPr>
          <w:t>https://doi.org/10.1002/car.2774</w:t>
        </w:r>
      </w:hyperlink>
    </w:p>
    <w:p w14:paraId="7131A9F6" w14:textId="77777777" w:rsidR="006E7E52" w:rsidRPr="00FD3A2C" w:rsidRDefault="006E7E52" w:rsidP="00FD3A2C">
      <w:pPr>
        <w:rPr>
          <w:lang w:val="en-US"/>
        </w:rPr>
      </w:pPr>
      <w:proofErr w:type="spellStart"/>
      <w:r w:rsidRPr="00FD3A2C">
        <w:rPr>
          <w:lang w:val="en-US"/>
        </w:rPr>
        <w:t>Jahans-Baynton</w:t>
      </w:r>
      <w:proofErr w:type="spellEnd"/>
      <w:r w:rsidRPr="00FD3A2C">
        <w:rPr>
          <w:lang w:val="en-US"/>
        </w:rPr>
        <w:t xml:space="preserve">, K. and Grealish, A. (2022) ‘Safeguarding communications between multiagency professionals when working with children and young people: a qualitative study’, </w:t>
      </w:r>
      <w:r w:rsidRPr="00FD3A2C">
        <w:rPr>
          <w:i/>
          <w:iCs/>
          <w:lang w:val="en-US"/>
        </w:rPr>
        <w:t>Journal of Child and Adolescent Psychiatric Nursing</w:t>
      </w:r>
      <w:r w:rsidRPr="00FD3A2C">
        <w:rPr>
          <w:lang w:val="en-US"/>
        </w:rPr>
        <w:t xml:space="preserve">, 35(2), pp. 171–178. Available at: </w:t>
      </w:r>
      <w:hyperlink r:id="rId17" w:tgtFrame="_new" w:history="1">
        <w:r w:rsidRPr="00FD3A2C">
          <w:rPr>
            <w:rStyle w:val="Hyperlink"/>
            <w:lang w:val="en-US"/>
          </w:rPr>
          <w:t>https://doi.org/10.1111/jcap.12363</w:t>
        </w:r>
      </w:hyperlink>
    </w:p>
    <w:p w14:paraId="19523F33" w14:textId="77777777" w:rsidR="006E7E52" w:rsidRPr="00FD3A2C" w:rsidRDefault="006E7E52" w:rsidP="00FD3A2C">
      <w:pPr>
        <w:rPr>
          <w:lang w:val="en-US"/>
        </w:rPr>
      </w:pPr>
      <w:r w:rsidRPr="00FD3A2C">
        <w:rPr>
          <w:lang w:val="en-US"/>
        </w:rPr>
        <w:t xml:space="preserve">Leicestershire County Council (2026) </w:t>
      </w:r>
      <w:r w:rsidRPr="00FD3A2C">
        <w:rPr>
          <w:i/>
          <w:iCs/>
          <w:lang w:val="en-US"/>
        </w:rPr>
        <w:t>Help for children and families</w:t>
      </w:r>
      <w:r w:rsidRPr="00FD3A2C">
        <w:rPr>
          <w:lang w:val="en-US"/>
        </w:rPr>
        <w:t xml:space="preserve">. Available at: </w:t>
      </w:r>
      <w:hyperlink r:id="rId18" w:tgtFrame="_new" w:history="1">
        <w:r w:rsidRPr="00FD3A2C">
          <w:rPr>
            <w:rStyle w:val="Hyperlink"/>
            <w:lang w:val="en-US"/>
          </w:rPr>
          <w:t>https://www.leicestershire.gov.uk/education-and-children/social-care-and-supporting-families/help-for-children-and-families</w:t>
        </w:r>
      </w:hyperlink>
      <w:r w:rsidRPr="00FD3A2C">
        <w:rPr>
          <w:lang w:val="en-US"/>
        </w:rPr>
        <w:t xml:space="preserve"> (Accessed: 31 July 2026).</w:t>
      </w:r>
    </w:p>
    <w:p w14:paraId="034F52AF" w14:textId="77777777" w:rsidR="006E7E52" w:rsidRPr="00FD3A2C" w:rsidRDefault="006E7E52" w:rsidP="00FD3A2C">
      <w:pPr>
        <w:rPr>
          <w:lang w:val="en-US"/>
        </w:rPr>
      </w:pPr>
      <w:r w:rsidRPr="00FD3A2C">
        <w:rPr>
          <w:lang w:val="en-US"/>
        </w:rPr>
        <w:t xml:space="preserve">Lucas, S. (2021) ‘Early help and children’s services: exploring provision and practice across English local authorities’, </w:t>
      </w:r>
      <w:r w:rsidRPr="00FD3A2C">
        <w:rPr>
          <w:i/>
          <w:iCs/>
          <w:lang w:val="en-US"/>
        </w:rPr>
        <w:t>Journal of Children’s Services</w:t>
      </w:r>
      <w:r w:rsidRPr="00FD3A2C">
        <w:rPr>
          <w:lang w:val="en-US"/>
        </w:rPr>
        <w:t xml:space="preserve">, 16(1), pp. 74–86. Available at: </w:t>
      </w:r>
      <w:hyperlink r:id="rId19" w:tgtFrame="_new" w:history="1">
        <w:r w:rsidRPr="00FD3A2C">
          <w:rPr>
            <w:rStyle w:val="Hyperlink"/>
            <w:lang w:val="en-US"/>
          </w:rPr>
          <w:t>https://doi.org/10.1108/JCS-03-2020-0006</w:t>
        </w:r>
      </w:hyperlink>
    </w:p>
    <w:p w14:paraId="1523BE2C" w14:textId="77777777" w:rsidR="006E7E52" w:rsidRPr="00FD3A2C" w:rsidRDefault="006E7E52" w:rsidP="00FD3A2C">
      <w:pPr>
        <w:rPr>
          <w:lang w:val="en-US"/>
        </w:rPr>
      </w:pPr>
      <w:r w:rsidRPr="00FD3A2C">
        <w:rPr>
          <w:lang w:val="en-US"/>
        </w:rPr>
        <w:t xml:space="preserve">Norfolk County Council (2026) </w:t>
      </w:r>
      <w:r w:rsidRPr="00FD3A2C">
        <w:rPr>
          <w:i/>
          <w:iCs/>
          <w:lang w:val="en-US"/>
        </w:rPr>
        <w:t>Early help for children and families</w:t>
      </w:r>
      <w:r w:rsidRPr="00FD3A2C">
        <w:rPr>
          <w:lang w:val="en-US"/>
        </w:rPr>
        <w:t xml:space="preserve">. Available at: </w:t>
      </w:r>
      <w:hyperlink r:id="rId20" w:tgtFrame="_new" w:history="1">
        <w:r w:rsidRPr="00FD3A2C">
          <w:rPr>
            <w:rStyle w:val="Hyperlink"/>
            <w:lang w:val="en-US"/>
          </w:rPr>
          <w:t>https://www.norfolk.gov.uk/helpforfamilies</w:t>
        </w:r>
      </w:hyperlink>
      <w:r w:rsidRPr="00FD3A2C">
        <w:rPr>
          <w:lang w:val="en-US"/>
        </w:rPr>
        <w:t xml:space="preserve"> (Accessed: 31 July 2026).</w:t>
      </w:r>
    </w:p>
    <w:p w14:paraId="1743531D" w14:textId="77777777" w:rsidR="006E7E52" w:rsidRPr="00FD3A2C" w:rsidRDefault="006E7E52" w:rsidP="00FD3A2C">
      <w:pPr>
        <w:rPr>
          <w:lang w:val="en-US"/>
        </w:rPr>
      </w:pPr>
      <w:r w:rsidRPr="00FD3A2C">
        <w:rPr>
          <w:lang w:val="en-US"/>
        </w:rPr>
        <w:t xml:space="preserve">Ofsted (2022) </w:t>
      </w:r>
      <w:r w:rsidRPr="00FD3A2C">
        <w:rPr>
          <w:i/>
          <w:iCs/>
          <w:lang w:val="en-US"/>
        </w:rPr>
        <w:t>Early help: concepts, policy directions and multi-agency perspectives</w:t>
      </w:r>
      <w:r w:rsidRPr="00FD3A2C">
        <w:rPr>
          <w:lang w:val="en-US"/>
        </w:rPr>
        <w:t xml:space="preserve">. Available at: </w:t>
      </w:r>
      <w:hyperlink r:id="rId21" w:tgtFrame="_new" w:history="1">
        <w:r w:rsidRPr="00FD3A2C">
          <w:rPr>
            <w:rStyle w:val="Hyperlink"/>
            <w:lang w:val="en-US"/>
          </w:rPr>
          <w:t>https://www.gov.uk/government/publications/early-help-concepts-policy-directions-and-multi-agency-perspectives</w:t>
        </w:r>
      </w:hyperlink>
      <w:r w:rsidRPr="00FD3A2C">
        <w:rPr>
          <w:lang w:val="en-US"/>
        </w:rPr>
        <w:t xml:space="preserve"> (Accessed: 31 July 2026).</w:t>
      </w:r>
    </w:p>
    <w:p w14:paraId="0CD841B3" w14:textId="77777777" w:rsidR="006E7E52" w:rsidRPr="00FD3A2C" w:rsidRDefault="006E7E52" w:rsidP="00FD3A2C">
      <w:pPr>
        <w:rPr>
          <w:lang w:val="en-US"/>
        </w:rPr>
      </w:pPr>
      <w:r w:rsidRPr="00FD3A2C">
        <w:rPr>
          <w:lang w:val="en-US"/>
        </w:rPr>
        <w:t xml:space="preserve">Selwyn, R. (2022) ‘Early help for children and families’, </w:t>
      </w:r>
      <w:proofErr w:type="spellStart"/>
      <w:r w:rsidRPr="00FD3A2C">
        <w:rPr>
          <w:i/>
          <w:iCs/>
          <w:lang w:val="en-US"/>
        </w:rPr>
        <w:t>Paediatrics</w:t>
      </w:r>
      <w:proofErr w:type="spellEnd"/>
      <w:r w:rsidRPr="00FD3A2C">
        <w:rPr>
          <w:i/>
          <w:iCs/>
          <w:lang w:val="en-US"/>
        </w:rPr>
        <w:t xml:space="preserve"> and Child Health</w:t>
      </w:r>
      <w:r w:rsidRPr="00FD3A2C">
        <w:rPr>
          <w:lang w:val="en-US"/>
        </w:rPr>
        <w:t xml:space="preserve">, 32(3), pp. 81–87. Available at: </w:t>
      </w:r>
      <w:hyperlink r:id="rId22" w:tgtFrame="_new" w:history="1">
        <w:r w:rsidRPr="00FD3A2C">
          <w:rPr>
            <w:rStyle w:val="Hyperlink"/>
            <w:lang w:val="en-US"/>
          </w:rPr>
          <w:t>https://doi.org/10.1016/j.paed.2021.12.002</w:t>
        </w:r>
      </w:hyperlink>
    </w:p>
    <w:p w14:paraId="5F5D326A" w14:textId="77777777" w:rsidR="006E7E52" w:rsidRPr="00FD3A2C" w:rsidRDefault="006E7E52" w:rsidP="00FD3A2C">
      <w:pPr>
        <w:rPr>
          <w:lang w:val="en-US"/>
        </w:rPr>
      </w:pPr>
      <w:r w:rsidRPr="00FD3A2C">
        <w:rPr>
          <w:lang w:val="en-US"/>
        </w:rPr>
        <w:t xml:space="preserve">Staffordshire County Council (2026) </w:t>
      </w:r>
      <w:r w:rsidRPr="00FD3A2C">
        <w:rPr>
          <w:i/>
          <w:iCs/>
          <w:lang w:val="en-US"/>
        </w:rPr>
        <w:t>Early Help – helping children and families early</w:t>
      </w:r>
      <w:r w:rsidRPr="00FD3A2C">
        <w:rPr>
          <w:lang w:val="en-US"/>
        </w:rPr>
        <w:t xml:space="preserve">. Available at: </w:t>
      </w:r>
      <w:hyperlink r:id="rId23" w:tgtFrame="_new" w:history="1">
        <w:r w:rsidRPr="00FD3A2C">
          <w:rPr>
            <w:rStyle w:val="Hyperlink"/>
            <w:lang w:val="en-US"/>
          </w:rPr>
          <w:t>https://www.staffordshire.gov.uk/children-young-people-and-families/family-hubs/early-help-helping-children-and-families-early</w:t>
        </w:r>
      </w:hyperlink>
      <w:r w:rsidRPr="00FD3A2C">
        <w:rPr>
          <w:lang w:val="en-US"/>
        </w:rPr>
        <w:t xml:space="preserve"> (Accessed: 31 July 2026).</w:t>
      </w:r>
    </w:p>
    <w:p w14:paraId="1563E3CD" w14:textId="77777777" w:rsidR="006E7E52" w:rsidRPr="00FD3A2C" w:rsidRDefault="006E7E52" w:rsidP="00FD3A2C">
      <w:pPr>
        <w:rPr>
          <w:lang w:val="en-US"/>
        </w:rPr>
      </w:pPr>
      <w:r w:rsidRPr="00FD3A2C">
        <w:rPr>
          <w:lang w:val="en-US"/>
        </w:rPr>
        <w:t xml:space="preserve">World Wide Web Consortium [W3C] (2024) </w:t>
      </w:r>
      <w:r w:rsidRPr="00FD3A2C">
        <w:rPr>
          <w:i/>
          <w:iCs/>
          <w:lang w:val="en-US"/>
        </w:rPr>
        <w:t>Web Content Accessibility Guidelines (WCAG) 2.2</w:t>
      </w:r>
      <w:r w:rsidRPr="00FD3A2C">
        <w:rPr>
          <w:lang w:val="en-US"/>
        </w:rPr>
        <w:t xml:space="preserve">. Available at: </w:t>
      </w:r>
      <w:hyperlink r:id="rId24" w:tgtFrame="_new" w:history="1">
        <w:r w:rsidRPr="00FD3A2C">
          <w:rPr>
            <w:rStyle w:val="Hyperlink"/>
            <w:lang w:val="en-US"/>
          </w:rPr>
          <w:t>https://www.w3.org/TR/WCAG22/</w:t>
        </w:r>
      </w:hyperlink>
      <w:r w:rsidRPr="00FD3A2C">
        <w:rPr>
          <w:lang w:val="en-US"/>
        </w:rPr>
        <w:t xml:space="preserve"> (Accessed: 31 July 2026).</w:t>
      </w:r>
    </w:p>
    <w:sectPr w:rsidR="006E7E52" w:rsidRPr="00FD3A2C" w:rsidSect="002C3978">
      <w:footerReference w:type="default" r:id="rId25"/>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40AC" w14:textId="77777777" w:rsidR="00EC53FE" w:rsidRDefault="00EC53FE" w:rsidP="002C3978">
      <w:pPr>
        <w:spacing w:after="0" w:line="240" w:lineRule="auto"/>
      </w:pPr>
      <w:r>
        <w:separator/>
      </w:r>
    </w:p>
  </w:endnote>
  <w:endnote w:type="continuationSeparator" w:id="0">
    <w:p w14:paraId="472D16E7" w14:textId="77777777" w:rsidR="00EC53FE" w:rsidRDefault="00EC53FE" w:rsidP="002C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893917"/>
      <w:docPartObj>
        <w:docPartGallery w:val="Page Numbers (Bottom of Page)"/>
        <w:docPartUnique/>
      </w:docPartObj>
    </w:sdtPr>
    <w:sdtEndPr>
      <w:rPr>
        <w:color w:val="7F7F7F" w:themeColor="background1" w:themeShade="7F"/>
        <w:spacing w:val="60"/>
      </w:rPr>
    </w:sdtEndPr>
    <w:sdtContent>
      <w:p w14:paraId="78D8FB50" w14:textId="7EB03DB0" w:rsidR="002C3978" w:rsidRDefault="002C397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99077A" w14:textId="77777777" w:rsidR="002C3978" w:rsidRDefault="002C3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F1D44" w14:textId="77777777" w:rsidR="00EC53FE" w:rsidRDefault="00EC53FE" w:rsidP="002C3978">
      <w:pPr>
        <w:spacing w:after="0" w:line="240" w:lineRule="auto"/>
      </w:pPr>
      <w:r>
        <w:separator/>
      </w:r>
    </w:p>
  </w:footnote>
  <w:footnote w:type="continuationSeparator" w:id="0">
    <w:p w14:paraId="6D27AECA" w14:textId="77777777" w:rsidR="00EC53FE" w:rsidRDefault="00EC53FE" w:rsidP="002C3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7EA87" w14:textId="226B0926" w:rsidR="002C3978" w:rsidRDefault="002C3978" w:rsidP="002C3978">
    <w:pPr>
      <w:pStyle w:val="Header"/>
      <w:jc w:val="center"/>
    </w:pPr>
    <w:r>
      <w:rPr>
        <w:noProof/>
      </w:rPr>
      <w:drawing>
        <wp:inline distT="0" distB="0" distL="0" distR="0" wp14:anchorId="35C4295D" wp14:editId="6226AD8D">
          <wp:extent cx="1669473" cy="697219"/>
          <wp:effectExtent l="0" t="0" r="6985" b="8255"/>
          <wp:docPr id="183956121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University of Wales Trinity Saint David launches new digital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585" cy="70394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A2C"/>
    <w:rsid w:val="000116A7"/>
    <w:rsid w:val="00046A01"/>
    <w:rsid w:val="0005742A"/>
    <w:rsid w:val="00087341"/>
    <w:rsid w:val="00096108"/>
    <w:rsid w:val="000A0BA0"/>
    <w:rsid w:val="000A4418"/>
    <w:rsid w:val="000B0062"/>
    <w:rsid w:val="000D2F18"/>
    <w:rsid w:val="000F25B0"/>
    <w:rsid w:val="00106812"/>
    <w:rsid w:val="0011777C"/>
    <w:rsid w:val="00120118"/>
    <w:rsid w:val="001241B6"/>
    <w:rsid w:val="001258AE"/>
    <w:rsid w:val="00127C46"/>
    <w:rsid w:val="001711A9"/>
    <w:rsid w:val="00181EB2"/>
    <w:rsid w:val="00183EDB"/>
    <w:rsid w:val="0018633C"/>
    <w:rsid w:val="00196113"/>
    <w:rsid w:val="001B1812"/>
    <w:rsid w:val="001C3CD0"/>
    <w:rsid w:val="001C527C"/>
    <w:rsid w:val="001E3B47"/>
    <w:rsid w:val="001F7B42"/>
    <w:rsid w:val="002177A8"/>
    <w:rsid w:val="00232FEB"/>
    <w:rsid w:val="00234AC9"/>
    <w:rsid w:val="00253C97"/>
    <w:rsid w:val="00257C90"/>
    <w:rsid w:val="00267B5B"/>
    <w:rsid w:val="00267BFF"/>
    <w:rsid w:val="0028041E"/>
    <w:rsid w:val="00295364"/>
    <w:rsid w:val="002B218B"/>
    <w:rsid w:val="002C3978"/>
    <w:rsid w:val="002D29D9"/>
    <w:rsid w:val="002F3FB7"/>
    <w:rsid w:val="002F4DBA"/>
    <w:rsid w:val="0030584A"/>
    <w:rsid w:val="00314DCF"/>
    <w:rsid w:val="00330E56"/>
    <w:rsid w:val="00344103"/>
    <w:rsid w:val="00372965"/>
    <w:rsid w:val="003770E4"/>
    <w:rsid w:val="00387623"/>
    <w:rsid w:val="003924BC"/>
    <w:rsid w:val="003A65F2"/>
    <w:rsid w:val="003B443A"/>
    <w:rsid w:val="003C296E"/>
    <w:rsid w:val="003C6E48"/>
    <w:rsid w:val="003D797C"/>
    <w:rsid w:val="003F6D2A"/>
    <w:rsid w:val="00410ACA"/>
    <w:rsid w:val="004253F1"/>
    <w:rsid w:val="00484503"/>
    <w:rsid w:val="00485D8C"/>
    <w:rsid w:val="004A1FD4"/>
    <w:rsid w:val="004A204E"/>
    <w:rsid w:val="004A20EC"/>
    <w:rsid w:val="004A2FAB"/>
    <w:rsid w:val="004A5D9A"/>
    <w:rsid w:val="004A7975"/>
    <w:rsid w:val="004C0149"/>
    <w:rsid w:val="004D7D75"/>
    <w:rsid w:val="004E4C0E"/>
    <w:rsid w:val="005221A1"/>
    <w:rsid w:val="00522813"/>
    <w:rsid w:val="0053126A"/>
    <w:rsid w:val="00542BA5"/>
    <w:rsid w:val="00544694"/>
    <w:rsid w:val="00561BD3"/>
    <w:rsid w:val="005848F4"/>
    <w:rsid w:val="00592B08"/>
    <w:rsid w:val="0059625A"/>
    <w:rsid w:val="005C26F3"/>
    <w:rsid w:val="005C49F1"/>
    <w:rsid w:val="005C6203"/>
    <w:rsid w:val="005D36B5"/>
    <w:rsid w:val="00607E63"/>
    <w:rsid w:val="006133E1"/>
    <w:rsid w:val="00622A82"/>
    <w:rsid w:val="006263FE"/>
    <w:rsid w:val="006303DF"/>
    <w:rsid w:val="00636C2A"/>
    <w:rsid w:val="006559BE"/>
    <w:rsid w:val="00682F60"/>
    <w:rsid w:val="0069166F"/>
    <w:rsid w:val="006A7819"/>
    <w:rsid w:val="006C2C5E"/>
    <w:rsid w:val="006C76AC"/>
    <w:rsid w:val="006E7E52"/>
    <w:rsid w:val="006F40ED"/>
    <w:rsid w:val="007024F1"/>
    <w:rsid w:val="0072044A"/>
    <w:rsid w:val="00720F06"/>
    <w:rsid w:val="00727422"/>
    <w:rsid w:val="00750755"/>
    <w:rsid w:val="0075779B"/>
    <w:rsid w:val="00767B81"/>
    <w:rsid w:val="00771024"/>
    <w:rsid w:val="00772D7C"/>
    <w:rsid w:val="007846F6"/>
    <w:rsid w:val="00792D6A"/>
    <w:rsid w:val="00797B58"/>
    <w:rsid w:val="007B7711"/>
    <w:rsid w:val="007C3A7C"/>
    <w:rsid w:val="007E45B6"/>
    <w:rsid w:val="007E50BF"/>
    <w:rsid w:val="008160ED"/>
    <w:rsid w:val="008205D1"/>
    <w:rsid w:val="0083049A"/>
    <w:rsid w:val="00831DFF"/>
    <w:rsid w:val="00833D14"/>
    <w:rsid w:val="00836404"/>
    <w:rsid w:val="00881D2C"/>
    <w:rsid w:val="00894E93"/>
    <w:rsid w:val="008B0499"/>
    <w:rsid w:val="008B2BF6"/>
    <w:rsid w:val="008B38E3"/>
    <w:rsid w:val="008C0124"/>
    <w:rsid w:val="008D3FC8"/>
    <w:rsid w:val="008E0A44"/>
    <w:rsid w:val="008E0B95"/>
    <w:rsid w:val="008F4BE6"/>
    <w:rsid w:val="00904034"/>
    <w:rsid w:val="00910200"/>
    <w:rsid w:val="009325E9"/>
    <w:rsid w:val="00940EB2"/>
    <w:rsid w:val="00967631"/>
    <w:rsid w:val="00985425"/>
    <w:rsid w:val="00993FE4"/>
    <w:rsid w:val="009E13D9"/>
    <w:rsid w:val="009F4229"/>
    <w:rsid w:val="009F6811"/>
    <w:rsid w:val="00A05661"/>
    <w:rsid w:val="00A069A7"/>
    <w:rsid w:val="00A13073"/>
    <w:rsid w:val="00A14AFA"/>
    <w:rsid w:val="00A2509C"/>
    <w:rsid w:val="00A4691F"/>
    <w:rsid w:val="00A51934"/>
    <w:rsid w:val="00A56313"/>
    <w:rsid w:val="00A61366"/>
    <w:rsid w:val="00A6281D"/>
    <w:rsid w:val="00A7510D"/>
    <w:rsid w:val="00A759E6"/>
    <w:rsid w:val="00AB3BB1"/>
    <w:rsid w:val="00AC2719"/>
    <w:rsid w:val="00AE3C8E"/>
    <w:rsid w:val="00AF303B"/>
    <w:rsid w:val="00AF67E8"/>
    <w:rsid w:val="00B04103"/>
    <w:rsid w:val="00B06A4D"/>
    <w:rsid w:val="00B155BE"/>
    <w:rsid w:val="00B34B44"/>
    <w:rsid w:val="00B47BE1"/>
    <w:rsid w:val="00B63D2E"/>
    <w:rsid w:val="00B744A6"/>
    <w:rsid w:val="00BA04A4"/>
    <w:rsid w:val="00BA44A8"/>
    <w:rsid w:val="00BB0F2D"/>
    <w:rsid w:val="00BB217F"/>
    <w:rsid w:val="00BC4871"/>
    <w:rsid w:val="00BE0D95"/>
    <w:rsid w:val="00BE5368"/>
    <w:rsid w:val="00BF3DCD"/>
    <w:rsid w:val="00C07A19"/>
    <w:rsid w:val="00C07C5F"/>
    <w:rsid w:val="00C20AC7"/>
    <w:rsid w:val="00C20DF6"/>
    <w:rsid w:val="00C321EF"/>
    <w:rsid w:val="00C43E63"/>
    <w:rsid w:val="00C51745"/>
    <w:rsid w:val="00C55A11"/>
    <w:rsid w:val="00C561E9"/>
    <w:rsid w:val="00C62F1C"/>
    <w:rsid w:val="00C7023F"/>
    <w:rsid w:val="00C70296"/>
    <w:rsid w:val="00C81597"/>
    <w:rsid w:val="00C94269"/>
    <w:rsid w:val="00C96A2A"/>
    <w:rsid w:val="00CA3124"/>
    <w:rsid w:val="00CD0B3D"/>
    <w:rsid w:val="00CD43BA"/>
    <w:rsid w:val="00CD64B2"/>
    <w:rsid w:val="00CD783A"/>
    <w:rsid w:val="00D0005C"/>
    <w:rsid w:val="00D05AD7"/>
    <w:rsid w:val="00D137E3"/>
    <w:rsid w:val="00D41C01"/>
    <w:rsid w:val="00D545AF"/>
    <w:rsid w:val="00D624D4"/>
    <w:rsid w:val="00D63209"/>
    <w:rsid w:val="00D81585"/>
    <w:rsid w:val="00D83587"/>
    <w:rsid w:val="00DA0C9E"/>
    <w:rsid w:val="00DA4426"/>
    <w:rsid w:val="00DA4488"/>
    <w:rsid w:val="00DA4F78"/>
    <w:rsid w:val="00DC0699"/>
    <w:rsid w:val="00DD465C"/>
    <w:rsid w:val="00DE377D"/>
    <w:rsid w:val="00DF341E"/>
    <w:rsid w:val="00E01347"/>
    <w:rsid w:val="00E05FC9"/>
    <w:rsid w:val="00E43A0E"/>
    <w:rsid w:val="00E85197"/>
    <w:rsid w:val="00E97448"/>
    <w:rsid w:val="00EB4E55"/>
    <w:rsid w:val="00EC3717"/>
    <w:rsid w:val="00EC53FE"/>
    <w:rsid w:val="00EC6EF0"/>
    <w:rsid w:val="00EE5314"/>
    <w:rsid w:val="00F1076C"/>
    <w:rsid w:val="00F35126"/>
    <w:rsid w:val="00F43441"/>
    <w:rsid w:val="00F5366C"/>
    <w:rsid w:val="00F565A0"/>
    <w:rsid w:val="00F6796E"/>
    <w:rsid w:val="00F76A34"/>
    <w:rsid w:val="00F76F69"/>
    <w:rsid w:val="00FA0AC4"/>
    <w:rsid w:val="00FA70E8"/>
    <w:rsid w:val="00FA785C"/>
    <w:rsid w:val="00FA7FB6"/>
    <w:rsid w:val="00FB35A2"/>
    <w:rsid w:val="00FB653B"/>
    <w:rsid w:val="00FC3D3D"/>
    <w:rsid w:val="00FD3A2C"/>
    <w:rsid w:val="00FE5ED0"/>
    <w:rsid w:val="00FF7CEE"/>
    <w:rsid w:val="20935AA9"/>
    <w:rsid w:val="34700914"/>
    <w:rsid w:val="387CB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EAC18"/>
  <w15:chartTrackingRefBased/>
  <w15:docId w15:val="{DB27E983-9BB0-4D09-BA4B-EEE2A791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6AC"/>
    <w:pPr>
      <w:spacing w:line="360" w:lineRule="auto"/>
      <w:jc w:val="both"/>
    </w:pPr>
    <w:rPr>
      <w:rFonts w:ascii="Times New Roman" w:eastAsiaTheme="minorEastAsia" w:hAnsi="Times New Roman"/>
      <w:kern w:val="0"/>
      <w:szCs w:val="21"/>
      <w:lang w:val="en-GB"/>
      <w14:ligatures w14:val="none"/>
    </w:rPr>
  </w:style>
  <w:style w:type="paragraph" w:styleId="Heading1">
    <w:name w:val="heading 1"/>
    <w:basedOn w:val="Normal"/>
    <w:next w:val="Normal"/>
    <w:link w:val="Heading1Char"/>
    <w:uiPriority w:val="9"/>
    <w:qFormat/>
    <w:rsid w:val="00181EB2"/>
    <w:pPr>
      <w:keepNext/>
      <w:keepLines/>
      <w:spacing w:before="480"/>
      <w:outlineLvl w:val="0"/>
    </w:pPr>
    <w:rPr>
      <w:rFonts w:eastAsiaTheme="majorEastAsia" w:cstheme="majorBidi"/>
      <w:b/>
      <w:bCs/>
      <w:color w:val="0F4761" w:themeColor="accent1" w:themeShade="BF"/>
      <w:kern w:val="2"/>
      <w:sz w:val="28"/>
      <w:szCs w:val="28"/>
      <w14:ligatures w14:val="standardContextual"/>
    </w:rPr>
  </w:style>
  <w:style w:type="paragraph" w:styleId="Heading2">
    <w:name w:val="heading 2"/>
    <w:link w:val="Heading2Char"/>
    <w:uiPriority w:val="9"/>
    <w:unhideWhenUsed/>
    <w:qFormat/>
    <w:rsid w:val="006263FE"/>
    <w:pPr>
      <w:spacing w:after="0" w:line="360" w:lineRule="auto"/>
      <w:outlineLvl w:val="1"/>
    </w:pPr>
    <w:rPr>
      <w:rFonts w:ascii="Times New Roman" w:eastAsia="Arial" w:hAnsi="Times New Roman" w:cs="Arial"/>
      <w:b/>
      <w:color w:val="000000" w:themeColor="text1"/>
      <w:kern w:val="0"/>
      <w:sz w:val="26"/>
      <w:szCs w:val="26"/>
      <w:lang w:val="en-GB" w:eastAsia="en-GB"/>
      <w14:ligatures w14:val="none"/>
    </w:rPr>
  </w:style>
  <w:style w:type="paragraph" w:styleId="Heading3">
    <w:name w:val="heading 3"/>
    <w:basedOn w:val="Normal"/>
    <w:next w:val="Normal"/>
    <w:link w:val="Heading3Char"/>
    <w:uiPriority w:val="9"/>
    <w:unhideWhenUsed/>
    <w:qFormat/>
    <w:rsid w:val="00AF67E8"/>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FD3A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D3A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D3A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3A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3A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3A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EB2"/>
    <w:rPr>
      <w:rFonts w:ascii="Times New Roman" w:eastAsiaTheme="majorEastAsia" w:hAnsi="Times New Roman"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263FE"/>
    <w:rPr>
      <w:rFonts w:ascii="Times New Roman" w:eastAsia="Arial" w:hAnsi="Times New Roman" w:cs="Arial"/>
      <w:b/>
      <w:color w:val="000000" w:themeColor="text1"/>
      <w:kern w:val="0"/>
      <w:sz w:val="26"/>
      <w:szCs w:val="26"/>
      <w:lang w:val="en-GB" w:eastAsia="en-GB"/>
      <w14:ligatures w14:val="none"/>
    </w:rPr>
  </w:style>
  <w:style w:type="character" w:customStyle="1" w:styleId="Heading3Char">
    <w:name w:val="Heading 3 Char"/>
    <w:basedOn w:val="DefaultParagraphFont"/>
    <w:link w:val="Heading3"/>
    <w:uiPriority w:val="9"/>
    <w:rsid w:val="00AF67E8"/>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semiHidden/>
    <w:rsid w:val="00FD3A2C"/>
    <w:rPr>
      <w:rFonts w:eastAsiaTheme="majorEastAsia" w:cstheme="majorBidi"/>
      <w:i/>
      <w:iCs/>
      <w:color w:val="0F4761" w:themeColor="accent1" w:themeShade="BF"/>
      <w:kern w:val="0"/>
      <w:szCs w:val="21"/>
      <w:lang w:val="en-GB"/>
      <w14:ligatures w14:val="none"/>
    </w:rPr>
  </w:style>
  <w:style w:type="character" w:customStyle="1" w:styleId="Heading5Char">
    <w:name w:val="Heading 5 Char"/>
    <w:basedOn w:val="DefaultParagraphFont"/>
    <w:link w:val="Heading5"/>
    <w:uiPriority w:val="9"/>
    <w:semiHidden/>
    <w:rsid w:val="00FD3A2C"/>
    <w:rPr>
      <w:rFonts w:eastAsiaTheme="majorEastAsia" w:cstheme="majorBidi"/>
      <w:color w:val="0F4761" w:themeColor="accent1" w:themeShade="BF"/>
      <w:kern w:val="0"/>
      <w:szCs w:val="21"/>
      <w:lang w:val="en-GB"/>
      <w14:ligatures w14:val="none"/>
    </w:rPr>
  </w:style>
  <w:style w:type="character" w:customStyle="1" w:styleId="Heading6Char">
    <w:name w:val="Heading 6 Char"/>
    <w:basedOn w:val="DefaultParagraphFont"/>
    <w:link w:val="Heading6"/>
    <w:uiPriority w:val="9"/>
    <w:semiHidden/>
    <w:rsid w:val="00FD3A2C"/>
    <w:rPr>
      <w:rFonts w:eastAsiaTheme="majorEastAsia" w:cstheme="majorBidi"/>
      <w:i/>
      <w:iCs/>
      <w:color w:val="595959" w:themeColor="text1" w:themeTint="A6"/>
      <w:kern w:val="0"/>
      <w:szCs w:val="21"/>
      <w:lang w:val="en-GB"/>
      <w14:ligatures w14:val="none"/>
    </w:rPr>
  </w:style>
  <w:style w:type="character" w:customStyle="1" w:styleId="Heading7Char">
    <w:name w:val="Heading 7 Char"/>
    <w:basedOn w:val="DefaultParagraphFont"/>
    <w:link w:val="Heading7"/>
    <w:uiPriority w:val="9"/>
    <w:semiHidden/>
    <w:rsid w:val="00FD3A2C"/>
    <w:rPr>
      <w:rFonts w:eastAsiaTheme="majorEastAsia" w:cstheme="majorBidi"/>
      <w:color w:val="595959" w:themeColor="text1" w:themeTint="A6"/>
      <w:kern w:val="0"/>
      <w:szCs w:val="21"/>
      <w:lang w:val="en-GB"/>
      <w14:ligatures w14:val="none"/>
    </w:rPr>
  </w:style>
  <w:style w:type="character" w:customStyle="1" w:styleId="Heading8Char">
    <w:name w:val="Heading 8 Char"/>
    <w:basedOn w:val="DefaultParagraphFont"/>
    <w:link w:val="Heading8"/>
    <w:uiPriority w:val="9"/>
    <w:semiHidden/>
    <w:rsid w:val="00FD3A2C"/>
    <w:rPr>
      <w:rFonts w:eastAsiaTheme="majorEastAsia" w:cstheme="majorBidi"/>
      <w:i/>
      <w:iCs/>
      <w:color w:val="272727" w:themeColor="text1" w:themeTint="D8"/>
      <w:kern w:val="0"/>
      <w:szCs w:val="21"/>
      <w:lang w:val="en-GB"/>
      <w14:ligatures w14:val="none"/>
    </w:rPr>
  </w:style>
  <w:style w:type="character" w:customStyle="1" w:styleId="Heading9Char">
    <w:name w:val="Heading 9 Char"/>
    <w:basedOn w:val="DefaultParagraphFont"/>
    <w:link w:val="Heading9"/>
    <w:uiPriority w:val="9"/>
    <w:semiHidden/>
    <w:rsid w:val="00FD3A2C"/>
    <w:rPr>
      <w:rFonts w:eastAsiaTheme="majorEastAsia" w:cstheme="majorBidi"/>
      <w:color w:val="272727" w:themeColor="text1" w:themeTint="D8"/>
      <w:kern w:val="0"/>
      <w:szCs w:val="21"/>
      <w:lang w:val="en-GB"/>
      <w14:ligatures w14:val="none"/>
    </w:rPr>
  </w:style>
  <w:style w:type="paragraph" w:styleId="Title">
    <w:name w:val="Title"/>
    <w:basedOn w:val="Normal"/>
    <w:next w:val="Normal"/>
    <w:link w:val="TitleChar"/>
    <w:uiPriority w:val="10"/>
    <w:qFormat/>
    <w:rsid w:val="00FD3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A2C"/>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FD3A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A2C"/>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FD3A2C"/>
    <w:pPr>
      <w:spacing w:before="160"/>
      <w:jc w:val="center"/>
    </w:pPr>
    <w:rPr>
      <w:i/>
      <w:iCs/>
      <w:color w:val="404040" w:themeColor="text1" w:themeTint="BF"/>
    </w:rPr>
  </w:style>
  <w:style w:type="character" w:customStyle="1" w:styleId="QuoteChar">
    <w:name w:val="Quote Char"/>
    <w:basedOn w:val="DefaultParagraphFont"/>
    <w:link w:val="Quote"/>
    <w:uiPriority w:val="29"/>
    <w:rsid w:val="00FD3A2C"/>
    <w:rPr>
      <w:rFonts w:ascii="Times New Roman" w:eastAsiaTheme="minorEastAsia" w:hAnsi="Times New Roman"/>
      <w:i/>
      <w:iCs/>
      <w:color w:val="404040" w:themeColor="text1" w:themeTint="BF"/>
      <w:kern w:val="0"/>
      <w:szCs w:val="21"/>
      <w:lang w:val="en-GB"/>
      <w14:ligatures w14:val="none"/>
    </w:rPr>
  </w:style>
  <w:style w:type="paragraph" w:styleId="ListParagraph">
    <w:name w:val="List Paragraph"/>
    <w:basedOn w:val="Normal"/>
    <w:uiPriority w:val="34"/>
    <w:qFormat/>
    <w:rsid w:val="00FD3A2C"/>
    <w:pPr>
      <w:ind w:left="720"/>
      <w:contextualSpacing/>
    </w:pPr>
  </w:style>
  <w:style w:type="character" w:styleId="IntenseEmphasis">
    <w:name w:val="Intense Emphasis"/>
    <w:basedOn w:val="DefaultParagraphFont"/>
    <w:uiPriority w:val="21"/>
    <w:qFormat/>
    <w:rsid w:val="00FD3A2C"/>
    <w:rPr>
      <w:i/>
      <w:iCs/>
      <w:color w:val="0F4761" w:themeColor="accent1" w:themeShade="BF"/>
    </w:rPr>
  </w:style>
  <w:style w:type="paragraph" w:styleId="IntenseQuote">
    <w:name w:val="Intense Quote"/>
    <w:basedOn w:val="Normal"/>
    <w:next w:val="Normal"/>
    <w:link w:val="IntenseQuoteChar"/>
    <w:uiPriority w:val="30"/>
    <w:qFormat/>
    <w:rsid w:val="00FD3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A2C"/>
    <w:rPr>
      <w:rFonts w:ascii="Times New Roman" w:eastAsiaTheme="minorEastAsia" w:hAnsi="Times New Roman"/>
      <w:i/>
      <w:iCs/>
      <w:color w:val="0F4761" w:themeColor="accent1" w:themeShade="BF"/>
      <w:kern w:val="0"/>
      <w:szCs w:val="21"/>
      <w:lang w:val="en-GB"/>
      <w14:ligatures w14:val="none"/>
    </w:rPr>
  </w:style>
  <w:style w:type="character" w:styleId="IntenseReference">
    <w:name w:val="Intense Reference"/>
    <w:basedOn w:val="DefaultParagraphFont"/>
    <w:uiPriority w:val="32"/>
    <w:qFormat/>
    <w:rsid w:val="00FD3A2C"/>
    <w:rPr>
      <w:b/>
      <w:bCs/>
      <w:smallCaps/>
      <w:color w:val="0F4761" w:themeColor="accent1" w:themeShade="BF"/>
      <w:spacing w:val="5"/>
    </w:rPr>
  </w:style>
  <w:style w:type="character" w:styleId="Hyperlink">
    <w:name w:val="Hyperlink"/>
    <w:basedOn w:val="DefaultParagraphFont"/>
    <w:uiPriority w:val="99"/>
    <w:unhideWhenUsed/>
    <w:rsid w:val="00FD3A2C"/>
    <w:rPr>
      <w:color w:val="467886" w:themeColor="hyperlink"/>
      <w:u w:val="single"/>
    </w:rPr>
  </w:style>
  <w:style w:type="character" w:styleId="UnresolvedMention">
    <w:name w:val="Unresolved Mention"/>
    <w:basedOn w:val="DefaultParagraphFont"/>
    <w:uiPriority w:val="99"/>
    <w:semiHidden/>
    <w:unhideWhenUsed/>
    <w:rsid w:val="00FD3A2C"/>
    <w:rPr>
      <w:color w:val="605E5C"/>
      <w:shd w:val="clear" w:color="auto" w:fill="E1DFDD"/>
    </w:rPr>
  </w:style>
  <w:style w:type="table" w:styleId="TableGrid">
    <w:name w:val="Table Grid"/>
    <w:basedOn w:val="TableNormal"/>
    <w:uiPriority w:val="39"/>
    <w:rsid w:val="006E7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39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978"/>
    <w:rPr>
      <w:rFonts w:ascii="Times New Roman" w:eastAsiaTheme="minorEastAsia" w:hAnsi="Times New Roman"/>
      <w:kern w:val="0"/>
      <w:szCs w:val="21"/>
      <w:lang w:val="en-GB"/>
      <w14:ligatures w14:val="none"/>
    </w:rPr>
  </w:style>
  <w:style w:type="paragraph" w:styleId="Footer">
    <w:name w:val="footer"/>
    <w:basedOn w:val="Normal"/>
    <w:link w:val="FooterChar"/>
    <w:uiPriority w:val="99"/>
    <w:unhideWhenUsed/>
    <w:rsid w:val="002C3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978"/>
    <w:rPr>
      <w:rFonts w:ascii="Times New Roman" w:eastAsiaTheme="minorEastAsia" w:hAnsi="Times New Roman"/>
      <w:kern w:val="0"/>
      <w:szCs w:val="21"/>
      <w:lang w:val="en-GB"/>
      <w14:ligatures w14:val="none"/>
    </w:rPr>
  </w:style>
  <w:style w:type="paragraph" w:styleId="TOCHeading">
    <w:name w:val="TOC Heading"/>
    <w:basedOn w:val="Heading1"/>
    <w:next w:val="Normal"/>
    <w:uiPriority w:val="39"/>
    <w:unhideWhenUsed/>
    <w:qFormat/>
    <w:rsid w:val="002C3978"/>
    <w:pPr>
      <w:spacing w:before="240" w:after="0" w:line="259" w:lineRule="auto"/>
      <w:jc w:val="left"/>
      <w:outlineLvl w:val="9"/>
    </w:pPr>
    <w:rPr>
      <w:rFonts w:asciiTheme="majorHAnsi" w:hAnsiTheme="majorHAnsi"/>
      <w:b w:val="0"/>
      <w:bCs w:val="0"/>
      <w:kern w:val="0"/>
      <w:sz w:val="32"/>
      <w:szCs w:val="32"/>
      <w:lang w:val="en-US"/>
      <w14:ligatures w14:val="none"/>
    </w:rPr>
  </w:style>
  <w:style w:type="paragraph" w:styleId="TOC1">
    <w:name w:val="toc 1"/>
    <w:basedOn w:val="Normal"/>
    <w:next w:val="Normal"/>
    <w:autoRedefine/>
    <w:uiPriority w:val="39"/>
    <w:unhideWhenUsed/>
    <w:rsid w:val="002C3978"/>
    <w:pPr>
      <w:spacing w:after="100"/>
    </w:pPr>
  </w:style>
  <w:style w:type="paragraph" w:styleId="TOC2">
    <w:name w:val="toc 2"/>
    <w:basedOn w:val="Normal"/>
    <w:next w:val="Normal"/>
    <w:autoRedefine/>
    <w:uiPriority w:val="39"/>
    <w:unhideWhenUsed/>
    <w:rsid w:val="002C397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388">
      <w:bodyDiv w:val="1"/>
      <w:marLeft w:val="0"/>
      <w:marRight w:val="0"/>
      <w:marTop w:val="0"/>
      <w:marBottom w:val="0"/>
      <w:divBdr>
        <w:top w:val="none" w:sz="0" w:space="0" w:color="auto"/>
        <w:left w:val="none" w:sz="0" w:space="0" w:color="auto"/>
        <w:bottom w:val="none" w:sz="0" w:space="0" w:color="auto"/>
        <w:right w:val="none" w:sz="0" w:space="0" w:color="auto"/>
      </w:divBdr>
    </w:div>
    <w:div w:id="58482347">
      <w:bodyDiv w:val="1"/>
      <w:marLeft w:val="0"/>
      <w:marRight w:val="0"/>
      <w:marTop w:val="0"/>
      <w:marBottom w:val="0"/>
      <w:divBdr>
        <w:top w:val="none" w:sz="0" w:space="0" w:color="auto"/>
        <w:left w:val="none" w:sz="0" w:space="0" w:color="auto"/>
        <w:bottom w:val="none" w:sz="0" w:space="0" w:color="auto"/>
        <w:right w:val="none" w:sz="0" w:space="0" w:color="auto"/>
      </w:divBdr>
    </w:div>
    <w:div w:id="314527526">
      <w:bodyDiv w:val="1"/>
      <w:marLeft w:val="0"/>
      <w:marRight w:val="0"/>
      <w:marTop w:val="0"/>
      <w:marBottom w:val="0"/>
      <w:divBdr>
        <w:top w:val="none" w:sz="0" w:space="0" w:color="auto"/>
        <w:left w:val="none" w:sz="0" w:space="0" w:color="auto"/>
        <w:bottom w:val="none" w:sz="0" w:space="0" w:color="auto"/>
        <w:right w:val="none" w:sz="0" w:space="0" w:color="auto"/>
      </w:divBdr>
    </w:div>
    <w:div w:id="380057481">
      <w:bodyDiv w:val="1"/>
      <w:marLeft w:val="0"/>
      <w:marRight w:val="0"/>
      <w:marTop w:val="0"/>
      <w:marBottom w:val="0"/>
      <w:divBdr>
        <w:top w:val="none" w:sz="0" w:space="0" w:color="auto"/>
        <w:left w:val="none" w:sz="0" w:space="0" w:color="auto"/>
        <w:bottom w:val="none" w:sz="0" w:space="0" w:color="auto"/>
        <w:right w:val="none" w:sz="0" w:space="0" w:color="auto"/>
      </w:divBdr>
    </w:div>
    <w:div w:id="585194769">
      <w:bodyDiv w:val="1"/>
      <w:marLeft w:val="0"/>
      <w:marRight w:val="0"/>
      <w:marTop w:val="0"/>
      <w:marBottom w:val="0"/>
      <w:divBdr>
        <w:top w:val="none" w:sz="0" w:space="0" w:color="auto"/>
        <w:left w:val="none" w:sz="0" w:space="0" w:color="auto"/>
        <w:bottom w:val="none" w:sz="0" w:space="0" w:color="auto"/>
        <w:right w:val="none" w:sz="0" w:space="0" w:color="auto"/>
      </w:divBdr>
    </w:div>
    <w:div w:id="613749753">
      <w:bodyDiv w:val="1"/>
      <w:marLeft w:val="0"/>
      <w:marRight w:val="0"/>
      <w:marTop w:val="0"/>
      <w:marBottom w:val="0"/>
      <w:divBdr>
        <w:top w:val="none" w:sz="0" w:space="0" w:color="auto"/>
        <w:left w:val="none" w:sz="0" w:space="0" w:color="auto"/>
        <w:bottom w:val="none" w:sz="0" w:space="0" w:color="auto"/>
        <w:right w:val="none" w:sz="0" w:space="0" w:color="auto"/>
      </w:divBdr>
    </w:div>
    <w:div w:id="886992458">
      <w:bodyDiv w:val="1"/>
      <w:marLeft w:val="0"/>
      <w:marRight w:val="0"/>
      <w:marTop w:val="0"/>
      <w:marBottom w:val="0"/>
      <w:divBdr>
        <w:top w:val="none" w:sz="0" w:space="0" w:color="auto"/>
        <w:left w:val="none" w:sz="0" w:space="0" w:color="auto"/>
        <w:bottom w:val="none" w:sz="0" w:space="0" w:color="auto"/>
        <w:right w:val="none" w:sz="0" w:space="0" w:color="auto"/>
      </w:divBdr>
    </w:div>
    <w:div w:id="1176001552">
      <w:bodyDiv w:val="1"/>
      <w:marLeft w:val="0"/>
      <w:marRight w:val="0"/>
      <w:marTop w:val="0"/>
      <w:marBottom w:val="0"/>
      <w:divBdr>
        <w:top w:val="none" w:sz="0" w:space="0" w:color="auto"/>
        <w:left w:val="none" w:sz="0" w:space="0" w:color="auto"/>
        <w:bottom w:val="none" w:sz="0" w:space="0" w:color="auto"/>
        <w:right w:val="none" w:sz="0" w:space="0" w:color="auto"/>
      </w:divBdr>
    </w:div>
    <w:div w:id="1242563329">
      <w:bodyDiv w:val="1"/>
      <w:marLeft w:val="0"/>
      <w:marRight w:val="0"/>
      <w:marTop w:val="0"/>
      <w:marBottom w:val="0"/>
      <w:divBdr>
        <w:top w:val="none" w:sz="0" w:space="0" w:color="auto"/>
        <w:left w:val="none" w:sz="0" w:space="0" w:color="auto"/>
        <w:bottom w:val="none" w:sz="0" w:space="0" w:color="auto"/>
        <w:right w:val="none" w:sz="0" w:space="0" w:color="auto"/>
      </w:divBdr>
    </w:div>
    <w:div w:id="1291009619">
      <w:bodyDiv w:val="1"/>
      <w:marLeft w:val="0"/>
      <w:marRight w:val="0"/>
      <w:marTop w:val="0"/>
      <w:marBottom w:val="0"/>
      <w:divBdr>
        <w:top w:val="none" w:sz="0" w:space="0" w:color="auto"/>
        <w:left w:val="none" w:sz="0" w:space="0" w:color="auto"/>
        <w:bottom w:val="none" w:sz="0" w:space="0" w:color="auto"/>
        <w:right w:val="none" w:sz="0" w:space="0" w:color="auto"/>
      </w:divBdr>
    </w:div>
    <w:div w:id="1350445667">
      <w:bodyDiv w:val="1"/>
      <w:marLeft w:val="0"/>
      <w:marRight w:val="0"/>
      <w:marTop w:val="0"/>
      <w:marBottom w:val="0"/>
      <w:divBdr>
        <w:top w:val="none" w:sz="0" w:space="0" w:color="auto"/>
        <w:left w:val="none" w:sz="0" w:space="0" w:color="auto"/>
        <w:bottom w:val="none" w:sz="0" w:space="0" w:color="auto"/>
        <w:right w:val="none" w:sz="0" w:space="0" w:color="auto"/>
      </w:divBdr>
    </w:div>
    <w:div w:id="1500463248">
      <w:bodyDiv w:val="1"/>
      <w:marLeft w:val="0"/>
      <w:marRight w:val="0"/>
      <w:marTop w:val="0"/>
      <w:marBottom w:val="0"/>
      <w:divBdr>
        <w:top w:val="none" w:sz="0" w:space="0" w:color="auto"/>
        <w:left w:val="none" w:sz="0" w:space="0" w:color="auto"/>
        <w:bottom w:val="none" w:sz="0" w:space="0" w:color="auto"/>
        <w:right w:val="none" w:sz="0" w:space="0" w:color="auto"/>
      </w:divBdr>
    </w:div>
    <w:div w:id="1989672997">
      <w:bodyDiv w:val="1"/>
      <w:marLeft w:val="0"/>
      <w:marRight w:val="0"/>
      <w:marTop w:val="0"/>
      <w:marBottom w:val="0"/>
      <w:divBdr>
        <w:top w:val="none" w:sz="0" w:space="0" w:color="auto"/>
        <w:left w:val="none" w:sz="0" w:space="0" w:color="auto"/>
        <w:bottom w:val="none" w:sz="0" w:space="0" w:color="auto"/>
        <w:right w:val="none" w:sz="0" w:space="0" w:color="auto"/>
      </w:divBdr>
    </w:div>
    <w:div w:id="199606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ildrens-social-care-national-framework?utm_source=chatgpt.com"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leicestershire.gov.uk/education-and-children/social-care-and-supporting-families/help-for-children-and-families?utm_source=chatgpt.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early-help-concepts-policy-directions-and-multi-agency-perspectives?utm_source=chatgpt.com" TargetMode="External"/><Relationship Id="rId7" Type="http://schemas.openxmlformats.org/officeDocument/2006/relationships/endnotes" Target="endnotes.xml"/><Relationship Id="rId12" Type="http://schemas.openxmlformats.org/officeDocument/2006/relationships/hyperlink" Target="https://www.gov.uk/government/publications/improving-practice-with-children-young-people-and-families/supporting-local-areas-to-embed-working-together-to-safeguard-children-and-the-national-framework--2?utm_source=chatgpt.com" TargetMode="External"/><Relationship Id="rId17" Type="http://schemas.openxmlformats.org/officeDocument/2006/relationships/hyperlink" Target="https://doi.org/10.1111/jcap.1236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2/car.2774" TargetMode="External"/><Relationship Id="rId20" Type="http://schemas.openxmlformats.org/officeDocument/2006/relationships/hyperlink" Target="https://www.norfolk.gov.uk/helpforfamil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amily-hubs-and-start-for-life-maturity-self-assessment-2022-to-2025?utm_source=chatgpt.com" TargetMode="External"/><Relationship Id="rId24" Type="http://schemas.openxmlformats.org/officeDocument/2006/relationships/hyperlink" Target="https://www.w3.org/TR/WCAG22/?utm_source=chatgpt.com" TargetMode="External"/><Relationship Id="rId5" Type="http://schemas.openxmlformats.org/officeDocument/2006/relationships/webSettings" Target="webSettings.xml"/><Relationship Id="rId15" Type="http://schemas.openxmlformats.org/officeDocument/2006/relationships/hyperlink" Target="https://www.gov.uk/government/collections/family-hubs-and-start-for-life-programme?utm_source=chatgpt.com" TargetMode="External"/><Relationship Id="rId23" Type="http://schemas.openxmlformats.org/officeDocument/2006/relationships/hyperlink" Target="https://www.staffordshire.gov.uk/children-young-people-and-families/family-hubs/early-help-helping-children-and-families-early?utm_source=chatgpt.com" TargetMode="External"/><Relationship Id="rId28" Type="http://schemas.openxmlformats.org/officeDocument/2006/relationships/theme" Target="theme/theme1.xml"/><Relationship Id="rId10" Type="http://schemas.openxmlformats.org/officeDocument/2006/relationships/hyperlink" Target="https://www.gov.uk/government/publications/safeguarding-practitioners-information-sharing-advice?utm_source=chatgpt.com" TargetMode="External"/><Relationship Id="rId19" Type="http://schemas.openxmlformats.org/officeDocument/2006/relationships/hyperlink" Target="https://doi.org/10.1108/JCS-03-2020-0006" TargetMode="External"/><Relationship Id="rId4" Type="http://schemas.openxmlformats.org/officeDocument/2006/relationships/settings" Target="settings.xml"/><Relationship Id="rId9" Type="http://schemas.openxmlformats.org/officeDocument/2006/relationships/hyperlink" Target="https://www.gov.uk/government/consultations/childrens-social-care-stable-homes-built-on-love?utm_source=chatgpt.com" TargetMode="External"/><Relationship Id="rId14" Type="http://schemas.openxmlformats.org/officeDocument/2006/relationships/hyperlink" Target="https://www.gov.uk/government/publications/supporting-families-early-help-system-guide?utm_source=chatgpt.com" TargetMode="External"/><Relationship Id="rId22" Type="http://schemas.openxmlformats.org/officeDocument/2006/relationships/hyperlink" Target="https://doi.org/10.1016/j.paed.2021.12.002"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BB65B8-0FA2-4F77-A02D-003BD57E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3557</Words>
  <Characters>20276</Characters>
  <Application>Microsoft Office Word</Application>
  <DocSecurity>4</DocSecurity>
  <Lines>168</Lines>
  <Paragraphs>47</Paragraphs>
  <ScaleCrop>false</ScaleCrop>
  <Manager/>
  <Company/>
  <LinksUpToDate>false</LinksUpToDate>
  <CharactersWithSpaces>23786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Berthe Mukendi Mutombo (2427851)</cp:lastModifiedBy>
  <cp:revision>9</cp:revision>
  <dcterms:created xsi:type="dcterms:W3CDTF">2026-07-31T03:14:00Z</dcterms:created>
  <dcterms:modified xsi:type="dcterms:W3CDTF">2026-08-07T10:50:00Z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a326ea16-8c34-475c-a5d7-2a78814a5b72</vt:lpwstr>
  </property>
  <property fmtid="{D5CDD505-2E9C-101B-9397-08002B2CF9AE}" pid="3" name="MSIP_Label_defa4170-0d19-0005-0004-bc88714345d2_Enabled">
    <vt:lpwstr>true</vt:lpwstr>
  </property>
  <property fmtid="{D5CDD505-2E9C-101B-9397-08002B2CF9AE}" pid="4" name="MSIP_Label_defa4170-0d19-0005-0004-bc88714345d2_SetDate">
    <vt:lpwstr>2026-07-30T19:48:04Z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2817bca8-b61b-4e73-b326-9bfaa4c344be</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