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AED978A" w14:textId="2D7CA947" w:rsidR="002459A7" w:rsidRDefault="0062064A">
      <w:r>
        <w:rPr>
          <w:noProof/>
        </w:rPr>
        <w:drawing>
          <wp:inline distT="0" distB="0" distL="0" distR="0" wp14:anchorId="2276D11A" wp14:editId="434090C9">
            <wp:extent cx="3363063" cy="962025"/>
            <wp:effectExtent l="0" t="0" r="8890" b="0"/>
            <wp:docPr id="3" name="Picture 1" descr="Text&#10;&#10;Description automatically generated">
              <a:extLst xmlns:a="http://schemas.openxmlformats.org/drawingml/2006/main">
                <a:ext uri="{FF2B5EF4-FFF2-40B4-BE49-F238E27FC236}">
                  <a16:creationId xmlns:a16="http://schemas.microsoft.com/office/drawing/2014/main" id="{C3715A97-7C12-4B07-9EE8-ACD18DB85189}"/>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1" descr="Text&#10;&#10;Description automatically generated">
                      <a:extLst>
                        <a:ext uri="{FF2B5EF4-FFF2-40B4-BE49-F238E27FC236}">
                          <a16:creationId xmlns:a16="http://schemas.microsoft.com/office/drawing/2014/main" id="{C3715A97-7C12-4B07-9EE8-ACD18DB85189}"/>
                        </a:ext>
                      </a:extLst>
                    </pic:cNvPr>
                    <pic:cNvPicPr>
                      <a:picLocks noChangeAspect="1"/>
                    </pic:cNvPicPr>
                  </pic:nvPicPr>
                  <pic:blipFill>
                    <a:blip r:embed="rId7" cstate="print">
                      <a:extLst>
                        <a:ext uri="{28A0092B-C50C-407E-A947-70E740481C1C}">
                          <a14:useLocalDpi xmlns:a14="http://schemas.microsoft.com/office/drawing/2010/main" val="0"/>
                        </a:ext>
                      </a:extLst>
                    </a:blip>
                    <a:stretch>
                      <a:fillRect/>
                    </a:stretch>
                  </pic:blipFill>
                  <pic:spPr>
                    <a:xfrm>
                      <a:off x="0" y="0"/>
                      <a:ext cx="3388059" cy="969175"/>
                    </a:xfrm>
                    <a:prstGeom prst="rect">
                      <a:avLst/>
                    </a:prstGeom>
                  </pic:spPr>
                </pic:pic>
              </a:graphicData>
            </a:graphic>
          </wp:inline>
        </w:drawing>
      </w:r>
    </w:p>
    <w:p w14:paraId="509EF5E5" w14:textId="77777777" w:rsidR="005724D0" w:rsidRDefault="005724D0"/>
    <w:p w14:paraId="240746EE" w14:textId="12638F8F" w:rsidR="0062064A" w:rsidRDefault="005724D0" w:rsidP="005724D0">
      <w:pPr>
        <w:spacing w:line="360" w:lineRule="auto"/>
        <w:jc w:val="center"/>
        <w:rPr>
          <w:rFonts w:ascii="Arial" w:hAnsi="Arial" w:cs="Arial"/>
          <w:b/>
          <w:bCs/>
          <w:sz w:val="36"/>
          <w:szCs w:val="36"/>
        </w:rPr>
      </w:pPr>
      <w:r w:rsidRPr="005724D0">
        <w:rPr>
          <w:rFonts w:ascii="Arial" w:hAnsi="Arial" w:cs="Arial"/>
          <w:b/>
          <w:bCs/>
          <w:sz w:val="36"/>
          <w:szCs w:val="36"/>
        </w:rPr>
        <w:t>Health, Wellbeing and Sustainable Development</w:t>
      </w:r>
      <w:r>
        <w:rPr>
          <w:rFonts w:ascii="Arial" w:hAnsi="Arial" w:cs="Arial"/>
          <w:b/>
          <w:bCs/>
          <w:sz w:val="36"/>
          <w:szCs w:val="36"/>
        </w:rPr>
        <w:t xml:space="preserve"> </w:t>
      </w:r>
      <w:r w:rsidRPr="005724D0">
        <w:rPr>
          <w:rFonts w:ascii="Arial" w:hAnsi="Arial" w:cs="Arial"/>
          <w:b/>
          <w:bCs/>
          <w:sz w:val="36"/>
          <w:szCs w:val="36"/>
        </w:rPr>
        <w:t>Written Assignment</w:t>
      </w:r>
    </w:p>
    <w:p w14:paraId="463A3B3D" w14:textId="6A41394E" w:rsidR="005724D0" w:rsidRPr="00D4360B" w:rsidRDefault="00D4360B" w:rsidP="00D4360B">
      <w:pPr>
        <w:spacing w:line="360" w:lineRule="auto"/>
        <w:rPr>
          <w:rFonts w:ascii="Arial" w:hAnsi="Arial" w:cs="Arial"/>
          <w:b/>
          <w:bCs/>
          <w:sz w:val="36"/>
          <w:szCs w:val="36"/>
        </w:rPr>
      </w:pPr>
      <w:r>
        <w:rPr>
          <w:rFonts w:ascii="Arial" w:hAnsi="Arial" w:cs="Arial"/>
          <w:b/>
          <w:bCs/>
          <w:noProof/>
          <w:sz w:val="36"/>
          <w:szCs w:val="36"/>
        </w:rPr>
        <w:drawing>
          <wp:inline distT="0" distB="0" distL="0" distR="0" wp14:anchorId="72C5697F" wp14:editId="3DBC78B5">
            <wp:extent cx="5731510" cy="3223895"/>
            <wp:effectExtent l="114300" t="114300" r="116840" b="147955"/>
            <wp:docPr id="170983513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09835139" name="Picture 1709835139"/>
                    <pic:cNvPicPr/>
                  </pic:nvPicPr>
                  <pic:blipFill>
                    <a:blip r:embed="rId8">
                      <a:extLst>
                        <a:ext uri="{28A0092B-C50C-407E-A947-70E740481C1C}">
                          <a14:useLocalDpi xmlns:a14="http://schemas.microsoft.com/office/drawing/2010/main" val="0"/>
                        </a:ext>
                      </a:extLst>
                    </a:blip>
                    <a:stretch>
                      <a:fillRect/>
                    </a:stretch>
                  </pic:blipFill>
                  <pic:spPr>
                    <a:xfrm>
                      <a:off x="0" y="0"/>
                      <a:ext cx="5731510" cy="3223895"/>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p>
    <w:p w14:paraId="111A3C55" w14:textId="7B1F46D0" w:rsidR="005724D0" w:rsidRPr="005724D0" w:rsidRDefault="005724D0">
      <w:pPr>
        <w:rPr>
          <w:rFonts w:ascii="Arial" w:hAnsi="Arial" w:cs="Arial"/>
          <w:b/>
          <w:bCs/>
        </w:rPr>
      </w:pPr>
      <w:r w:rsidRPr="005724D0">
        <w:rPr>
          <w:rFonts w:ascii="Arial" w:hAnsi="Arial" w:cs="Arial"/>
          <w:b/>
          <w:bCs/>
        </w:rPr>
        <w:t xml:space="preserve">Student </w:t>
      </w:r>
      <w:r w:rsidRPr="005724D0">
        <w:rPr>
          <w:rFonts w:ascii="Arial" w:hAnsi="Arial" w:cs="Arial"/>
          <w:b/>
          <w:bCs/>
        </w:rPr>
        <w:t>name</w:t>
      </w:r>
      <w:r w:rsidRPr="005724D0">
        <w:rPr>
          <w:rFonts w:ascii="Arial" w:hAnsi="Arial" w:cs="Arial"/>
          <w:b/>
          <w:bCs/>
        </w:rPr>
        <w:t>: Ana Mercedes Patino Guzman</w:t>
      </w:r>
    </w:p>
    <w:p w14:paraId="335E422C" w14:textId="3E22F102" w:rsidR="005724D0" w:rsidRPr="005724D0" w:rsidRDefault="005724D0">
      <w:pPr>
        <w:rPr>
          <w:rFonts w:ascii="Arial" w:hAnsi="Arial" w:cs="Arial"/>
          <w:b/>
          <w:bCs/>
        </w:rPr>
      </w:pPr>
      <w:r w:rsidRPr="005724D0">
        <w:rPr>
          <w:rFonts w:ascii="Arial" w:hAnsi="Arial" w:cs="Arial"/>
          <w:b/>
          <w:bCs/>
        </w:rPr>
        <w:t>S</w:t>
      </w:r>
      <w:r w:rsidRPr="005724D0">
        <w:rPr>
          <w:rFonts w:ascii="Arial" w:hAnsi="Arial" w:cs="Arial"/>
          <w:b/>
          <w:bCs/>
        </w:rPr>
        <w:t>tudent number</w:t>
      </w:r>
      <w:r w:rsidRPr="005724D0">
        <w:rPr>
          <w:rFonts w:ascii="Arial" w:hAnsi="Arial" w:cs="Arial"/>
          <w:b/>
          <w:bCs/>
        </w:rPr>
        <w:t>: 2224746</w:t>
      </w:r>
    </w:p>
    <w:p w14:paraId="4BC34D25" w14:textId="7DAEB446" w:rsidR="005724D0" w:rsidRPr="005724D0" w:rsidRDefault="005724D0">
      <w:pPr>
        <w:rPr>
          <w:rFonts w:ascii="Arial" w:hAnsi="Arial" w:cs="Arial"/>
          <w:b/>
          <w:bCs/>
        </w:rPr>
      </w:pPr>
      <w:r w:rsidRPr="005724D0">
        <w:rPr>
          <w:rFonts w:ascii="Arial" w:hAnsi="Arial" w:cs="Arial"/>
          <w:b/>
          <w:bCs/>
        </w:rPr>
        <w:t>T</w:t>
      </w:r>
      <w:r w:rsidRPr="005724D0">
        <w:rPr>
          <w:rFonts w:ascii="Arial" w:hAnsi="Arial" w:cs="Arial"/>
          <w:b/>
          <w:bCs/>
        </w:rPr>
        <w:t>he module code</w:t>
      </w:r>
      <w:r w:rsidRPr="005724D0">
        <w:rPr>
          <w:rFonts w:ascii="Arial" w:hAnsi="Arial" w:cs="Arial"/>
          <w:b/>
          <w:bCs/>
        </w:rPr>
        <w:t xml:space="preserve">: </w:t>
      </w:r>
      <w:r w:rsidRPr="005724D0">
        <w:rPr>
          <w:rFonts w:ascii="Arial" w:hAnsi="Arial" w:cs="Arial"/>
          <w:b/>
          <w:bCs/>
        </w:rPr>
        <w:t>BMHP6030</w:t>
      </w:r>
    </w:p>
    <w:p w14:paraId="228A2248" w14:textId="28808490" w:rsidR="005724D0" w:rsidRPr="005724D0" w:rsidRDefault="005724D0">
      <w:pPr>
        <w:rPr>
          <w:rFonts w:ascii="Arial" w:hAnsi="Arial" w:cs="Arial"/>
          <w:b/>
          <w:bCs/>
        </w:rPr>
      </w:pPr>
      <w:r w:rsidRPr="005724D0">
        <w:rPr>
          <w:rFonts w:ascii="Arial" w:hAnsi="Arial" w:cs="Arial"/>
          <w:b/>
          <w:bCs/>
        </w:rPr>
        <w:t xml:space="preserve"> </w:t>
      </w:r>
      <w:r w:rsidRPr="005724D0">
        <w:rPr>
          <w:rFonts w:ascii="Arial" w:hAnsi="Arial" w:cs="Arial"/>
          <w:b/>
          <w:bCs/>
        </w:rPr>
        <w:t>L</w:t>
      </w:r>
      <w:r w:rsidRPr="005724D0">
        <w:rPr>
          <w:rFonts w:ascii="Arial" w:hAnsi="Arial" w:cs="Arial"/>
          <w:b/>
          <w:bCs/>
        </w:rPr>
        <w:t>ecturer’s name</w:t>
      </w:r>
      <w:r w:rsidRPr="005724D0">
        <w:rPr>
          <w:rFonts w:ascii="Arial" w:hAnsi="Arial" w:cs="Arial"/>
          <w:b/>
          <w:bCs/>
        </w:rPr>
        <w:t xml:space="preserve">: </w:t>
      </w:r>
      <w:r w:rsidRPr="005724D0">
        <w:rPr>
          <w:rFonts w:ascii="Arial" w:hAnsi="Arial" w:cs="Arial"/>
          <w:b/>
          <w:bCs/>
        </w:rPr>
        <w:t xml:space="preserve"> Shepherd Ziko</w:t>
      </w:r>
    </w:p>
    <w:p w14:paraId="1163C945" w14:textId="77777777" w:rsidR="0062064A" w:rsidRDefault="0062064A"/>
    <w:p w14:paraId="07A53EBC" w14:textId="115D7B26" w:rsidR="0062064A" w:rsidRPr="00A82C1D" w:rsidRDefault="00D4360B" w:rsidP="00A82C1D">
      <w:pPr>
        <w:spacing w:line="360" w:lineRule="auto"/>
        <w:jc w:val="both"/>
        <w:rPr>
          <w:rFonts w:ascii="Arial" w:hAnsi="Arial" w:cs="Arial"/>
        </w:rPr>
      </w:pPr>
      <w:r w:rsidRPr="00B04957">
        <w:rPr>
          <w:rFonts w:ascii="Arial" w:hAnsi="Arial" w:cs="Arial"/>
        </w:rPr>
        <w:t xml:space="preserve">“I confirm that I have not presented any AI-generated text as my own work. I confirm I have copies of my drafts, notes, and other resources I used before and after the use of AI tools, which I may </w:t>
      </w:r>
      <w:proofErr w:type="gramStart"/>
      <w:r w:rsidRPr="00B04957">
        <w:rPr>
          <w:rFonts w:ascii="Arial" w:hAnsi="Arial" w:cs="Arial"/>
        </w:rPr>
        <w:t>be asked</w:t>
      </w:r>
      <w:proofErr w:type="gramEnd"/>
      <w:r w:rsidRPr="00B04957">
        <w:rPr>
          <w:rFonts w:ascii="Arial" w:hAnsi="Arial" w:cs="Arial"/>
        </w:rPr>
        <w:t xml:space="preserve"> to provide in evidence</w:t>
      </w:r>
      <w:r w:rsidR="00B04957" w:rsidRPr="00B04957">
        <w:rPr>
          <w:rFonts w:ascii="Arial" w:hAnsi="Arial" w:cs="Arial"/>
        </w:rPr>
        <w:t>.”</w:t>
      </w:r>
      <w:r w:rsidRPr="00B04957">
        <w:rPr>
          <w:rFonts w:ascii="Arial" w:hAnsi="Arial" w:cs="Arial"/>
        </w:rPr>
        <w:t xml:space="preserve"> </w:t>
      </w:r>
    </w:p>
    <w:p w14:paraId="4A4B1DFE" w14:textId="77777777" w:rsidR="0062064A" w:rsidRDefault="0062064A"/>
    <w:p w14:paraId="765EA056" w14:textId="77777777" w:rsidR="0062064A" w:rsidRDefault="0062064A"/>
    <w:p w14:paraId="34B636A6" w14:textId="77777777" w:rsidR="005F4F9D" w:rsidRDefault="005F4F9D"/>
    <w:sdt>
      <w:sdtPr>
        <w:id w:val="1812199303"/>
        <w:docPartObj>
          <w:docPartGallery w:val="Table of Contents"/>
          <w:docPartUnique/>
        </w:docPartObj>
      </w:sdtPr>
      <w:sdtEndPr>
        <w:rPr>
          <w:rFonts w:asciiTheme="minorHAnsi" w:eastAsiaTheme="minorHAnsi" w:hAnsiTheme="minorHAnsi" w:cstheme="minorBidi"/>
          <w:b/>
          <w:bCs/>
          <w:noProof/>
          <w:color w:val="auto"/>
          <w:kern w:val="2"/>
          <w:sz w:val="22"/>
          <w:szCs w:val="22"/>
          <w:lang w:val="en-GB"/>
          <w14:ligatures w14:val="standardContextual"/>
        </w:rPr>
      </w:sdtEndPr>
      <w:sdtContent>
        <w:p w14:paraId="29606F1F" w14:textId="760FF230" w:rsidR="00CF3E2B" w:rsidRPr="00A5143A" w:rsidRDefault="00CF3E2B">
          <w:pPr>
            <w:pStyle w:val="TOCHeading"/>
            <w:rPr>
              <w:rFonts w:ascii="Arial" w:hAnsi="Arial" w:cs="Arial"/>
            </w:rPr>
          </w:pPr>
          <w:r w:rsidRPr="00A5143A">
            <w:rPr>
              <w:rFonts w:ascii="Arial" w:hAnsi="Arial" w:cs="Arial"/>
            </w:rPr>
            <w:t>Table of contents</w:t>
          </w:r>
        </w:p>
        <w:p w14:paraId="4E286D3C" w14:textId="77777777" w:rsidR="00CF3E2B" w:rsidRPr="00CF3E2B" w:rsidRDefault="00CF3E2B" w:rsidP="00CF3E2B">
          <w:pPr>
            <w:rPr>
              <w:rFonts w:ascii="Arial" w:hAnsi="Arial" w:cs="Arial"/>
              <w:sz w:val="28"/>
              <w:szCs w:val="28"/>
              <w:lang w:val="en-US"/>
            </w:rPr>
          </w:pPr>
        </w:p>
        <w:p w14:paraId="410C6204" w14:textId="41B8CDDC" w:rsidR="003B5317" w:rsidRDefault="00CF3E2B">
          <w:pPr>
            <w:pStyle w:val="TOC1"/>
            <w:tabs>
              <w:tab w:val="right" w:leader="dot" w:pos="9016"/>
            </w:tabs>
            <w:rPr>
              <w:rFonts w:eastAsiaTheme="minorEastAsia"/>
              <w:noProof/>
              <w:sz w:val="24"/>
              <w:szCs w:val="24"/>
              <w:lang w:eastAsia="en-GB"/>
            </w:rPr>
          </w:pPr>
          <w:r w:rsidRPr="00CF3E2B">
            <w:rPr>
              <w:rFonts w:ascii="Arial" w:hAnsi="Arial" w:cs="Arial"/>
              <w:sz w:val="28"/>
              <w:szCs w:val="28"/>
            </w:rPr>
            <w:fldChar w:fldCharType="begin"/>
          </w:r>
          <w:r w:rsidRPr="00CF3E2B">
            <w:rPr>
              <w:rFonts w:ascii="Arial" w:hAnsi="Arial" w:cs="Arial"/>
              <w:sz w:val="28"/>
              <w:szCs w:val="28"/>
            </w:rPr>
            <w:instrText xml:space="preserve"> TOC \o "1-3" \h \z \u </w:instrText>
          </w:r>
          <w:r w:rsidRPr="00CF3E2B">
            <w:rPr>
              <w:rFonts w:ascii="Arial" w:hAnsi="Arial" w:cs="Arial"/>
              <w:sz w:val="28"/>
              <w:szCs w:val="28"/>
            </w:rPr>
            <w:fldChar w:fldCharType="separate"/>
          </w:r>
          <w:hyperlink w:anchor="_Toc216443224" w:history="1">
            <w:r w:rsidR="003B5317" w:rsidRPr="00544C18">
              <w:rPr>
                <w:rStyle w:val="Hyperlink"/>
                <w:rFonts w:ascii="Arial" w:hAnsi="Arial" w:cs="Arial"/>
                <w:b/>
                <w:bCs/>
                <w:noProof/>
              </w:rPr>
              <w:t>Introduction</w:t>
            </w:r>
            <w:r w:rsidR="003B5317">
              <w:rPr>
                <w:noProof/>
                <w:webHidden/>
              </w:rPr>
              <w:tab/>
            </w:r>
            <w:r w:rsidR="003B5317">
              <w:rPr>
                <w:noProof/>
                <w:webHidden/>
              </w:rPr>
              <w:fldChar w:fldCharType="begin"/>
            </w:r>
            <w:r w:rsidR="003B5317">
              <w:rPr>
                <w:noProof/>
                <w:webHidden/>
              </w:rPr>
              <w:instrText xml:space="preserve"> PAGEREF _Toc216443224 \h </w:instrText>
            </w:r>
            <w:r w:rsidR="003B5317">
              <w:rPr>
                <w:noProof/>
                <w:webHidden/>
              </w:rPr>
            </w:r>
            <w:r w:rsidR="003B5317">
              <w:rPr>
                <w:noProof/>
                <w:webHidden/>
              </w:rPr>
              <w:fldChar w:fldCharType="separate"/>
            </w:r>
            <w:r w:rsidR="003B5317">
              <w:rPr>
                <w:noProof/>
                <w:webHidden/>
              </w:rPr>
              <w:t>3</w:t>
            </w:r>
            <w:r w:rsidR="003B5317">
              <w:rPr>
                <w:noProof/>
                <w:webHidden/>
              </w:rPr>
              <w:fldChar w:fldCharType="end"/>
            </w:r>
          </w:hyperlink>
        </w:p>
        <w:p w14:paraId="13191A08" w14:textId="41C8C939" w:rsidR="003B5317" w:rsidRDefault="003B5317">
          <w:pPr>
            <w:pStyle w:val="TOC1"/>
            <w:tabs>
              <w:tab w:val="right" w:leader="dot" w:pos="9016"/>
            </w:tabs>
            <w:rPr>
              <w:rFonts w:eastAsiaTheme="minorEastAsia"/>
              <w:noProof/>
              <w:sz w:val="24"/>
              <w:szCs w:val="24"/>
              <w:lang w:eastAsia="en-GB"/>
            </w:rPr>
          </w:pPr>
          <w:hyperlink w:anchor="_Toc216443225" w:history="1">
            <w:r w:rsidRPr="00544C18">
              <w:rPr>
                <w:rStyle w:val="Hyperlink"/>
                <w:rFonts w:ascii="Arial" w:hAnsi="Arial" w:cs="Arial"/>
                <w:b/>
                <w:bCs/>
                <w:noProof/>
              </w:rPr>
              <w:t>Sustainable Development Goal 3: Good Health and Wellbeing</w:t>
            </w:r>
            <w:r>
              <w:rPr>
                <w:noProof/>
                <w:webHidden/>
              </w:rPr>
              <w:tab/>
            </w:r>
            <w:r>
              <w:rPr>
                <w:noProof/>
                <w:webHidden/>
              </w:rPr>
              <w:fldChar w:fldCharType="begin"/>
            </w:r>
            <w:r>
              <w:rPr>
                <w:noProof/>
                <w:webHidden/>
              </w:rPr>
              <w:instrText xml:space="preserve"> PAGEREF _Toc216443225 \h </w:instrText>
            </w:r>
            <w:r>
              <w:rPr>
                <w:noProof/>
                <w:webHidden/>
              </w:rPr>
            </w:r>
            <w:r>
              <w:rPr>
                <w:noProof/>
                <w:webHidden/>
              </w:rPr>
              <w:fldChar w:fldCharType="separate"/>
            </w:r>
            <w:r>
              <w:rPr>
                <w:noProof/>
                <w:webHidden/>
              </w:rPr>
              <w:t>3</w:t>
            </w:r>
            <w:r>
              <w:rPr>
                <w:noProof/>
                <w:webHidden/>
              </w:rPr>
              <w:fldChar w:fldCharType="end"/>
            </w:r>
          </w:hyperlink>
        </w:p>
        <w:p w14:paraId="450871EF" w14:textId="77D87C64" w:rsidR="003B5317" w:rsidRDefault="003B5317">
          <w:pPr>
            <w:pStyle w:val="TOC1"/>
            <w:tabs>
              <w:tab w:val="right" w:leader="dot" w:pos="9016"/>
            </w:tabs>
            <w:rPr>
              <w:rFonts w:eastAsiaTheme="minorEastAsia"/>
              <w:noProof/>
              <w:sz w:val="24"/>
              <w:szCs w:val="24"/>
              <w:lang w:eastAsia="en-GB"/>
            </w:rPr>
          </w:pPr>
          <w:hyperlink w:anchor="_Toc216443226" w:history="1">
            <w:r w:rsidRPr="00544C18">
              <w:rPr>
                <w:rStyle w:val="Hyperlink"/>
                <w:rFonts w:ascii="Arial" w:hAnsi="Arial" w:cs="Arial"/>
                <w:b/>
                <w:bCs/>
                <w:noProof/>
              </w:rPr>
              <w:t>Sustainable Development Goal 4: Quality Education</w:t>
            </w:r>
            <w:r>
              <w:rPr>
                <w:noProof/>
                <w:webHidden/>
              </w:rPr>
              <w:tab/>
            </w:r>
            <w:r>
              <w:rPr>
                <w:noProof/>
                <w:webHidden/>
              </w:rPr>
              <w:fldChar w:fldCharType="begin"/>
            </w:r>
            <w:r>
              <w:rPr>
                <w:noProof/>
                <w:webHidden/>
              </w:rPr>
              <w:instrText xml:space="preserve"> PAGEREF _Toc216443226 \h </w:instrText>
            </w:r>
            <w:r>
              <w:rPr>
                <w:noProof/>
                <w:webHidden/>
              </w:rPr>
            </w:r>
            <w:r>
              <w:rPr>
                <w:noProof/>
                <w:webHidden/>
              </w:rPr>
              <w:fldChar w:fldCharType="separate"/>
            </w:r>
            <w:r>
              <w:rPr>
                <w:noProof/>
                <w:webHidden/>
              </w:rPr>
              <w:t>5</w:t>
            </w:r>
            <w:r>
              <w:rPr>
                <w:noProof/>
                <w:webHidden/>
              </w:rPr>
              <w:fldChar w:fldCharType="end"/>
            </w:r>
          </w:hyperlink>
        </w:p>
        <w:p w14:paraId="7007AD2C" w14:textId="0C4A5A61" w:rsidR="003B5317" w:rsidRDefault="003B5317">
          <w:pPr>
            <w:pStyle w:val="TOC1"/>
            <w:tabs>
              <w:tab w:val="right" w:leader="dot" w:pos="9016"/>
            </w:tabs>
            <w:rPr>
              <w:rFonts w:eastAsiaTheme="minorEastAsia"/>
              <w:noProof/>
              <w:sz w:val="24"/>
              <w:szCs w:val="24"/>
              <w:lang w:eastAsia="en-GB"/>
            </w:rPr>
          </w:pPr>
          <w:hyperlink w:anchor="_Toc216443227" w:history="1">
            <w:r w:rsidRPr="00544C18">
              <w:rPr>
                <w:rStyle w:val="Hyperlink"/>
                <w:rFonts w:ascii="Arial" w:hAnsi="Arial" w:cs="Arial"/>
                <w:b/>
                <w:bCs/>
                <w:noProof/>
              </w:rPr>
              <w:t>National wellbeing initiatives</w:t>
            </w:r>
            <w:r>
              <w:rPr>
                <w:noProof/>
                <w:webHidden/>
              </w:rPr>
              <w:tab/>
            </w:r>
            <w:r>
              <w:rPr>
                <w:noProof/>
                <w:webHidden/>
              </w:rPr>
              <w:fldChar w:fldCharType="begin"/>
            </w:r>
            <w:r>
              <w:rPr>
                <w:noProof/>
                <w:webHidden/>
              </w:rPr>
              <w:instrText xml:space="preserve"> PAGEREF _Toc216443227 \h </w:instrText>
            </w:r>
            <w:r>
              <w:rPr>
                <w:noProof/>
                <w:webHidden/>
              </w:rPr>
            </w:r>
            <w:r>
              <w:rPr>
                <w:noProof/>
                <w:webHidden/>
              </w:rPr>
              <w:fldChar w:fldCharType="separate"/>
            </w:r>
            <w:r>
              <w:rPr>
                <w:noProof/>
                <w:webHidden/>
              </w:rPr>
              <w:t>6</w:t>
            </w:r>
            <w:r>
              <w:rPr>
                <w:noProof/>
                <w:webHidden/>
              </w:rPr>
              <w:fldChar w:fldCharType="end"/>
            </w:r>
          </w:hyperlink>
        </w:p>
        <w:p w14:paraId="718B5888" w14:textId="32CCF15D" w:rsidR="003B5317" w:rsidRDefault="003B5317">
          <w:pPr>
            <w:pStyle w:val="TOC1"/>
            <w:tabs>
              <w:tab w:val="right" w:leader="dot" w:pos="9016"/>
            </w:tabs>
            <w:rPr>
              <w:rFonts w:eastAsiaTheme="minorEastAsia"/>
              <w:noProof/>
              <w:sz w:val="24"/>
              <w:szCs w:val="24"/>
              <w:lang w:eastAsia="en-GB"/>
            </w:rPr>
          </w:pPr>
          <w:hyperlink w:anchor="_Toc216443228" w:history="1">
            <w:r w:rsidRPr="00544C18">
              <w:rPr>
                <w:rStyle w:val="Hyperlink"/>
                <w:rFonts w:ascii="Arial" w:hAnsi="Arial" w:cs="Arial"/>
                <w:b/>
                <w:bCs/>
                <w:noProof/>
              </w:rPr>
              <w:t>Local wellbeing initiatives</w:t>
            </w:r>
            <w:r>
              <w:rPr>
                <w:noProof/>
                <w:webHidden/>
              </w:rPr>
              <w:tab/>
            </w:r>
            <w:r>
              <w:rPr>
                <w:noProof/>
                <w:webHidden/>
              </w:rPr>
              <w:fldChar w:fldCharType="begin"/>
            </w:r>
            <w:r>
              <w:rPr>
                <w:noProof/>
                <w:webHidden/>
              </w:rPr>
              <w:instrText xml:space="preserve"> PAGEREF _Toc216443228 \h </w:instrText>
            </w:r>
            <w:r>
              <w:rPr>
                <w:noProof/>
                <w:webHidden/>
              </w:rPr>
            </w:r>
            <w:r>
              <w:rPr>
                <w:noProof/>
                <w:webHidden/>
              </w:rPr>
              <w:fldChar w:fldCharType="separate"/>
            </w:r>
            <w:r>
              <w:rPr>
                <w:noProof/>
                <w:webHidden/>
              </w:rPr>
              <w:t>7</w:t>
            </w:r>
            <w:r>
              <w:rPr>
                <w:noProof/>
                <w:webHidden/>
              </w:rPr>
              <w:fldChar w:fldCharType="end"/>
            </w:r>
          </w:hyperlink>
        </w:p>
        <w:p w14:paraId="09D05AD0" w14:textId="6E1323B7" w:rsidR="003B5317" w:rsidRDefault="003B5317">
          <w:pPr>
            <w:pStyle w:val="TOC1"/>
            <w:tabs>
              <w:tab w:val="right" w:leader="dot" w:pos="9016"/>
            </w:tabs>
            <w:rPr>
              <w:rFonts w:eastAsiaTheme="minorEastAsia"/>
              <w:noProof/>
              <w:sz w:val="24"/>
              <w:szCs w:val="24"/>
              <w:lang w:eastAsia="en-GB"/>
            </w:rPr>
          </w:pPr>
          <w:hyperlink w:anchor="_Toc216443229" w:history="1">
            <w:r w:rsidRPr="00544C18">
              <w:rPr>
                <w:rStyle w:val="Hyperlink"/>
                <w:rFonts w:ascii="Arial" w:hAnsi="Arial" w:cs="Arial"/>
                <w:b/>
                <w:bCs/>
                <w:noProof/>
              </w:rPr>
              <w:t>Conclusion</w:t>
            </w:r>
            <w:r>
              <w:rPr>
                <w:noProof/>
                <w:webHidden/>
              </w:rPr>
              <w:tab/>
            </w:r>
            <w:r>
              <w:rPr>
                <w:noProof/>
                <w:webHidden/>
              </w:rPr>
              <w:fldChar w:fldCharType="begin"/>
            </w:r>
            <w:r>
              <w:rPr>
                <w:noProof/>
                <w:webHidden/>
              </w:rPr>
              <w:instrText xml:space="preserve"> PAGEREF _Toc216443229 \h </w:instrText>
            </w:r>
            <w:r>
              <w:rPr>
                <w:noProof/>
                <w:webHidden/>
              </w:rPr>
            </w:r>
            <w:r>
              <w:rPr>
                <w:noProof/>
                <w:webHidden/>
              </w:rPr>
              <w:fldChar w:fldCharType="separate"/>
            </w:r>
            <w:r>
              <w:rPr>
                <w:noProof/>
                <w:webHidden/>
              </w:rPr>
              <w:t>8</w:t>
            </w:r>
            <w:r>
              <w:rPr>
                <w:noProof/>
                <w:webHidden/>
              </w:rPr>
              <w:fldChar w:fldCharType="end"/>
            </w:r>
          </w:hyperlink>
        </w:p>
        <w:p w14:paraId="1938855A" w14:textId="23658634" w:rsidR="003B5317" w:rsidRDefault="003B5317">
          <w:pPr>
            <w:pStyle w:val="TOC1"/>
            <w:tabs>
              <w:tab w:val="right" w:leader="dot" w:pos="9016"/>
            </w:tabs>
            <w:rPr>
              <w:rFonts w:eastAsiaTheme="minorEastAsia"/>
              <w:noProof/>
              <w:sz w:val="24"/>
              <w:szCs w:val="24"/>
              <w:lang w:eastAsia="en-GB"/>
            </w:rPr>
          </w:pPr>
          <w:hyperlink w:anchor="_Toc216443230" w:history="1">
            <w:r w:rsidRPr="00544C18">
              <w:rPr>
                <w:rStyle w:val="Hyperlink"/>
                <w:rFonts w:ascii="Arial" w:hAnsi="Arial" w:cs="Arial"/>
                <w:b/>
                <w:bCs/>
                <w:noProof/>
              </w:rPr>
              <w:t>References</w:t>
            </w:r>
            <w:r>
              <w:rPr>
                <w:noProof/>
                <w:webHidden/>
              </w:rPr>
              <w:tab/>
            </w:r>
            <w:r>
              <w:rPr>
                <w:noProof/>
                <w:webHidden/>
              </w:rPr>
              <w:fldChar w:fldCharType="begin"/>
            </w:r>
            <w:r>
              <w:rPr>
                <w:noProof/>
                <w:webHidden/>
              </w:rPr>
              <w:instrText xml:space="preserve"> PAGEREF _Toc216443230 \h </w:instrText>
            </w:r>
            <w:r>
              <w:rPr>
                <w:noProof/>
                <w:webHidden/>
              </w:rPr>
            </w:r>
            <w:r>
              <w:rPr>
                <w:noProof/>
                <w:webHidden/>
              </w:rPr>
              <w:fldChar w:fldCharType="separate"/>
            </w:r>
            <w:r>
              <w:rPr>
                <w:noProof/>
                <w:webHidden/>
              </w:rPr>
              <w:t>9</w:t>
            </w:r>
            <w:r>
              <w:rPr>
                <w:noProof/>
                <w:webHidden/>
              </w:rPr>
              <w:fldChar w:fldCharType="end"/>
            </w:r>
          </w:hyperlink>
        </w:p>
        <w:p w14:paraId="7393AEE2" w14:textId="2860927B" w:rsidR="00CF3E2B" w:rsidRDefault="00CF3E2B">
          <w:r w:rsidRPr="00CF3E2B">
            <w:rPr>
              <w:rFonts w:ascii="Arial" w:hAnsi="Arial" w:cs="Arial"/>
              <w:b/>
              <w:bCs/>
              <w:noProof/>
              <w:sz w:val="28"/>
              <w:szCs w:val="28"/>
            </w:rPr>
            <w:fldChar w:fldCharType="end"/>
          </w:r>
        </w:p>
      </w:sdtContent>
    </w:sdt>
    <w:p w14:paraId="75700CE4" w14:textId="77777777" w:rsidR="0062064A" w:rsidRDefault="0062064A"/>
    <w:p w14:paraId="37EF344F" w14:textId="77777777" w:rsidR="00A71CF2" w:rsidRDefault="00A71CF2"/>
    <w:p w14:paraId="6BF7949D" w14:textId="77777777" w:rsidR="00A71CF2" w:rsidRDefault="00A71CF2"/>
    <w:p w14:paraId="5CC73802" w14:textId="77777777" w:rsidR="00A71CF2" w:rsidRDefault="00A71CF2"/>
    <w:p w14:paraId="1B9D40D2" w14:textId="77777777" w:rsidR="00A71CF2" w:rsidRDefault="00A71CF2"/>
    <w:p w14:paraId="0E6BFA18" w14:textId="77777777" w:rsidR="00A71CF2" w:rsidRDefault="00A71CF2"/>
    <w:p w14:paraId="6E5E9647" w14:textId="77777777" w:rsidR="00A71CF2" w:rsidRDefault="00A71CF2"/>
    <w:p w14:paraId="5AB55420" w14:textId="77777777" w:rsidR="00A71CF2" w:rsidRDefault="00A71CF2"/>
    <w:p w14:paraId="54CCD05B" w14:textId="77777777" w:rsidR="00A71CF2" w:rsidRDefault="00A71CF2"/>
    <w:p w14:paraId="5D369DFC" w14:textId="77777777" w:rsidR="00A71CF2" w:rsidRDefault="00A71CF2"/>
    <w:p w14:paraId="246EB773" w14:textId="77777777" w:rsidR="00A71CF2" w:rsidRDefault="00A71CF2"/>
    <w:p w14:paraId="4A4D70B2" w14:textId="77777777" w:rsidR="00A71CF2" w:rsidRDefault="00A71CF2"/>
    <w:p w14:paraId="686409F7" w14:textId="77777777" w:rsidR="00A71CF2" w:rsidRDefault="00A71CF2"/>
    <w:p w14:paraId="6E1DEB9A" w14:textId="77777777" w:rsidR="00A71CF2" w:rsidRDefault="00A71CF2"/>
    <w:p w14:paraId="30312C70" w14:textId="77777777" w:rsidR="00A71CF2" w:rsidRDefault="00A71CF2"/>
    <w:p w14:paraId="4F17801C" w14:textId="77777777" w:rsidR="00A71CF2" w:rsidRDefault="00A71CF2"/>
    <w:p w14:paraId="6936D510" w14:textId="77777777" w:rsidR="00A71CF2" w:rsidRDefault="00A71CF2"/>
    <w:p w14:paraId="409EB935" w14:textId="77777777" w:rsidR="00A71CF2" w:rsidRDefault="00A71CF2" w:rsidP="0062064A"/>
    <w:p w14:paraId="70D49833" w14:textId="77777777" w:rsidR="00FD0F0C" w:rsidRDefault="00FD0F0C" w:rsidP="0062064A"/>
    <w:p w14:paraId="7A7E642E" w14:textId="77777777" w:rsidR="00A71CF2" w:rsidRDefault="00A71CF2" w:rsidP="0062064A"/>
    <w:p w14:paraId="342441C4" w14:textId="67309FC5" w:rsidR="0062064A" w:rsidRDefault="0062064A" w:rsidP="00BE4046">
      <w:pPr>
        <w:pStyle w:val="Heading1"/>
        <w:spacing w:line="276" w:lineRule="auto"/>
        <w:rPr>
          <w:rFonts w:ascii="Arial" w:hAnsi="Arial" w:cs="Arial"/>
          <w:b/>
          <w:bCs/>
          <w:sz w:val="28"/>
          <w:szCs w:val="28"/>
        </w:rPr>
      </w:pPr>
      <w:bookmarkStart w:id="0" w:name="_Toc216443224"/>
      <w:r w:rsidRPr="009F1C82">
        <w:rPr>
          <w:rFonts w:ascii="Arial" w:hAnsi="Arial" w:cs="Arial"/>
          <w:b/>
          <w:bCs/>
          <w:sz w:val="28"/>
          <w:szCs w:val="28"/>
        </w:rPr>
        <w:t>Introduction</w:t>
      </w:r>
      <w:bookmarkEnd w:id="0"/>
    </w:p>
    <w:p w14:paraId="59577D2C" w14:textId="77777777" w:rsidR="00BE4046" w:rsidRPr="00BE4046" w:rsidRDefault="00BE4046" w:rsidP="00252523">
      <w:pPr>
        <w:spacing w:line="360" w:lineRule="auto"/>
        <w:jc w:val="both"/>
        <w:rPr>
          <w:rFonts w:ascii="Arial" w:hAnsi="Arial" w:cs="Arial"/>
        </w:rPr>
      </w:pPr>
      <w:r w:rsidRPr="00BE4046">
        <w:rPr>
          <w:rFonts w:ascii="Arial" w:hAnsi="Arial" w:cs="Arial"/>
        </w:rPr>
        <w:t xml:space="preserve">The United Nations Sustainable Development Goals (SDGs) provide a global framework for addressing key social, </w:t>
      </w:r>
      <w:proofErr w:type="gramStart"/>
      <w:r w:rsidRPr="00BE4046">
        <w:rPr>
          <w:rFonts w:ascii="Arial" w:hAnsi="Arial" w:cs="Arial"/>
        </w:rPr>
        <w:t>economic</w:t>
      </w:r>
      <w:proofErr w:type="gramEnd"/>
      <w:r w:rsidRPr="00BE4046">
        <w:rPr>
          <w:rFonts w:ascii="Arial" w:hAnsi="Arial" w:cs="Arial"/>
        </w:rPr>
        <w:t xml:space="preserve"> and environmental challenges that affect population wellbeing. Among these, Sustainable Development Goal 3 (Good Health and Wellbeing) and Sustainable Development Goal 4 (Quality Education) </w:t>
      </w:r>
      <w:proofErr w:type="gramStart"/>
      <w:r w:rsidRPr="00BE4046">
        <w:rPr>
          <w:rFonts w:ascii="Arial" w:hAnsi="Arial" w:cs="Arial"/>
        </w:rPr>
        <w:t>are closely interconnected</w:t>
      </w:r>
      <w:proofErr w:type="gramEnd"/>
      <w:r w:rsidRPr="00BE4046">
        <w:rPr>
          <w:rFonts w:ascii="Arial" w:hAnsi="Arial" w:cs="Arial"/>
        </w:rPr>
        <w:t xml:space="preserve">, as health and education are fundamental determinants of individual and societal outcomes (The Global Goals, 2025a; The Global Goals, 2025b). SDG 3 aims to ensure healthy lives and promote wellbeing for people of all ages by addressing significant global health challenges, including maternal and child health, communicable and non-communicable diseases, mental </w:t>
      </w:r>
      <w:proofErr w:type="gramStart"/>
      <w:r w:rsidRPr="00BE4046">
        <w:rPr>
          <w:rFonts w:ascii="Arial" w:hAnsi="Arial" w:cs="Arial"/>
        </w:rPr>
        <w:t>health</w:t>
      </w:r>
      <w:proofErr w:type="gramEnd"/>
      <w:r w:rsidRPr="00BE4046">
        <w:rPr>
          <w:rFonts w:ascii="Arial" w:hAnsi="Arial" w:cs="Arial"/>
        </w:rPr>
        <w:t xml:space="preserve"> and universal health coverage. In parallel, SDG 4 seeks to ensure inclusive and equitable quality education and promote lifelong learning, recognising education as a key driver of health, economic stability, and social mobility (The Lancet Public Health, 2020).</w:t>
      </w:r>
    </w:p>
    <w:p w14:paraId="7D5B05E0" w14:textId="3AF17E20" w:rsidR="00A71CF2" w:rsidRPr="004A2F85" w:rsidRDefault="00BE4046" w:rsidP="00252523">
      <w:pPr>
        <w:spacing w:line="360" w:lineRule="auto"/>
        <w:jc w:val="both"/>
        <w:rPr>
          <w:rFonts w:ascii="Arial" w:hAnsi="Arial" w:cs="Arial"/>
        </w:rPr>
      </w:pPr>
      <w:r w:rsidRPr="00BE4046">
        <w:rPr>
          <w:rFonts w:ascii="Arial" w:hAnsi="Arial" w:cs="Arial"/>
        </w:rPr>
        <w:t>This assignment critically explores the contribution of SDG 3 and SDG 4 to health and wellbeing within the United Kingdom context. It examines national and local initiatives that support these goals, including preventative healthcare programmes, educational systems, and community-based services. The discussion highlights existing inequalities, evaluates the effectiveness of current interventions, and considers how integrated approaches to health, education, and sustainability can improve population wellbeing and reduce long-term disparities.</w:t>
      </w:r>
    </w:p>
    <w:p w14:paraId="497D89B4" w14:textId="73429D36" w:rsidR="00A71CF2" w:rsidRDefault="0062064A" w:rsidP="00501142">
      <w:pPr>
        <w:pStyle w:val="Heading1"/>
        <w:rPr>
          <w:rFonts w:ascii="Arial" w:hAnsi="Arial" w:cs="Arial"/>
          <w:b/>
          <w:bCs/>
          <w:sz w:val="28"/>
          <w:szCs w:val="28"/>
        </w:rPr>
      </w:pPr>
      <w:bookmarkStart w:id="1" w:name="_Toc216443225"/>
      <w:r w:rsidRPr="00976D45">
        <w:rPr>
          <w:rFonts w:ascii="Arial" w:hAnsi="Arial" w:cs="Arial"/>
          <w:b/>
          <w:bCs/>
          <w:sz w:val="28"/>
          <w:szCs w:val="28"/>
        </w:rPr>
        <w:t>Sustainable Development Goal 3</w:t>
      </w:r>
      <w:r w:rsidR="00DC3099">
        <w:rPr>
          <w:rFonts w:ascii="Arial" w:hAnsi="Arial" w:cs="Arial"/>
          <w:b/>
          <w:bCs/>
          <w:sz w:val="28"/>
          <w:szCs w:val="28"/>
        </w:rPr>
        <w:t>: Good Health and Wellbeing</w:t>
      </w:r>
      <w:bookmarkEnd w:id="1"/>
    </w:p>
    <w:p w14:paraId="2DB2EBA8" w14:textId="77777777" w:rsidR="00501142" w:rsidRPr="00501142" w:rsidRDefault="00501142" w:rsidP="00420E26">
      <w:pPr>
        <w:spacing w:line="360" w:lineRule="auto"/>
        <w:jc w:val="both"/>
      </w:pPr>
    </w:p>
    <w:p w14:paraId="639C039D" w14:textId="171D440E" w:rsidR="00976D45" w:rsidRDefault="00976D45" w:rsidP="00420E26">
      <w:pPr>
        <w:spacing w:line="360" w:lineRule="auto"/>
        <w:jc w:val="both"/>
        <w:rPr>
          <w:rFonts w:ascii="Arial" w:hAnsi="Arial" w:cs="Arial"/>
        </w:rPr>
      </w:pPr>
      <w:r w:rsidRPr="00976D45">
        <w:rPr>
          <w:rFonts w:ascii="Arial" w:hAnsi="Arial" w:cs="Arial"/>
        </w:rPr>
        <w:t>According to The Global Goals (2025</w:t>
      </w:r>
      <w:r w:rsidR="00584245">
        <w:rPr>
          <w:rFonts w:ascii="Arial" w:hAnsi="Arial" w:cs="Arial"/>
        </w:rPr>
        <w:t>a</w:t>
      </w:r>
      <w:r w:rsidRPr="00976D45">
        <w:rPr>
          <w:rFonts w:ascii="Arial" w:hAnsi="Arial" w:cs="Arial"/>
        </w:rPr>
        <w:t xml:space="preserve">), Sustainable Development Goal 3 (SDG 3) aims to “ensure healthy lives and promote wellbeing for all at all ages”. The goal includes </w:t>
      </w:r>
      <w:r w:rsidRPr="00976D45">
        <w:rPr>
          <w:rFonts w:ascii="Arial" w:hAnsi="Arial" w:cs="Arial"/>
        </w:rPr>
        <w:t>thirteen</w:t>
      </w:r>
      <w:r w:rsidRPr="00976D45">
        <w:rPr>
          <w:rFonts w:ascii="Arial" w:hAnsi="Arial" w:cs="Arial"/>
        </w:rPr>
        <w:t xml:space="preserve"> targets to address major global health issues and recognise that good health underlies economic, social, and environmental sustainability. SDG 3 addresses maternal and child health, communicable and non-communicable diseases, mental health, substance misuse, environmental health risks, and the achievement of universal health coverage (UHC). </w:t>
      </w:r>
    </w:p>
    <w:p w14:paraId="745AA9B1" w14:textId="77777777" w:rsidR="00F00AEF" w:rsidRPr="00F00AEF" w:rsidRDefault="00F00AEF" w:rsidP="00420E26">
      <w:pPr>
        <w:spacing w:line="360" w:lineRule="auto"/>
        <w:jc w:val="both"/>
        <w:rPr>
          <w:rFonts w:ascii="Arial" w:hAnsi="Arial" w:cs="Arial"/>
        </w:rPr>
      </w:pPr>
      <w:r w:rsidRPr="00F00AEF">
        <w:rPr>
          <w:rFonts w:ascii="Arial" w:hAnsi="Arial" w:cs="Arial"/>
        </w:rPr>
        <w:t xml:space="preserve">One of the primary objectives of SDG 3 is to decrease maternal mortality worldwide. Access to qualified birth attendants, emergency obstetric services, and prenatal support significantly minimises risks for both mothers and babies. In the United Kingdom, maternal mortality rates remain </w:t>
      </w:r>
      <w:proofErr w:type="gramStart"/>
      <w:r w:rsidRPr="00F00AEF">
        <w:rPr>
          <w:rFonts w:ascii="Arial" w:hAnsi="Arial" w:cs="Arial"/>
        </w:rPr>
        <w:t>relatively low</w:t>
      </w:r>
      <w:proofErr w:type="gramEnd"/>
      <w:r w:rsidRPr="00F00AEF">
        <w:rPr>
          <w:rFonts w:ascii="Arial" w:hAnsi="Arial" w:cs="Arial"/>
        </w:rPr>
        <w:t>; however, inequality continues to exist among Black and Asian women, who encounter elevated risks attributed to systemic barriers and inequities in healthcare access (MBRRACE-UK, 2024). Addressing these disparities directly supports the commitment to equity outlined in SDG 3.</w:t>
      </w:r>
    </w:p>
    <w:p w14:paraId="6874E586" w14:textId="77777777" w:rsidR="00661128" w:rsidRDefault="00D76311" w:rsidP="00420E26">
      <w:pPr>
        <w:spacing w:line="360" w:lineRule="auto"/>
        <w:jc w:val="both"/>
        <w:rPr>
          <w:rFonts w:ascii="Arial" w:hAnsi="Arial" w:cs="Arial"/>
        </w:rPr>
      </w:pPr>
      <w:r w:rsidRPr="00D76311">
        <w:rPr>
          <w:rFonts w:ascii="Arial" w:hAnsi="Arial" w:cs="Arial"/>
        </w:rPr>
        <w:t xml:space="preserve">Another essential component of SDG 3 is ending preventable deaths among neonates and children under the age of five. Globally, immunisation initiatives, nutritional support, and improved sanitation have significantly lowered children's mortality rates. In the United Kingdom, the NHS Routine Immunisation Schedule has eliminated or significantly reduced the incidence of diseases such as polio, diphtheria, and measles (NHS, 2023). </w:t>
      </w:r>
      <w:r w:rsidR="00661128" w:rsidRPr="00661128">
        <w:rPr>
          <w:rFonts w:ascii="Arial" w:hAnsi="Arial" w:cs="Arial"/>
        </w:rPr>
        <w:t xml:space="preserve">These programmes enhance population immunity, reduce healthcare </w:t>
      </w:r>
      <w:proofErr w:type="gramStart"/>
      <w:r w:rsidR="00661128" w:rsidRPr="00661128">
        <w:rPr>
          <w:rFonts w:ascii="Arial" w:hAnsi="Arial" w:cs="Arial"/>
        </w:rPr>
        <w:t>costs</w:t>
      </w:r>
      <w:proofErr w:type="gramEnd"/>
      <w:r w:rsidR="00661128" w:rsidRPr="00661128">
        <w:rPr>
          <w:rFonts w:ascii="Arial" w:hAnsi="Arial" w:cs="Arial"/>
        </w:rPr>
        <w:t xml:space="preserve"> and strengthen societal resilience against disease outbreaks.</w:t>
      </w:r>
    </w:p>
    <w:p w14:paraId="00351F5D" w14:textId="77777777" w:rsidR="00E34AE8" w:rsidRDefault="00E34AE8" w:rsidP="00420E26">
      <w:pPr>
        <w:spacing w:line="360" w:lineRule="auto"/>
        <w:jc w:val="both"/>
        <w:rPr>
          <w:rFonts w:ascii="Arial" w:hAnsi="Arial" w:cs="Arial"/>
        </w:rPr>
      </w:pPr>
      <w:r w:rsidRPr="00E34AE8">
        <w:rPr>
          <w:rFonts w:ascii="Arial" w:hAnsi="Arial" w:cs="Arial"/>
        </w:rPr>
        <w:t>Addressing communicable diseases is also a significant target under SDG 3. Diseases such as HIV/AIDS, tuberculosis, and hepatitis continue to pose a global threat. Enhancing access to testing, prompt diagnosis, and harm-reduction strategies has led to progress in the UK (UK Health Security Agency, 2025). However, the recent rise in sexually transmitted infections indicates gaps in public awareness and reduced access to sexual health services (UK, 2025). Continued investment in prevention campaigns and equitable access to healthcare is essential.</w:t>
      </w:r>
    </w:p>
    <w:p w14:paraId="382A85F5" w14:textId="369A3B9D" w:rsidR="00B0083B" w:rsidRDefault="00B0083B" w:rsidP="00420E26">
      <w:pPr>
        <w:spacing w:line="360" w:lineRule="auto"/>
        <w:jc w:val="both"/>
        <w:rPr>
          <w:rFonts w:ascii="Arial" w:hAnsi="Arial" w:cs="Arial"/>
        </w:rPr>
      </w:pPr>
      <w:r w:rsidRPr="00B0083B">
        <w:rPr>
          <w:rFonts w:ascii="Arial" w:hAnsi="Arial" w:cs="Arial"/>
        </w:rPr>
        <w:t>Non-communicable diseases (NCDs) pose a significant challenge to contemporary healthcare systems. SDG 3 aims to reduce premature deaths caused by NCDs, such as diabetes, cancer, and cardiovascular diseases (WHO, 2020). In the United Kingdom, lifestyle interventions, including the NHS Diabetes Prevention Programme, are effective in promoting behavioural change and decreasing the risk of obesity (NHS England, n.d.). Nevertheless, socioeconomic disparities continue to be a significant factor influencing the prevalence of non-communicable diseases, with residents of disadvantaged communities facing poorer health outcomes (The Health Foundation, 2025</w:t>
      </w:r>
      <w:r w:rsidR="00BF4355">
        <w:rPr>
          <w:rFonts w:ascii="Arial" w:hAnsi="Arial" w:cs="Arial"/>
        </w:rPr>
        <w:t>a</w:t>
      </w:r>
      <w:r w:rsidRPr="00B0083B">
        <w:rPr>
          <w:rFonts w:ascii="Arial" w:hAnsi="Arial" w:cs="Arial"/>
        </w:rPr>
        <w:t>). This underscores the importance of implementing targeted public health policies.</w:t>
      </w:r>
    </w:p>
    <w:p w14:paraId="2885FE5E" w14:textId="77777777" w:rsidR="00501142" w:rsidRDefault="00501142" w:rsidP="00420E26">
      <w:pPr>
        <w:spacing w:line="360" w:lineRule="auto"/>
        <w:jc w:val="both"/>
        <w:rPr>
          <w:rFonts w:ascii="Arial" w:hAnsi="Arial" w:cs="Arial"/>
        </w:rPr>
      </w:pPr>
      <w:r w:rsidRPr="00501142">
        <w:rPr>
          <w:rFonts w:ascii="Arial" w:hAnsi="Arial" w:cs="Arial"/>
        </w:rPr>
        <w:t>Mental health constitutes an additional essential aspect of SDG 3. Globally and nationally, mental ill-health contributes to disability and decreased quality of life. In the United Kingdom, approximately 25% of adults encounter mental health challenges annually (MIND, 2025). While NHS Talking Therapies provide early support, long waiting lists and regional inequalities limit their impact (NHS England, 2023). Increased funding, workforce expansion, and community-based services are necessary to meet SDG3 targets.</w:t>
      </w:r>
    </w:p>
    <w:p w14:paraId="0D11C88C" w14:textId="0E4C5022" w:rsidR="00DC3099" w:rsidRDefault="003706AE" w:rsidP="00DC3099">
      <w:pPr>
        <w:spacing w:line="360" w:lineRule="auto"/>
        <w:jc w:val="both"/>
        <w:rPr>
          <w:rFonts w:ascii="Arial" w:hAnsi="Arial" w:cs="Arial"/>
        </w:rPr>
      </w:pPr>
      <w:r w:rsidRPr="003706AE">
        <w:rPr>
          <w:rFonts w:ascii="Arial" w:hAnsi="Arial" w:cs="Arial"/>
        </w:rPr>
        <w:t xml:space="preserve">Central to SDG 3 is </w:t>
      </w:r>
      <w:r w:rsidR="006F0EB5">
        <w:rPr>
          <w:rFonts w:ascii="Arial" w:hAnsi="Arial" w:cs="Arial"/>
        </w:rPr>
        <w:t>the achievement of</w:t>
      </w:r>
      <w:r w:rsidRPr="003706AE">
        <w:rPr>
          <w:rFonts w:ascii="Arial" w:hAnsi="Arial" w:cs="Arial"/>
        </w:rPr>
        <w:t xml:space="preserve"> Universal Health Coverage. The NHS delivers a robust universal health care model, providing services free at the point of access. However, factors such as rising demand, labour shortages, and financial constraints threaten its long-term sustainability (Wickens and Brown, 2023). Enhancing preventative care, investing in digital innovation, and integrating health and social care services are essential for upholding UHC objectives.</w:t>
      </w:r>
    </w:p>
    <w:p w14:paraId="33C513CD" w14:textId="77777777" w:rsidR="00A45DBC" w:rsidRPr="00A45DBC" w:rsidRDefault="00A45DBC" w:rsidP="00A45DBC">
      <w:pPr>
        <w:pStyle w:val="Heading1"/>
        <w:spacing w:line="360" w:lineRule="auto"/>
        <w:jc w:val="both"/>
        <w:rPr>
          <w:rFonts w:ascii="Arial" w:hAnsi="Arial" w:cs="Arial"/>
          <w:b/>
          <w:bCs/>
          <w:sz w:val="28"/>
          <w:szCs w:val="28"/>
        </w:rPr>
      </w:pPr>
      <w:bookmarkStart w:id="2" w:name="_Toc216443226"/>
      <w:r w:rsidRPr="00A45DBC">
        <w:rPr>
          <w:rFonts w:ascii="Arial" w:hAnsi="Arial" w:cs="Arial"/>
          <w:b/>
          <w:bCs/>
          <w:sz w:val="28"/>
          <w:szCs w:val="28"/>
        </w:rPr>
        <w:t>Sustainable Development Goal 4: Quality Education</w:t>
      </w:r>
      <w:bookmarkEnd w:id="2"/>
    </w:p>
    <w:p w14:paraId="5E5E0D84" w14:textId="7FF84C4D" w:rsidR="002B2753" w:rsidRDefault="00A45DBC" w:rsidP="00A45DBC">
      <w:pPr>
        <w:spacing w:line="360" w:lineRule="auto"/>
        <w:jc w:val="both"/>
        <w:rPr>
          <w:rFonts w:ascii="Arial" w:hAnsi="Arial" w:cs="Arial"/>
        </w:rPr>
      </w:pPr>
      <w:r w:rsidRPr="00A45DBC">
        <w:rPr>
          <w:rFonts w:ascii="Arial" w:hAnsi="Arial" w:cs="Arial"/>
        </w:rPr>
        <w:t xml:space="preserve">Sustainable Development Goal 4 (SDG 4) </w:t>
      </w:r>
      <w:r w:rsidR="00573EF7">
        <w:rPr>
          <w:rFonts w:ascii="Arial" w:hAnsi="Arial" w:cs="Arial"/>
        </w:rPr>
        <w:t>aims</w:t>
      </w:r>
      <w:r w:rsidRPr="00A45DBC">
        <w:rPr>
          <w:rFonts w:ascii="Arial" w:hAnsi="Arial" w:cs="Arial"/>
        </w:rPr>
        <w:t xml:space="preserve"> to ensure inclusive and equitable quality education and promote lifelong learning opportunities for all. SDG-4 contains ten interconnected targets that emphasise accessibility, equity, quality, and lifelong learning across all stages of the educational journey. (The Global Goals, 2025b)</w:t>
      </w:r>
    </w:p>
    <w:p w14:paraId="423AE0BB" w14:textId="554BF760" w:rsidR="00A45DBC" w:rsidRDefault="00A45DBC" w:rsidP="00A45DBC">
      <w:pPr>
        <w:spacing w:line="360" w:lineRule="auto"/>
        <w:jc w:val="both"/>
        <w:rPr>
          <w:rFonts w:ascii="Arial" w:hAnsi="Arial" w:cs="Arial"/>
        </w:rPr>
      </w:pPr>
      <w:r w:rsidRPr="00A45DBC">
        <w:rPr>
          <w:rFonts w:ascii="Arial" w:hAnsi="Arial" w:cs="Arial"/>
        </w:rPr>
        <w:t xml:space="preserve">According to The Lancet Public Health (2020), education </w:t>
      </w:r>
      <w:proofErr w:type="gramStart"/>
      <w:r w:rsidRPr="00A45DBC">
        <w:rPr>
          <w:rFonts w:ascii="Arial" w:hAnsi="Arial" w:cs="Arial"/>
        </w:rPr>
        <w:t>is widely recognised</w:t>
      </w:r>
      <w:proofErr w:type="gramEnd"/>
      <w:r w:rsidRPr="00A45DBC">
        <w:rPr>
          <w:rFonts w:ascii="Arial" w:hAnsi="Arial" w:cs="Arial"/>
        </w:rPr>
        <w:t xml:space="preserve"> as a fundamental determinant of health and wellbeing, influencing employment prospects, healthcare literacy, income, and social mobility. </w:t>
      </w:r>
    </w:p>
    <w:p w14:paraId="43E0AF2B" w14:textId="77777777" w:rsidR="00507527" w:rsidRDefault="00507527" w:rsidP="00507527">
      <w:pPr>
        <w:spacing w:line="360" w:lineRule="auto"/>
        <w:jc w:val="both"/>
        <w:rPr>
          <w:rFonts w:ascii="Arial" w:hAnsi="Arial" w:cs="Arial"/>
        </w:rPr>
      </w:pPr>
      <w:r w:rsidRPr="00507527">
        <w:rPr>
          <w:rFonts w:ascii="Arial" w:hAnsi="Arial" w:cs="Arial"/>
        </w:rPr>
        <w:t xml:space="preserve">A fundamental component of SDG 4 is ensuring universal access to free, high-quality primary and secondary education. High-income nations such as the United Kingdom </w:t>
      </w:r>
      <w:proofErr w:type="gramStart"/>
      <w:r w:rsidRPr="00507527">
        <w:rPr>
          <w:rFonts w:ascii="Arial" w:hAnsi="Arial" w:cs="Arial"/>
        </w:rPr>
        <w:t>generally exhibit</w:t>
      </w:r>
      <w:proofErr w:type="gramEnd"/>
      <w:r w:rsidRPr="00507527">
        <w:rPr>
          <w:rFonts w:ascii="Arial" w:hAnsi="Arial" w:cs="Arial"/>
        </w:rPr>
        <w:t xml:space="preserve"> </w:t>
      </w:r>
      <w:proofErr w:type="gramStart"/>
      <w:r w:rsidRPr="00507527">
        <w:rPr>
          <w:rFonts w:ascii="Arial" w:hAnsi="Arial" w:cs="Arial"/>
        </w:rPr>
        <w:t>high levels</w:t>
      </w:r>
      <w:proofErr w:type="gramEnd"/>
      <w:r w:rsidRPr="00507527">
        <w:rPr>
          <w:rFonts w:ascii="Arial" w:hAnsi="Arial" w:cs="Arial"/>
        </w:rPr>
        <w:t xml:space="preserve"> of provision; however, significant disparities persist. Research demonstrates that children from socioeconomically disadvantaged backgrounds tend to display lower academic achievement, limited future opportunities, and diminished overall well-being (Education Policy Institute, 2023). Education is </w:t>
      </w:r>
      <w:proofErr w:type="gramStart"/>
      <w:r w:rsidRPr="00507527">
        <w:rPr>
          <w:rFonts w:ascii="Arial" w:hAnsi="Arial" w:cs="Arial"/>
        </w:rPr>
        <w:t>closely associated</w:t>
      </w:r>
      <w:proofErr w:type="gramEnd"/>
      <w:r w:rsidRPr="00507527">
        <w:rPr>
          <w:rFonts w:ascii="Arial" w:hAnsi="Arial" w:cs="Arial"/>
        </w:rPr>
        <w:t xml:space="preserve"> with healthier behaviours and longer life expectancies, underscoring the importance of addressing these disparities. In the United Kingdom, individuals with higher levels of educational attainment </w:t>
      </w:r>
      <w:proofErr w:type="gramStart"/>
      <w:r w:rsidRPr="00507527">
        <w:rPr>
          <w:rFonts w:ascii="Arial" w:hAnsi="Arial" w:cs="Arial"/>
        </w:rPr>
        <w:t>generally experience</w:t>
      </w:r>
      <w:proofErr w:type="gramEnd"/>
      <w:r w:rsidRPr="00507527">
        <w:rPr>
          <w:rFonts w:ascii="Arial" w:hAnsi="Arial" w:cs="Arial"/>
        </w:rPr>
        <w:t xml:space="preserve"> longer life expectancies and better health throughout their lives (Public Health England, 2021).</w:t>
      </w:r>
    </w:p>
    <w:p w14:paraId="18F425A9" w14:textId="77777777" w:rsidR="00AD3EDF" w:rsidRPr="00AD3EDF" w:rsidRDefault="00AD3EDF" w:rsidP="00AD3EDF">
      <w:pPr>
        <w:spacing w:line="360" w:lineRule="auto"/>
        <w:jc w:val="both"/>
        <w:rPr>
          <w:rFonts w:ascii="Arial" w:hAnsi="Arial" w:cs="Arial"/>
        </w:rPr>
      </w:pPr>
      <w:r w:rsidRPr="00AD3EDF">
        <w:rPr>
          <w:rFonts w:ascii="Arial" w:hAnsi="Arial" w:cs="Arial"/>
        </w:rPr>
        <w:t xml:space="preserve">Early childhood development (ECD) also features prominently within SDG 4. Research highlights that the first five years of life are critical for cognitive development, emotional </w:t>
      </w:r>
      <w:proofErr w:type="gramStart"/>
      <w:r w:rsidRPr="00AD3EDF">
        <w:rPr>
          <w:rFonts w:ascii="Arial" w:hAnsi="Arial" w:cs="Arial"/>
        </w:rPr>
        <w:t>regulation</w:t>
      </w:r>
      <w:proofErr w:type="gramEnd"/>
      <w:r w:rsidRPr="00AD3EDF">
        <w:rPr>
          <w:rFonts w:ascii="Arial" w:hAnsi="Arial" w:cs="Arial"/>
        </w:rPr>
        <w:t xml:space="preserve"> and language acquisition (UNICEF, 2024). The UK’s Early Years Foundation Stage (EYFS) framework aims to promote high-quality early learning (Department for Education, 2023); however, challenges such as rising childcare costs and workforce shortages continue to limit access for </w:t>
      </w:r>
      <w:proofErr w:type="gramStart"/>
      <w:r w:rsidRPr="00AD3EDF">
        <w:rPr>
          <w:rFonts w:ascii="Arial" w:hAnsi="Arial" w:cs="Arial"/>
        </w:rPr>
        <w:t>many</w:t>
      </w:r>
      <w:proofErr w:type="gramEnd"/>
      <w:r w:rsidRPr="00AD3EDF">
        <w:rPr>
          <w:rFonts w:ascii="Arial" w:hAnsi="Arial" w:cs="Arial"/>
        </w:rPr>
        <w:t xml:space="preserve"> families (WBG, 2023). High-quality ECD is directly associated with improved resilience, stronger social </w:t>
      </w:r>
      <w:proofErr w:type="gramStart"/>
      <w:r w:rsidRPr="00AD3EDF">
        <w:rPr>
          <w:rFonts w:ascii="Arial" w:hAnsi="Arial" w:cs="Arial"/>
        </w:rPr>
        <w:t>skills</w:t>
      </w:r>
      <w:proofErr w:type="gramEnd"/>
      <w:r w:rsidRPr="00AD3EDF">
        <w:rPr>
          <w:rFonts w:ascii="Arial" w:hAnsi="Arial" w:cs="Arial"/>
        </w:rPr>
        <w:t xml:space="preserve"> and better long-term educational and health outcomes (Nesta, 2021).</w:t>
      </w:r>
    </w:p>
    <w:p w14:paraId="299AAC2F" w14:textId="77777777" w:rsidR="0020268A" w:rsidRPr="0020268A" w:rsidRDefault="0020268A" w:rsidP="0020268A">
      <w:pPr>
        <w:spacing w:line="360" w:lineRule="auto"/>
        <w:jc w:val="both"/>
        <w:rPr>
          <w:rFonts w:ascii="Arial" w:hAnsi="Arial" w:cs="Arial"/>
        </w:rPr>
      </w:pPr>
      <w:r w:rsidRPr="0020268A">
        <w:rPr>
          <w:rFonts w:ascii="Arial" w:hAnsi="Arial" w:cs="Arial"/>
        </w:rPr>
        <w:t xml:space="preserve">Technical, vocational, and higher education routes </w:t>
      </w:r>
      <w:proofErr w:type="gramStart"/>
      <w:r w:rsidRPr="0020268A">
        <w:rPr>
          <w:rFonts w:ascii="Arial" w:hAnsi="Arial" w:cs="Arial"/>
        </w:rPr>
        <w:t>are recognised</w:t>
      </w:r>
      <w:proofErr w:type="gramEnd"/>
      <w:r w:rsidRPr="0020268A">
        <w:rPr>
          <w:rFonts w:ascii="Arial" w:hAnsi="Arial" w:cs="Arial"/>
        </w:rPr>
        <w:t xml:space="preserve"> in SDG 4 as essential for providing equitable access to learning and expanding skills that are essential for decent work and sustainable livelihoods, reflecting targets 4.3 and 4.4 of the goal (The Global Goals, 2025b).</w:t>
      </w:r>
    </w:p>
    <w:p w14:paraId="103C75E5" w14:textId="475BC13A" w:rsidR="0020268A" w:rsidRDefault="0020268A" w:rsidP="0020268A">
      <w:pPr>
        <w:spacing w:line="360" w:lineRule="auto"/>
        <w:jc w:val="both"/>
        <w:rPr>
          <w:rFonts w:ascii="Arial" w:hAnsi="Arial" w:cs="Arial"/>
        </w:rPr>
      </w:pPr>
      <w:r w:rsidRPr="0020268A">
        <w:rPr>
          <w:rFonts w:ascii="Arial" w:hAnsi="Arial" w:cs="Arial"/>
        </w:rPr>
        <w:t xml:space="preserve">Education and skills development </w:t>
      </w:r>
      <w:proofErr w:type="gramStart"/>
      <w:r w:rsidRPr="0020268A">
        <w:rPr>
          <w:rFonts w:ascii="Arial" w:hAnsi="Arial" w:cs="Arial"/>
        </w:rPr>
        <w:t>are also linked</w:t>
      </w:r>
      <w:proofErr w:type="gramEnd"/>
      <w:r w:rsidRPr="0020268A">
        <w:rPr>
          <w:rFonts w:ascii="Arial" w:hAnsi="Arial" w:cs="Arial"/>
        </w:rPr>
        <w:t xml:space="preserve"> to broader improvements in wellbeing, including health outcomes and reduced inequality (United Nations, 2023). In the UK in 2022, there was a rise in involvement in apprenticeships and higher education, including a record number of disadvantaged students enrolling in university courses (UCAS, 2022).</w:t>
      </w:r>
      <w:r w:rsidR="007D4FA5">
        <w:rPr>
          <w:rFonts w:ascii="Arial" w:hAnsi="Arial" w:cs="Arial"/>
        </w:rPr>
        <w:t xml:space="preserve"> </w:t>
      </w:r>
      <w:r w:rsidRPr="0020268A">
        <w:rPr>
          <w:rFonts w:ascii="Arial" w:hAnsi="Arial" w:cs="Arial"/>
        </w:rPr>
        <w:t>However, socio-economic barriers and unequal attainment persist in both apprenticeships and higher education participation, with evidence of ongoing gaps based on background and ethnicity (Lewis and Bolton, 2024).</w:t>
      </w:r>
    </w:p>
    <w:p w14:paraId="16B366E5" w14:textId="77777777" w:rsidR="00FF49D9" w:rsidRDefault="00FF49D9" w:rsidP="00FF49D9">
      <w:pPr>
        <w:spacing w:line="360" w:lineRule="auto"/>
        <w:jc w:val="both"/>
        <w:rPr>
          <w:rFonts w:ascii="Arial" w:hAnsi="Arial" w:cs="Arial"/>
        </w:rPr>
      </w:pPr>
      <w:r w:rsidRPr="00FF49D9">
        <w:rPr>
          <w:rFonts w:ascii="Arial" w:hAnsi="Arial" w:cs="Arial"/>
        </w:rPr>
        <w:t xml:space="preserve">Inclusivity forms a cornerstone of SDG 4. The goal stresses the importance of equitable access for marginalised groups, including individuals with disabilities, </w:t>
      </w:r>
      <w:proofErr w:type="gramStart"/>
      <w:r w:rsidRPr="00FF49D9">
        <w:rPr>
          <w:rFonts w:ascii="Arial" w:hAnsi="Arial" w:cs="Arial"/>
        </w:rPr>
        <w:t>migrants and women</w:t>
      </w:r>
      <w:proofErr w:type="gramEnd"/>
      <w:r w:rsidRPr="00FF49D9">
        <w:rPr>
          <w:rFonts w:ascii="Arial" w:hAnsi="Arial" w:cs="Arial"/>
        </w:rPr>
        <w:t xml:space="preserve"> and girls. The UK’s SEND Code of Practice sets out statutory duties to ensure that children with special educational needs receive appropriate support (Department for Education, 2024). Despite this framework, funding pressures and variation in local authority provision continue to pose barriers (</w:t>
      </w:r>
      <w:proofErr w:type="spellStart"/>
      <w:r w:rsidRPr="00FF49D9">
        <w:rPr>
          <w:rFonts w:ascii="Arial" w:hAnsi="Arial" w:cs="Arial"/>
        </w:rPr>
        <w:t>Sibieta</w:t>
      </w:r>
      <w:proofErr w:type="spellEnd"/>
      <w:r w:rsidRPr="00FF49D9">
        <w:rPr>
          <w:rFonts w:ascii="Arial" w:hAnsi="Arial" w:cs="Arial"/>
        </w:rPr>
        <w:t xml:space="preserve"> and Snape, 2024). Promoting inclusive education strengthens social cohesion, reduces </w:t>
      </w:r>
      <w:proofErr w:type="gramStart"/>
      <w:r w:rsidRPr="00FF49D9">
        <w:rPr>
          <w:rFonts w:ascii="Arial" w:hAnsi="Arial" w:cs="Arial"/>
        </w:rPr>
        <w:t>stigma</w:t>
      </w:r>
      <w:proofErr w:type="gramEnd"/>
      <w:r w:rsidRPr="00FF49D9">
        <w:rPr>
          <w:rFonts w:ascii="Arial" w:hAnsi="Arial" w:cs="Arial"/>
        </w:rPr>
        <w:t xml:space="preserve"> and enhances confidence and wellbeing (UNESCO, 2020).</w:t>
      </w:r>
    </w:p>
    <w:p w14:paraId="79898D21" w14:textId="0E7BF988" w:rsidR="00A71CF2" w:rsidRPr="004D029F" w:rsidRDefault="002537C1" w:rsidP="004D029F">
      <w:pPr>
        <w:spacing w:line="360" w:lineRule="auto"/>
        <w:jc w:val="both"/>
        <w:rPr>
          <w:rFonts w:ascii="Arial" w:hAnsi="Arial" w:cs="Arial"/>
        </w:rPr>
      </w:pPr>
      <w:r w:rsidRPr="002537C1">
        <w:rPr>
          <w:rFonts w:ascii="Arial" w:hAnsi="Arial" w:cs="Arial"/>
        </w:rPr>
        <w:t>Lifelong learning is another essential component of SDG 4. As labour markets evolve due to digitisation and globalisation, adults increasingly need opportunities to update their skills. Studies have linked participation in adult learning to improved mental health, reduced loneliness, and enhanced self-esteem (Local Government Association, 2020). However, declining funding and the closure of local learning centres have reduced participation rates across the UK (Learning and Work Institute, 2025).</w:t>
      </w:r>
    </w:p>
    <w:p w14:paraId="60B5BE76" w14:textId="1B14069F" w:rsidR="009C5AB9" w:rsidRPr="003E7EA7" w:rsidRDefault="0062064A" w:rsidP="003E7EA7">
      <w:pPr>
        <w:pStyle w:val="Heading1"/>
        <w:rPr>
          <w:rFonts w:ascii="Arial" w:hAnsi="Arial" w:cs="Arial"/>
          <w:b/>
          <w:bCs/>
          <w:sz w:val="28"/>
          <w:szCs w:val="28"/>
        </w:rPr>
      </w:pPr>
      <w:bookmarkStart w:id="3" w:name="_Toc216443227"/>
      <w:r w:rsidRPr="009C5AB9">
        <w:rPr>
          <w:rFonts w:ascii="Arial" w:hAnsi="Arial" w:cs="Arial"/>
          <w:b/>
          <w:bCs/>
          <w:sz w:val="28"/>
          <w:szCs w:val="28"/>
        </w:rPr>
        <w:t>National wellbeing initiatives</w:t>
      </w:r>
      <w:bookmarkEnd w:id="3"/>
    </w:p>
    <w:p w14:paraId="36FFCB58" w14:textId="77777777" w:rsidR="007A5F4F" w:rsidRDefault="007A5F4F" w:rsidP="00A61430">
      <w:pPr>
        <w:spacing w:line="360" w:lineRule="auto"/>
        <w:jc w:val="both"/>
        <w:rPr>
          <w:color w:val="EE0000"/>
        </w:rPr>
      </w:pPr>
    </w:p>
    <w:p w14:paraId="30F3EC8B" w14:textId="10735246" w:rsidR="00A61430" w:rsidRDefault="003E7EA7" w:rsidP="00A61430">
      <w:pPr>
        <w:spacing w:line="360" w:lineRule="auto"/>
        <w:jc w:val="both"/>
        <w:rPr>
          <w:rFonts w:ascii="Arial" w:hAnsi="Arial" w:cs="Arial"/>
          <w:color w:val="000000" w:themeColor="text1"/>
        </w:rPr>
      </w:pPr>
      <w:r w:rsidRPr="003E7EA7">
        <w:rPr>
          <w:rFonts w:ascii="Arial" w:hAnsi="Arial" w:cs="Arial"/>
          <w:color w:val="000000" w:themeColor="text1"/>
        </w:rPr>
        <w:t xml:space="preserve">At a national level, the UK has implemented </w:t>
      </w:r>
      <w:proofErr w:type="gramStart"/>
      <w:r w:rsidRPr="003E7EA7">
        <w:rPr>
          <w:rFonts w:ascii="Arial" w:hAnsi="Arial" w:cs="Arial"/>
          <w:color w:val="000000" w:themeColor="text1"/>
        </w:rPr>
        <w:t>several</w:t>
      </w:r>
      <w:proofErr w:type="gramEnd"/>
      <w:r w:rsidRPr="003E7EA7">
        <w:rPr>
          <w:rFonts w:ascii="Arial" w:hAnsi="Arial" w:cs="Arial"/>
          <w:color w:val="000000" w:themeColor="text1"/>
        </w:rPr>
        <w:t xml:space="preserve"> wellbeing and sustainability initiatives aligned with the SDGs. One major initiative is the NHS Long-Term Plan, which prioritises prevention, mental health support, digital transformation, and integrated care. Its preventative health strategies, including smoking cessation, obesity reduction programmes, and early cancer detection, have demonstrated measurable impacts (NHS England, 2019</w:t>
      </w:r>
      <w:r w:rsidR="00862907">
        <w:rPr>
          <w:rFonts w:ascii="Arial" w:hAnsi="Arial" w:cs="Arial"/>
          <w:color w:val="000000" w:themeColor="text1"/>
        </w:rPr>
        <w:t>a</w:t>
      </w:r>
      <w:r w:rsidRPr="003E7EA7">
        <w:rPr>
          <w:rFonts w:ascii="Arial" w:hAnsi="Arial" w:cs="Arial"/>
          <w:color w:val="000000" w:themeColor="text1"/>
        </w:rPr>
        <w:t>).</w:t>
      </w:r>
      <w:r w:rsidR="00A61430">
        <w:rPr>
          <w:rFonts w:ascii="Arial" w:hAnsi="Arial" w:cs="Arial"/>
          <w:color w:val="000000" w:themeColor="text1"/>
        </w:rPr>
        <w:t xml:space="preserve"> </w:t>
      </w:r>
      <w:r w:rsidR="00A61430" w:rsidRPr="00A61430">
        <w:rPr>
          <w:rFonts w:ascii="Arial" w:hAnsi="Arial" w:cs="Arial"/>
          <w:color w:val="000000" w:themeColor="text1"/>
        </w:rPr>
        <w:t>However, persistent workforce shortages, long waiting lists and higher disease burdens in deprived communities limit the plan's success. Strengthening recruitment, improving the distribution of regional funding, and investing in digital training would significantly enhance its effectiveness (NHS England, 2024).</w:t>
      </w:r>
    </w:p>
    <w:p w14:paraId="3F5B9D37" w14:textId="14C5CA0F" w:rsidR="009C5AB9" w:rsidRPr="0062064A" w:rsidRDefault="0021673E" w:rsidP="007A5F4F">
      <w:pPr>
        <w:spacing w:line="360" w:lineRule="auto"/>
        <w:jc w:val="both"/>
        <w:rPr>
          <w:rFonts w:ascii="Arial" w:hAnsi="Arial" w:cs="Arial"/>
          <w:color w:val="000000" w:themeColor="text1"/>
        </w:rPr>
      </w:pPr>
      <w:r w:rsidRPr="0021673E">
        <w:rPr>
          <w:rFonts w:ascii="Arial" w:hAnsi="Arial" w:cs="Arial"/>
          <w:color w:val="000000" w:themeColor="text1"/>
        </w:rPr>
        <w:t>A second national initiative is the Net Zero Strategy linked to the UK Climate Change Act (2008). Reduced carbon emissions directly benefit public health by improving air quality, promoting active travel, and reducing climate-related health risks (UK Government, 2008). For example, reductions in particulate pollution contribute to lower rates of respiratory and cardiovascular illness (World Health Organization, 2021). Despite progress, disparities exist, as deprived communities often experience poorer air quality and limited access to green transport options (Office for Health Improvement and Disparities, 2022). Recommendations include targeted investment in deprived regions, the expansion of active travel infrastructure, and the improvement of cross-sector collaboration.</w:t>
      </w:r>
    </w:p>
    <w:p w14:paraId="28D6B635" w14:textId="662635BA" w:rsidR="00D975CF" w:rsidRPr="00D975CF" w:rsidRDefault="0062064A" w:rsidP="00576FC9">
      <w:pPr>
        <w:pStyle w:val="Heading1"/>
        <w:spacing w:line="360" w:lineRule="auto"/>
        <w:rPr>
          <w:rFonts w:ascii="Arial" w:hAnsi="Arial" w:cs="Arial"/>
          <w:b/>
          <w:bCs/>
          <w:sz w:val="28"/>
          <w:szCs w:val="28"/>
        </w:rPr>
      </w:pPr>
      <w:bookmarkStart w:id="4" w:name="_Toc216443228"/>
      <w:r w:rsidRPr="00D975CF">
        <w:rPr>
          <w:rFonts w:ascii="Arial" w:hAnsi="Arial" w:cs="Arial"/>
          <w:b/>
          <w:bCs/>
          <w:sz w:val="28"/>
          <w:szCs w:val="28"/>
        </w:rPr>
        <w:t>Local wellbeing initiatives</w:t>
      </w:r>
      <w:bookmarkEnd w:id="4"/>
    </w:p>
    <w:p w14:paraId="762BDC7B" w14:textId="26C9C03C" w:rsidR="004F520E" w:rsidRPr="004F520E" w:rsidRDefault="004F520E" w:rsidP="004F520E">
      <w:pPr>
        <w:spacing w:line="360" w:lineRule="auto"/>
        <w:jc w:val="both"/>
        <w:rPr>
          <w:rFonts w:ascii="Arial" w:hAnsi="Arial" w:cs="Arial"/>
        </w:rPr>
      </w:pPr>
      <w:r w:rsidRPr="004F520E">
        <w:rPr>
          <w:rFonts w:ascii="Arial" w:hAnsi="Arial" w:cs="Arial"/>
        </w:rPr>
        <w:t>Local wellbeing initiatives play a vital role in addressing community-specific health, social and sustainability needs by providing accessible and preventative support at the neighbourhood level (LGA, 2025). By focusing on early intervention and health promotion, these initiatives help reduce pressure on acute NHS services while supporting long-term population health outcomes.</w:t>
      </w:r>
    </w:p>
    <w:p w14:paraId="596F136D" w14:textId="77777777" w:rsidR="00E420DC" w:rsidRDefault="00E420DC" w:rsidP="00E420DC">
      <w:pPr>
        <w:spacing w:line="360" w:lineRule="auto"/>
        <w:jc w:val="both"/>
        <w:rPr>
          <w:rFonts w:ascii="Arial" w:hAnsi="Arial" w:cs="Arial"/>
        </w:rPr>
      </w:pPr>
      <w:r w:rsidRPr="00E420DC">
        <w:rPr>
          <w:rFonts w:ascii="Arial" w:hAnsi="Arial" w:cs="Arial"/>
        </w:rPr>
        <w:t xml:space="preserve">Healthy living centres are key examples of local wellness initiatives. They offer a wide range of services, including nutrition advice, mental health </w:t>
      </w:r>
      <w:proofErr w:type="gramStart"/>
      <w:r w:rsidRPr="00E420DC">
        <w:rPr>
          <w:rFonts w:ascii="Arial" w:hAnsi="Arial" w:cs="Arial"/>
        </w:rPr>
        <w:t>workshops</w:t>
      </w:r>
      <w:proofErr w:type="gramEnd"/>
      <w:r w:rsidRPr="00E420DC">
        <w:rPr>
          <w:rFonts w:ascii="Arial" w:hAnsi="Arial" w:cs="Arial"/>
        </w:rPr>
        <w:t xml:space="preserve"> and social participation groups, all of which </w:t>
      </w:r>
      <w:proofErr w:type="gramStart"/>
      <w:r w:rsidRPr="00E420DC">
        <w:rPr>
          <w:rFonts w:ascii="Arial" w:hAnsi="Arial" w:cs="Arial"/>
        </w:rPr>
        <w:t>are designed</w:t>
      </w:r>
      <w:proofErr w:type="gramEnd"/>
      <w:r w:rsidRPr="00E420DC">
        <w:rPr>
          <w:rFonts w:ascii="Arial" w:hAnsi="Arial" w:cs="Arial"/>
        </w:rPr>
        <w:t xml:space="preserve"> to promote healthier lifestyles and community engagement. Evidence suggests that participation in healthy living centres can reduce social isolation, increase physical activity levels, and support the early identification of health concerns, particularly among vulnerable and disadvantaged groups (Public Health England, 2022).</w:t>
      </w:r>
    </w:p>
    <w:p w14:paraId="55D67742" w14:textId="77777777" w:rsidR="0081696D" w:rsidRDefault="0081696D" w:rsidP="0081696D">
      <w:pPr>
        <w:spacing w:line="360" w:lineRule="auto"/>
        <w:jc w:val="both"/>
        <w:rPr>
          <w:rFonts w:ascii="Arial" w:hAnsi="Arial" w:cs="Arial"/>
        </w:rPr>
      </w:pPr>
      <w:r w:rsidRPr="0081696D">
        <w:rPr>
          <w:rFonts w:ascii="Arial" w:hAnsi="Arial" w:cs="Arial"/>
        </w:rPr>
        <w:t xml:space="preserve">These outcomes contribute to improved physical and mental wellbeing and help tackle health inequalities at a local level. Despite their effectiveness, </w:t>
      </w:r>
      <w:proofErr w:type="gramStart"/>
      <w:r w:rsidRPr="0081696D">
        <w:rPr>
          <w:rFonts w:ascii="Arial" w:hAnsi="Arial" w:cs="Arial"/>
        </w:rPr>
        <w:t>many</w:t>
      </w:r>
      <w:proofErr w:type="gramEnd"/>
      <w:r w:rsidRPr="0081696D">
        <w:rPr>
          <w:rFonts w:ascii="Arial" w:hAnsi="Arial" w:cs="Arial"/>
        </w:rPr>
        <w:t xml:space="preserve"> healthy living centres face funding constraints that limit programme availability and threaten their long-term sustainability (Health Foundation, 2025b). Strengthening partnerships with voluntary and community organisations, increasing targeted public health funding, and expanding culturally relevant services would enhance their reach and effectiveness, particularly in diverse communities (NICE, 2018).</w:t>
      </w:r>
    </w:p>
    <w:p w14:paraId="7258B706" w14:textId="77777777" w:rsidR="00DE5B72" w:rsidRDefault="00DE5B72" w:rsidP="00DE5B72">
      <w:pPr>
        <w:spacing w:line="360" w:lineRule="auto"/>
        <w:jc w:val="both"/>
        <w:rPr>
          <w:rFonts w:ascii="Arial" w:hAnsi="Arial" w:cs="Arial"/>
        </w:rPr>
      </w:pPr>
      <w:r w:rsidRPr="00DE5B72">
        <w:rPr>
          <w:rFonts w:ascii="Arial" w:hAnsi="Arial" w:cs="Arial"/>
        </w:rPr>
        <w:t>Community Mental Health Teams (CMHTs) represent another key local initiative. CMHTs provide tailored support, crisis interventions, therapy, and recovery programmes for individuals experiencing mental health difficulties (NHS, 2024). Research shows that CMHTs reduce hospital stays and ensure consistent care (Dieterich et al., 2017). Nevertheless, challenges include staff shortages, inconsistent service provision across regions and long waiting lists (CQC, 2025). Recommendations include increased workforce investment, expanded digital mental health services, and stronger collaboration with partners in housing, employment, and education to support a holistic recovery (NHS England, 2019b).</w:t>
      </w:r>
    </w:p>
    <w:p w14:paraId="5685E9C2" w14:textId="77777777" w:rsidR="00E819BD" w:rsidRDefault="00E819BD" w:rsidP="00DE5B72">
      <w:pPr>
        <w:spacing w:line="360" w:lineRule="auto"/>
        <w:jc w:val="both"/>
        <w:rPr>
          <w:rFonts w:ascii="Arial" w:hAnsi="Arial" w:cs="Arial"/>
        </w:rPr>
      </w:pPr>
    </w:p>
    <w:p w14:paraId="57AF6923" w14:textId="77777777" w:rsidR="00E819BD" w:rsidRPr="00DE5B72" w:rsidRDefault="00E819BD" w:rsidP="00DE5B72">
      <w:pPr>
        <w:spacing w:line="360" w:lineRule="auto"/>
        <w:jc w:val="both"/>
        <w:rPr>
          <w:rFonts w:ascii="Arial" w:hAnsi="Arial" w:cs="Arial"/>
        </w:rPr>
      </w:pPr>
    </w:p>
    <w:p w14:paraId="203F4281" w14:textId="77777777" w:rsidR="00576FC9" w:rsidRPr="0062064A" w:rsidRDefault="00576FC9" w:rsidP="0062064A"/>
    <w:p w14:paraId="4D7496A2" w14:textId="66DC604C" w:rsidR="0062064A" w:rsidRDefault="0062064A" w:rsidP="00060DE7">
      <w:pPr>
        <w:pStyle w:val="Heading1"/>
        <w:rPr>
          <w:rFonts w:ascii="Arial" w:hAnsi="Arial" w:cs="Arial"/>
          <w:b/>
          <w:bCs/>
          <w:sz w:val="28"/>
          <w:szCs w:val="28"/>
        </w:rPr>
      </w:pPr>
      <w:bookmarkStart w:id="5" w:name="_Toc216443229"/>
      <w:r w:rsidRPr="00060DE7">
        <w:rPr>
          <w:rFonts w:ascii="Arial" w:hAnsi="Arial" w:cs="Arial"/>
          <w:b/>
          <w:bCs/>
          <w:sz w:val="28"/>
          <w:szCs w:val="28"/>
        </w:rPr>
        <w:t>Conclusion</w:t>
      </w:r>
      <w:bookmarkEnd w:id="5"/>
    </w:p>
    <w:p w14:paraId="58B997DC" w14:textId="77777777" w:rsidR="000A744E" w:rsidRDefault="000A744E" w:rsidP="000A744E"/>
    <w:p w14:paraId="11BB37BC" w14:textId="77777777" w:rsidR="00BF5FB3" w:rsidRPr="00BF5FB3" w:rsidRDefault="00BF5FB3" w:rsidP="00BF5FB3">
      <w:pPr>
        <w:spacing w:line="360" w:lineRule="auto"/>
        <w:jc w:val="both"/>
        <w:rPr>
          <w:rFonts w:ascii="Arial" w:hAnsi="Arial" w:cs="Arial"/>
        </w:rPr>
      </w:pPr>
      <w:r w:rsidRPr="00BF5FB3">
        <w:rPr>
          <w:rFonts w:ascii="Arial" w:hAnsi="Arial" w:cs="Arial"/>
        </w:rPr>
        <w:t xml:space="preserve">In conclusion, Sustainable Development Goals 3 and 4 play a vital role in promoting health, </w:t>
      </w:r>
      <w:proofErr w:type="gramStart"/>
      <w:r w:rsidRPr="00BF5FB3">
        <w:rPr>
          <w:rFonts w:ascii="Arial" w:hAnsi="Arial" w:cs="Arial"/>
        </w:rPr>
        <w:t>wellbeing</w:t>
      </w:r>
      <w:proofErr w:type="gramEnd"/>
      <w:r w:rsidRPr="00BF5FB3">
        <w:rPr>
          <w:rFonts w:ascii="Arial" w:hAnsi="Arial" w:cs="Arial"/>
        </w:rPr>
        <w:t xml:space="preserve"> and equity across lifespans. The analysis demonstrates that improvements in healthcare access, disease prevention, mental health </w:t>
      </w:r>
      <w:proofErr w:type="gramStart"/>
      <w:r w:rsidRPr="00BF5FB3">
        <w:rPr>
          <w:rFonts w:ascii="Arial" w:hAnsi="Arial" w:cs="Arial"/>
        </w:rPr>
        <w:t>services</w:t>
      </w:r>
      <w:proofErr w:type="gramEnd"/>
      <w:r w:rsidRPr="00BF5FB3">
        <w:rPr>
          <w:rFonts w:ascii="Arial" w:hAnsi="Arial" w:cs="Arial"/>
        </w:rPr>
        <w:t xml:space="preserve"> and universal health coverage are essential for achieving the objectives of SDG 3, particularly in addressing persistent inequalities affecting disadvantaged and marginalised groups (MBRRACE-UK, 2024; Wickens and Brown, 2023). At the same time, SDG 4 highlights the critical influence of education on long-term health outcomes, employment opportunities, and social inclusion, with evidence showing that early-year provision, inclusive education, and lifelong learning significantly contribute to improved wellbeing (Public Health England, 2021; UNESCO, 2020).</w:t>
      </w:r>
    </w:p>
    <w:p w14:paraId="5655F3B9" w14:textId="77777777" w:rsidR="00BF5FB3" w:rsidRDefault="00BF5FB3" w:rsidP="00BF5FB3">
      <w:pPr>
        <w:spacing w:line="360" w:lineRule="auto"/>
        <w:jc w:val="both"/>
        <w:rPr>
          <w:rFonts w:ascii="Arial" w:hAnsi="Arial" w:cs="Arial"/>
        </w:rPr>
      </w:pPr>
      <w:r w:rsidRPr="00BF5FB3">
        <w:rPr>
          <w:rFonts w:ascii="Arial" w:hAnsi="Arial" w:cs="Arial"/>
        </w:rPr>
        <w:t xml:space="preserve">National initiatives such as the NHS Long-Term Plan and the UK Net Zero Strategy demonstrate progress towards sustainable health and wellbeing, although challenges remain due to workforce shortages, funding </w:t>
      </w:r>
      <w:proofErr w:type="gramStart"/>
      <w:r w:rsidRPr="00BF5FB3">
        <w:rPr>
          <w:rFonts w:ascii="Arial" w:hAnsi="Arial" w:cs="Arial"/>
        </w:rPr>
        <w:t>constraints</w:t>
      </w:r>
      <w:proofErr w:type="gramEnd"/>
      <w:r w:rsidRPr="00BF5FB3">
        <w:rPr>
          <w:rFonts w:ascii="Arial" w:hAnsi="Arial" w:cs="Arial"/>
        </w:rPr>
        <w:t xml:space="preserve"> and regional inequalities (NHS England, 2019a; Office for Health Improvement and Disparities, 2022). Local initiatives, including healthy living centres and community mental health teams, further illustrate the importance of community-based preventative approaches to reducing health inequalities and supporting holistic care (Public Health England, 2022; NHS, 2024). Overall, achieving the aims of SDG 3 and SDG 4 requires sustained investment, cross-sector collaboration, and targeted interventions to ensure that the health and education systems are inclusive, resilient, and capable of supporting long-term population well-being.</w:t>
      </w:r>
    </w:p>
    <w:p w14:paraId="2D4C22C3" w14:textId="77777777" w:rsidR="008905B3" w:rsidRPr="00BF5FB3" w:rsidRDefault="008905B3" w:rsidP="00BF5FB3">
      <w:pPr>
        <w:spacing w:line="360" w:lineRule="auto"/>
        <w:jc w:val="both"/>
        <w:rPr>
          <w:rFonts w:ascii="Arial" w:hAnsi="Arial" w:cs="Arial"/>
        </w:rPr>
      </w:pPr>
    </w:p>
    <w:p w14:paraId="722F6775" w14:textId="77777777" w:rsidR="00E819BD" w:rsidRDefault="00E819BD" w:rsidP="000A744E"/>
    <w:p w14:paraId="7A2B75AC" w14:textId="77777777" w:rsidR="00E819BD" w:rsidRDefault="00E819BD" w:rsidP="000A744E"/>
    <w:p w14:paraId="0360BC73" w14:textId="77777777" w:rsidR="00E819BD" w:rsidRDefault="00E819BD" w:rsidP="000A744E"/>
    <w:p w14:paraId="3A4D1403" w14:textId="77777777" w:rsidR="00E819BD" w:rsidRDefault="00E819BD" w:rsidP="000A744E"/>
    <w:p w14:paraId="02C989CF" w14:textId="77777777" w:rsidR="00E819BD" w:rsidRDefault="00E819BD" w:rsidP="000A744E"/>
    <w:p w14:paraId="290AA3E7" w14:textId="77777777" w:rsidR="00E819BD" w:rsidRDefault="00E819BD" w:rsidP="000A744E"/>
    <w:p w14:paraId="3558B9FB" w14:textId="77777777" w:rsidR="00E819BD" w:rsidRDefault="00E819BD" w:rsidP="000A744E"/>
    <w:p w14:paraId="621C1D01" w14:textId="77777777" w:rsidR="00E819BD" w:rsidRDefault="00E819BD" w:rsidP="000A744E"/>
    <w:p w14:paraId="4B7B5851" w14:textId="77777777" w:rsidR="00E819BD" w:rsidRDefault="00E819BD" w:rsidP="000A744E"/>
    <w:p w14:paraId="24FBFE34" w14:textId="77777777" w:rsidR="00E819BD" w:rsidRDefault="00E819BD" w:rsidP="000A744E"/>
    <w:p w14:paraId="33FB474B" w14:textId="77777777" w:rsidR="00E819BD" w:rsidRPr="000A744E" w:rsidRDefault="00E819BD" w:rsidP="000A744E"/>
    <w:p w14:paraId="0CC395DA" w14:textId="764C4412" w:rsidR="0062064A" w:rsidRDefault="0062064A" w:rsidP="000A744E">
      <w:pPr>
        <w:pStyle w:val="Heading1"/>
        <w:rPr>
          <w:rFonts w:ascii="Arial" w:hAnsi="Arial" w:cs="Arial"/>
          <w:b/>
          <w:bCs/>
          <w:sz w:val="28"/>
          <w:szCs w:val="28"/>
        </w:rPr>
      </w:pPr>
      <w:bookmarkStart w:id="6" w:name="_Toc216443230"/>
      <w:r w:rsidRPr="000A744E">
        <w:rPr>
          <w:rFonts w:ascii="Arial" w:hAnsi="Arial" w:cs="Arial"/>
          <w:b/>
          <w:bCs/>
          <w:sz w:val="28"/>
          <w:szCs w:val="28"/>
        </w:rPr>
        <w:t>References</w:t>
      </w:r>
      <w:bookmarkEnd w:id="6"/>
    </w:p>
    <w:p w14:paraId="5B379B98" w14:textId="77777777" w:rsidR="00F82068" w:rsidRPr="00F82068" w:rsidRDefault="00F82068" w:rsidP="00F82068"/>
    <w:p w14:paraId="22C14DCA" w14:textId="77777777" w:rsidR="00F82068" w:rsidRPr="004014E9" w:rsidRDefault="00F82068" w:rsidP="00F82068">
      <w:pPr>
        <w:widowControl w:val="0"/>
        <w:autoSpaceDE w:val="0"/>
        <w:autoSpaceDN w:val="0"/>
        <w:adjustRightInd w:val="0"/>
        <w:spacing w:after="240" w:line="360" w:lineRule="auto"/>
        <w:rPr>
          <w:rFonts w:ascii="Arial" w:hAnsi="Arial" w:cs="Arial"/>
          <w:kern w:val="0"/>
          <w:lang w:val="en-US"/>
        </w:rPr>
      </w:pPr>
      <w:r w:rsidRPr="004014E9">
        <w:rPr>
          <w:rFonts w:ascii="Arial" w:hAnsi="Arial" w:cs="Arial"/>
          <w:kern w:val="0"/>
          <w:lang w:val="en-US"/>
        </w:rPr>
        <w:t xml:space="preserve">CQC (2025). </w:t>
      </w:r>
      <w:r w:rsidRPr="004014E9">
        <w:rPr>
          <w:rFonts w:ascii="Arial" w:hAnsi="Arial" w:cs="Arial"/>
          <w:i/>
          <w:iCs/>
          <w:kern w:val="0"/>
          <w:lang w:val="en-US"/>
        </w:rPr>
        <w:t xml:space="preserve">High demand, long waits, and insufficient </w:t>
      </w:r>
      <w:proofErr w:type="gramStart"/>
      <w:r w:rsidRPr="004014E9">
        <w:rPr>
          <w:rFonts w:ascii="Arial" w:hAnsi="Arial" w:cs="Arial"/>
          <w:i/>
          <w:iCs/>
          <w:kern w:val="0"/>
          <w:lang w:val="en-US"/>
        </w:rPr>
        <w:t>support,</w:t>
      </w:r>
      <w:proofErr w:type="gramEnd"/>
      <w:r w:rsidRPr="004014E9">
        <w:rPr>
          <w:rFonts w:ascii="Arial" w:hAnsi="Arial" w:cs="Arial"/>
          <w:i/>
          <w:iCs/>
          <w:kern w:val="0"/>
          <w:lang w:val="en-US"/>
        </w:rPr>
        <w:t xml:space="preserve"> mean people with mental health issues </w:t>
      </w:r>
      <w:proofErr w:type="gramStart"/>
      <w:r w:rsidRPr="004014E9">
        <w:rPr>
          <w:rFonts w:ascii="Arial" w:hAnsi="Arial" w:cs="Arial"/>
          <w:i/>
          <w:iCs/>
          <w:kern w:val="0"/>
          <w:lang w:val="en-US"/>
        </w:rPr>
        <w:t>still</w:t>
      </w:r>
      <w:proofErr w:type="gramEnd"/>
      <w:r w:rsidRPr="004014E9">
        <w:rPr>
          <w:rFonts w:ascii="Arial" w:hAnsi="Arial" w:cs="Arial"/>
          <w:i/>
          <w:iCs/>
          <w:kern w:val="0"/>
          <w:lang w:val="en-US"/>
        </w:rPr>
        <w:t xml:space="preserve"> not getting the support they need - Care Quality Commission</w:t>
      </w:r>
      <w:r w:rsidRPr="004014E9">
        <w:rPr>
          <w:rFonts w:ascii="Arial" w:hAnsi="Arial" w:cs="Arial"/>
          <w:kern w:val="0"/>
          <w:lang w:val="en-US"/>
        </w:rPr>
        <w:t xml:space="preserve">. (online) Cqc.org.uk. Available at: </w:t>
      </w:r>
      <w:hyperlink r:id="rId9" w:history="1">
        <w:r w:rsidRPr="004014E9">
          <w:rPr>
            <w:rFonts w:ascii="Arial" w:hAnsi="Arial" w:cs="Arial"/>
            <w:kern w:val="0"/>
            <w:lang w:val="en-US"/>
          </w:rPr>
          <w:t>https://www.cqc.org.uk/press-release/high-demand-long-waits-and-insufficient-support-mean-people-mental-health-issues</w:t>
        </w:r>
      </w:hyperlink>
      <w:r w:rsidRPr="004014E9">
        <w:rPr>
          <w:rFonts w:ascii="Arial" w:hAnsi="Arial" w:cs="Arial"/>
          <w:kern w:val="0"/>
          <w:lang w:val="en-US"/>
        </w:rPr>
        <w:t xml:space="preserve"> (Accessed 15 Nov. 2025).</w:t>
      </w:r>
    </w:p>
    <w:p w14:paraId="6CD1F36E" w14:textId="77777777" w:rsidR="00F82068" w:rsidRPr="004014E9" w:rsidRDefault="00F82068" w:rsidP="00F82068">
      <w:pPr>
        <w:widowControl w:val="0"/>
        <w:autoSpaceDE w:val="0"/>
        <w:autoSpaceDN w:val="0"/>
        <w:adjustRightInd w:val="0"/>
        <w:spacing w:after="240" w:line="360" w:lineRule="auto"/>
        <w:rPr>
          <w:rFonts w:ascii="Arial" w:hAnsi="Arial" w:cs="Arial"/>
          <w:kern w:val="0"/>
          <w:lang w:val="en-US"/>
        </w:rPr>
      </w:pPr>
      <w:r w:rsidRPr="004014E9">
        <w:rPr>
          <w:rFonts w:ascii="Arial" w:hAnsi="Arial" w:cs="Arial"/>
          <w:kern w:val="0"/>
          <w:lang w:val="en-US"/>
        </w:rPr>
        <w:t xml:space="preserve">Department for Education (2023). </w:t>
      </w:r>
      <w:r w:rsidRPr="004014E9">
        <w:rPr>
          <w:rFonts w:ascii="Arial" w:hAnsi="Arial" w:cs="Arial"/>
          <w:i/>
          <w:iCs/>
          <w:kern w:val="0"/>
          <w:lang w:val="en-US"/>
        </w:rPr>
        <w:t>Early Years Foundation Stage</w:t>
      </w:r>
      <w:r w:rsidRPr="004014E9">
        <w:rPr>
          <w:rFonts w:ascii="Arial" w:hAnsi="Arial" w:cs="Arial"/>
          <w:kern w:val="0"/>
          <w:lang w:val="en-US"/>
        </w:rPr>
        <w:t xml:space="preserve">. (online) GOV.UK. Available at: </w:t>
      </w:r>
      <w:hyperlink r:id="rId10" w:history="1">
        <w:r w:rsidRPr="004014E9">
          <w:rPr>
            <w:rFonts w:ascii="Arial" w:hAnsi="Arial" w:cs="Arial"/>
            <w:kern w:val="0"/>
            <w:lang w:val="en-US"/>
          </w:rPr>
          <w:t>https://www.gov.uk/early-years-foundation-stage</w:t>
        </w:r>
      </w:hyperlink>
      <w:r w:rsidRPr="004014E9">
        <w:rPr>
          <w:rFonts w:ascii="Arial" w:hAnsi="Arial" w:cs="Arial"/>
          <w:kern w:val="0"/>
          <w:lang w:val="en-US"/>
        </w:rPr>
        <w:t xml:space="preserve"> (Accessed 10 Nov. 2025).</w:t>
      </w:r>
    </w:p>
    <w:p w14:paraId="4D74B3E1" w14:textId="77777777" w:rsidR="00F82068" w:rsidRPr="004014E9" w:rsidRDefault="00F82068" w:rsidP="00F82068">
      <w:pPr>
        <w:widowControl w:val="0"/>
        <w:autoSpaceDE w:val="0"/>
        <w:autoSpaceDN w:val="0"/>
        <w:adjustRightInd w:val="0"/>
        <w:spacing w:after="240" w:line="360" w:lineRule="auto"/>
        <w:rPr>
          <w:rFonts w:ascii="Arial" w:hAnsi="Arial" w:cs="Arial"/>
          <w:kern w:val="0"/>
          <w:lang w:val="en-US"/>
        </w:rPr>
      </w:pPr>
      <w:r w:rsidRPr="004014E9">
        <w:rPr>
          <w:rFonts w:ascii="Arial" w:hAnsi="Arial" w:cs="Arial"/>
          <w:kern w:val="0"/>
          <w:lang w:val="en-US"/>
        </w:rPr>
        <w:t xml:space="preserve">Department for Education (2024). </w:t>
      </w:r>
      <w:r w:rsidRPr="004014E9">
        <w:rPr>
          <w:rFonts w:ascii="Arial" w:hAnsi="Arial" w:cs="Arial"/>
          <w:i/>
          <w:iCs/>
          <w:kern w:val="0"/>
          <w:lang w:val="en-US"/>
        </w:rPr>
        <w:t>SEND Code of practice: 0 to 25 Years</w:t>
      </w:r>
      <w:r w:rsidRPr="004014E9">
        <w:rPr>
          <w:rFonts w:ascii="Arial" w:hAnsi="Arial" w:cs="Arial"/>
          <w:kern w:val="0"/>
          <w:lang w:val="en-US"/>
        </w:rPr>
        <w:t xml:space="preserve">. (online) GOV.UK. Available at: </w:t>
      </w:r>
      <w:hyperlink r:id="rId11" w:history="1">
        <w:r w:rsidRPr="004014E9">
          <w:rPr>
            <w:rFonts w:ascii="Arial" w:hAnsi="Arial" w:cs="Arial"/>
            <w:kern w:val="0"/>
            <w:lang w:val="en-US"/>
          </w:rPr>
          <w:t>https://www.gov.uk/government/publications/send-code-of-practice-0-to-25</w:t>
        </w:r>
      </w:hyperlink>
      <w:r w:rsidRPr="004014E9">
        <w:rPr>
          <w:rFonts w:ascii="Arial" w:hAnsi="Arial" w:cs="Arial"/>
          <w:kern w:val="0"/>
          <w:lang w:val="en-US"/>
        </w:rPr>
        <w:t xml:space="preserve"> (Accessed 12 Nov. 2025).</w:t>
      </w:r>
    </w:p>
    <w:p w14:paraId="11258E64" w14:textId="77777777" w:rsidR="00F82068" w:rsidRPr="004014E9" w:rsidRDefault="00F82068" w:rsidP="00F82068">
      <w:pPr>
        <w:widowControl w:val="0"/>
        <w:autoSpaceDE w:val="0"/>
        <w:autoSpaceDN w:val="0"/>
        <w:adjustRightInd w:val="0"/>
        <w:spacing w:after="240" w:line="360" w:lineRule="auto"/>
        <w:rPr>
          <w:rFonts w:ascii="Arial" w:hAnsi="Arial" w:cs="Arial"/>
          <w:kern w:val="0"/>
          <w:lang w:val="en-US"/>
        </w:rPr>
      </w:pPr>
      <w:r w:rsidRPr="004014E9">
        <w:rPr>
          <w:rFonts w:ascii="Arial" w:hAnsi="Arial" w:cs="Arial"/>
          <w:kern w:val="0"/>
          <w:lang w:val="en-US"/>
        </w:rPr>
        <w:t xml:space="preserve">Dieterich, M., Irving, C.B., Bergman, H., Khokhar, M.A., Park, B. and Marshall, M. (2017). Intensive case management for severe mental illness. </w:t>
      </w:r>
      <w:r w:rsidRPr="004014E9">
        <w:rPr>
          <w:rFonts w:ascii="Arial" w:hAnsi="Arial" w:cs="Arial"/>
          <w:i/>
          <w:iCs/>
          <w:kern w:val="0"/>
          <w:lang w:val="en-US"/>
        </w:rPr>
        <w:t>Cochrane Database of Systematic Reviews</w:t>
      </w:r>
      <w:r w:rsidRPr="004014E9">
        <w:rPr>
          <w:rFonts w:ascii="Arial" w:hAnsi="Arial" w:cs="Arial"/>
          <w:kern w:val="0"/>
          <w:lang w:val="en-US"/>
        </w:rPr>
        <w:t xml:space="preserve">, (online) 1(1). Available at: </w:t>
      </w:r>
      <w:proofErr w:type="spellStart"/>
      <w:r w:rsidRPr="004014E9">
        <w:rPr>
          <w:rFonts w:ascii="Arial" w:hAnsi="Arial" w:cs="Arial"/>
          <w:kern w:val="0"/>
          <w:lang w:val="en-US"/>
        </w:rPr>
        <w:t>doi:</w:t>
      </w:r>
      <w:hyperlink r:id="rId12" w:history="1">
        <w:r w:rsidRPr="004014E9">
          <w:rPr>
            <w:rFonts w:ascii="Arial" w:hAnsi="Arial" w:cs="Arial"/>
            <w:kern w:val="0"/>
            <w:lang w:val="en-US"/>
          </w:rPr>
          <w:t>https</w:t>
        </w:r>
        <w:proofErr w:type="spellEnd"/>
        <w:r w:rsidRPr="004014E9">
          <w:rPr>
            <w:rFonts w:ascii="Arial" w:hAnsi="Arial" w:cs="Arial"/>
            <w:kern w:val="0"/>
            <w:lang w:val="en-US"/>
          </w:rPr>
          <w:t>://doi.org/10.1002/14651858.cd007906.pub3</w:t>
        </w:r>
      </w:hyperlink>
      <w:r w:rsidRPr="004014E9">
        <w:rPr>
          <w:rFonts w:ascii="Arial" w:hAnsi="Arial" w:cs="Arial"/>
          <w:kern w:val="0"/>
          <w:lang w:val="en-US"/>
        </w:rPr>
        <w:t>. (Accessed 12 Nov. 2025).</w:t>
      </w:r>
    </w:p>
    <w:p w14:paraId="68D44906" w14:textId="77777777" w:rsidR="00F82068" w:rsidRPr="004014E9" w:rsidRDefault="00F82068" w:rsidP="00F82068">
      <w:pPr>
        <w:widowControl w:val="0"/>
        <w:autoSpaceDE w:val="0"/>
        <w:autoSpaceDN w:val="0"/>
        <w:adjustRightInd w:val="0"/>
        <w:spacing w:after="240" w:line="360" w:lineRule="auto"/>
        <w:rPr>
          <w:rFonts w:ascii="Arial" w:hAnsi="Arial" w:cs="Arial"/>
          <w:kern w:val="0"/>
          <w:lang w:val="en-US"/>
        </w:rPr>
      </w:pPr>
      <w:r w:rsidRPr="004014E9">
        <w:rPr>
          <w:rFonts w:ascii="Arial" w:hAnsi="Arial" w:cs="Arial"/>
          <w:kern w:val="0"/>
          <w:lang w:val="en-US"/>
        </w:rPr>
        <w:t xml:space="preserve">Education Policy Institute (2023). </w:t>
      </w:r>
      <w:r w:rsidRPr="004014E9">
        <w:rPr>
          <w:rFonts w:ascii="Arial" w:hAnsi="Arial" w:cs="Arial"/>
          <w:i/>
          <w:iCs/>
          <w:kern w:val="0"/>
          <w:lang w:val="en-US"/>
        </w:rPr>
        <w:t>Annual report 2023: Disadvantage</w:t>
      </w:r>
      <w:r w:rsidRPr="004014E9">
        <w:rPr>
          <w:rFonts w:ascii="Arial" w:hAnsi="Arial" w:cs="Arial"/>
          <w:kern w:val="0"/>
          <w:lang w:val="en-US"/>
        </w:rPr>
        <w:t xml:space="preserve">. (online) Education Policy Institute. Available at: </w:t>
      </w:r>
      <w:hyperlink r:id="rId13" w:history="1">
        <w:r w:rsidRPr="004014E9">
          <w:rPr>
            <w:rFonts w:ascii="Arial" w:hAnsi="Arial" w:cs="Arial"/>
            <w:kern w:val="0"/>
            <w:lang w:val="en-US"/>
          </w:rPr>
          <w:t>https://epi.org.uk/annual-report-2023-disadvantage/</w:t>
        </w:r>
      </w:hyperlink>
      <w:r w:rsidRPr="004014E9">
        <w:rPr>
          <w:rFonts w:ascii="Arial" w:hAnsi="Arial" w:cs="Arial"/>
          <w:kern w:val="0"/>
          <w:lang w:val="en-US"/>
        </w:rPr>
        <w:t xml:space="preserve"> (Accessed 8 Nov. 2025).</w:t>
      </w:r>
    </w:p>
    <w:p w14:paraId="33025BF3" w14:textId="77777777" w:rsidR="00F82068" w:rsidRPr="004014E9" w:rsidRDefault="00F82068" w:rsidP="00F82068">
      <w:pPr>
        <w:widowControl w:val="0"/>
        <w:autoSpaceDE w:val="0"/>
        <w:autoSpaceDN w:val="0"/>
        <w:adjustRightInd w:val="0"/>
        <w:spacing w:after="240" w:line="360" w:lineRule="auto"/>
        <w:rPr>
          <w:rFonts w:ascii="Arial" w:hAnsi="Arial" w:cs="Arial"/>
          <w:kern w:val="0"/>
          <w:lang w:val="en-US"/>
        </w:rPr>
      </w:pPr>
      <w:r w:rsidRPr="004014E9">
        <w:rPr>
          <w:rFonts w:ascii="Arial" w:hAnsi="Arial" w:cs="Arial"/>
          <w:kern w:val="0"/>
          <w:lang w:val="en-US"/>
        </w:rPr>
        <w:t xml:space="preserve">Learning and Work Institute (2025). </w:t>
      </w:r>
      <w:r w:rsidRPr="004014E9">
        <w:rPr>
          <w:rFonts w:ascii="Arial" w:hAnsi="Arial" w:cs="Arial"/>
          <w:i/>
          <w:iCs/>
          <w:kern w:val="0"/>
          <w:lang w:val="en-US"/>
        </w:rPr>
        <w:t>Adult Participation in Learning Survey 2025 - Learning and Work Institute</w:t>
      </w:r>
      <w:r w:rsidRPr="004014E9">
        <w:rPr>
          <w:rFonts w:ascii="Arial" w:hAnsi="Arial" w:cs="Arial"/>
          <w:kern w:val="0"/>
          <w:lang w:val="en-US"/>
        </w:rPr>
        <w:t xml:space="preserve">. (online) Learning and Work Institute. Available at: </w:t>
      </w:r>
      <w:hyperlink r:id="rId14" w:history="1">
        <w:r w:rsidRPr="004014E9">
          <w:rPr>
            <w:rFonts w:ascii="Arial" w:hAnsi="Arial" w:cs="Arial"/>
            <w:kern w:val="0"/>
            <w:lang w:val="en-US"/>
          </w:rPr>
          <w:t>https://learningandwork.org.uk/resources/research-and-reports/adult-participation-in-learning-survey-2025/</w:t>
        </w:r>
      </w:hyperlink>
      <w:r w:rsidRPr="004014E9">
        <w:rPr>
          <w:rFonts w:ascii="Arial" w:hAnsi="Arial" w:cs="Arial"/>
          <w:kern w:val="0"/>
          <w:lang w:val="en-US"/>
        </w:rPr>
        <w:t xml:space="preserve"> (Accessed 12 Nov. 2025).</w:t>
      </w:r>
    </w:p>
    <w:p w14:paraId="7C8E3AE9" w14:textId="77777777" w:rsidR="00F82068" w:rsidRPr="004014E9" w:rsidRDefault="00F82068" w:rsidP="00F82068">
      <w:pPr>
        <w:widowControl w:val="0"/>
        <w:autoSpaceDE w:val="0"/>
        <w:autoSpaceDN w:val="0"/>
        <w:adjustRightInd w:val="0"/>
        <w:spacing w:after="240" w:line="360" w:lineRule="auto"/>
        <w:rPr>
          <w:rFonts w:ascii="Arial" w:hAnsi="Arial" w:cs="Arial"/>
          <w:kern w:val="0"/>
          <w:lang w:val="en-US"/>
        </w:rPr>
      </w:pPr>
      <w:r w:rsidRPr="004014E9">
        <w:rPr>
          <w:rFonts w:ascii="Arial" w:hAnsi="Arial" w:cs="Arial"/>
          <w:kern w:val="0"/>
          <w:lang w:val="en-US"/>
        </w:rPr>
        <w:t xml:space="preserve">Lewis, J. and Bolton, P. (2024). Equality of access and outcomes in higher education in England. </w:t>
      </w:r>
      <w:r w:rsidRPr="004014E9">
        <w:rPr>
          <w:rFonts w:ascii="Arial" w:hAnsi="Arial" w:cs="Arial"/>
          <w:i/>
          <w:iCs/>
          <w:kern w:val="0"/>
          <w:lang w:val="en-US"/>
        </w:rPr>
        <w:t>Equality of Access and Outcomes in Higher Education in England</w:t>
      </w:r>
      <w:r w:rsidRPr="004014E9">
        <w:rPr>
          <w:rFonts w:ascii="Arial" w:hAnsi="Arial" w:cs="Arial"/>
          <w:kern w:val="0"/>
          <w:lang w:val="en-US"/>
        </w:rPr>
        <w:t xml:space="preserve">, (online) 9195(9195). Available at: </w:t>
      </w:r>
      <w:hyperlink r:id="rId15" w:history="1">
        <w:r w:rsidRPr="004014E9">
          <w:rPr>
            <w:rFonts w:ascii="Arial" w:hAnsi="Arial" w:cs="Arial"/>
            <w:kern w:val="0"/>
            <w:lang w:val="en-US"/>
          </w:rPr>
          <w:t>https://commonslibrary.parliament.uk/research-briefings/cbp-9195/</w:t>
        </w:r>
      </w:hyperlink>
      <w:r w:rsidRPr="004014E9">
        <w:rPr>
          <w:rFonts w:ascii="Arial" w:hAnsi="Arial" w:cs="Arial"/>
          <w:kern w:val="0"/>
          <w:lang w:val="en-US"/>
        </w:rPr>
        <w:t xml:space="preserve"> (Accessed 12 Nov. 2025).</w:t>
      </w:r>
    </w:p>
    <w:p w14:paraId="77770157" w14:textId="77777777" w:rsidR="00F82068" w:rsidRPr="004014E9" w:rsidRDefault="00F82068" w:rsidP="00F82068">
      <w:pPr>
        <w:widowControl w:val="0"/>
        <w:autoSpaceDE w:val="0"/>
        <w:autoSpaceDN w:val="0"/>
        <w:adjustRightInd w:val="0"/>
        <w:spacing w:after="240" w:line="360" w:lineRule="auto"/>
        <w:rPr>
          <w:rFonts w:ascii="Arial" w:hAnsi="Arial" w:cs="Arial"/>
          <w:kern w:val="0"/>
          <w:lang w:val="en-US"/>
        </w:rPr>
      </w:pPr>
      <w:r w:rsidRPr="004014E9">
        <w:rPr>
          <w:rFonts w:ascii="Arial" w:hAnsi="Arial" w:cs="Arial"/>
          <w:kern w:val="0"/>
          <w:lang w:val="en-US"/>
        </w:rPr>
        <w:t xml:space="preserve">LGA (2025). </w:t>
      </w:r>
      <w:r w:rsidRPr="004014E9">
        <w:rPr>
          <w:rFonts w:ascii="Arial" w:hAnsi="Arial" w:cs="Arial"/>
          <w:i/>
          <w:iCs/>
          <w:kern w:val="0"/>
          <w:lang w:val="en-US"/>
        </w:rPr>
        <w:t>Make It Local: Improving our health and care services | Local Government Association</w:t>
      </w:r>
      <w:r w:rsidRPr="004014E9">
        <w:rPr>
          <w:rFonts w:ascii="Arial" w:hAnsi="Arial" w:cs="Arial"/>
          <w:kern w:val="0"/>
          <w:lang w:val="en-US"/>
        </w:rPr>
        <w:t xml:space="preserve">. (online) www.local.gov.uk. Available at: </w:t>
      </w:r>
      <w:hyperlink r:id="rId16" w:history="1">
        <w:r w:rsidRPr="004014E9">
          <w:rPr>
            <w:rFonts w:ascii="Arial" w:hAnsi="Arial" w:cs="Arial"/>
            <w:kern w:val="0"/>
            <w:lang w:val="en-US"/>
          </w:rPr>
          <w:t>https://www.local.gov.uk/make-it-local-improving-our-health-and-care-services</w:t>
        </w:r>
      </w:hyperlink>
      <w:r w:rsidRPr="004014E9">
        <w:rPr>
          <w:rFonts w:ascii="Arial" w:hAnsi="Arial" w:cs="Arial"/>
          <w:kern w:val="0"/>
          <w:lang w:val="en-US"/>
        </w:rPr>
        <w:t xml:space="preserve"> (Accessed 14 Dec. 2025).</w:t>
      </w:r>
    </w:p>
    <w:p w14:paraId="2B7B5AD2" w14:textId="77777777" w:rsidR="00F82068" w:rsidRPr="004014E9" w:rsidRDefault="00F82068" w:rsidP="00F82068">
      <w:pPr>
        <w:widowControl w:val="0"/>
        <w:autoSpaceDE w:val="0"/>
        <w:autoSpaceDN w:val="0"/>
        <w:adjustRightInd w:val="0"/>
        <w:spacing w:after="240" w:line="360" w:lineRule="auto"/>
        <w:rPr>
          <w:rFonts w:ascii="Arial" w:hAnsi="Arial" w:cs="Arial"/>
          <w:kern w:val="0"/>
          <w:lang w:val="en-US"/>
        </w:rPr>
      </w:pPr>
      <w:r w:rsidRPr="004014E9">
        <w:rPr>
          <w:rFonts w:ascii="Arial" w:hAnsi="Arial" w:cs="Arial"/>
          <w:kern w:val="0"/>
          <w:lang w:val="en-US"/>
        </w:rPr>
        <w:t xml:space="preserve">Local Government Association (2020). </w:t>
      </w:r>
      <w:r w:rsidRPr="004014E9">
        <w:rPr>
          <w:rFonts w:ascii="Arial" w:hAnsi="Arial" w:cs="Arial"/>
          <w:i/>
          <w:iCs/>
          <w:kern w:val="0"/>
          <w:lang w:val="en-US"/>
        </w:rPr>
        <w:t xml:space="preserve">Learning for Life: the role of adult community education in developing thriving local communities - A handbook for </w:t>
      </w:r>
      <w:proofErr w:type="spellStart"/>
      <w:r w:rsidRPr="004014E9">
        <w:rPr>
          <w:rFonts w:ascii="Arial" w:hAnsi="Arial" w:cs="Arial"/>
          <w:i/>
          <w:iCs/>
          <w:kern w:val="0"/>
          <w:lang w:val="en-US"/>
        </w:rPr>
        <w:t>councillors</w:t>
      </w:r>
      <w:proofErr w:type="spellEnd"/>
      <w:r w:rsidRPr="004014E9">
        <w:rPr>
          <w:rFonts w:ascii="Arial" w:hAnsi="Arial" w:cs="Arial"/>
          <w:i/>
          <w:iCs/>
          <w:kern w:val="0"/>
          <w:lang w:val="en-US"/>
        </w:rPr>
        <w:t xml:space="preserve"> | Local Government Association</w:t>
      </w:r>
      <w:r w:rsidRPr="004014E9">
        <w:rPr>
          <w:rFonts w:ascii="Arial" w:hAnsi="Arial" w:cs="Arial"/>
          <w:kern w:val="0"/>
          <w:lang w:val="en-US"/>
        </w:rPr>
        <w:t xml:space="preserve">. (online) www.local.gov.uk. Available at: </w:t>
      </w:r>
      <w:hyperlink r:id="rId17" w:history="1">
        <w:r w:rsidRPr="004014E9">
          <w:rPr>
            <w:rFonts w:ascii="Arial" w:hAnsi="Arial" w:cs="Arial"/>
            <w:kern w:val="0"/>
            <w:lang w:val="en-US"/>
          </w:rPr>
          <w:t>https://www.local.gov.uk/publications/learning-life-role-adult-community-education-developing-thriving-local-communities</w:t>
        </w:r>
      </w:hyperlink>
      <w:r w:rsidRPr="004014E9">
        <w:rPr>
          <w:rFonts w:ascii="Arial" w:hAnsi="Arial" w:cs="Arial"/>
          <w:kern w:val="0"/>
          <w:lang w:val="en-US"/>
        </w:rPr>
        <w:t xml:space="preserve"> (Accessed 13 Nov. 2025).</w:t>
      </w:r>
    </w:p>
    <w:p w14:paraId="3657F9A4" w14:textId="77777777" w:rsidR="00F82068" w:rsidRPr="004014E9" w:rsidRDefault="00F82068" w:rsidP="00F82068">
      <w:pPr>
        <w:widowControl w:val="0"/>
        <w:autoSpaceDE w:val="0"/>
        <w:autoSpaceDN w:val="0"/>
        <w:adjustRightInd w:val="0"/>
        <w:spacing w:after="240" w:line="360" w:lineRule="auto"/>
        <w:rPr>
          <w:rFonts w:ascii="Arial" w:hAnsi="Arial" w:cs="Arial"/>
          <w:kern w:val="0"/>
          <w:lang w:val="en-US"/>
        </w:rPr>
      </w:pPr>
      <w:r w:rsidRPr="004014E9">
        <w:rPr>
          <w:rFonts w:ascii="Arial" w:hAnsi="Arial" w:cs="Arial"/>
          <w:kern w:val="0"/>
          <w:lang w:val="en-US"/>
        </w:rPr>
        <w:t xml:space="preserve">MBRRACE-UK (2024). </w:t>
      </w:r>
      <w:r w:rsidRPr="004014E9">
        <w:rPr>
          <w:rFonts w:ascii="Arial" w:hAnsi="Arial" w:cs="Arial"/>
          <w:i/>
          <w:iCs/>
          <w:kern w:val="0"/>
          <w:lang w:val="en-US"/>
        </w:rPr>
        <w:t>Maternal mortality 2020-2022 | MBRRACE-UK | NPEU</w:t>
      </w:r>
      <w:r w:rsidRPr="004014E9">
        <w:rPr>
          <w:rFonts w:ascii="Arial" w:hAnsi="Arial" w:cs="Arial"/>
          <w:kern w:val="0"/>
          <w:lang w:val="en-US"/>
        </w:rPr>
        <w:t xml:space="preserve">. (online) www.npeu.ox.ac.uk. Available at: </w:t>
      </w:r>
      <w:hyperlink r:id="rId18" w:history="1">
        <w:r w:rsidRPr="004014E9">
          <w:rPr>
            <w:rFonts w:ascii="Arial" w:hAnsi="Arial" w:cs="Arial"/>
            <w:kern w:val="0"/>
            <w:lang w:val="en-US"/>
          </w:rPr>
          <w:t>https://www.npeu.ox.ac.uk/mbrrace-uk/data-brief/maternal-mortality-2020-2022</w:t>
        </w:r>
      </w:hyperlink>
      <w:r w:rsidRPr="004014E9">
        <w:rPr>
          <w:rFonts w:ascii="Arial" w:hAnsi="Arial" w:cs="Arial"/>
          <w:kern w:val="0"/>
          <w:lang w:val="en-US"/>
        </w:rPr>
        <w:t xml:space="preserve"> (Accessed 1 Nov. 2025).</w:t>
      </w:r>
    </w:p>
    <w:p w14:paraId="6810C9C3" w14:textId="77777777" w:rsidR="00F82068" w:rsidRPr="004014E9" w:rsidRDefault="00F82068" w:rsidP="00F82068">
      <w:pPr>
        <w:widowControl w:val="0"/>
        <w:autoSpaceDE w:val="0"/>
        <w:autoSpaceDN w:val="0"/>
        <w:adjustRightInd w:val="0"/>
        <w:spacing w:after="240" w:line="360" w:lineRule="auto"/>
        <w:rPr>
          <w:rFonts w:ascii="Arial" w:hAnsi="Arial" w:cs="Arial"/>
          <w:kern w:val="0"/>
          <w:lang w:val="en-US"/>
        </w:rPr>
      </w:pPr>
      <w:r w:rsidRPr="004014E9">
        <w:rPr>
          <w:rFonts w:ascii="Arial" w:hAnsi="Arial" w:cs="Arial"/>
          <w:kern w:val="0"/>
          <w:lang w:val="en-US"/>
        </w:rPr>
        <w:t xml:space="preserve">MIND (2025). </w:t>
      </w:r>
      <w:r w:rsidRPr="004014E9">
        <w:rPr>
          <w:rFonts w:ascii="Arial" w:hAnsi="Arial" w:cs="Arial"/>
          <w:i/>
          <w:iCs/>
          <w:kern w:val="0"/>
          <w:lang w:val="en-US"/>
        </w:rPr>
        <w:t>Mental health facts and statistics</w:t>
      </w:r>
      <w:r w:rsidRPr="004014E9">
        <w:rPr>
          <w:rFonts w:ascii="Arial" w:hAnsi="Arial" w:cs="Arial"/>
          <w:kern w:val="0"/>
          <w:lang w:val="en-US"/>
        </w:rPr>
        <w:t xml:space="preserve">. (online) Mind.org.uk. Available at: </w:t>
      </w:r>
      <w:hyperlink r:id="rId19" w:history="1">
        <w:r w:rsidRPr="004014E9">
          <w:rPr>
            <w:rFonts w:ascii="Arial" w:hAnsi="Arial" w:cs="Arial"/>
            <w:kern w:val="0"/>
            <w:lang w:val="en-US"/>
          </w:rPr>
          <w:t>https://www.mind.org.uk/information-support/types-of-mental-health-problems/mental-health-facts-and-statistics/</w:t>
        </w:r>
      </w:hyperlink>
      <w:r w:rsidRPr="004014E9">
        <w:rPr>
          <w:rFonts w:ascii="Arial" w:hAnsi="Arial" w:cs="Arial"/>
          <w:kern w:val="0"/>
          <w:lang w:val="en-US"/>
        </w:rPr>
        <w:t xml:space="preserve"> (Accessed 5 Nov. 2025).</w:t>
      </w:r>
    </w:p>
    <w:p w14:paraId="67193F17" w14:textId="77777777" w:rsidR="00F82068" w:rsidRPr="004014E9" w:rsidRDefault="00F82068" w:rsidP="00F82068">
      <w:pPr>
        <w:widowControl w:val="0"/>
        <w:autoSpaceDE w:val="0"/>
        <w:autoSpaceDN w:val="0"/>
        <w:adjustRightInd w:val="0"/>
        <w:spacing w:after="240" w:line="360" w:lineRule="auto"/>
        <w:rPr>
          <w:rFonts w:ascii="Arial" w:hAnsi="Arial" w:cs="Arial"/>
          <w:kern w:val="0"/>
          <w:lang w:val="en-US"/>
        </w:rPr>
      </w:pPr>
      <w:r w:rsidRPr="004014E9">
        <w:rPr>
          <w:rFonts w:ascii="Arial" w:hAnsi="Arial" w:cs="Arial"/>
          <w:kern w:val="0"/>
          <w:lang w:val="en-US"/>
        </w:rPr>
        <w:t xml:space="preserve">Nesta (2021). </w:t>
      </w:r>
      <w:r w:rsidRPr="004014E9">
        <w:rPr>
          <w:rFonts w:ascii="Arial" w:hAnsi="Arial" w:cs="Arial"/>
          <w:i/>
          <w:iCs/>
          <w:kern w:val="0"/>
          <w:lang w:val="en-US"/>
        </w:rPr>
        <w:t>Why do the early years matter so much for later life?</w:t>
      </w:r>
      <w:r w:rsidRPr="004014E9">
        <w:rPr>
          <w:rFonts w:ascii="Arial" w:hAnsi="Arial" w:cs="Arial"/>
          <w:kern w:val="0"/>
          <w:lang w:val="en-US"/>
        </w:rPr>
        <w:t xml:space="preserve"> (online) </w:t>
      </w:r>
      <w:proofErr w:type="spellStart"/>
      <w:r w:rsidRPr="004014E9">
        <w:rPr>
          <w:rFonts w:ascii="Arial" w:hAnsi="Arial" w:cs="Arial"/>
          <w:kern w:val="0"/>
          <w:lang w:val="en-US"/>
        </w:rPr>
        <w:t>nesta</w:t>
      </w:r>
      <w:proofErr w:type="spellEnd"/>
      <w:r w:rsidRPr="004014E9">
        <w:rPr>
          <w:rFonts w:ascii="Arial" w:hAnsi="Arial" w:cs="Arial"/>
          <w:kern w:val="0"/>
          <w:lang w:val="en-US"/>
        </w:rPr>
        <w:t xml:space="preserve">. Available at: </w:t>
      </w:r>
      <w:hyperlink r:id="rId20" w:history="1">
        <w:r w:rsidRPr="004014E9">
          <w:rPr>
            <w:rFonts w:ascii="Arial" w:hAnsi="Arial" w:cs="Arial"/>
            <w:kern w:val="0"/>
            <w:lang w:val="en-US"/>
          </w:rPr>
          <w:t>https://www.nesta.org.uk/toolkit/why-do-the-early-years-matter-so-much-for-later-life/</w:t>
        </w:r>
      </w:hyperlink>
      <w:r w:rsidRPr="004014E9">
        <w:rPr>
          <w:rFonts w:ascii="Arial" w:hAnsi="Arial" w:cs="Arial"/>
          <w:kern w:val="0"/>
          <w:lang w:val="en-US"/>
        </w:rPr>
        <w:t xml:space="preserve"> (Accessed 11 Nov. 2025).</w:t>
      </w:r>
    </w:p>
    <w:p w14:paraId="4E963BDB" w14:textId="77777777" w:rsidR="00F82068" w:rsidRPr="004014E9" w:rsidRDefault="00F82068" w:rsidP="00F82068">
      <w:pPr>
        <w:widowControl w:val="0"/>
        <w:autoSpaceDE w:val="0"/>
        <w:autoSpaceDN w:val="0"/>
        <w:adjustRightInd w:val="0"/>
        <w:spacing w:after="240" w:line="360" w:lineRule="auto"/>
        <w:rPr>
          <w:rFonts w:ascii="Arial" w:hAnsi="Arial" w:cs="Arial"/>
          <w:kern w:val="0"/>
          <w:lang w:val="en-US"/>
        </w:rPr>
      </w:pPr>
      <w:r w:rsidRPr="004014E9">
        <w:rPr>
          <w:rFonts w:ascii="Arial" w:hAnsi="Arial" w:cs="Arial"/>
          <w:kern w:val="0"/>
          <w:lang w:val="en-US"/>
        </w:rPr>
        <w:t xml:space="preserve">NHS (2023). </w:t>
      </w:r>
      <w:r w:rsidRPr="004014E9">
        <w:rPr>
          <w:rFonts w:ascii="Arial" w:hAnsi="Arial" w:cs="Arial"/>
          <w:i/>
          <w:iCs/>
          <w:kern w:val="0"/>
          <w:lang w:val="en-US"/>
        </w:rPr>
        <w:t>Why Vaccination Is Important and the Safest Way to Protect Yourself</w:t>
      </w:r>
      <w:r w:rsidRPr="004014E9">
        <w:rPr>
          <w:rFonts w:ascii="Arial" w:hAnsi="Arial" w:cs="Arial"/>
          <w:kern w:val="0"/>
          <w:lang w:val="en-US"/>
        </w:rPr>
        <w:t xml:space="preserve">. (online) NHS. Available at: </w:t>
      </w:r>
      <w:hyperlink r:id="rId21" w:history="1">
        <w:r w:rsidRPr="004014E9">
          <w:rPr>
            <w:rFonts w:ascii="Arial" w:hAnsi="Arial" w:cs="Arial"/>
            <w:kern w:val="0"/>
            <w:lang w:val="en-US"/>
          </w:rPr>
          <w:t>https://www.nhs.uk/vaccinations/why-vaccination-is-important-and-the-safest-way-to-protect-yourself/</w:t>
        </w:r>
      </w:hyperlink>
      <w:r w:rsidRPr="004014E9">
        <w:rPr>
          <w:rFonts w:ascii="Arial" w:hAnsi="Arial" w:cs="Arial"/>
          <w:kern w:val="0"/>
          <w:lang w:val="en-US"/>
        </w:rPr>
        <w:t xml:space="preserve"> (Accessed 2 Nov. 2025).</w:t>
      </w:r>
    </w:p>
    <w:p w14:paraId="74832CFA" w14:textId="77777777" w:rsidR="00F82068" w:rsidRPr="004014E9" w:rsidRDefault="00F82068" w:rsidP="00F82068">
      <w:pPr>
        <w:widowControl w:val="0"/>
        <w:autoSpaceDE w:val="0"/>
        <w:autoSpaceDN w:val="0"/>
        <w:adjustRightInd w:val="0"/>
        <w:spacing w:after="240" w:line="360" w:lineRule="auto"/>
        <w:rPr>
          <w:rFonts w:ascii="Arial" w:hAnsi="Arial" w:cs="Arial"/>
          <w:kern w:val="0"/>
          <w:lang w:val="en-US"/>
        </w:rPr>
      </w:pPr>
      <w:r w:rsidRPr="004014E9">
        <w:rPr>
          <w:rFonts w:ascii="Arial" w:hAnsi="Arial" w:cs="Arial"/>
          <w:kern w:val="0"/>
          <w:lang w:val="en-US"/>
        </w:rPr>
        <w:t xml:space="preserve">NHS (2024). </w:t>
      </w:r>
      <w:r w:rsidRPr="004014E9">
        <w:rPr>
          <w:rFonts w:ascii="Arial" w:hAnsi="Arial" w:cs="Arial"/>
          <w:i/>
          <w:iCs/>
          <w:kern w:val="0"/>
          <w:lang w:val="en-US"/>
        </w:rPr>
        <w:t>NHS England» Healthy Living for People with Type 2 Diabetes</w:t>
      </w:r>
      <w:r w:rsidRPr="004014E9">
        <w:rPr>
          <w:rFonts w:ascii="Arial" w:hAnsi="Arial" w:cs="Arial"/>
          <w:kern w:val="0"/>
          <w:lang w:val="en-US"/>
        </w:rPr>
        <w:t xml:space="preserve">. (online) www.england.nhs.uk. Available at: </w:t>
      </w:r>
      <w:hyperlink r:id="rId22" w:history="1">
        <w:r w:rsidRPr="004014E9">
          <w:rPr>
            <w:rFonts w:ascii="Arial" w:hAnsi="Arial" w:cs="Arial"/>
            <w:kern w:val="0"/>
            <w:lang w:val="en-US"/>
          </w:rPr>
          <w:t>https://www.england.nhs.uk/diabetes/digital-innovations-to-support-diabetes-outcomes/healthy-living/</w:t>
        </w:r>
      </w:hyperlink>
      <w:r w:rsidRPr="004014E9">
        <w:rPr>
          <w:rFonts w:ascii="Arial" w:hAnsi="Arial" w:cs="Arial"/>
          <w:kern w:val="0"/>
          <w:lang w:val="en-US"/>
        </w:rPr>
        <w:t xml:space="preserve"> (Accessed 15 Nov. 2025).</w:t>
      </w:r>
    </w:p>
    <w:p w14:paraId="67616CA7" w14:textId="77777777" w:rsidR="00F82068" w:rsidRPr="004014E9" w:rsidRDefault="00F82068" w:rsidP="00F82068">
      <w:pPr>
        <w:widowControl w:val="0"/>
        <w:autoSpaceDE w:val="0"/>
        <w:autoSpaceDN w:val="0"/>
        <w:adjustRightInd w:val="0"/>
        <w:spacing w:after="240" w:line="360" w:lineRule="auto"/>
        <w:rPr>
          <w:rFonts w:ascii="Arial" w:hAnsi="Arial" w:cs="Arial"/>
          <w:kern w:val="0"/>
          <w:lang w:val="en-US"/>
        </w:rPr>
      </w:pPr>
      <w:r w:rsidRPr="004014E9">
        <w:rPr>
          <w:rFonts w:ascii="Arial" w:hAnsi="Arial" w:cs="Arial"/>
          <w:kern w:val="0"/>
          <w:lang w:val="en-US"/>
        </w:rPr>
        <w:t xml:space="preserve">NHS (2024). </w:t>
      </w:r>
      <w:r w:rsidRPr="004014E9">
        <w:rPr>
          <w:rFonts w:ascii="Arial" w:hAnsi="Arial" w:cs="Arial"/>
          <w:i/>
          <w:iCs/>
          <w:kern w:val="0"/>
          <w:lang w:val="en-US"/>
        </w:rPr>
        <w:t>NHS England Community Mental Health Services</w:t>
      </w:r>
      <w:r w:rsidRPr="004014E9">
        <w:rPr>
          <w:rFonts w:ascii="Arial" w:hAnsi="Arial" w:cs="Arial"/>
          <w:kern w:val="0"/>
          <w:lang w:val="en-US"/>
        </w:rPr>
        <w:t xml:space="preserve">. (online) England.nhs.uk. Available at: </w:t>
      </w:r>
      <w:hyperlink r:id="rId23" w:history="1">
        <w:r w:rsidRPr="004014E9">
          <w:rPr>
            <w:rFonts w:ascii="Arial" w:hAnsi="Arial" w:cs="Arial"/>
            <w:kern w:val="0"/>
            <w:lang w:val="en-US"/>
          </w:rPr>
          <w:t>https://www.england.nhs.uk/mental-health/adults/cmhs/</w:t>
        </w:r>
      </w:hyperlink>
      <w:r w:rsidRPr="004014E9">
        <w:rPr>
          <w:rFonts w:ascii="Arial" w:hAnsi="Arial" w:cs="Arial"/>
          <w:kern w:val="0"/>
          <w:lang w:val="en-US"/>
        </w:rPr>
        <w:t xml:space="preserve"> (Accessed 14 Nov. 2025).</w:t>
      </w:r>
    </w:p>
    <w:p w14:paraId="1F9229FF" w14:textId="77777777" w:rsidR="00F82068" w:rsidRPr="004014E9" w:rsidRDefault="00F82068" w:rsidP="00F82068">
      <w:pPr>
        <w:widowControl w:val="0"/>
        <w:autoSpaceDE w:val="0"/>
        <w:autoSpaceDN w:val="0"/>
        <w:adjustRightInd w:val="0"/>
        <w:spacing w:after="240" w:line="360" w:lineRule="auto"/>
        <w:rPr>
          <w:rFonts w:ascii="Arial" w:hAnsi="Arial" w:cs="Arial"/>
          <w:kern w:val="0"/>
          <w:lang w:val="en-US"/>
        </w:rPr>
      </w:pPr>
      <w:r w:rsidRPr="004014E9">
        <w:rPr>
          <w:rFonts w:ascii="Arial" w:hAnsi="Arial" w:cs="Arial"/>
          <w:kern w:val="0"/>
          <w:lang w:val="en-US"/>
        </w:rPr>
        <w:t xml:space="preserve">NHS England (n.d.). </w:t>
      </w:r>
      <w:r w:rsidRPr="004014E9">
        <w:rPr>
          <w:rFonts w:ascii="Arial" w:hAnsi="Arial" w:cs="Arial"/>
          <w:i/>
          <w:iCs/>
          <w:kern w:val="0"/>
          <w:lang w:val="en-US"/>
        </w:rPr>
        <w:t xml:space="preserve">NHS Diabetes Prevention </w:t>
      </w:r>
      <w:proofErr w:type="spellStart"/>
      <w:r w:rsidRPr="004014E9">
        <w:rPr>
          <w:rFonts w:ascii="Arial" w:hAnsi="Arial" w:cs="Arial"/>
          <w:i/>
          <w:iCs/>
          <w:kern w:val="0"/>
          <w:lang w:val="en-US"/>
        </w:rPr>
        <w:t>Programme</w:t>
      </w:r>
      <w:proofErr w:type="spellEnd"/>
      <w:r w:rsidRPr="004014E9">
        <w:rPr>
          <w:rFonts w:ascii="Arial" w:hAnsi="Arial" w:cs="Arial"/>
          <w:i/>
          <w:iCs/>
          <w:kern w:val="0"/>
          <w:lang w:val="en-US"/>
        </w:rPr>
        <w:t xml:space="preserve"> (NHS DPP)</w:t>
      </w:r>
      <w:r w:rsidRPr="004014E9">
        <w:rPr>
          <w:rFonts w:ascii="Arial" w:hAnsi="Arial" w:cs="Arial"/>
          <w:kern w:val="0"/>
          <w:lang w:val="en-US"/>
        </w:rPr>
        <w:t xml:space="preserve">. (online) NHS England. Available at: </w:t>
      </w:r>
      <w:hyperlink r:id="rId24" w:history="1">
        <w:r w:rsidRPr="004014E9">
          <w:rPr>
            <w:rFonts w:ascii="Arial" w:hAnsi="Arial" w:cs="Arial"/>
            <w:kern w:val="0"/>
            <w:lang w:val="en-US"/>
          </w:rPr>
          <w:t>https://www.england.nhs.uk/diabetes/diabetes-prevention/</w:t>
        </w:r>
      </w:hyperlink>
      <w:r w:rsidRPr="004014E9">
        <w:rPr>
          <w:rFonts w:ascii="Arial" w:hAnsi="Arial" w:cs="Arial"/>
          <w:kern w:val="0"/>
          <w:lang w:val="en-US"/>
        </w:rPr>
        <w:t xml:space="preserve"> (Accessed 4 Nov. 2025).</w:t>
      </w:r>
    </w:p>
    <w:p w14:paraId="4561E19F" w14:textId="77777777" w:rsidR="00F82068" w:rsidRPr="004014E9" w:rsidRDefault="00F82068" w:rsidP="00F82068">
      <w:pPr>
        <w:widowControl w:val="0"/>
        <w:autoSpaceDE w:val="0"/>
        <w:autoSpaceDN w:val="0"/>
        <w:adjustRightInd w:val="0"/>
        <w:spacing w:after="240" w:line="360" w:lineRule="auto"/>
        <w:rPr>
          <w:rFonts w:ascii="Arial" w:hAnsi="Arial" w:cs="Arial"/>
          <w:kern w:val="0"/>
          <w:lang w:val="en-US"/>
        </w:rPr>
      </w:pPr>
      <w:r w:rsidRPr="004014E9">
        <w:rPr>
          <w:rFonts w:ascii="Arial" w:hAnsi="Arial" w:cs="Arial"/>
          <w:kern w:val="0"/>
          <w:lang w:val="en-US"/>
        </w:rPr>
        <w:t xml:space="preserve">NHS England (2019a). </w:t>
      </w:r>
      <w:r w:rsidRPr="004014E9">
        <w:rPr>
          <w:rFonts w:ascii="Arial" w:hAnsi="Arial" w:cs="Arial"/>
          <w:i/>
          <w:iCs/>
          <w:kern w:val="0"/>
          <w:lang w:val="en-US"/>
        </w:rPr>
        <w:t>NHS England» NHS Long Term Plan to tackle major killer conditions and save up to half a million lives</w:t>
      </w:r>
      <w:r w:rsidRPr="004014E9">
        <w:rPr>
          <w:rFonts w:ascii="Arial" w:hAnsi="Arial" w:cs="Arial"/>
          <w:kern w:val="0"/>
          <w:lang w:val="en-US"/>
        </w:rPr>
        <w:t xml:space="preserve">. (online) England.nhs.uk. Available at: </w:t>
      </w:r>
      <w:hyperlink r:id="rId25" w:history="1">
        <w:r w:rsidRPr="004014E9">
          <w:rPr>
            <w:rFonts w:ascii="Arial" w:hAnsi="Arial" w:cs="Arial"/>
            <w:kern w:val="0"/>
            <w:lang w:val="en-US"/>
          </w:rPr>
          <w:t>https://www.england.nhs.uk/2019/01/long-term-plan/</w:t>
        </w:r>
      </w:hyperlink>
      <w:r w:rsidRPr="004014E9">
        <w:rPr>
          <w:rFonts w:ascii="Arial" w:hAnsi="Arial" w:cs="Arial"/>
          <w:kern w:val="0"/>
          <w:lang w:val="en-US"/>
        </w:rPr>
        <w:t xml:space="preserve"> (Accessed 13 Nov. 2025).</w:t>
      </w:r>
    </w:p>
    <w:p w14:paraId="57195D43" w14:textId="77777777" w:rsidR="00F82068" w:rsidRPr="004014E9" w:rsidRDefault="00F82068" w:rsidP="00F82068">
      <w:pPr>
        <w:widowControl w:val="0"/>
        <w:autoSpaceDE w:val="0"/>
        <w:autoSpaceDN w:val="0"/>
        <w:adjustRightInd w:val="0"/>
        <w:spacing w:after="240" w:line="360" w:lineRule="auto"/>
        <w:rPr>
          <w:rFonts w:ascii="Arial" w:hAnsi="Arial" w:cs="Arial"/>
          <w:kern w:val="0"/>
          <w:lang w:val="en-US"/>
        </w:rPr>
      </w:pPr>
      <w:r w:rsidRPr="004014E9">
        <w:rPr>
          <w:rFonts w:ascii="Arial" w:hAnsi="Arial" w:cs="Arial"/>
          <w:kern w:val="0"/>
          <w:lang w:val="en-US"/>
        </w:rPr>
        <w:t xml:space="preserve">NHS England (2019b). </w:t>
      </w:r>
      <w:r w:rsidRPr="004014E9">
        <w:rPr>
          <w:rFonts w:ascii="Arial" w:hAnsi="Arial" w:cs="Arial"/>
          <w:i/>
          <w:iCs/>
          <w:kern w:val="0"/>
          <w:lang w:val="en-US"/>
        </w:rPr>
        <w:t>The Community Mental Health Framework for Adults and Older Adults</w:t>
      </w:r>
      <w:r w:rsidRPr="004014E9">
        <w:rPr>
          <w:rFonts w:ascii="Arial" w:hAnsi="Arial" w:cs="Arial"/>
          <w:kern w:val="0"/>
          <w:lang w:val="en-US"/>
        </w:rPr>
        <w:t xml:space="preserve">. (online) Available at: </w:t>
      </w:r>
      <w:hyperlink r:id="rId26" w:history="1">
        <w:r w:rsidRPr="004014E9">
          <w:rPr>
            <w:rFonts w:ascii="Arial" w:hAnsi="Arial" w:cs="Arial"/>
            <w:kern w:val="0"/>
            <w:lang w:val="en-US"/>
          </w:rPr>
          <w:t>https://www.england.nhs.uk/wp-content/uploads/2019/09/community-mental-health-framework-for-adults-and-older-adults.pdf</w:t>
        </w:r>
      </w:hyperlink>
      <w:r w:rsidRPr="004014E9">
        <w:rPr>
          <w:rFonts w:ascii="Arial" w:hAnsi="Arial" w:cs="Arial"/>
          <w:kern w:val="0"/>
          <w:lang w:val="en-US"/>
        </w:rPr>
        <w:t xml:space="preserve"> (Accessed 15 Nov. 2025).</w:t>
      </w:r>
    </w:p>
    <w:p w14:paraId="031BBEA4" w14:textId="77777777" w:rsidR="00F82068" w:rsidRPr="004014E9" w:rsidRDefault="00F82068" w:rsidP="00F82068">
      <w:pPr>
        <w:widowControl w:val="0"/>
        <w:autoSpaceDE w:val="0"/>
        <w:autoSpaceDN w:val="0"/>
        <w:adjustRightInd w:val="0"/>
        <w:spacing w:after="240" w:line="360" w:lineRule="auto"/>
        <w:rPr>
          <w:rFonts w:ascii="Arial" w:hAnsi="Arial" w:cs="Arial"/>
          <w:kern w:val="0"/>
          <w:lang w:val="en-US"/>
        </w:rPr>
      </w:pPr>
      <w:r w:rsidRPr="004014E9">
        <w:rPr>
          <w:rFonts w:ascii="Arial" w:hAnsi="Arial" w:cs="Arial"/>
          <w:kern w:val="0"/>
          <w:lang w:val="en-US"/>
        </w:rPr>
        <w:t xml:space="preserve">NHS England (2023). </w:t>
      </w:r>
      <w:r w:rsidRPr="004014E9">
        <w:rPr>
          <w:rFonts w:ascii="Arial" w:hAnsi="Arial" w:cs="Arial"/>
          <w:i/>
          <w:iCs/>
          <w:kern w:val="0"/>
          <w:lang w:val="en-US"/>
        </w:rPr>
        <w:t>NHS talking therapies, for anxiety and depression</w:t>
      </w:r>
      <w:r w:rsidRPr="004014E9">
        <w:rPr>
          <w:rFonts w:ascii="Arial" w:hAnsi="Arial" w:cs="Arial"/>
          <w:kern w:val="0"/>
          <w:lang w:val="en-US"/>
        </w:rPr>
        <w:t xml:space="preserve">. (online) www.england.nhs.uk. Available at: </w:t>
      </w:r>
      <w:hyperlink r:id="rId27" w:history="1">
        <w:r w:rsidRPr="004014E9">
          <w:rPr>
            <w:rFonts w:ascii="Arial" w:hAnsi="Arial" w:cs="Arial"/>
            <w:kern w:val="0"/>
            <w:lang w:val="en-US"/>
          </w:rPr>
          <w:t>https://www.england.nhs.uk/mental-health/adults/nhs-talking-therapies/</w:t>
        </w:r>
      </w:hyperlink>
      <w:r w:rsidRPr="004014E9">
        <w:rPr>
          <w:rFonts w:ascii="Arial" w:hAnsi="Arial" w:cs="Arial"/>
          <w:kern w:val="0"/>
          <w:lang w:val="en-US"/>
        </w:rPr>
        <w:t xml:space="preserve"> (Accessed 6 Nov. 2025).</w:t>
      </w:r>
    </w:p>
    <w:p w14:paraId="5A6D5140" w14:textId="77777777" w:rsidR="00F82068" w:rsidRPr="004014E9" w:rsidRDefault="00F82068" w:rsidP="00F82068">
      <w:pPr>
        <w:widowControl w:val="0"/>
        <w:autoSpaceDE w:val="0"/>
        <w:autoSpaceDN w:val="0"/>
        <w:adjustRightInd w:val="0"/>
        <w:spacing w:after="240" w:line="360" w:lineRule="auto"/>
        <w:rPr>
          <w:rFonts w:ascii="Arial" w:hAnsi="Arial" w:cs="Arial"/>
          <w:kern w:val="0"/>
          <w:lang w:val="en-US"/>
        </w:rPr>
      </w:pPr>
      <w:r w:rsidRPr="004014E9">
        <w:rPr>
          <w:rFonts w:ascii="Arial" w:hAnsi="Arial" w:cs="Arial"/>
          <w:kern w:val="0"/>
          <w:lang w:val="en-US"/>
        </w:rPr>
        <w:t xml:space="preserve">NHS England (2024). </w:t>
      </w:r>
      <w:r w:rsidRPr="004014E9">
        <w:rPr>
          <w:rFonts w:ascii="Arial" w:hAnsi="Arial" w:cs="Arial"/>
          <w:i/>
          <w:iCs/>
          <w:kern w:val="0"/>
          <w:lang w:val="en-US"/>
        </w:rPr>
        <w:t>NHS England - NHS Long Term Workforce Plan</w:t>
      </w:r>
      <w:r w:rsidRPr="004014E9">
        <w:rPr>
          <w:rFonts w:ascii="Arial" w:hAnsi="Arial" w:cs="Arial"/>
          <w:kern w:val="0"/>
          <w:lang w:val="en-US"/>
        </w:rPr>
        <w:t xml:space="preserve">. (online) NHS England. Available at: </w:t>
      </w:r>
      <w:hyperlink r:id="rId28" w:history="1">
        <w:r w:rsidRPr="004014E9">
          <w:rPr>
            <w:rFonts w:ascii="Arial" w:hAnsi="Arial" w:cs="Arial"/>
            <w:kern w:val="0"/>
            <w:lang w:val="en-US"/>
          </w:rPr>
          <w:t>https://www.england.nhs.uk/long-read/nhs-long-term-workforce-plan-2/</w:t>
        </w:r>
      </w:hyperlink>
      <w:r w:rsidRPr="004014E9">
        <w:rPr>
          <w:rFonts w:ascii="Arial" w:hAnsi="Arial" w:cs="Arial"/>
          <w:kern w:val="0"/>
          <w:lang w:val="en-US"/>
        </w:rPr>
        <w:t xml:space="preserve"> (Accessed 13 Nov. 2025).</w:t>
      </w:r>
    </w:p>
    <w:p w14:paraId="2ED2DC85" w14:textId="77777777" w:rsidR="00F82068" w:rsidRPr="004014E9" w:rsidRDefault="00F82068" w:rsidP="00F82068">
      <w:pPr>
        <w:widowControl w:val="0"/>
        <w:autoSpaceDE w:val="0"/>
        <w:autoSpaceDN w:val="0"/>
        <w:adjustRightInd w:val="0"/>
        <w:spacing w:after="240" w:line="360" w:lineRule="auto"/>
        <w:rPr>
          <w:rFonts w:ascii="Arial" w:hAnsi="Arial" w:cs="Arial"/>
          <w:kern w:val="0"/>
          <w:lang w:val="en-US"/>
        </w:rPr>
      </w:pPr>
      <w:r w:rsidRPr="004014E9">
        <w:rPr>
          <w:rFonts w:ascii="Arial" w:hAnsi="Arial" w:cs="Arial"/>
          <w:kern w:val="0"/>
          <w:lang w:val="en-US"/>
        </w:rPr>
        <w:t xml:space="preserve">NICE (2018). </w:t>
      </w:r>
      <w:r w:rsidRPr="004014E9">
        <w:rPr>
          <w:rFonts w:ascii="Arial" w:hAnsi="Arial" w:cs="Arial"/>
          <w:i/>
          <w:iCs/>
          <w:kern w:val="0"/>
          <w:lang w:val="en-US"/>
        </w:rPr>
        <w:t xml:space="preserve">Quality statement 1: Designing health and wellbeing </w:t>
      </w:r>
      <w:proofErr w:type="spellStart"/>
      <w:r w:rsidRPr="004014E9">
        <w:rPr>
          <w:rFonts w:ascii="Arial" w:hAnsi="Arial" w:cs="Arial"/>
          <w:i/>
          <w:iCs/>
          <w:kern w:val="0"/>
          <w:lang w:val="en-US"/>
        </w:rPr>
        <w:t>programmes</w:t>
      </w:r>
      <w:proofErr w:type="spellEnd"/>
      <w:r w:rsidRPr="004014E9">
        <w:rPr>
          <w:rFonts w:ascii="Arial" w:hAnsi="Arial" w:cs="Arial"/>
          <w:i/>
          <w:iCs/>
          <w:kern w:val="0"/>
          <w:lang w:val="en-US"/>
        </w:rPr>
        <w:t xml:space="preserve"> | Promoting health and preventing premature mortality in black, Asian and other minority ethnic groups | Quality standards | NICE</w:t>
      </w:r>
      <w:r w:rsidRPr="004014E9">
        <w:rPr>
          <w:rFonts w:ascii="Arial" w:hAnsi="Arial" w:cs="Arial"/>
          <w:kern w:val="0"/>
          <w:lang w:val="en-US"/>
        </w:rPr>
        <w:t xml:space="preserve">. (online) www.nice.org.uk. Available at: </w:t>
      </w:r>
      <w:hyperlink r:id="rId29" w:history="1">
        <w:r w:rsidRPr="004014E9">
          <w:rPr>
            <w:rFonts w:ascii="Arial" w:hAnsi="Arial" w:cs="Arial"/>
            <w:kern w:val="0"/>
            <w:lang w:val="en-US"/>
          </w:rPr>
          <w:t>https://www.nice.org.uk/guidance/qs167/chapter/Quality-statement-1-Designing-health-and-wellbeing-programmes</w:t>
        </w:r>
      </w:hyperlink>
      <w:r w:rsidRPr="004014E9">
        <w:rPr>
          <w:rFonts w:ascii="Arial" w:hAnsi="Arial" w:cs="Arial"/>
          <w:kern w:val="0"/>
          <w:lang w:val="en-US"/>
        </w:rPr>
        <w:t xml:space="preserve"> (Accessed 14 Nov. 2025).</w:t>
      </w:r>
    </w:p>
    <w:p w14:paraId="6A62A3BE" w14:textId="77777777" w:rsidR="00F82068" w:rsidRPr="004014E9" w:rsidRDefault="00F82068" w:rsidP="00F82068">
      <w:pPr>
        <w:widowControl w:val="0"/>
        <w:autoSpaceDE w:val="0"/>
        <w:autoSpaceDN w:val="0"/>
        <w:adjustRightInd w:val="0"/>
        <w:spacing w:after="240" w:line="360" w:lineRule="auto"/>
        <w:rPr>
          <w:rFonts w:ascii="Arial" w:hAnsi="Arial" w:cs="Arial"/>
          <w:kern w:val="0"/>
          <w:lang w:val="en-US"/>
        </w:rPr>
      </w:pPr>
      <w:r w:rsidRPr="004014E9">
        <w:rPr>
          <w:rFonts w:ascii="Arial" w:hAnsi="Arial" w:cs="Arial"/>
          <w:kern w:val="0"/>
          <w:lang w:val="en-US"/>
        </w:rPr>
        <w:t xml:space="preserve">Office for Health Improvement &amp; Disparities (2022). </w:t>
      </w:r>
      <w:r w:rsidRPr="004014E9">
        <w:rPr>
          <w:rFonts w:ascii="Arial" w:hAnsi="Arial" w:cs="Arial"/>
          <w:i/>
          <w:iCs/>
          <w:kern w:val="0"/>
          <w:lang w:val="en-US"/>
        </w:rPr>
        <w:t>Health disparities and health inequalities: Applying all our health</w:t>
      </w:r>
      <w:r w:rsidRPr="004014E9">
        <w:rPr>
          <w:rFonts w:ascii="Arial" w:hAnsi="Arial" w:cs="Arial"/>
          <w:kern w:val="0"/>
          <w:lang w:val="en-US"/>
        </w:rPr>
        <w:t xml:space="preserve">. (online) Gov.uk. Available at: </w:t>
      </w:r>
      <w:hyperlink r:id="rId30" w:history="1">
        <w:r w:rsidRPr="004014E9">
          <w:rPr>
            <w:rFonts w:ascii="Arial" w:hAnsi="Arial" w:cs="Arial"/>
            <w:kern w:val="0"/>
            <w:lang w:val="en-US"/>
          </w:rPr>
          <w:t>https://www.gov.uk/government/publications/health-disparities-and-health-inequalities-applying-all-our-health/health-disparities-and-health-inequalities-applying-all-our-health</w:t>
        </w:r>
      </w:hyperlink>
      <w:r w:rsidRPr="004014E9">
        <w:rPr>
          <w:rFonts w:ascii="Arial" w:hAnsi="Arial" w:cs="Arial"/>
          <w:kern w:val="0"/>
          <w:lang w:val="en-US"/>
        </w:rPr>
        <w:t xml:space="preserve"> (Accessed 14 Nov. 2025).</w:t>
      </w:r>
    </w:p>
    <w:p w14:paraId="6530B086" w14:textId="77777777" w:rsidR="00F82068" w:rsidRPr="004014E9" w:rsidRDefault="00F82068" w:rsidP="00F82068">
      <w:pPr>
        <w:widowControl w:val="0"/>
        <w:autoSpaceDE w:val="0"/>
        <w:autoSpaceDN w:val="0"/>
        <w:adjustRightInd w:val="0"/>
        <w:spacing w:after="240" w:line="360" w:lineRule="auto"/>
        <w:rPr>
          <w:rFonts w:ascii="Arial" w:hAnsi="Arial" w:cs="Arial"/>
          <w:kern w:val="0"/>
          <w:lang w:val="en-US"/>
        </w:rPr>
      </w:pPr>
      <w:r w:rsidRPr="004014E9">
        <w:rPr>
          <w:rFonts w:ascii="Arial" w:hAnsi="Arial" w:cs="Arial"/>
          <w:kern w:val="0"/>
          <w:lang w:val="en-US"/>
        </w:rPr>
        <w:t xml:space="preserve">Public Health England (2021). </w:t>
      </w:r>
      <w:r w:rsidRPr="004014E9">
        <w:rPr>
          <w:rFonts w:ascii="Arial" w:hAnsi="Arial" w:cs="Arial"/>
          <w:i/>
          <w:iCs/>
          <w:kern w:val="0"/>
          <w:lang w:val="en-US"/>
        </w:rPr>
        <w:t>Education, Schooling and Health Summary</w:t>
      </w:r>
      <w:r w:rsidRPr="004014E9">
        <w:rPr>
          <w:rFonts w:ascii="Arial" w:hAnsi="Arial" w:cs="Arial"/>
          <w:kern w:val="0"/>
          <w:lang w:val="en-US"/>
        </w:rPr>
        <w:t xml:space="preserve">. (online) GOV.UK. Available at: </w:t>
      </w:r>
      <w:hyperlink r:id="rId31" w:history="1">
        <w:r w:rsidRPr="004014E9">
          <w:rPr>
            <w:rFonts w:ascii="Arial" w:hAnsi="Arial" w:cs="Arial"/>
            <w:kern w:val="0"/>
            <w:lang w:val="en-US"/>
          </w:rPr>
          <w:t>https://www.gov.uk/government/publications/education-schooling-and-health/education-schooling-and-health-summary</w:t>
        </w:r>
      </w:hyperlink>
      <w:r w:rsidRPr="004014E9">
        <w:rPr>
          <w:rFonts w:ascii="Arial" w:hAnsi="Arial" w:cs="Arial"/>
          <w:kern w:val="0"/>
          <w:lang w:val="en-US"/>
        </w:rPr>
        <w:t xml:space="preserve"> (Accessed 9 Nov. 2025).</w:t>
      </w:r>
    </w:p>
    <w:p w14:paraId="17F0F23A" w14:textId="77777777" w:rsidR="00F82068" w:rsidRPr="004014E9" w:rsidRDefault="00F82068" w:rsidP="00F82068">
      <w:pPr>
        <w:widowControl w:val="0"/>
        <w:autoSpaceDE w:val="0"/>
        <w:autoSpaceDN w:val="0"/>
        <w:adjustRightInd w:val="0"/>
        <w:spacing w:after="240" w:line="360" w:lineRule="auto"/>
        <w:rPr>
          <w:rFonts w:ascii="Arial" w:hAnsi="Arial" w:cs="Arial"/>
          <w:kern w:val="0"/>
          <w:lang w:val="en-US"/>
        </w:rPr>
      </w:pPr>
      <w:r w:rsidRPr="004014E9">
        <w:rPr>
          <w:rFonts w:ascii="Arial" w:hAnsi="Arial" w:cs="Arial"/>
          <w:kern w:val="0"/>
          <w:lang w:val="en-US"/>
        </w:rPr>
        <w:t xml:space="preserve">Public Health England (2022). </w:t>
      </w:r>
      <w:r w:rsidRPr="004014E9">
        <w:rPr>
          <w:rFonts w:ascii="Arial" w:hAnsi="Arial" w:cs="Arial"/>
          <w:i/>
          <w:iCs/>
          <w:kern w:val="0"/>
          <w:lang w:val="en-US"/>
        </w:rPr>
        <w:t>Community-</w:t>
      </w:r>
      <w:proofErr w:type="spellStart"/>
      <w:r w:rsidRPr="004014E9">
        <w:rPr>
          <w:rFonts w:ascii="Arial" w:hAnsi="Arial" w:cs="Arial"/>
          <w:i/>
          <w:iCs/>
          <w:kern w:val="0"/>
          <w:lang w:val="en-US"/>
        </w:rPr>
        <w:t>centred</w:t>
      </w:r>
      <w:proofErr w:type="spellEnd"/>
      <w:r w:rsidRPr="004014E9">
        <w:rPr>
          <w:rFonts w:ascii="Arial" w:hAnsi="Arial" w:cs="Arial"/>
          <w:i/>
          <w:iCs/>
          <w:kern w:val="0"/>
          <w:lang w:val="en-US"/>
        </w:rPr>
        <w:t xml:space="preserve"> practice: applying All Our Health</w:t>
      </w:r>
      <w:r w:rsidRPr="004014E9">
        <w:rPr>
          <w:rFonts w:ascii="Arial" w:hAnsi="Arial" w:cs="Arial"/>
          <w:kern w:val="0"/>
          <w:lang w:val="en-US"/>
        </w:rPr>
        <w:t xml:space="preserve">. (online) GOV.UK. Available at: </w:t>
      </w:r>
      <w:hyperlink r:id="rId32" w:history="1">
        <w:r w:rsidRPr="004014E9">
          <w:rPr>
            <w:rFonts w:ascii="Arial" w:hAnsi="Arial" w:cs="Arial"/>
            <w:kern w:val="0"/>
            <w:lang w:val="en-US"/>
          </w:rPr>
          <w:t>https://www.gov.uk/government/publications/community-centred-practice-applying-all-our-health/community-centred-practice-applying-all-our-health</w:t>
        </w:r>
      </w:hyperlink>
      <w:r w:rsidRPr="004014E9">
        <w:rPr>
          <w:rFonts w:ascii="Arial" w:hAnsi="Arial" w:cs="Arial"/>
          <w:kern w:val="0"/>
          <w:lang w:val="en-US"/>
        </w:rPr>
        <w:t xml:space="preserve"> (Accessed 14 Nov. 2025).</w:t>
      </w:r>
    </w:p>
    <w:p w14:paraId="118963FB" w14:textId="77777777" w:rsidR="00F82068" w:rsidRPr="004014E9" w:rsidRDefault="00F82068" w:rsidP="00F82068">
      <w:pPr>
        <w:widowControl w:val="0"/>
        <w:autoSpaceDE w:val="0"/>
        <w:autoSpaceDN w:val="0"/>
        <w:adjustRightInd w:val="0"/>
        <w:spacing w:after="240" w:line="360" w:lineRule="auto"/>
        <w:rPr>
          <w:rFonts w:ascii="Arial" w:hAnsi="Arial" w:cs="Arial"/>
          <w:kern w:val="0"/>
          <w:lang w:val="en-US"/>
        </w:rPr>
      </w:pPr>
      <w:proofErr w:type="spellStart"/>
      <w:r w:rsidRPr="004014E9">
        <w:rPr>
          <w:rFonts w:ascii="Arial" w:hAnsi="Arial" w:cs="Arial"/>
          <w:kern w:val="0"/>
          <w:lang w:val="en-US"/>
        </w:rPr>
        <w:t>Sibieta</w:t>
      </w:r>
      <w:proofErr w:type="spellEnd"/>
      <w:r w:rsidRPr="004014E9">
        <w:rPr>
          <w:rFonts w:ascii="Arial" w:hAnsi="Arial" w:cs="Arial"/>
          <w:kern w:val="0"/>
          <w:lang w:val="en-US"/>
        </w:rPr>
        <w:t xml:space="preserve">, L. and Snape, D. (2024). </w:t>
      </w:r>
      <w:r w:rsidRPr="004014E9">
        <w:rPr>
          <w:rFonts w:ascii="Arial" w:hAnsi="Arial" w:cs="Arial"/>
          <w:i/>
          <w:iCs/>
          <w:kern w:val="0"/>
          <w:lang w:val="en-US"/>
        </w:rPr>
        <w:t xml:space="preserve">Spending on special educational needs in England: something </w:t>
      </w:r>
      <w:proofErr w:type="gramStart"/>
      <w:r w:rsidRPr="004014E9">
        <w:rPr>
          <w:rFonts w:ascii="Arial" w:hAnsi="Arial" w:cs="Arial"/>
          <w:i/>
          <w:iCs/>
          <w:kern w:val="0"/>
          <w:lang w:val="en-US"/>
        </w:rPr>
        <w:t>has to</w:t>
      </w:r>
      <w:proofErr w:type="gramEnd"/>
      <w:r w:rsidRPr="004014E9">
        <w:rPr>
          <w:rFonts w:ascii="Arial" w:hAnsi="Arial" w:cs="Arial"/>
          <w:i/>
          <w:iCs/>
          <w:kern w:val="0"/>
          <w:lang w:val="en-US"/>
        </w:rPr>
        <w:t xml:space="preserve"> change | Institute for Fiscal Studies</w:t>
      </w:r>
      <w:r w:rsidRPr="004014E9">
        <w:rPr>
          <w:rFonts w:ascii="Arial" w:hAnsi="Arial" w:cs="Arial"/>
          <w:kern w:val="0"/>
          <w:lang w:val="en-US"/>
        </w:rPr>
        <w:t xml:space="preserve">. (online) Institute for Fiscal Studies. Available at: </w:t>
      </w:r>
      <w:hyperlink r:id="rId33" w:history="1">
        <w:r w:rsidRPr="004014E9">
          <w:rPr>
            <w:rFonts w:ascii="Arial" w:hAnsi="Arial" w:cs="Arial"/>
            <w:kern w:val="0"/>
            <w:lang w:val="en-US"/>
          </w:rPr>
          <w:t>https://ifs.org.uk/publications/spending-special-educational-needs-england-something-has-change</w:t>
        </w:r>
      </w:hyperlink>
      <w:r w:rsidRPr="004014E9">
        <w:rPr>
          <w:rFonts w:ascii="Arial" w:hAnsi="Arial" w:cs="Arial"/>
          <w:kern w:val="0"/>
          <w:lang w:val="en-US"/>
        </w:rPr>
        <w:t xml:space="preserve"> (Accessed 13 Nov. 2025).</w:t>
      </w:r>
    </w:p>
    <w:p w14:paraId="5ECD3D8B" w14:textId="77777777" w:rsidR="00F82068" w:rsidRPr="004014E9" w:rsidRDefault="00F82068" w:rsidP="00F82068">
      <w:pPr>
        <w:widowControl w:val="0"/>
        <w:autoSpaceDE w:val="0"/>
        <w:autoSpaceDN w:val="0"/>
        <w:adjustRightInd w:val="0"/>
        <w:spacing w:after="240" w:line="360" w:lineRule="auto"/>
        <w:rPr>
          <w:rFonts w:ascii="Arial" w:hAnsi="Arial" w:cs="Arial"/>
          <w:kern w:val="0"/>
          <w:lang w:val="en-US"/>
        </w:rPr>
      </w:pPr>
      <w:r w:rsidRPr="004014E9">
        <w:rPr>
          <w:rFonts w:ascii="Arial" w:hAnsi="Arial" w:cs="Arial"/>
          <w:kern w:val="0"/>
          <w:lang w:val="en-US"/>
        </w:rPr>
        <w:t xml:space="preserve">The Global Goals (2025a). </w:t>
      </w:r>
      <w:r w:rsidRPr="004014E9">
        <w:rPr>
          <w:rFonts w:ascii="Arial" w:hAnsi="Arial" w:cs="Arial"/>
          <w:i/>
          <w:iCs/>
          <w:kern w:val="0"/>
          <w:lang w:val="en-US"/>
        </w:rPr>
        <w:t>Goal 3: Good health and well-being</w:t>
      </w:r>
      <w:r w:rsidRPr="004014E9">
        <w:rPr>
          <w:rFonts w:ascii="Arial" w:hAnsi="Arial" w:cs="Arial"/>
          <w:kern w:val="0"/>
          <w:lang w:val="en-US"/>
        </w:rPr>
        <w:t xml:space="preserve">. (online) The Global Goals. Available at: </w:t>
      </w:r>
      <w:hyperlink r:id="rId34" w:history="1">
        <w:r w:rsidRPr="004014E9">
          <w:rPr>
            <w:rFonts w:ascii="Arial" w:hAnsi="Arial" w:cs="Arial"/>
            <w:kern w:val="0"/>
            <w:lang w:val="en-US"/>
          </w:rPr>
          <w:t>https://globalgoals.org/goals/3-good-health-and-well-being/</w:t>
        </w:r>
      </w:hyperlink>
      <w:r w:rsidRPr="004014E9">
        <w:rPr>
          <w:rFonts w:ascii="Arial" w:hAnsi="Arial" w:cs="Arial"/>
          <w:kern w:val="0"/>
          <w:lang w:val="en-US"/>
        </w:rPr>
        <w:t xml:space="preserve"> (Accessed 1 Nov. 2025).</w:t>
      </w:r>
    </w:p>
    <w:p w14:paraId="02BEE188" w14:textId="77777777" w:rsidR="00F82068" w:rsidRPr="004014E9" w:rsidRDefault="00F82068" w:rsidP="00F82068">
      <w:pPr>
        <w:widowControl w:val="0"/>
        <w:autoSpaceDE w:val="0"/>
        <w:autoSpaceDN w:val="0"/>
        <w:adjustRightInd w:val="0"/>
        <w:spacing w:after="240" w:line="360" w:lineRule="auto"/>
        <w:rPr>
          <w:rFonts w:ascii="Arial" w:hAnsi="Arial" w:cs="Arial"/>
          <w:kern w:val="0"/>
          <w:lang w:val="en-US"/>
        </w:rPr>
      </w:pPr>
      <w:r w:rsidRPr="004014E9">
        <w:rPr>
          <w:rFonts w:ascii="Arial" w:hAnsi="Arial" w:cs="Arial"/>
          <w:kern w:val="0"/>
          <w:lang w:val="en-US"/>
        </w:rPr>
        <w:t xml:space="preserve">The Global Goals (2025b). </w:t>
      </w:r>
      <w:r w:rsidRPr="004014E9">
        <w:rPr>
          <w:rFonts w:ascii="Arial" w:hAnsi="Arial" w:cs="Arial"/>
          <w:i/>
          <w:iCs/>
          <w:kern w:val="0"/>
          <w:lang w:val="en-US"/>
        </w:rPr>
        <w:t>Goal 4: Quality education</w:t>
      </w:r>
      <w:r w:rsidRPr="004014E9">
        <w:rPr>
          <w:rFonts w:ascii="Arial" w:hAnsi="Arial" w:cs="Arial"/>
          <w:kern w:val="0"/>
          <w:lang w:val="en-US"/>
        </w:rPr>
        <w:t xml:space="preserve">. (online) The Global Goals. Available at: </w:t>
      </w:r>
      <w:hyperlink r:id="rId35" w:history="1">
        <w:r w:rsidRPr="004014E9">
          <w:rPr>
            <w:rFonts w:ascii="Arial" w:hAnsi="Arial" w:cs="Arial"/>
            <w:kern w:val="0"/>
            <w:lang w:val="en-US"/>
          </w:rPr>
          <w:t>https://globalgoals.org/goals/4-quality-education/</w:t>
        </w:r>
      </w:hyperlink>
      <w:r w:rsidRPr="004014E9">
        <w:rPr>
          <w:rFonts w:ascii="Arial" w:hAnsi="Arial" w:cs="Arial"/>
          <w:kern w:val="0"/>
          <w:lang w:val="en-US"/>
        </w:rPr>
        <w:t xml:space="preserve"> (Accessed 7 Nov. 2025).</w:t>
      </w:r>
    </w:p>
    <w:p w14:paraId="6FDEBE53" w14:textId="77777777" w:rsidR="00F82068" w:rsidRPr="004014E9" w:rsidRDefault="00F82068" w:rsidP="00F82068">
      <w:pPr>
        <w:widowControl w:val="0"/>
        <w:autoSpaceDE w:val="0"/>
        <w:autoSpaceDN w:val="0"/>
        <w:adjustRightInd w:val="0"/>
        <w:spacing w:after="240" w:line="360" w:lineRule="auto"/>
        <w:rPr>
          <w:rFonts w:ascii="Arial" w:hAnsi="Arial" w:cs="Arial"/>
          <w:kern w:val="0"/>
          <w:lang w:val="en-US"/>
        </w:rPr>
      </w:pPr>
      <w:r w:rsidRPr="004014E9">
        <w:rPr>
          <w:rFonts w:ascii="Arial" w:hAnsi="Arial" w:cs="Arial"/>
          <w:kern w:val="0"/>
          <w:lang w:val="en-US"/>
        </w:rPr>
        <w:t xml:space="preserve">The Health Foundation (2025a). </w:t>
      </w:r>
      <w:r w:rsidRPr="004014E9">
        <w:rPr>
          <w:rFonts w:ascii="Arial" w:hAnsi="Arial" w:cs="Arial"/>
          <w:i/>
          <w:iCs/>
          <w:kern w:val="0"/>
          <w:lang w:val="en-US"/>
        </w:rPr>
        <w:t>Inequalities in specific health conditions by deprivation decile</w:t>
      </w:r>
      <w:r w:rsidRPr="004014E9">
        <w:rPr>
          <w:rFonts w:ascii="Arial" w:hAnsi="Arial" w:cs="Arial"/>
          <w:kern w:val="0"/>
          <w:lang w:val="en-US"/>
        </w:rPr>
        <w:t xml:space="preserve">. (online) The Health Foundation. Available at: </w:t>
      </w:r>
      <w:hyperlink r:id="rId36" w:history="1">
        <w:r w:rsidRPr="004014E9">
          <w:rPr>
            <w:rFonts w:ascii="Arial" w:hAnsi="Arial" w:cs="Arial"/>
            <w:kern w:val="0"/>
            <w:lang w:val="en-US"/>
          </w:rPr>
          <w:t>https://www.health.org.uk/evidence-hub/health-inequalities/inequalities-in-specific-health-conditions-by-deprivation-decile</w:t>
        </w:r>
      </w:hyperlink>
      <w:r w:rsidRPr="004014E9">
        <w:rPr>
          <w:rFonts w:ascii="Arial" w:hAnsi="Arial" w:cs="Arial"/>
          <w:kern w:val="0"/>
          <w:lang w:val="en-US"/>
        </w:rPr>
        <w:t xml:space="preserve"> (Accessed 4 Nov. 2025).</w:t>
      </w:r>
    </w:p>
    <w:p w14:paraId="4F385E87" w14:textId="77777777" w:rsidR="00F82068" w:rsidRPr="004014E9" w:rsidRDefault="00F82068" w:rsidP="00F82068">
      <w:pPr>
        <w:widowControl w:val="0"/>
        <w:autoSpaceDE w:val="0"/>
        <w:autoSpaceDN w:val="0"/>
        <w:adjustRightInd w:val="0"/>
        <w:spacing w:after="240" w:line="360" w:lineRule="auto"/>
        <w:rPr>
          <w:rFonts w:ascii="Arial" w:hAnsi="Arial" w:cs="Arial"/>
          <w:kern w:val="0"/>
          <w:lang w:val="en-US"/>
        </w:rPr>
      </w:pPr>
      <w:r w:rsidRPr="004014E9">
        <w:rPr>
          <w:rFonts w:ascii="Arial" w:hAnsi="Arial" w:cs="Arial"/>
          <w:kern w:val="0"/>
          <w:lang w:val="en-US"/>
        </w:rPr>
        <w:t xml:space="preserve">The Health Foundation (2025b). </w:t>
      </w:r>
      <w:r w:rsidRPr="004014E9">
        <w:rPr>
          <w:rFonts w:ascii="Arial" w:hAnsi="Arial" w:cs="Arial"/>
          <w:i/>
          <w:iCs/>
          <w:kern w:val="0"/>
          <w:lang w:val="en-US"/>
        </w:rPr>
        <w:t>Investing in the public health grant</w:t>
      </w:r>
      <w:r w:rsidRPr="004014E9">
        <w:rPr>
          <w:rFonts w:ascii="Arial" w:hAnsi="Arial" w:cs="Arial"/>
          <w:kern w:val="0"/>
          <w:lang w:val="en-US"/>
        </w:rPr>
        <w:t xml:space="preserve">. (online) The Health Foundation. Available at: </w:t>
      </w:r>
      <w:hyperlink r:id="rId37" w:history="1">
        <w:r w:rsidRPr="004014E9">
          <w:rPr>
            <w:rFonts w:ascii="Arial" w:hAnsi="Arial" w:cs="Arial"/>
            <w:kern w:val="0"/>
            <w:lang w:val="en-US"/>
          </w:rPr>
          <w:t>https://www.health.org.uk/reports-and-analysis/analysis/investing-in-the-public-health-grant</w:t>
        </w:r>
      </w:hyperlink>
      <w:r w:rsidRPr="004014E9">
        <w:rPr>
          <w:rFonts w:ascii="Arial" w:hAnsi="Arial" w:cs="Arial"/>
          <w:kern w:val="0"/>
          <w:lang w:val="en-US"/>
        </w:rPr>
        <w:t xml:space="preserve"> (Accessed 15 Nov. 2025).</w:t>
      </w:r>
    </w:p>
    <w:p w14:paraId="408F52DC" w14:textId="77777777" w:rsidR="00F82068" w:rsidRPr="004014E9" w:rsidRDefault="00F82068" w:rsidP="00F82068">
      <w:pPr>
        <w:widowControl w:val="0"/>
        <w:autoSpaceDE w:val="0"/>
        <w:autoSpaceDN w:val="0"/>
        <w:adjustRightInd w:val="0"/>
        <w:spacing w:after="240" w:line="360" w:lineRule="auto"/>
        <w:rPr>
          <w:rFonts w:ascii="Arial" w:hAnsi="Arial" w:cs="Arial"/>
          <w:kern w:val="0"/>
          <w:lang w:val="en-US"/>
        </w:rPr>
      </w:pPr>
      <w:r w:rsidRPr="004014E9">
        <w:rPr>
          <w:rFonts w:ascii="Arial" w:hAnsi="Arial" w:cs="Arial"/>
          <w:kern w:val="0"/>
          <w:lang w:val="en-US"/>
        </w:rPr>
        <w:t xml:space="preserve">The Lancet Public Health (2020). Education: a neglected social determinant of health. </w:t>
      </w:r>
      <w:r w:rsidRPr="004014E9">
        <w:rPr>
          <w:rFonts w:ascii="Arial" w:hAnsi="Arial" w:cs="Arial"/>
          <w:i/>
          <w:iCs/>
          <w:kern w:val="0"/>
          <w:lang w:val="en-US"/>
        </w:rPr>
        <w:t>The Lancet Public Health</w:t>
      </w:r>
      <w:r w:rsidRPr="004014E9">
        <w:rPr>
          <w:rFonts w:ascii="Arial" w:hAnsi="Arial" w:cs="Arial"/>
          <w:kern w:val="0"/>
          <w:lang w:val="en-US"/>
        </w:rPr>
        <w:t xml:space="preserve">, (online) 5(7), p.361. Available at: </w:t>
      </w:r>
      <w:proofErr w:type="spellStart"/>
      <w:r w:rsidRPr="004014E9">
        <w:rPr>
          <w:rFonts w:ascii="Arial" w:hAnsi="Arial" w:cs="Arial"/>
          <w:kern w:val="0"/>
          <w:lang w:val="en-US"/>
        </w:rPr>
        <w:t>doi:</w:t>
      </w:r>
      <w:hyperlink r:id="rId38" w:history="1">
        <w:r w:rsidRPr="004014E9">
          <w:rPr>
            <w:rFonts w:ascii="Arial" w:hAnsi="Arial" w:cs="Arial"/>
            <w:kern w:val="0"/>
            <w:lang w:val="en-US"/>
          </w:rPr>
          <w:t>https</w:t>
        </w:r>
        <w:proofErr w:type="spellEnd"/>
        <w:r w:rsidRPr="004014E9">
          <w:rPr>
            <w:rFonts w:ascii="Arial" w:hAnsi="Arial" w:cs="Arial"/>
            <w:kern w:val="0"/>
            <w:lang w:val="en-US"/>
          </w:rPr>
          <w:t>://doi.org/10.1016/s2468-2667(20)30144-4</w:t>
        </w:r>
      </w:hyperlink>
      <w:r w:rsidRPr="004014E9">
        <w:rPr>
          <w:rFonts w:ascii="Arial" w:hAnsi="Arial" w:cs="Arial"/>
          <w:kern w:val="0"/>
          <w:lang w:val="en-US"/>
        </w:rPr>
        <w:t>. (Accessed 16 Nov.2025)</w:t>
      </w:r>
    </w:p>
    <w:p w14:paraId="556A9863" w14:textId="77777777" w:rsidR="00F82068" w:rsidRPr="004014E9" w:rsidRDefault="00F82068" w:rsidP="00F82068">
      <w:pPr>
        <w:widowControl w:val="0"/>
        <w:autoSpaceDE w:val="0"/>
        <w:autoSpaceDN w:val="0"/>
        <w:adjustRightInd w:val="0"/>
        <w:spacing w:after="240" w:line="360" w:lineRule="auto"/>
        <w:rPr>
          <w:rFonts w:ascii="Arial" w:hAnsi="Arial" w:cs="Arial"/>
          <w:kern w:val="0"/>
          <w:lang w:val="en-US"/>
        </w:rPr>
      </w:pPr>
      <w:r w:rsidRPr="004014E9">
        <w:rPr>
          <w:rFonts w:ascii="Arial" w:hAnsi="Arial" w:cs="Arial"/>
          <w:kern w:val="0"/>
          <w:lang w:val="en-US"/>
        </w:rPr>
        <w:t xml:space="preserve">UCAS (2022). </w:t>
      </w:r>
      <w:r w:rsidRPr="004014E9">
        <w:rPr>
          <w:rFonts w:ascii="Arial" w:hAnsi="Arial" w:cs="Arial"/>
          <w:i/>
          <w:iCs/>
          <w:kern w:val="0"/>
          <w:lang w:val="en-US"/>
        </w:rPr>
        <w:t>Record number of disadvantaged students accepted onto higher education courses in 2022</w:t>
      </w:r>
      <w:r w:rsidRPr="004014E9">
        <w:rPr>
          <w:rFonts w:ascii="Arial" w:hAnsi="Arial" w:cs="Arial"/>
          <w:kern w:val="0"/>
          <w:lang w:val="en-US"/>
        </w:rPr>
        <w:t xml:space="preserve">. (online) UCAS. Available at: </w:t>
      </w:r>
      <w:hyperlink r:id="rId39" w:history="1">
        <w:r w:rsidRPr="004014E9">
          <w:rPr>
            <w:rFonts w:ascii="Arial" w:hAnsi="Arial" w:cs="Arial"/>
            <w:kern w:val="0"/>
            <w:lang w:val="en-US"/>
          </w:rPr>
          <w:t>https://www.ucas.com/corporate/news-and-key-documents/news/record-number-disadvantaged-students-accepted-higher-education-courses-2022</w:t>
        </w:r>
      </w:hyperlink>
      <w:r w:rsidRPr="004014E9">
        <w:rPr>
          <w:rFonts w:ascii="Arial" w:hAnsi="Arial" w:cs="Arial"/>
          <w:kern w:val="0"/>
          <w:lang w:val="en-US"/>
        </w:rPr>
        <w:t xml:space="preserve"> (Accessed 12 Nov. 2025).</w:t>
      </w:r>
    </w:p>
    <w:p w14:paraId="7564FF54" w14:textId="77777777" w:rsidR="00F82068" w:rsidRPr="004014E9" w:rsidRDefault="00F82068" w:rsidP="00F82068">
      <w:pPr>
        <w:widowControl w:val="0"/>
        <w:autoSpaceDE w:val="0"/>
        <w:autoSpaceDN w:val="0"/>
        <w:adjustRightInd w:val="0"/>
        <w:spacing w:after="240" w:line="360" w:lineRule="auto"/>
        <w:rPr>
          <w:rFonts w:ascii="Arial" w:hAnsi="Arial" w:cs="Arial"/>
          <w:kern w:val="0"/>
          <w:lang w:val="en-US"/>
        </w:rPr>
      </w:pPr>
      <w:r w:rsidRPr="004014E9">
        <w:rPr>
          <w:rFonts w:ascii="Arial" w:hAnsi="Arial" w:cs="Arial"/>
          <w:kern w:val="0"/>
          <w:lang w:val="en-US"/>
        </w:rPr>
        <w:t xml:space="preserve">UK (2025). </w:t>
      </w:r>
      <w:r w:rsidRPr="004014E9">
        <w:rPr>
          <w:rFonts w:ascii="Arial" w:hAnsi="Arial" w:cs="Arial"/>
          <w:i/>
          <w:iCs/>
          <w:kern w:val="0"/>
          <w:lang w:val="en-US"/>
        </w:rPr>
        <w:t>UKHSA publishes latest STI data</w:t>
      </w:r>
      <w:r w:rsidRPr="004014E9">
        <w:rPr>
          <w:rFonts w:ascii="Arial" w:hAnsi="Arial" w:cs="Arial"/>
          <w:kern w:val="0"/>
          <w:lang w:val="en-US"/>
        </w:rPr>
        <w:t xml:space="preserve">. (online) GOV.UK. Available at: </w:t>
      </w:r>
      <w:hyperlink r:id="rId40" w:history="1">
        <w:r w:rsidRPr="004014E9">
          <w:rPr>
            <w:rFonts w:ascii="Arial" w:hAnsi="Arial" w:cs="Arial"/>
            <w:kern w:val="0"/>
            <w:lang w:val="en-US"/>
          </w:rPr>
          <w:t>https://www.gov.uk/government/news/ukhsa-publishes-latest-sti-data</w:t>
        </w:r>
      </w:hyperlink>
      <w:r w:rsidRPr="004014E9">
        <w:rPr>
          <w:rFonts w:ascii="Arial" w:hAnsi="Arial" w:cs="Arial"/>
          <w:kern w:val="0"/>
          <w:lang w:val="en-US"/>
        </w:rPr>
        <w:t xml:space="preserve"> (Accessed 3 Nov. 2025).</w:t>
      </w:r>
    </w:p>
    <w:p w14:paraId="3EA432E6" w14:textId="77777777" w:rsidR="00F82068" w:rsidRPr="004014E9" w:rsidRDefault="00F82068" w:rsidP="00F82068">
      <w:pPr>
        <w:widowControl w:val="0"/>
        <w:autoSpaceDE w:val="0"/>
        <w:autoSpaceDN w:val="0"/>
        <w:adjustRightInd w:val="0"/>
        <w:spacing w:after="240" w:line="360" w:lineRule="auto"/>
        <w:rPr>
          <w:rFonts w:ascii="Arial" w:hAnsi="Arial" w:cs="Arial"/>
          <w:kern w:val="0"/>
          <w:lang w:val="en-US"/>
        </w:rPr>
      </w:pPr>
      <w:r w:rsidRPr="004014E9">
        <w:rPr>
          <w:rFonts w:ascii="Arial" w:hAnsi="Arial" w:cs="Arial"/>
          <w:kern w:val="0"/>
          <w:lang w:val="en-US"/>
        </w:rPr>
        <w:t xml:space="preserve">UK Government (2008). </w:t>
      </w:r>
      <w:r w:rsidRPr="004014E9">
        <w:rPr>
          <w:rFonts w:ascii="Arial" w:hAnsi="Arial" w:cs="Arial"/>
          <w:i/>
          <w:iCs/>
          <w:kern w:val="0"/>
          <w:lang w:val="en-US"/>
        </w:rPr>
        <w:t>Climate Change Act 2008</w:t>
      </w:r>
      <w:r w:rsidRPr="004014E9">
        <w:rPr>
          <w:rFonts w:ascii="Arial" w:hAnsi="Arial" w:cs="Arial"/>
          <w:kern w:val="0"/>
          <w:lang w:val="en-US"/>
        </w:rPr>
        <w:t xml:space="preserve">. (online) Legislation.gov.uk. Available at: </w:t>
      </w:r>
      <w:hyperlink r:id="rId41" w:history="1">
        <w:r w:rsidRPr="004014E9">
          <w:rPr>
            <w:rFonts w:ascii="Arial" w:hAnsi="Arial" w:cs="Arial"/>
            <w:kern w:val="0"/>
            <w:lang w:val="en-US"/>
          </w:rPr>
          <w:t>https://www.legislation.gov.uk/ukpga/2008/27/contents</w:t>
        </w:r>
      </w:hyperlink>
      <w:r w:rsidRPr="004014E9">
        <w:rPr>
          <w:rFonts w:ascii="Arial" w:hAnsi="Arial" w:cs="Arial"/>
          <w:kern w:val="0"/>
          <w:lang w:val="en-US"/>
        </w:rPr>
        <w:t xml:space="preserve"> (Accessed 14 Nov. 2025).</w:t>
      </w:r>
    </w:p>
    <w:p w14:paraId="3C418549" w14:textId="77777777" w:rsidR="00F82068" w:rsidRPr="004014E9" w:rsidRDefault="00F82068" w:rsidP="00F82068">
      <w:pPr>
        <w:widowControl w:val="0"/>
        <w:autoSpaceDE w:val="0"/>
        <w:autoSpaceDN w:val="0"/>
        <w:adjustRightInd w:val="0"/>
        <w:spacing w:after="240" w:line="360" w:lineRule="auto"/>
        <w:rPr>
          <w:rFonts w:ascii="Arial" w:hAnsi="Arial" w:cs="Arial"/>
          <w:kern w:val="0"/>
          <w:lang w:val="en-US"/>
        </w:rPr>
      </w:pPr>
      <w:r w:rsidRPr="004014E9">
        <w:rPr>
          <w:rFonts w:ascii="Arial" w:hAnsi="Arial" w:cs="Arial"/>
          <w:kern w:val="0"/>
          <w:lang w:val="en-US"/>
        </w:rPr>
        <w:t xml:space="preserve">UK Health Security Agency (2025). </w:t>
      </w:r>
      <w:r w:rsidRPr="004014E9">
        <w:rPr>
          <w:rFonts w:ascii="Arial" w:hAnsi="Arial" w:cs="Arial"/>
          <w:i/>
          <w:iCs/>
          <w:kern w:val="0"/>
          <w:lang w:val="en-US"/>
        </w:rPr>
        <w:t>UKHSA Business Plan 2024 to 2025</w:t>
      </w:r>
      <w:r w:rsidRPr="004014E9">
        <w:rPr>
          <w:rFonts w:ascii="Arial" w:hAnsi="Arial" w:cs="Arial"/>
          <w:kern w:val="0"/>
          <w:lang w:val="en-US"/>
        </w:rPr>
        <w:t xml:space="preserve">. (online) GOV.UK. Available at: </w:t>
      </w:r>
      <w:hyperlink r:id="rId42" w:history="1">
        <w:r w:rsidRPr="004014E9">
          <w:rPr>
            <w:rFonts w:ascii="Arial" w:hAnsi="Arial" w:cs="Arial"/>
            <w:kern w:val="0"/>
            <w:lang w:val="en-US"/>
          </w:rPr>
          <w:t>https://www.gov.uk/government/publications/uk-health-security-agency-business-plan-2024-to-2025/ukhsa-business-plan-2024-to-2025</w:t>
        </w:r>
      </w:hyperlink>
      <w:r w:rsidRPr="004014E9">
        <w:rPr>
          <w:rFonts w:ascii="Arial" w:hAnsi="Arial" w:cs="Arial"/>
          <w:kern w:val="0"/>
          <w:lang w:val="en-US"/>
        </w:rPr>
        <w:t xml:space="preserve"> (Accessed 3 Nov. 2025).</w:t>
      </w:r>
    </w:p>
    <w:p w14:paraId="38A3124B" w14:textId="77777777" w:rsidR="00F82068" w:rsidRPr="004014E9" w:rsidRDefault="00F82068" w:rsidP="00F82068">
      <w:pPr>
        <w:widowControl w:val="0"/>
        <w:autoSpaceDE w:val="0"/>
        <w:autoSpaceDN w:val="0"/>
        <w:adjustRightInd w:val="0"/>
        <w:spacing w:after="240" w:line="360" w:lineRule="auto"/>
        <w:rPr>
          <w:rFonts w:ascii="Arial" w:hAnsi="Arial" w:cs="Arial"/>
          <w:kern w:val="0"/>
          <w:lang w:val="en-US"/>
        </w:rPr>
      </w:pPr>
      <w:r w:rsidRPr="004014E9">
        <w:rPr>
          <w:rFonts w:ascii="Arial" w:hAnsi="Arial" w:cs="Arial"/>
          <w:kern w:val="0"/>
          <w:lang w:val="en-US"/>
        </w:rPr>
        <w:t xml:space="preserve">UNESCO (2020). </w:t>
      </w:r>
      <w:r w:rsidRPr="004014E9">
        <w:rPr>
          <w:rFonts w:ascii="Arial" w:hAnsi="Arial" w:cs="Arial"/>
          <w:i/>
          <w:iCs/>
          <w:kern w:val="0"/>
          <w:lang w:val="en-US"/>
        </w:rPr>
        <w:t>Inclusion and education – 2020 GEM Report</w:t>
      </w:r>
      <w:r w:rsidRPr="004014E9">
        <w:rPr>
          <w:rFonts w:ascii="Arial" w:hAnsi="Arial" w:cs="Arial"/>
          <w:kern w:val="0"/>
          <w:lang w:val="en-US"/>
        </w:rPr>
        <w:t xml:space="preserve">. (online) gem-report-2020.unesco.org. Available at: </w:t>
      </w:r>
      <w:hyperlink r:id="rId43" w:history="1">
        <w:r w:rsidRPr="004014E9">
          <w:rPr>
            <w:rFonts w:ascii="Arial" w:hAnsi="Arial" w:cs="Arial"/>
            <w:kern w:val="0"/>
            <w:lang w:val="en-US"/>
          </w:rPr>
          <w:t>https://gem-report-2020.unesco.org/thematic/</w:t>
        </w:r>
      </w:hyperlink>
      <w:r w:rsidRPr="004014E9">
        <w:rPr>
          <w:rFonts w:ascii="Arial" w:hAnsi="Arial" w:cs="Arial"/>
          <w:kern w:val="0"/>
          <w:lang w:val="en-US"/>
        </w:rPr>
        <w:t xml:space="preserve"> (Accessed 13 Nov. 2025).</w:t>
      </w:r>
    </w:p>
    <w:p w14:paraId="630199BE" w14:textId="77777777" w:rsidR="00F82068" w:rsidRPr="004014E9" w:rsidRDefault="00F82068" w:rsidP="00F82068">
      <w:pPr>
        <w:widowControl w:val="0"/>
        <w:autoSpaceDE w:val="0"/>
        <w:autoSpaceDN w:val="0"/>
        <w:adjustRightInd w:val="0"/>
        <w:spacing w:after="240" w:line="360" w:lineRule="auto"/>
        <w:rPr>
          <w:rFonts w:ascii="Arial" w:hAnsi="Arial" w:cs="Arial"/>
          <w:kern w:val="0"/>
          <w:lang w:val="en-US"/>
        </w:rPr>
      </w:pPr>
      <w:r w:rsidRPr="004014E9">
        <w:rPr>
          <w:rFonts w:ascii="Arial" w:hAnsi="Arial" w:cs="Arial"/>
          <w:kern w:val="0"/>
          <w:lang w:val="en-US"/>
        </w:rPr>
        <w:t xml:space="preserve">UNICEF (2024). </w:t>
      </w:r>
      <w:r w:rsidRPr="004014E9">
        <w:rPr>
          <w:rFonts w:ascii="Arial" w:hAnsi="Arial" w:cs="Arial"/>
          <w:i/>
          <w:iCs/>
          <w:kern w:val="0"/>
          <w:lang w:val="en-US"/>
        </w:rPr>
        <w:t>Early childhood development overview</w:t>
      </w:r>
      <w:r w:rsidRPr="004014E9">
        <w:rPr>
          <w:rFonts w:ascii="Arial" w:hAnsi="Arial" w:cs="Arial"/>
          <w:kern w:val="0"/>
          <w:lang w:val="en-US"/>
        </w:rPr>
        <w:t xml:space="preserve">. (online) UNICEF DATA. Available at: </w:t>
      </w:r>
      <w:hyperlink r:id="rId44" w:history="1">
        <w:r w:rsidRPr="004014E9">
          <w:rPr>
            <w:rFonts w:ascii="Arial" w:hAnsi="Arial" w:cs="Arial"/>
            <w:kern w:val="0"/>
            <w:lang w:val="en-US"/>
          </w:rPr>
          <w:t>https://data.unicef.org/topic/early-childhood-development/overview/</w:t>
        </w:r>
      </w:hyperlink>
      <w:r w:rsidRPr="004014E9">
        <w:rPr>
          <w:rFonts w:ascii="Arial" w:hAnsi="Arial" w:cs="Arial"/>
          <w:kern w:val="0"/>
          <w:lang w:val="en-US"/>
        </w:rPr>
        <w:t xml:space="preserve"> (Accessed 9 Nov. 2025).</w:t>
      </w:r>
    </w:p>
    <w:p w14:paraId="4F73E756" w14:textId="77777777" w:rsidR="00F82068" w:rsidRPr="004014E9" w:rsidRDefault="00F82068" w:rsidP="00F82068">
      <w:pPr>
        <w:widowControl w:val="0"/>
        <w:autoSpaceDE w:val="0"/>
        <w:autoSpaceDN w:val="0"/>
        <w:adjustRightInd w:val="0"/>
        <w:spacing w:after="240" w:line="360" w:lineRule="auto"/>
        <w:rPr>
          <w:rFonts w:ascii="Arial" w:hAnsi="Arial" w:cs="Arial"/>
          <w:kern w:val="0"/>
          <w:lang w:val="en-US"/>
        </w:rPr>
      </w:pPr>
      <w:r w:rsidRPr="004014E9">
        <w:rPr>
          <w:rFonts w:ascii="Arial" w:hAnsi="Arial" w:cs="Arial"/>
          <w:kern w:val="0"/>
          <w:lang w:val="en-US"/>
        </w:rPr>
        <w:t xml:space="preserve">United Nations (2023). </w:t>
      </w:r>
      <w:r w:rsidRPr="004014E9">
        <w:rPr>
          <w:rFonts w:ascii="Arial" w:hAnsi="Arial" w:cs="Arial"/>
          <w:i/>
          <w:iCs/>
          <w:kern w:val="0"/>
          <w:lang w:val="en-US"/>
        </w:rPr>
        <w:t>Education - United Nations Sustainable Development</w:t>
      </w:r>
      <w:r w:rsidRPr="004014E9">
        <w:rPr>
          <w:rFonts w:ascii="Arial" w:hAnsi="Arial" w:cs="Arial"/>
          <w:kern w:val="0"/>
          <w:lang w:val="en-US"/>
        </w:rPr>
        <w:t xml:space="preserve">. (online) United Nations Sustainable Development. Available at: </w:t>
      </w:r>
      <w:hyperlink r:id="rId45" w:history="1">
        <w:r w:rsidRPr="004014E9">
          <w:rPr>
            <w:rFonts w:ascii="Arial" w:hAnsi="Arial" w:cs="Arial"/>
            <w:kern w:val="0"/>
            <w:lang w:val="en-US"/>
          </w:rPr>
          <w:t>https://www.un.org/sustainabledevelopment/education</w:t>
        </w:r>
      </w:hyperlink>
      <w:r w:rsidRPr="004014E9">
        <w:rPr>
          <w:rFonts w:ascii="Arial" w:hAnsi="Arial" w:cs="Arial"/>
          <w:kern w:val="0"/>
          <w:lang w:val="en-US"/>
        </w:rPr>
        <w:t xml:space="preserve"> (Accessed 11 Nov. 2025).</w:t>
      </w:r>
    </w:p>
    <w:p w14:paraId="2C7EBBDD" w14:textId="77777777" w:rsidR="00F82068" w:rsidRPr="004014E9" w:rsidRDefault="00F82068" w:rsidP="00F82068">
      <w:pPr>
        <w:widowControl w:val="0"/>
        <w:autoSpaceDE w:val="0"/>
        <w:autoSpaceDN w:val="0"/>
        <w:adjustRightInd w:val="0"/>
        <w:spacing w:after="240" w:line="360" w:lineRule="auto"/>
        <w:rPr>
          <w:rFonts w:ascii="Arial" w:hAnsi="Arial" w:cs="Arial"/>
          <w:kern w:val="0"/>
          <w:lang w:val="en-US"/>
        </w:rPr>
      </w:pPr>
      <w:r w:rsidRPr="004014E9">
        <w:rPr>
          <w:rFonts w:ascii="Arial" w:hAnsi="Arial" w:cs="Arial"/>
          <w:kern w:val="0"/>
          <w:lang w:val="en-US"/>
        </w:rPr>
        <w:t xml:space="preserve">WBG (2023). </w:t>
      </w:r>
      <w:r w:rsidRPr="004014E9">
        <w:rPr>
          <w:rFonts w:ascii="Arial" w:hAnsi="Arial" w:cs="Arial"/>
          <w:i/>
          <w:iCs/>
          <w:kern w:val="0"/>
          <w:lang w:val="en-US"/>
        </w:rPr>
        <w:t>Early Education and Childcare in the UK and Beyond: Key Challenges and Lessons</w:t>
      </w:r>
      <w:r w:rsidRPr="004014E9">
        <w:rPr>
          <w:rFonts w:ascii="Arial" w:hAnsi="Arial" w:cs="Arial"/>
          <w:kern w:val="0"/>
          <w:lang w:val="en-US"/>
        </w:rPr>
        <w:t xml:space="preserve">. (online) Wbg.org.uk. Available at: </w:t>
      </w:r>
      <w:hyperlink r:id="rId46" w:history="1">
        <w:r w:rsidRPr="004014E9">
          <w:rPr>
            <w:rFonts w:ascii="Arial" w:hAnsi="Arial" w:cs="Arial"/>
            <w:kern w:val="0"/>
            <w:lang w:val="en-US"/>
          </w:rPr>
          <w:t>https://www.wbg.org.uk/publication/early-education-and-child-care-challenges-and-lessons/</w:t>
        </w:r>
      </w:hyperlink>
      <w:r w:rsidRPr="004014E9">
        <w:rPr>
          <w:rFonts w:ascii="Arial" w:hAnsi="Arial" w:cs="Arial"/>
          <w:kern w:val="0"/>
          <w:lang w:val="en-US"/>
        </w:rPr>
        <w:t xml:space="preserve"> (Accessed 11 Nov. 2025).</w:t>
      </w:r>
    </w:p>
    <w:p w14:paraId="14F9DD29" w14:textId="77777777" w:rsidR="00F82068" w:rsidRPr="004014E9" w:rsidRDefault="00F82068" w:rsidP="00F82068">
      <w:pPr>
        <w:widowControl w:val="0"/>
        <w:autoSpaceDE w:val="0"/>
        <w:autoSpaceDN w:val="0"/>
        <w:adjustRightInd w:val="0"/>
        <w:spacing w:after="240" w:line="360" w:lineRule="auto"/>
        <w:rPr>
          <w:rFonts w:ascii="Arial" w:hAnsi="Arial" w:cs="Arial"/>
          <w:kern w:val="0"/>
          <w:lang w:val="en-US"/>
        </w:rPr>
      </w:pPr>
      <w:r w:rsidRPr="004014E9">
        <w:rPr>
          <w:rFonts w:ascii="Arial" w:hAnsi="Arial" w:cs="Arial"/>
          <w:kern w:val="0"/>
          <w:lang w:val="en-US"/>
        </w:rPr>
        <w:t xml:space="preserve">WHO (2020). </w:t>
      </w:r>
      <w:r w:rsidRPr="004014E9">
        <w:rPr>
          <w:rFonts w:ascii="Arial" w:hAnsi="Arial" w:cs="Arial"/>
          <w:i/>
          <w:iCs/>
          <w:kern w:val="0"/>
          <w:lang w:val="en-US"/>
        </w:rPr>
        <w:t>Noncommunicable diseases</w:t>
      </w:r>
      <w:r w:rsidRPr="004014E9">
        <w:rPr>
          <w:rFonts w:ascii="Arial" w:hAnsi="Arial" w:cs="Arial"/>
          <w:kern w:val="0"/>
          <w:lang w:val="en-US"/>
        </w:rPr>
        <w:t xml:space="preserve">. (online) www.who.int. Available at: </w:t>
      </w:r>
      <w:hyperlink r:id="rId47" w:history="1">
        <w:r w:rsidRPr="004014E9">
          <w:rPr>
            <w:rFonts w:ascii="Arial" w:hAnsi="Arial" w:cs="Arial"/>
            <w:kern w:val="0"/>
            <w:lang w:val="en-US"/>
          </w:rPr>
          <w:t>https://www.who.int/data/gho/data/themes/noncommunicable-diseases</w:t>
        </w:r>
      </w:hyperlink>
      <w:r w:rsidRPr="004014E9">
        <w:rPr>
          <w:rFonts w:ascii="Arial" w:hAnsi="Arial" w:cs="Arial"/>
          <w:kern w:val="0"/>
          <w:lang w:val="en-US"/>
        </w:rPr>
        <w:t xml:space="preserve"> (Accessed 4 Nov. 2025).</w:t>
      </w:r>
    </w:p>
    <w:p w14:paraId="50A6397F" w14:textId="77777777" w:rsidR="00F82068" w:rsidRPr="004014E9" w:rsidRDefault="00F82068" w:rsidP="00F82068">
      <w:pPr>
        <w:widowControl w:val="0"/>
        <w:autoSpaceDE w:val="0"/>
        <w:autoSpaceDN w:val="0"/>
        <w:adjustRightInd w:val="0"/>
        <w:spacing w:after="240" w:line="360" w:lineRule="auto"/>
        <w:rPr>
          <w:rFonts w:ascii="Arial" w:hAnsi="Arial" w:cs="Arial"/>
          <w:kern w:val="0"/>
          <w:lang w:val="en-US"/>
        </w:rPr>
      </w:pPr>
      <w:r w:rsidRPr="004014E9">
        <w:rPr>
          <w:rFonts w:ascii="Arial" w:hAnsi="Arial" w:cs="Arial"/>
          <w:kern w:val="0"/>
          <w:lang w:val="en-US"/>
        </w:rPr>
        <w:t xml:space="preserve">Wickens, C. and Brown, T. (2023). </w:t>
      </w:r>
      <w:r w:rsidRPr="004014E9">
        <w:rPr>
          <w:rFonts w:ascii="Arial" w:hAnsi="Arial" w:cs="Arial"/>
          <w:i/>
          <w:iCs/>
          <w:kern w:val="0"/>
          <w:lang w:val="en-US"/>
        </w:rPr>
        <w:t xml:space="preserve">The NHS in Crisis - Evaluating </w:t>
      </w:r>
      <w:proofErr w:type="gramStart"/>
      <w:r w:rsidRPr="004014E9">
        <w:rPr>
          <w:rFonts w:ascii="Arial" w:hAnsi="Arial" w:cs="Arial"/>
          <w:i/>
          <w:iCs/>
          <w:kern w:val="0"/>
          <w:lang w:val="en-US"/>
        </w:rPr>
        <w:t>the Radical</w:t>
      </w:r>
      <w:proofErr w:type="gramEnd"/>
      <w:r w:rsidRPr="004014E9">
        <w:rPr>
          <w:rFonts w:ascii="Arial" w:hAnsi="Arial" w:cs="Arial"/>
          <w:i/>
          <w:iCs/>
          <w:kern w:val="0"/>
          <w:lang w:val="en-US"/>
        </w:rPr>
        <w:t xml:space="preserve"> Alternatives</w:t>
      </w:r>
      <w:r w:rsidRPr="004014E9">
        <w:rPr>
          <w:rFonts w:ascii="Arial" w:hAnsi="Arial" w:cs="Arial"/>
          <w:kern w:val="0"/>
          <w:lang w:val="en-US"/>
        </w:rPr>
        <w:t xml:space="preserve">. (online) The King’s Fund. Available at: </w:t>
      </w:r>
      <w:hyperlink r:id="rId48" w:history="1">
        <w:r w:rsidRPr="004014E9">
          <w:rPr>
            <w:rFonts w:ascii="Arial" w:hAnsi="Arial" w:cs="Arial"/>
            <w:kern w:val="0"/>
            <w:lang w:val="en-US"/>
          </w:rPr>
          <w:t>https://www.kingsfund.org.uk/insight-and-analysis/long-reads/nhs-crisis-evaluating-radical-alternatives</w:t>
        </w:r>
      </w:hyperlink>
      <w:r w:rsidRPr="004014E9">
        <w:rPr>
          <w:rFonts w:ascii="Arial" w:hAnsi="Arial" w:cs="Arial"/>
          <w:kern w:val="0"/>
          <w:lang w:val="en-US"/>
        </w:rPr>
        <w:t xml:space="preserve"> (Accessed 6 Nov. 2025).</w:t>
      </w:r>
    </w:p>
    <w:p w14:paraId="13F8A18B" w14:textId="77777777" w:rsidR="00F82068" w:rsidRPr="004014E9" w:rsidRDefault="00F82068" w:rsidP="00F82068">
      <w:pPr>
        <w:widowControl w:val="0"/>
        <w:autoSpaceDE w:val="0"/>
        <w:autoSpaceDN w:val="0"/>
        <w:adjustRightInd w:val="0"/>
        <w:spacing w:after="240" w:line="360" w:lineRule="auto"/>
        <w:rPr>
          <w:rFonts w:ascii="Arial" w:hAnsi="Arial" w:cs="Arial"/>
          <w:kern w:val="0"/>
          <w:lang w:val="en-US"/>
        </w:rPr>
      </w:pPr>
      <w:r w:rsidRPr="004014E9">
        <w:rPr>
          <w:rFonts w:ascii="Arial" w:hAnsi="Arial" w:cs="Arial"/>
          <w:kern w:val="0"/>
          <w:lang w:val="en-US"/>
        </w:rPr>
        <w:t xml:space="preserve">World Health Organization (2021). </w:t>
      </w:r>
      <w:r w:rsidRPr="004014E9">
        <w:rPr>
          <w:rFonts w:ascii="Arial" w:hAnsi="Arial" w:cs="Arial"/>
          <w:i/>
          <w:iCs/>
          <w:kern w:val="0"/>
          <w:lang w:val="en-US"/>
        </w:rPr>
        <w:t>WHO global air quality guidelines: particulate matter (‎PM2.5 and PM10)‎, ozone, nitrogen dioxide, sulfur dioxide and carbon monoxide</w:t>
      </w:r>
      <w:r w:rsidRPr="004014E9">
        <w:rPr>
          <w:rFonts w:ascii="Arial" w:hAnsi="Arial" w:cs="Arial"/>
          <w:kern w:val="0"/>
          <w:lang w:val="en-US"/>
        </w:rPr>
        <w:t xml:space="preserve">. (online) www.who.int. Available at: </w:t>
      </w:r>
      <w:hyperlink r:id="rId49" w:history="1">
        <w:r w:rsidRPr="004014E9">
          <w:rPr>
            <w:rFonts w:ascii="Arial" w:hAnsi="Arial" w:cs="Arial"/>
            <w:kern w:val="0"/>
            <w:lang w:val="en-US"/>
          </w:rPr>
          <w:t>https://www.who.int/publications/i/item/9789240034228</w:t>
        </w:r>
      </w:hyperlink>
      <w:r w:rsidRPr="004014E9">
        <w:rPr>
          <w:rFonts w:ascii="Arial" w:hAnsi="Arial" w:cs="Arial"/>
          <w:kern w:val="0"/>
          <w:lang w:val="en-US"/>
        </w:rPr>
        <w:t xml:space="preserve"> (Accessed 14 Nov. 2025).</w:t>
      </w:r>
    </w:p>
    <w:p w14:paraId="61BFEE9A" w14:textId="77777777" w:rsidR="0062064A" w:rsidRPr="00F82068" w:rsidRDefault="0062064A">
      <w:pPr>
        <w:rPr>
          <w:lang w:val="en-US"/>
        </w:rPr>
      </w:pPr>
    </w:p>
    <w:sectPr w:rsidR="0062064A" w:rsidRPr="00F8206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319A8B3" w14:textId="77777777" w:rsidR="007D5755" w:rsidRDefault="007D5755" w:rsidP="00A5143A">
      <w:pPr>
        <w:spacing w:after="0" w:line="240" w:lineRule="auto"/>
      </w:pPr>
      <w:r>
        <w:separator/>
      </w:r>
    </w:p>
  </w:endnote>
  <w:endnote w:type="continuationSeparator" w:id="0">
    <w:p w14:paraId="7612A5E2" w14:textId="77777777" w:rsidR="007D5755" w:rsidRDefault="007D5755" w:rsidP="00A5143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76DF2E5" w14:textId="77777777" w:rsidR="007D5755" w:rsidRDefault="007D5755" w:rsidP="00A5143A">
      <w:pPr>
        <w:spacing w:after="0" w:line="240" w:lineRule="auto"/>
      </w:pPr>
      <w:r>
        <w:separator/>
      </w:r>
    </w:p>
  </w:footnote>
  <w:footnote w:type="continuationSeparator" w:id="0">
    <w:p w14:paraId="2576A04B" w14:textId="77777777" w:rsidR="007D5755" w:rsidRDefault="007D5755" w:rsidP="00A5143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4A5F66EF"/>
    <w:multiLevelType w:val="multilevel"/>
    <w:tmpl w:val="6E7C077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65144848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2"/>
  <w:proofState w:spelling="clean" w:grammar="clean"/>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E33C6"/>
    <w:rsid w:val="00060DE7"/>
    <w:rsid w:val="00065CB0"/>
    <w:rsid w:val="00071F9D"/>
    <w:rsid w:val="000A744E"/>
    <w:rsid w:val="001025C4"/>
    <w:rsid w:val="0014465B"/>
    <w:rsid w:val="001608EA"/>
    <w:rsid w:val="0020268A"/>
    <w:rsid w:val="0021673E"/>
    <w:rsid w:val="002459A7"/>
    <w:rsid w:val="00252523"/>
    <w:rsid w:val="002537C1"/>
    <w:rsid w:val="002B2753"/>
    <w:rsid w:val="00337D07"/>
    <w:rsid w:val="003706AE"/>
    <w:rsid w:val="003B5317"/>
    <w:rsid w:val="003E7EA7"/>
    <w:rsid w:val="00420E26"/>
    <w:rsid w:val="004A2F85"/>
    <w:rsid w:val="004D029F"/>
    <w:rsid w:val="004F520E"/>
    <w:rsid w:val="00501142"/>
    <w:rsid w:val="00507527"/>
    <w:rsid w:val="005724D0"/>
    <w:rsid w:val="00573EF7"/>
    <w:rsid w:val="00576FC9"/>
    <w:rsid w:val="00584245"/>
    <w:rsid w:val="005E33C6"/>
    <w:rsid w:val="005F4F9D"/>
    <w:rsid w:val="0062064A"/>
    <w:rsid w:val="00661128"/>
    <w:rsid w:val="006F0EB5"/>
    <w:rsid w:val="007A5F4F"/>
    <w:rsid w:val="007D4FA5"/>
    <w:rsid w:val="007D5755"/>
    <w:rsid w:val="0081696D"/>
    <w:rsid w:val="00862907"/>
    <w:rsid w:val="008905B3"/>
    <w:rsid w:val="008E75BB"/>
    <w:rsid w:val="00976D45"/>
    <w:rsid w:val="009C5AB9"/>
    <w:rsid w:val="009F1C82"/>
    <w:rsid w:val="00A45DBC"/>
    <w:rsid w:val="00A5143A"/>
    <w:rsid w:val="00A61430"/>
    <w:rsid w:val="00A71CF2"/>
    <w:rsid w:val="00A82C1D"/>
    <w:rsid w:val="00AC29B9"/>
    <w:rsid w:val="00AD3EDF"/>
    <w:rsid w:val="00B0083B"/>
    <w:rsid w:val="00B04957"/>
    <w:rsid w:val="00B4132A"/>
    <w:rsid w:val="00B909D1"/>
    <w:rsid w:val="00BE4046"/>
    <w:rsid w:val="00BF4355"/>
    <w:rsid w:val="00BF5FB3"/>
    <w:rsid w:val="00CC2595"/>
    <w:rsid w:val="00CF3E2B"/>
    <w:rsid w:val="00D1617C"/>
    <w:rsid w:val="00D4360B"/>
    <w:rsid w:val="00D76311"/>
    <w:rsid w:val="00D975CF"/>
    <w:rsid w:val="00DC3099"/>
    <w:rsid w:val="00DE5B72"/>
    <w:rsid w:val="00E1676F"/>
    <w:rsid w:val="00E34AE8"/>
    <w:rsid w:val="00E420DC"/>
    <w:rsid w:val="00E742C0"/>
    <w:rsid w:val="00E819BD"/>
    <w:rsid w:val="00F00AEF"/>
    <w:rsid w:val="00F82068"/>
    <w:rsid w:val="00FB0EEC"/>
    <w:rsid w:val="00FD0F0C"/>
    <w:rsid w:val="00FF49D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5F4DC04"/>
  <w15:chartTrackingRefBased/>
  <w15:docId w15:val="{820D34EA-182B-4FA1-A3C0-DA562CB196F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E33C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5E33C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5E33C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E33C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E33C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E33C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E33C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E33C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E33C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E33C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5E33C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E33C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E33C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E33C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E33C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E33C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E33C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E33C6"/>
    <w:rPr>
      <w:rFonts w:eastAsiaTheme="majorEastAsia" w:cstheme="majorBidi"/>
      <w:color w:val="272727" w:themeColor="text1" w:themeTint="D8"/>
    </w:rPr>
  </w:style>
  <w:style w:type="paragraph" w:styleId="Title">
    <w:name w:val="Title"/>
    <w:basedOn w:val="Normal"/>
    <w:next w:val="Normal"/>
    <w:link w:val="TitleChar"/>
    <w:uiPriority w:val="10"/>
    <w:qFormat/>
    <w:rsid w:val="005E33C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E33C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E33C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E33C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E33C6"/>
    <w:pPr>
      <w:spacing w:before="160"/>
      <w:jc w:val="center"/>
    </w:pPr>
    <w:rPr>
      <w:i/>
      <w:iCs/>
      <w:color w:val="404040" w:themeColor="text1" w:themeTint="BF"/>
    </w:rPr>
  </w:style>
  <w:style w:type="character" w:customStyle="1" w:styleId="QuoteChar">
    <w:name w:val="Quote Char"/>
    <w:basedOn w:val="DefaultParagraphFont"/>
    <w:link w:val="Quote"/>
    <w:uiPriority w:val="29"/>
    <w:rsid w:val="005E33C6"/>
    <w:rPr>
      <w:i/>
      <w:iCs/>
      <w:color w:val="404040" w:themeColor="text1" w:themeTint="BF"/>
    </w:rPr>
  </w:style>
  <w:style w:type="paragraph" w:styleId="ListParagraph">
    <w:name w:val="List Paragraph"/>
    <w:basedOn w:val="Normal"/>
    <w:uiPriority w:val="34"/>
    <w:qFormat/>
    <w:rsid w:val="005E33C6"/>
    <w:pPr>
      <w:ind w:left="720"/>
      <w:contextualSpacing/>
    </w:pPr>
  </w:style>
  <w:style w:type="character" w:styleId="IntenseEmphasis">
    <w:name w:val="Intense Emphasis"/>
    <w:basedOn w:val="DefaultParagraphFont"/>
    <w:uiPriority w:val="21"/>
    <w:qFormat/>
    <w:rsid w:val="005E33C6"/>
    <w:rPr>
      <w:i/>
      <w:iCs/>
      <w:color w:val="0F4761" w:themeColor="accent1" w:themeShade="BF"/>
    </w:rPr>
  </w:style>
  <w:style w:type="paragraph" w:styleId="IntenseQuote">
    <w:name w:val="Intense Quote"/>
    <w:basedOn w:val="Normal"/>
    <w:next w:val="Normal"/>
    <w:link w:val="IntenseQuoteChar"/>
    <w:uiPriority w:val="30"/>
    <w:qFormat/>
    <w:rsid w:val="005E33C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E33C6"/>
    <w:rPr>
      <w:i/>
      <w:iCs/>
      <w:color w:val="0F4761" w:themeColor="accent1" w:themeShade="BF"/>
    </w:rPr>
  </w:style>
  <w:style w:type="character" w:styleId="IntenseReference">
    <w:name w:val="Intense Reference"/>
    <w:basedOn w:val="DefaultParagraphFont"/>
    <w:uiPriority w:val="32"/>
    <w:qFormat/>
    <w:rsid w:val="005E33C6"/>
    <w:rPr>
      <w:b/>
      <w:bCs/>
      <w:smallCaps/>
      <w:color w:val="0F4761" w:themeColor="accent1" w:themeShade="BF"/>
      <w:spacing w:val="5"/>
    </w:rPr>
  </w:style>
  <w:style w:type="paragraph" w:styleId="NormalWeb">
    <w:name w:val="Normal (Web)"/>
    <w:basedOn w:val="Normal"/>
    <w:uiPriority w:val="99"/>
    <w:semiHidden/>
    <w:unhideWhenUsed/>
    <w:rsid w:val="00661128"/>
    <w:rPr>
      <w:rFonts w:ascii="Times New Roman" w:hAnsi="Times New Roman" w:cs="Times New Roman"/>
      <w:sz w:val="24"/>
      <w:szCs w:val="24"/>
    </w:rPr>
  </w:style>
  <w:style w:type="paragraph" w:styleId="TOCHeading">
    <w:name w:val="TOC Heading"/>
    <w:basedOn w:val="Heading1"/>
    <w:next w:val="Normal"/>
    <w:uiPriority w:val="39"/>
    <w:unhideWhenUsed/>
    <w:qFormat/>
    <w:rsid w:val="00CF3E2B"/>
    <w:pPr>
      <w:spacing w:before="240" w:after="0"/>
      <w:outlineLvl w:val="9"/>
    </w:pPr>
    <w:rPr>
      <w:kern w:val="0"/>
      <w:sz w:val="32"/>
      <w:szCs w:val="32"/>
      <w:lang w:val="en-US"/>
      <w14:ligatures w14:val="none"/>
    </w:rPr>
  </w:style>
  <w:style w:type="paragraph" w:styleId="TOC1">
    <w:name w:val="toc 1"/>
    <w:basedOn w:val="Normal"/>
    <w:next w:val="Normal"/>
    <w:autoRedefine/>
    <w:uiPriority w:val="39"/>
    <w:unhideWhenUsed/>
    <w:rsid w:val="00CF3E2B"/>
    <w:pPr>
      <w:spacing w:after="100"/>
    </w:pPr>
  </w:style>
  <w:style w:type="character" w:styleId="Hyperlink">
    <w:name w:val="Hyperlink"/>
    <w:basedOn w:val="DefaultParagraphFont"/>
    <w:uiPriority w:val="99"/>
    <w:unhideWhenUsed/>
    <w:rsid w:val="00CF3E2B"/>
    <w:rPr>
      <w:color w:val="467886" w:themeColor="hyperlink"/>
      <w:u w:val="single"/>
    </w:rPr>
  </w:style>
  <w:style w:type="paragraph" w:styleId="Header">
    <w:name w:val="header"/>
    <w:basedOn w:val="Normal"/>
    <w:link w:val="HeaderChar"/>
    <w:uiPriority w:val="99"/>
    <w:unhideWhenUsed/>
    <w:rsid w:val="00A5143A"/>
    <w:pPr>
      <w:tabs>
        <w:tab w:val="center" w:pos="4513"/>
        <w:tab w:val="right" w:pos="9026"/>
      </w:tabs>
      <w:spacing w:after="0" w:line="240" w:lineRule="auto"/>
    </w:pPr>
  </w:style>
  <w:style w:type="character" w:customStyle="1" w:styleId="HeaderChar">
    <w:name w:val="Header Char"/>
    <w:basedOn w:val="DefaultParagraphFont"/>
    <w:link w:val="Header"/>
    <w:uiPriority w:val="99"/>
    <w:rsid w:val="00A5143A"/>
  </w:style>
  <w:style w:type="paragraph" w:styleId="Footer">
    <w:name w:val="footer"/>
    <w:basedOn w:val="Normal"/>
    <w:link w:val="FooterChar"/>
    <w:uiPriority w:val="99"/>
    <w:unhideWhenUsed/>
    <w:rsid w:val="00A5143A"/>
    <w:pPr>
      <w:tabs>
        <w:tab w:val="center" w:pos="4513"/>
        <w:tab w:val="right" w:pos="9026"/>
      </w:tabs>
      <w:spacing w:after="0" w:line="240" w:lineRule="auto"/>
    </w:pPr>
  </w:style>
  <w:style w:type="character" w:customStyle="1" w:styleId="FooterChar">
    <w:name w:val="Footer Char"/>
    <w:basedOn w:val="DefaultParagraphFont"/>
    <w:link w:val="Footer"/>
    <w:uiPriority w:val="99"/>
    <w:rsid w:val="00A5143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epi.org.uk/annual-report-2023-disadvantage/" TargetMode="External"/><Relationship Id="rId18" Type="http://schemas.openxmlformats.org/officeDocument/2006/relationships/hyperlink" Target="https://www.npeu.ox.ac.uk/mbrrace-uk/data-brief/maternal-mortality-2020-2022" TargetMode="External"/><Relationship Id="rId26" Type="http://schemas.openxmlformats.org/officeDocument/2006/relationships/hyperlink" Target="https://www.england.nhs.uk/wp-content/uploads/2019/09/community-mental-health-framework-for-adults-and-older-adults.pdf" TargetMode="External"/><Relationship Id="rId39" Type="http://schemas.openxmlformats.org/officeDocument/2006/relationships/hyperlink" Target="https://www.ucas.com/corporate/news-and-key-documents/news/record-number-disadvantaged-students-accepted-higher-education-courses-2022" TargetMode="External"/><Relationship Id="rId3" Type="http://schemas.openxmlformats.org/officeDocument/2006/relationships/settings" Target="settings.xml"/><Relationship Id="rId21" Type="http://schemas.openxmlformats.org/officeDocument/2006/relationships/hyperlink" Target="https://www.nhs.uk/vaccinations/why-vaccination-is-important-and-the-safest-way-to-protect-yourself/" TargetMode="External"/><Relationship Id="rId34" Type="http://schemas.openxmlformats.org/officeDocument/2006/relationships/hyperlink" Target="https://globalgoals.org/goals/3-good-health-and-well-being/" TargetMode="External"/><Relationship Id="rId42" Type="http://schemas.openxmlformats.org/officeDocument/2006/relationships/hyperlink" Target="https://www.gov.uk/government/publications/uk-health-security-agency-business-plan-2024-to-2025/ukhsa-business-plan-2024-to-2025" TargetMode="External"/><Relationship Id="rId47" Type="http://schemas.openxmlformats.org/officeDocument/2006/relationships/hyperlink" Target="https://www.who.int/data/gho/data/themes/noncommunicable-diseases" TargetMode="External"/><Relationship Id="rId50" Type="http://schemas.openxmlformats.org/officeDocument/2006/relationships/fontTable" Target="fontTable.xml"/><Relationship Id="rId7" Type="http://schemas.openxmlformats.org/officeDocument/2006/relationships/image" Target="media/image1.jpeg"/><Relationship Id="rId12" Type="http://schemas.openxmlformats.org/officeDocument/2006/relationships/hyperlink" Target="https://doi.org/10.1002/14651858.cd007906.pub3" TargetMode="External"/><Relationship Id="rId17" Type="http://schemas.openxmlformats.org/officeDocument/2006/relationships/hyperlink" Target="https://www.local.gov.uk/publications/learning-life-role-adult-community-education-developing-thriving-local-communities" TargetMode="External"/><Relationship Id="rId25" Type="http://schemas.openxmlformats.org/officeDocument/2006/relationships/hyperlink" Target="https://www.england.nhs.uk/2019/01/long-term-plan/" TargetMode="External"/><Relationship Id="rId33" Type="http://schemas.openxmlformats.org/officeDocument/2006/relationships/hyperlink" Target="https://ifs.org.uk/publications/spending-special-educational-needs-england-something-has-change" TargetMode="External"/><Relationship Id="rId38" Type="http://schemas.openxmlformats.org/officeDocument/2006/relationships/hyperlink" Target="https://doi.org/10.1016/s2468-2667(20)30144-4" TargetMode="External"/><Relationship Id="rId46" Type="http://schemas.openxmlformats.org/officeDocument/2006/relationships/hyperlink" Target="https://www.wbg.org.uk/publication/early-education-and-child-care-challenges-and-lessons/" TargetMode="External"/><Relationship Id="rId2" Type="http://schemas.openxmlformats.org/officeDocument/2006/relationships/styles" Target="styles.xml"/><Relationship Id="rId16" Type="http://schemas.openxmlformats.org/officeDocument/2006/relationships/hyperlink" Target="https://www.local.gov.uk/make-it-local-improving-our-health-and-care-services" TargetMode="External"/><Relationship Id="rId20" Type="http://schemas.openxmlformats.org/officeDocument/2006/relationships/hyperlink" Target="https://www.nesta.org.uk/toolkit/why-do-the-early-years-matter-so-much-for-later-life/" TargetMode="External"/><Relationship Id="rId29" Type="http://schemas.openxmlformats.org/officeDocument/2006/relationships/hyperlink" Target="https://www.nice.org.uk/guidance/qs167/chapter/Quality-statement-1-Designing-health-and-wellbeing-programmes" TargetMode="External"/><Relationship Id="rId41" Type="http://schemas.openxmlformats.org/officeDocument/2006/relationships/hyperlink" Target="https://www.legislation.gov.uk/ukpga/2008/27/contents"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gov.uk/government/publications/send-code-of-practice-0-to-25" TargetMode="External"/><Relationship Id="rId24" Type="http://schemas.openxmlformats.org/officeDocument/2006/relationships/hyperlink" Target="https://www.england.nhs.uk/diabetes/diabetes-prevention/" TargetMode="External"/><Relationship Id="rId32" Type="http://schemas.openxmlformats.org/officeDocument/2006/relationships/hyperlink" Target="https://www.gov.uk/government/publications/community-centred-practice-applying-all-our-health/community-centred-practice-applying-all-our-health" TargetMode="External"/><Relationship Id="rId37" Type="http://schemas.openxmlformats.org/officeDocument/2006/relationships/hyperlink" Target="https://www.health.org.uk/reports-and-analysis/analysis/investing-in-the-public-health-grant" TargetMode="External"/><Relationship Id="rId40" Type="http://schemas.openxmlformats.org/officeDocument/2006/relationships/hyperlink" Target="https://www.gov.uk/government/news/ukhsa-publishes-latest-sti-data" TargetMode="External"/><Relationship Id="rId45" Type="http://schemas.openxmlformats.org/officeDocument/2006/relationships/hyperlink" Target="https://www.un.org/sustainabledevelopment/education/" TargetMode="External"/><Relationship Id="rId5" Type="http://schemas.openxmlformats.org/officeDocument/2006/relationships/footnotes" Target="footnotes.xml"/><Relationship Id="rId15" Type="http://schemas.openxmlformats.org/officeDocument/2006/relationships/hyperlink" Target="https://commonslibrary.parliament.uk/research-briefings/cbp-9195/" TargetMode="External"/><Relationship Id="rId23" Type="http://schemas.openxmlformats.org/officeDocument/2006/relationships/hyperlink" Target="https://www.england.nhs.uk/mental-health/adults/cmhs/" TargetMode="External"/><Relationship Id="rId28" Type="http://schemas.openxmlformats.org/officeDocument/2006/relationships/hyperlink" Target="https://www.england.nhs.uk/long-read/nhs-long-term-workforce-plan-2/" TargetMode="External"/><Relationship Id="rId36" Type="http://schemas.openxmlformats.org/officeDocument/2006/relationships/hyperlink" Target="https://www.health.org.uk/evidence-hub/health-inequalities/inequalities-in-specific-health-conditions-by-deprivation-decile" TargetMode="External"/><Relationship Id="rId49" Type="http://schemas.openxmlformats.org/officeDocument/2006/relationships/hyperlink" Target="https://www.who.int/publications/i/item/9789240034228" TargetMode="External"/><Relationship Id="rId10" Type="http://schemas.openxmlformats.org/officeDocument/2006/relationships/hyperlink" Target="https://www.gov.uk/early-years-foundation-stage" TargetMode="External"/><Relationship Id="rId19" Type="http://schemas.openxmlformats.org/officeDocument/2006/relationships/hyperlink" Target="https://www.mind.org.uk/information-support/types-of-mental-health-problems/mental-health-facts-and-statistics/" TargetMode="External"/><Relationship Id="rId31" Type="http://schemas.openxmlformats.org/officeDocument/2006/relationships/hyperlink" Target="https://www.gov.uk/government/publications/education-schooling-and-health/education-schooling-and-health-summary" TargetMode="External"/><Relationship Id="rId44" Type="http://schemas.openxmlformats.org/officeDocument/2006/relationships/hyperlink" Target="https://data.unicef.org/topic/early-childhood-development/overview/" TargetMode="External"/><Relationship Id="rId4" Type="http://schemas.openxmlformats.org/officeDocument/2006/relationships/webSettings" Target="webSettings.xml"/><Relationship Id="rId9" Type="http://schemas.openxmlformats.org/officeDocument/2006/relationships/hyperlink" Target="https://www.cqc.org.uk/press-release/high-demand-long-waits-and-insufficient-support-mean-people-mental-health-issues" TargetMode="External"/><Relationship Id="rId14" Type="http://schemas.openxmlformats.org/officeDocument/2006/relationships/hyperlink" Target="https://learningandwork.org.uk/resources/research-and-reports/adult-participation-in-learning-survey-2025/" TargetMode="External"/><Relationship Id="rId22" Type="http://schemas.openxmlformats.org/officeDocument/2006/relationships/hyperlink" Target="https://www.england.nhs.uk/diabetes/digital-innovations-to-support-diabetes-outcomes/healthy-living/" TargetMode="External"/><Relationship Id="rId27" Type="http://schemas.openxmlformats.org/officeDocument/2006/relationships/hyperlink" Target="https://www.england.nhs.uk/mental-health/adults/nhs-talking-therapies/" TargetMode="External"/><Relationship Id="rId30" Type="http://schemas.openxmlformats.org/officeDocument/2006/relationships/hyperlink" Target="https://www.gov.uk/government/publications/health-disparities-and-health-inequalities-applying-all-our-health/health-disparities-and-health-inequalities-applying-all-our-health" TargetMode="External"/><Relationship Id="rId35" Type="http://schemas.openxmlformats.org/officeDocument/2006/relationships/hyperlink" Target="https://globalgoals.org/goals/4-quality-education/" TargetMode="External"/><Relationship Id="rId43" Type="http://schemas.openxmlformats.org/officeDocument/2006/relationships/hyperlink" Target="https://gem-report-2020.unesco.org/thematic/" TargetMode="External"/><Relationship Id="rId48" Type="http://schemas.openxmlformats.org/officeDocument/2006/relationships/hyperlink" Target="https://www.kingsfund.org.uk/insight-and-analysis/long-reads/nhs-crisis-evaluating-radical-alternatives" TargetMode="External"/><Relationship Id="rId8" Type="http://schemas.openxmlformats.org/officeDocument/2006/relationships/image" Target="media/image2.png"/><Relationship Id="rId51"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1571</TotalTime>
  <Pages>13</Pages>
  <Words>3993</Words>
  <Characters>26197</Characters>
  <Application>Microsoft Office Word</Application>
  <DocSecurity>0</DocSecurity>
  <Lines>451</Lines>
  <Paragraphs>131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30059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Ana Mercedes Patino Guzman (2224746)</dc:creator>
  <cp:keywords/>
  <dc:description/>
  <cp:lastModifiedBy>Ana Mercedes Patino Guzman (2224746)</cp:lastModifiedBy>
  <cp:revision>70</cp:revision>
  <dcterms:created xsi:type="dcterms:W3CDTF">2025-12-11T12:22:00Z</dcterms:created>
  <dcterms:modified xsi:type="dcterms:W3CDTF">2025-12-12T14:46:00Z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65e0e1d4-e055-4ba9-a4c7-5c46fff29854</vt:lpwstr>
  </property>
</Properties>
</file>