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456618" w14:textId="18D3E1BD" w:rsidR="006C5465" w:rsidRDefault="00E06E0B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>ECED7006 Assignment Two Campaign Group Black Lives Matter References</w:t>
      </w:r>
    </w:p>
    <w:p w14:paraId="3B8BCF46" w14:textId="5A90928B" w:rsidR="00E9746C" w:rsidRPr="004411A3" w:rsidRDefault="00E974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Finished 13</w:t>
      </w:r>
      <w:r w:rsidRPr="00E9746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2023</w:t>
      </w:r>
    </w:p>
    <w:p w14:paraId="231B88D3" w14:textId="77777777" w:rsidR="00C86CAD" w:rsidRPr="004411A3" w:rsidRDefault="00C86CAD">
      <w:pPr>
        <w:rPr>
          <w:rFonts w:ascii="Arial" w:hAnsi="Arial" w:cs="Arial"/>
          <w:sz w:val="24"/>
          <w:szCs w:val="24"/>
        </w:rPr>
      </w:pPr>
    </w:p>
    <w:p w14:paraId="6A7454A0" w14:textId="6F117402" w:rsidR="00C86CAD" w:rsidRDefault="00C86CAD">
      <w:r w:rsidRPr="004411A3">
        <w:rPr>
          <w:rFonts w:ascii="Arial" w:hAnsi="Arial" w:cs="Arial"/>
          <w:sz w:val="24"/>
          <w:szCs w:val="24"/>
        </w:rPr>
        <w:t>Sway link</w:t>
      </w:r>
      <w:r>
        <w:t xml:space="preserve">: </w:t>
      </w:r>
      <w:hyperlink r:id="rId4" w:history="1">
        <w:r w:rsidR="005B3A05">
          <w:rPr>
            <w:rStyle w:val="Hyperlink"/>
          </w:rPr>
          <w:t>A critical reflection of Black Lives Matter social movement within a UK policing context. (office.com)</w:t>
        </w:r>
      </w:hyperlink>
      <w:r w:rsidR="005B3A05">
        <w:t xml:space="preserve"> </w:t>
      </w:r>
      <w:r w:rsidR="005B3A05" w:rsidRPr="004411A3">
        <w:rPr>
          <w:rFonts w:ascii="Arial" w:hAnsi="Arial" w:cs="Arial"/>
          <w:sz w:val="24"/>
          <w:szCs w:val="24"/>
        </w:rPr>
        <w:t xml:space="preserve">Accessed at: </w:t>
      </w:r>
      <w:r w:rsidR="00ED37D0" w:rsidRPr="00ED37D0">
        <w:rPr>
          <w:rFonts w:ascii="Arial" w:hAnsi="Arial" w:cs="Arial"/>
          <w:sz w:val="24"/>
          <w:szCs w:val="24"/>
        </w:rPr>
        <w:t>https://sway.office.com/FeJP7NQeHii2jP8h</w:t>
      </w:r>
    </w:p>
    <w:p w14:paraId="59E68880" w14:textId="77777777" w:rsidR="00CF15C1" w:rsidRPr="004411A3" w:rsidRDefault="00CF15C1" w:rsidP="009E77DC">
      <w:pPr>
        <w:rPr>
          <w:rFonts w:ascii="Arial" w:hAnsi="Arial" w:cs="Arial"/>
          <w:sz w:val="24"/>
          <w:szCs w:val="24"/>
        </w:rPr>
      </w:pPr>
    </w:p>
    <w:p w14:paraId="3305D07A" w14:textId="77777777" w:rsidR="00ED37D0" w:rsidRDefault="00ED37D0" w:rsidP="00453832">
      <w:r w:rsidRPr="00453832">
        <w:rPr>
          <w:rFonts w:ascii="Arial" w:hAnsi="Arial" w:cs="Arial"/>
          <w:sz w:val="24"/>
          <w:szCs w:val="24"/>
        </w:rPr>
        <w:t>About</w:t>
      </w:r>
      <w:r>
        <w:rPr>
          <w:rFonts w:ascii="Arial" w:hAnsi="Arial" w:cs="Arial"/>
          <w:sz w:val="24"/>
          <w:szCs w:val="24"/>
        </w:rPr>
        <w:t xml:space="preserve">, </w:t>
      </w:r>
      <w:r w:rsidRPr="00C006B3">
        <w:rPr>
          <w:rFonts w:ascii="Arial" w:hAnsi="Arial" w:cs="Arial"/>
          <w:sz w:val="24"/>
          <w:szCs w:val="24"/>
        </w:rPr>
        <w:t xml:space="preserve">(no date)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Pr="005B0AA0">
          <w:rPr>
            <w:rStyle w:val="Hyperlink"/>
            <w:rFonts w:ascii="Arial" w:hAnsi="Arial" w:cs="Arial"/>
            <w:sz w:val="24"/>
            <w:szCs w:val="24"/>
          </w:rPr>
          <w:t>https://blacklivesmatter.com/a</w:t>
        </w:r>
        <w:r w:rsidRPr="005B0AA0">
          <w:rPr>
            <w:rStyle w:val="Hyperlink"/>
            <w:rFonts w:ascii="Arial" w:hAnsi="Arial" w:cs="Arial"/>
            <w:sz w:val="24"/>
            <w:szCs w:val="24"/>
          </w:rPr>
          <w:t>b</w:t>
        </w:r>
        <w:r w:rsidRPr="005B0AA0">
          <w:rPr>
            <w:rStyle w:val="Hyperlink"/>
            <w:rFonts w:ascii="Arial" w:hAnsi="Arial" w:cs="Arial"/>
            <w:sz w:val="24"/>
            <w:szCs w:val="24"/>
          </w:rPr>
          <w:t>out/</w:t>
        </w:r>
      </w:hyperlink>
      <w:r>
        <w:t xml:space="preserve"> </w:t>
      </w:r>
      <w:r w:rsidRPr="00C006B3">
        <w:rPr>
          <w:rFonts w:ascii="Arial" w:hAnsi="Arial" w:cs="Arial"/>
          <w:sz w:val="24"/>
          <w:szCs w:val="24"/>
        </w:rPr>
        <w:t>(Accessed: 27 December 2022</w:t>
      </w:r>
      <w:r>
        <w:t xml:space="preserve">). </w:t>
      </w:r>
    </w:p>
    <w:p w14:paraId="011B9EC2" w14:textId="77777777" w:rsidR="00ED37D0" w:rsidRDefault="00ED37D0" w:rsidP="00C754BB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 xml:space="preserve">Angiolini, Lady E., </w:t>
      </w:r>
      <w:r w:rsidRPr="004411A3">
        <w:rPr>
          <w:rFonts w:ascii="Arial" w:hAnsi="Arial" w:cs="Arial"/>
          <w:sz w:val="24"/>
          <w:szCs w:val="24"/>
        </w:rPr>
        <w:t>(2022)</w:t>
      </w:r>
      <w:r w:rsidRPr="004411A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 xml:space="preserve">The Angiolini Inquiry. </w:t>
      </w:r>
      <w:r w:rsidRPr="004411A3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4411A3">
          <w:rPr>
            <w:rFonts w:ascii="Arial" w:hAnsi="Arial" w:cs="Arial"/>
            <w:color w:val="4472C4" w:themeColor="accent1"/>
            <w:sz w:val="24"/>
            <w:szCs w:val="24"/>
          </w:rPr>
          <w:t>https://www.angiolini.indep</w:t>
        </w:r>
        <w:r w:rsidRPr="004411A3">
          <w:rPr>
            <w:rFonts w:ascii="Arial" w:hAnsi="Arial" w:cs="Arial"/>
            <w:color w:val="4472C4" w:themeColor="accent1"/>
            <w:sz w:val="24"/>
            <w:szCs w:val="24"/>
          </w:rPr>
          <w:t>e</w:t>
        </w:r>
        <w:r w:rsidRPr="004411A3">
          <w:rPr>
            <w:rFonts w:ascii="Arial" w:hAnsi="Arial" w:cs="Arial"/>
            <w:color w:val="4472C4" w:themeColor="accent1"/>
            <w:sz w:val="24"/>
            <w:szCs w:val="24"/>
          </w:rPr>
          <w:t>ndent-inquiry.uk/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4411A3">
        <w:rPr>
          <w:rFonts w:ascii="Arial" w:hAnsi="Arial" w:cs="Arial"/>
          <w:sz w:val="24"/>
          <w:szCs w:val="24"/>
        </w:rPr>
        <w:t>(Accessed: 14 January 2023).</w:t>
      </w:r>
    </w:p>
    <w:p w14:paraId="1BA62210" w14:textId="77777777" w:rsidR="00ED37D0" w:rsidRPr="00ED37D0" w:rsidRDefault="00ED37D0" w:rsidP="00ED37D0">
      <w:r>
        <w:rPr>
          <w:rFonts w:ascii="Arial" w:hAnsi="Arial" w:cs="Arial"/>
          <w:sz w:val="24"/>
          <w:szCs w:val="24"/>
        </w:rPr>
        <w:t xml:space="preserve">Angiolini, Rt. Hon. Dame E., (2017) </w:t>
      </w:r>
      <w:r w:rsidRPr="00ED37D0">
        <w:rPr>
          <w:rFonts w:ascii="Arial" w:hAnsi="Arial" w:cs="Arial"/>
          <w:i/>
          <w:iCs/>
          <w:sz w:val="24"/>
          <w:szCs w:val="24"/>
        </w:rPr>
        <w:t>Report of the Independent Review of deaths and serious incidents in Police custody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5B0AA0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https://assets.publishing.service.gov.uk/government/uploads/system/uploads/attachment_data/file/655401/Report_of_Angiolini_Review_ISBN_Accessible.pdf</w:t>
        </w:r>
      </w:hyperlink>
      <w:r>
        <w:rPr>
          <w:rFonts w:ascii="Arial" w:hAnsi="Arial" w:cs="Arial"/>
          <w:sz w:val="24"/>
          <w:szCs w:val="24"/>
        </w:rPr>
        <w:t xml:space="preserve"> (Accessed 14 January 2023).</w:t>
      </w:r>
    </w:p>
    <w:p w14:paraId="4F759262" w14:textId="77777777" w:rsidR="00ED37D0" w:rsidRPr="00ED37D0" w:rsidRDefault="00ED37D0" w:rsidP="009E77DC">
      <w:pPr>
        <w:rPr>
          <w:rFonts w:ascii="Arial" w:hAnsi="Arial" w:cs="Arial"/>
          <w:i/>
          <w:iCs/>
          <w:sz w:val="24"/>
          <w:szCs w:val="24"/>
        </w:rPr>
      </w:pPr>
      <w:r w:rsidRPr="00ED37D0">
        <w:rPr>
          <w:rFonts w:ascii="Arial" w:hAnsi="Arial" w:cs="Arial"/>
          <w:i/>
          <w:iCs/>
          <w:sz w:val="24"/>
          <w:szCs w:val="24"/>
        </w:rPr>
        <w:t>BBC Stories (2020) Stop and Search The Controversial Police Power (Documentary),</w:t>
      </w:r>
      <w:r w:rsidRPr="00ED37D0">
        <w:rPr>
          <w:rStyle w:val="Hyperlink"/>
        </w:rPr>
        <w:t xml:space="preserve"> </w:t>
      </w:r>
      <w:r w:rsidRPr="00ED37D0">
        <w:rPr>
          <w:rStyle w:val="Hyperlink"/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ED37D0">
          <w:rPr>
            <w:rStyle w:val="Hyperlink"/>
            <w:rFonts w:ascii="Arial" w:hAnsi="Arial" w:cs="Arial"/>
            <w:sz w:val="24"/>
            <w:szCs w:val="24"/>
          </w:rPr>
          <w:t>https://www.youtube.com/watch?v=O5DFkGKQol8</w:t>
        </w:r>
      </w:hyperlink>
      <w:r w:rsidRPr="00ED37D0">
        <w:rPr>
          <w:rFonts w:ascii="Arial" w:hAnsi="Arial" w:cs="Arial"/>
          <w:i/>
          <w:iCs/>
          <w:sz w:val="24"/>
          <w:szCs w:val="24"/>
        </w:rPr>
        <w:t xml:space="preserve"> (Accessed 7th March 2023)</w:t>
      </w:r>
    </w:p>
    <w:p w14:paraId="6C7DA562" w14:textId="77777777" w:rsidR="00ED37D0" w:rsidRPr="004411A3" w:rsidRDefault="00ED37D0" w:rsidP="00096C0F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>Bourdieu, P. and Passeron, J.</w:t>
      </w:r>
      <w:r w:rsidRPr="004411A3">
        <w:rPr>
          <w:rFonts w:ascii="Arial" w:hAnsi="Arial" w:cs="Arial"/>
          <w:sz w:val="24"/>
          <w:szCs w:val="24"/>
        </w:rPr>
        <w:t xml:space="preserve"> </w:t>
      </w:r>
      <w:r w:rsidRPr="004411A3">
        <w:rPr>
          <w:rFonts w:ascii="Arial" w:hAnsi="Arial" w:cs="Arial"/>
          <w:sz w:val="24"/>
          <w:szCs w:val="24"/>
        </w:rPr>
        <w:t>C.</w:t>
      </w:r>
      <w:r w:rsidRPr="004411A3">
        <w:rPr>
          <w:rFonts w:ascii="Arial" w:hAnsi="Arial" w:cs="Arial"/>
          <w:sz w:val="24"/>
          <w:szCs w:val="24"/>
        </w:rPr>
        <w:t>,</w:t>
      </w:r>
      <w:r w:rsidRPr="004411A3">
        <w:rPr>
          <w:rFonts w:ascii="Arial" w:hAnsi="Arial" w:cs="Arial"/>
          <w:sz w:val="24"/>
          <w:szCs w:val="24"/>
        </w:rPr>
        <w:t xml:space="preserve"> (1970) </w:t>
      </w:r>
      <w:r w:rsidRPr="004411A3">
        <w:rPr>
          <w:rFonts w:ascii="Arial" w:hAnsi="Arial" w:cs="Arial"/>
          <w:i/>
          <w:iCs/>
          <w:sz w:val="24"/>
          <w:szCs w:val="24"/>
        </w:rPr>
        <w:t>Reproduction in Education, Society and Culture.</w:t>
      </w:r>
      <w:r w:rsidRPr="004411A3">
        <w:rPr>
          <w:rFonts w:ascii="Arial" w:hAnsi="Arial" w:cs="Arial"/>
          <w:sz w:val="24"/>
          <w:szCs w:val="24"/>
        </w:rPr>
        <w:t xml:space="preserve"> Reprint, London: Sage Publications, </w:t>
      </w:r>
      <w:r w:rsidRPr="004411A3">
        <w:rPr>
          <w:rFonts w:ascii="Arial" w:hAnsi="Arial" w:cs="Arial"/>
          <w:sz w:val="24"/>
          <w:szCs w:val="24"/>
        </w:rPr>
        <w:t>2</w:t>
      </w:r>
      <w:r w:rsidRPr="004411A3">
        <w:rPr>
          <w:rFonts w:ascii="Arial" w:hAnsi="Arial" w:cs="Arial"/>
          <w:sz w:val="24"/>
          <w:szCs w:val="24"/>
        </w:rPr>
        <w:t>014.</w:t>
      </w:r>
    </w:p>
    <w:p w14:paraId="2B3E98CA" w14:textId="77777777" w:rsidR="00ED37D0" w:rsidRPr="004411A3" w:rsidRDefault="00ED37D0" w:rsidP="00F02BAC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>Castells</w:t>
      </w:r>
      <w:r w:rsidRPr="004411A3">
        <w:rPr>
          <w:rFonts w:ascii="Arial" w:hAnsi="Arial" w:cs="Arial"/>
          <w:sz w:val="24"/>
          <w:szCs w:val="24"/>
        </w:rPr>
        <w:t>, M.,</w:t>
      </w:r>
      <w:r w:rsidRPr="004411A3">
        <w:rPr>
          <w:rFonts w:ascii="Arial" w:hAnsi="Arial" w:cs="Arial"/>
          <w:sz w:val="24"/>
          <w:szCs w:val="24"/>
        </w:rPr>
        <w:t xml:space="preserve"> (2016) </w:t>
      </w:r>
      <w:r w:rsidRPr="004411A3">
        <w:rPr>
          <w:rFonts w:ascii="Arial" w:hAnsi="Arial" w:cs="Arial"/>
          <w:sz w:val="24"/>
          <w:szCs w:val="24"/>
        </w:rPr>
        <w:t>‘</w:t>
      </w:r>
      <w:r w:rsidRPr="004411A3">
        <w:rPr>
          <w:rFonts w:ascii="Arial" w:hAnsi="Arial" w:cs="Arial"/>
          <w:sz w:val="24"/>
          <w:szCs w:val="24"/>
        </w:rPr>
        <w:t>A Sociology of Power: My Intellectual Journey</w:t>
      </w:r>
      <w:r w:rsidRPr="004411A3">
        <w:rPr>
          <w:rFonts w:ascii="Arial" w:hAnsi="Arial" w:cs="Arial"/>
          <w:sz w:val="24"/>
          <w:szCs w:val="24"/>
        </w:rPr>
        <w:t>’,</w:t>
      </w:r>
      <w:r w:rsidRPr="004411A3">
        <w:rPr>
          <w:rFonts w:ascii="Arial" w:hAnsi="Arial" w:cs="Arial"/>
          <w:sz w:val="24"/>
          <w:szCs w:val="24"/>
        </w:rPr>
        <w:t xml:space="preserve"> </w:t>
      </w:r>
      <w:r w:rsidRPr="004411A3">
        <w:rPr>
          <w:rFonts w:ascii="Arial" w:hAnsi="Arial" w:cs="Arial"/>
          <w:i/>
          <w:iCs/>
          <w:sz w:val="24"/>
          <w:szCs w:val="24"/>
        </w:rPr>
        <w:t>Annual Review of Sociology</w:t>
      </w:r>
      <w:r w:rsidRPr="004411A3">
        <w:rPr>
          <w:rFonts w:ascii="Arial" w:hAnsi="Arial" w:cs="Arial"/>
          <w:sz w:val="24"/>
          <w:szCs w:val="24"/>
        </w:rPr>
        <w:t xml:space="preserve">, 42(1), </w:t>
      </w:r>
      <w:r w:rsidRPr="004411A3">
        <w:rPr>
          <w:rFonts w:ascii="Arial" w:hAnsi="Arial" w:cs="Arial"/>
          <w:sz w:val="24"/>
          <w:szCs w:val="24"/>
        </w:rPr>
        <w:t xml:space="preserve">pp. </w:t>
      </w:r>
      <w:r w:rsidRPr="004411A3">
        <w:rPr>
          <w:rFonts w:ascii="Arial" w:hAnsi="Arial" w:cs="Arial"/>
          <w:sz w:val="24"/>
          <w:szCs w:val="24"/>
        </w:rPr>
        <w:t xml:space="preserve">1–19. </w:t>
      </w:r>
      <w:r w:rsidRPr="004411A3">
        <w:rPr>
          <w:rFonts w:ascii="Arial" w:hAnsi="Arial" w:cs="Arial"/>
          <w:sz w:val="24"/>
          <w:szCs w:val="24"/>
        </w:rPr>
        <w:t xml:space="preserve">DOI: </w:t>
      </w:r>
      <w:r w:rsidRPr="004411A3">
        <w:rPr>
          <w:rFonts w:ascii="Arial" w:hAnsi="Arial" w:cs="Arial"/>
          <w:sz w:val="24"/>
          <w:szCs w:val="24"/>
        </w:rPr>
        <w:t>10.1146/annurev-soc-081715-074158</w:t>
      </w:r>
    </w:p>
    <w:p w14:paraId="1B783E59" w14:textId="77777777" w:rsidR="00ED37D0" w:rsidRPr="004411A3" w:rsidRDefault="00ED37D0" w:rsidP="00A03070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>Cohen, B</w:t>
      </w:r>
      <w:r w:rsidRPr="004411A3">
        <w:rPr>
          <w:rFonts w:ascii="Arial" w:hAnsi="Arial" w:cs="Arial"/>
          <w:sz w:val="24"/>
          <w:szCs w:val="24"/>
        </w:rPr>
        <w:t>.</w:t>
      </w:r>
      <w:r w:rsidRPr="004411A3">
        <w:rPr>
          <w:rFonts w:ascii="Arial" w:hAnsi="Arial" w:cs="Arial"/>
          <w:sz w:val="24"/>
          <w:szCs w:val="24"/>
        </w:rPr>
        <w:t xml:space="preserve">, </w:t>
      </w:r>
      <w:r w:rsidRPr="004411A3">
        <w:rPr>
          <w:rFonts w:ascii="Arial" w:hAnsi="Arial" w:cs="Arial"/>
          <w:sz w:val="24"/>
          <w:szCs w:val="24"/>
        </w:rPr>
        <w:t>(</w:t>
      </w:r>
      <w:r w:rsidRPr="004411A3">
        <w:rPr>
          <w:rFonts w:ascii="Arial" w:hAnsi="Arial" w:cs="Arial"/>
          <w:sz w:val="24"/>
          <w:szCs w:val="24"/>
        </w:rPr>
        <w:t>2019</w:t>
      </w:r>
      <w:r w:rsidRPr="004411A3">
        <w:rPr>
          <w:rFonts w:ascii="Arial" w:hAnsi="Arial" w:cs="Arial"/>
          <w:sz w:val="24"/>
          <w:szCs w:val="24"/>
        </w:rPr>
        <w:t>) ‘</w:t>
      </w:r>
      <w:r w:rsidRPr="004411A3">
        <w:rPr>
          <w:rFonts w:ascii="Arial" w:hAnsi="Arial" w:cs="Arial"/>
          <w:sz w:val="24"/>
          <w:szCs w:val="24"/>
        </w:rPr>
        <w:t>The Stephen Lawrence Inquiry Report – 20 years on</w:t>
      </w:r>
      <w:r w:rsidRPr="004411A3">
        <w:rPr>
          <w:rFonts w:ascii="Arial" w:hAnsi="Arial" w:cs="Arial"/>
          <w:sz w:val="24"/>
          <w:szCs w:val="24"/>
        </w:rPr>
        <w:t xml:space="preserve">’, </w:t>
      </w:r>
      <w:r w:rsidRPr="004411A3">
        <w:rPr>
          <w:rFonts w:ascii="Arial" w:hAnsi="Arial" w:cs="Arial"/>
          <w:i/>
          <w:iCs/>
          <w:sz w:val="24"/>
          <w:szCs w:val="24"/>
        </w:rPr>
        <w:t xml:space="preserve">B:M2023, </w:t>
      </w:r>
      <w:r w:rsidRPr="004411A3">
        <w:rPr>
          <w:rFonts w:ascii="Arial" w:hAnsi="Arial" w:cs="Arial"/>
          <w:sz w:val="24"/>
          <w:szCs w:val="24"/>
        </w:rPr>
        <w:t xml:space="preserve">24 February. Available at: </w:t>
      </w:r>
      <w:hyperlink r:id="rId9" w:history="1">
        <w:r w:rsidRPr="004411A3">
          <w:rPr>
            <w:rStyle w:val="Hyperlink"/>
            <w:rFonts w:ascii="Arial" w:hAnsi="Arial" w:cs="Arial"/>
            <w:sz w:val="24"/>
            <w:szCs w:val="24"/>
          </w:rPr>
          <w:t>https://www.blackhistorymonth.org.uk/article/section/opinion/the-stephen-lawrence-inquiry-report-20-years-on/</w:t>
        </w:r>
      </w:hyperlink>
      <w:r w:rsidRPr="004411A3">
        <w:rPr>
          <w:rFonts w:ascii="Arial" w:hAnsi="Arial" w:cs="Arial"/>
          <w:sz w:val="24"/>
          <w:szCs w:val="24"/>
        </w:rPr>
        <w:t xml:space="preserve"> </w:t>
      </w:r>
    </w:p>
    <w:p w14:paraId="6EFCA250" w14:textId="77777777" w:rsidR="00ED37D0" w:rsidRPr="004411A3" w:rsidRDefault="00ED37D0" w:rsidP="00A03070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>Fekete</w:t>
      </w:r>
      <w:r w:rsidRPr="004411A3">
        <w:rPr>
          <w:rFonts w:ascii="Arial" w:hAnsi="Arial" w:cs="Arial"/>
          <w:sz w:val="24"/>
          <w:szCs w:val="24"/>
        </w:rPr>
        <w:t>, L</w:t>
      </w:r>
      <w:r w:rsidRPr="004411A3">
        <w:rPr>
          <w:rFonts w:ascii="Arial" w:hAnsi="Arial" w:cs="Arial"/>
          <w:sz w:val="24"/>
          <w:szCs w:val="24"/>
        </w:rPr>
        <w:t>.</w:t>
      </w:r>
      <w:r w:rsidRPr="004411A3">
        <w:rPr>
          <w:rFonts w:ascii="Arial" w:hAnsi="Arial" w:cs="Arial"/>
          <w:sz w:val="24"/>
          <w:szCs w:val="24"/>
        </w:rPr>
        <w:t>,</w:t>
      </w:r>
      <w:r w:rsidRPr="004411A3">
        <w:rPr>
          <w:rFonts w:ascii="Arial" w:hAnsi="Arial" w:cs="Arial"/>
          <w:sz w:val="24"/>
          <w:szCs w:val="24"/>
        </w:rPr>
        <w:t xml:space="preserve"> (2018) </w:t>
      </w:r>
      <w:r w:rsidRPr="004411A3">
        <w:rPr>
          <w:rFonts w:ascii="Arial" w:hAnsi="Arial" w:cs="Arial"/>
          <w:sz w:val="24"/>
          <w:szCs w:val="24"/>
        </w:rPr>
        <w:t>‘</w:t>
      </w:r>
      <w:r w:rsidRPr="004411A3">
        <w:rPr>
          <w:rFonts w:ascii="Arial" w:hAnsi="Arial" w:cs="Arial"/>
          <w:sz w:val="24"/>
          <w:szCs w:val="24"/>
        </w:rPr>
        <w:t>Lammy Review: without racial justice, can there be trust?</w:t>
      </w:r>
      <w:r w:rsidRPr="004411A3">
        <w:rPr>
          <w:rFonts w:ascii="Arial" w:hAnsi="Arial" w:cs="Arial"/>
          <w:sz w:val="24"/>
          <w:szCs w:val="24"/>
        </w:rPr>
        <w:t>’</w:t>
      </w:r>
      <w:r w:rsidRPr="004411A3">
        <w:rPr>
          <w:rFonts w:ascii="Arial" w:hAnsi="Arial" w:cs="Arial"/>
          <w:sz w:val="24"/>
          <w:szCs w:val="24"/>
        </w:rPr>
        <w:t xml:space="preserve"> </w:t>
      </w:r>
      <w:r w:rsidRPr="004411A3">
        <w:rPr>
          <w:rFonts w:ascii="Arial" w:hAnsi="Arial" w:cs="Arial"/>
          <w:i/>
          <w:iCs/>
          <w:sz w:val="24"/>
          <w:szCs w:val="24"/>
        </w:rPr>
        <w:t>Race &amp; Class</w:t>
      </w:r>
      <w:r w:rsidRPr="004411A3">
        <w:rPr>
          <w:rFonts w:ascii="Arial" w:hAnsi="Arial" w:cs="Arial"/>
          <w:sz w:val="24"/>
          <w:szCs w:val="24"/>
        </w:rPr>
        <w:t xml:space="preserve">, 59(3), </w:t>
      </w:r>
      <w:r w:rsidRPr="004411A3">
        <w:rPr>
          <w:rFonts w:ascii="Arial" w:hAnsi="Arial" w:cs="Arial"/>
          <w:sz w:val="24"/>
          <w:szCs w:val="24"/>
        </w:rPr>
        <w:t xml:space="preserve">pp. </w:t>
      </w:r>
      <w:r w:rsidRPr="004411A3">
        <w:rPr>
          <w:rFonts w:ascii="Arial" w:hAnsi="Arial" w:cs="Arial"/>
          <w:sz w:val="24"/>
          <w:szCs w:val="24"/>
        </w:rPr>
        <w:t xml:space="preserve">75–79. </w:t>
      </w:r>
      <w:r w:rsidRPr="004411A3">
        <w:rPr>
          <w:rFonts w:ascii="Arial" w:hAnsi="Arial" w:cs="Arial"/>
          <w:sz w:val="24"/>
          <w:szCs w:val="24"/>
        </w:rPr>
        <w:t xml:space="preserve">DOI: </w:t>
      </w:r>
      <w:r w:rsidRPr="004411A3">
        <w:rPr>
          <w:rFonts w:ascii="Arial" w:hAnsi="Arial" w:cs="Arial"/>
          <w:sz w:val="24"/>
          <w:szCs w:val="24"/>
        </w:rPr>
        <w:t>10.1177/0306396817742074</w:t>
      </w:r>
    </w:p>
    <w:p w14:paraId="6CEBC9ED" w14:textId="77777777" w:rsidR="00ED37D0" w:rsidRPr="004411A3" w:rsidRDefault="00ED37D0" w:rsidP="00051DB1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>Fleetwood,</w:t>
      </w:r>
      <w:r w:rsidRPr="004411A3">
        <w:rPr>
          <w:rFonts w:ascii="Arial" w:hAnsi="Arial" w:cs="Arial"/>
          <w:sz w:val="24"/>
          <w:szCs w:val="24"/>
        </w:rPr>
        <w:t xml:space="preserve"> J. and</w:t>
      </w:r>
      <w:r w:rsidRPr="004411A3">
        <w:rPr>
          <w:rFonts w:ascii="Arial" w:hAnsi="Arial" w:cs="Arial"/>
          <w:sz w:val="24"/>
          <w:szCs w:val="24"/>
        </w:rPr>
        <w:t xml:space="preserve"> Lea, J.</w:t>
      </w:r>
      <w:r w:rsidRPr="004411A3">
        <w:rPr>
          <w:rFonts w:ascii="Arial" w:hAnsi="Arial" w:cs="Arial"/>
          <w:sz w:val="24"/>
          <w:szCs w:val="24"/>
        </w:rPr>
        <w:t>,</w:t>
      </w:r>
      <w:r w:rsidRPr="004411A3">
        <w:rPr>
          <w:rFonts w:ascii="Arial" w:hAnsi="Arial" w:cs="Arial"/>
          <w:sz w:val="24"/>
          <w:szCs w:val="24"/>
        </w:rPr>
        <w:t xml:space="preserve"> (2022) </w:t>
      </w:r>
      <w:r w:rsidRPr="004411A3">
        <w:rPr>
          <w:rFonts w:ascii="Arial" w:hAnsi="Arial" w:cs="Arial"/>
          <w:sz w:val="24"/>
          <w:szCs w:val="24"/>
        </w:rPr>
        <w:t>‘</w:t>
      </w:r>
      <w:r w:rsidRPr="004411A3">
        <w:rPr>
          <w:rFonts w:ascii="Arial" w:hAnsi="Arial" w:cs="Arial"/>
          <w:sz w:val="24"/>
          <w:szCs w:val="24"/>
        </w:rPr>
        <w:t xml:space="preserve">Defunding the </w:t>
      </w:r>
      <w:r w:rsidRPr="004411A3">
        <w:rPr>
          <w:rFonts w:ascii="Arial" w:hAnsi="Arial" w:cs="Arial"/>
          <w:sz w:val="24"/>
          <w:szCs w:val="24"/>
        </w:rPr>
        <w:t>p</w:t>
      </w:r>
      <w:r w:rsidRPr="004411A3">
        <w:rPr>
          <w:rFonts w:ascii="Arial" w:hAnsi="Arial" w:cs="Arial"/>
          <w:sz w:val="24"/>
          <w:szCs w:val="24"/>
        </w:rPr>
        <w:t>olice in the UK: Critical questions and practical suggestions.</w:t>
      </w:r>
      <w:r w:rsidRPr="004411A3">
        <w:rPr>
          <w:rFonts w:ascii="Arial" w:hAnsi="Arial" w:cs="Arial"/>
          <w:sz w:val="24"/>
          <w:szCs w:val="24"/>
        </w:rPr>
        <w:t xml:space="preserve">’ </w:t>
      </w:r>
      <w:r w:rsidRPr="004411A3">
        <w:rPr>
          <w:rFonts w:ascii="Arial" w:hAnsi="Arial" w:cs="Arial"/>
          <w:i/>
          <w:iCs/>
          <w:sz w:val="24"/>
          <w:szCs w:val="24"/>
        </w:rPr>
        <w:t>Howard Journal of Crime and Justice</w:t>
      </w:r>
      <w:r w:rsidRPr="004411A3">
        <w:rPr>
          <w:rFonts w:ascii="Arial" w:hAnsi="Arial" w:cs="Arial"/>
          <w:sz w:val="24"/>
          <w:szCs w:val="24"/>
        </w:rPr>
        <w:t xml:space="preserve">, 61(2), </w:t>
      </w:r>
      <w:r w:rsidRPr="004411A3">
        <w:rPr>
          <w:rFonts w:ascii="Arial" w:hAnsi="Arial" w:cs="Arial"/>
          <w:sz w:val="24"/>
          <w:szCs w:val="24"/>
        </w:rPr>
        <w:t xml:space="preserve">pp. </w:t>
      </w:r>
      <w:r w:rsidRPr="004411A3">
        <w:rPr>
          <w:rFonts w:ascii="Arial" w:hAnsi="Arial" w:cs="Arial"/>
          <w:sz w:val="24"/>
          <w:szCs w:val="24"/>
        </w:rPr>
        <w:t xml:space="preserve">167–184. </w:t>
      </w:r>
      <w:r w:rsidRPr="004411A3">
        <w:rPr>
          <w:rFonts w:ascii="Arial" w:hAnsi="Arial" w:cs="Arial"/>
          <w:sz w:val="24"/>
          <w:szCs w:val="24"/>
        </w:rPr>
        <w:t>DOI:</w:t>
      </w:r>
      <w:r w:rsidRPr="004411A3">
        <w:rPr>
          <w:rFonts w:ascii="Arial" w:hAnsi="Arial" w:cs="Arial"/>
          <w:sz w:val="24"/>
          <w:szCs w:val="24"/>
        </w:rPr>
        <w:t>10.1111/hojo.12468</w:t>
      </w:r>
    </w:p>
    <w:p w14:paraId="2CAE7479" w14:textId="77777777" w:rsidR="00ED37D0" w:rsidRPr="004411A3" w:rsidRDefault="00ED37D0" w:rsidP="009E77DC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 xml:space="preserve">Freire, P., (1970) </w:t>
      </w:r>
      <w:r w:rsidRPr="004411A3">
        <w:rPr>
          <w:rFonts w:ascii="Arial" w:hAnsi="Arial" w:cs="Arial"/>
          <w:i/>
          <w:iCs/>
          <w:sz w:val="24"/>
          <w:szCs w:val="24"/>
        </w:rPr>
        <w:t xml:space="preserve">Pedagogy of the Oppressed. </w:t>
      </w:r>
      <w:r w:rsidRPr="004411A3">
        <w:rPr>
          <w:rFonts w:ascii="Arial" w:hAnsi="Arial" w:cs="Arial"/>
          <w:sz w:val="24"/>
          <w:szCs w:val="24"/>
        </w:rPr>
        <w:t>Reprint, UK: Penguin Classics. 2017.</w:t>
      </w:r>
    </w:p>
    <w:p w14:paraId="3BB704AC" w14:textId="77777777" w:rsidR="00ED37D0" w:rsidRPr="004411A3" w:rsidRDefault="00ED37D0" w:rsidP="00F02BAC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>Funke,</w:t>
      </w:r>
      <w:r w:rsidRPr="004411A3">
        <w:rPr>
          <w:rFonts w:ascii="Arial" w:hAnsi="Arial" w:cs="Arial"/>
          <w:sz w:val="24"/>
          <w:szCs w:val="24"/>
        </w:rPr>
        <w:t xml:space="preserve"> P. N. and</w:t>
      </w:r>
      <w:r w:rsidRPr="004411A3">
        <w:rPr>
          <w:rFonts w:ascii="Arial" w:hAnsi="Arial" w:cs="Arial"/>
          <w:sz w:val="24"/>
          <w:szCs w:val="24"/>
        </w:rPr>
        <w:t xml:space="preserve"> Wolfson, T.</w:t>
      </w:r>
      <w:r w:rsidRPr="004411A3">
        <w:rPr>
          <w:rFonts w:ascii="Arial" w:hAnsi="Arial" w:cs="Arial"/>
          <w:sz w:val="24"/>
          <w:szCs w:val="24"/>
        </w:rPr>
        <w:t>,</w:t>
      </w:r>
      <w:r w:rsidRPr="004411A3">
        <w:rPr>
          <w:rFonts w:ascii="Arial" w:hAnsi="Arial" w:cs="Arial"/>
          <w:sz w:val="24"/>
          <w:szCs w:val="24"/>
        </w:rPr>
        <w:t xml:space="preserve"> (2017) </w:t>
      </w:r>
      <w:r w:rsidRPr="004411A3">
        <w:rPr>
          <w:rFonts w:ascii="Arial" w:hAnsi="Arial" w:cs="Arial"/>
          <w:sz w:val="24"/>
          <w:szCs w:val="24"/>
        </w:rPr>
        <w:t>‘</w:t>
      </w:r>
      <w:r w:rsidRPr="004411A3">
        <w:rPr>
          <w:rFonts w:ascii="Arial" w:hAnsi="Arial" w:cs="Arial"/>
          <w:sz w:val="24"/>
          <w:szCs w:val="24"/>
        </w:rPr>
        <w:t>From Global Justice to Occupy and Podemos: Mapping Three Stages of Contemporary Activism</w:t>
      </w:r>
      <w:r w:rsidRPr="004411A3">
        <w:rPr>
          <w:rFonts w:ascii="Arial" w:hAnsi="Arial" w:cs="Arial"/>
          <w:sz w:val="24"/>
          <w:szCs w:val="24"/>
        </w:rPr>
        <w:t>’</w:t>
      </w:r>
      <w:r w:rsidRPr="004411A3">
        <w:rPr>
          <w:rFonts w:ascii="Arial" w:hAnsi="Arial" w:cs="Arial"/>
          <w:sz w:val="24"/>
          <w:szCs w:val="24"/>
        </w:rPr>
        <w:t xml:space="preserve">. </w:t>
      </w:r>
      <w:r w:rsidRPr="004411A3">
        <w:rPr>
          <w:rFonts w:ascii="Arial" w:hAnsi="Arial" w:cs="Arial"/>
          <w:i/>
          <w:iCs/>
          <w:sz w:val="24"/>
          <w:szCs w:val="24"/>
        </w:rPr>
        <w:t>TripleC</w:t>
      </w:r>
      <w:r w:rsidRPr="004411A3">
        <w:rPr>
          <w:rFonts w:ascii="Arial" w:hAnsi="Arial" w:cs="Arial"/>
          <w:sz w:val="24"/>
          <w:szCs w:val="24"/>
        </w:rPr>
        <w:t xml:space="preserve">, 15(2), </w:t>
      </w:r>
      <w:r w:rsidRPr="004411A3">
        <w:rPr>
          <w:rFonts w:ascii="Arial" w:hAnsi="Arial" w:cs="Arial"/>
          <w:sz w:val="24"/>
          <w:szCs w:val="24"/>
        </w:rPr>
        <w:t xml:space="preserve">pp. </w:t>
      </w:r>
      <w:r w:rsidRPr="004411A3">
        <w:rPr>
          <w:rFonts w:ascii="Arial" w:hAnsi="Arial" w:cs="Arial"/>
          <w:sz w:val="24"/>
          <w:szCs w:val="24"/>
        </w:rPr>
        <w:t>393–403.</w:t>
      </w:r>
      <w:r w:rsidRPr="004411A3">
        <w:rPr>
          <w:rFonts w:ascii="Arial" w:hAnsi="Arial" w:cs="Arial"/>
          <w:sz w:val="24"/>
          <w:szCs w:val="24"/>
        </w:rPr>
        <w:t xml:space="preserve"> DOI:</w:t>
      </w:r>
      <w:r w:rsidRPr="004411A3">
        <w:rPr>
          <w:rFonts w:ascii="Arial" w:hAnsi="Arial" w:cs="Arial"/>
          <w:sz w:val="24"/>
          <w:szCs w:val="24"/>
        </w:rPr>
        <w:t>10.31269/triplec.v15i2.887</w:t>
      </w:r>
    </w:p>
    <w:p w14:paraId="773B1598" w14:textId="77777777" w:rsidR="00ED37D0" w:rsidRPr="004411A3" w:rsidRDefault="00ED37D0" w:rsidP="00096C0F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 xml:space="preserve">Giddens, A. and Sutton, P.W. (2021) </w:t>
      </w:r>
      <w:r w:rsidRPr="004411A3">
        <w:rPr>
          <w:rFonts w:ascii="Arial" w:hAnsi="Arial" w:cs="Arial"/>
          <w:i/>
          <w:iCs/>
          <w:sz w:val="24"/>
          <w:szCs w:val="24"/>
        </w:rPr>
        <w:t xml:space="preserve">Sociology. </w:t>
      </w:r>
      <w:r w:rsidRPr="004411A3">
        <w:rPr>
          <w:rFonts w:ascii="Arial" w:hAnsi="Arial" w:cs="Arial"/>
          <w:sz w:val="24"/>
          <w:szCs w:val="24"/>
        </w:rPr>
        <w:t>9</w:t>
      </w:r>
      <w:r w:rsidRPr="004411A3">
        <w:rPr>
          <w:rFonts w:ascii="Arial" w:hAnsi="Arial" w:cs="Arial"/>
          <w:sz w:val="24"/>
          <w:szCs w:val="24"/>
          <w:vertAlign w:val="superscript"/>
        </w:rPr>
        <w:t>th</w:t>
      </w:r>
      <w:r w:rsidRPr="004411A3">
        <w:rPr>
          <w:rFonts w:ascii="Arial" w:hAnsi="Arial" w:cs="Arial"/>
          <w:sz w:val="24"/>
          <w:szCs w:val="24"/>
        </w:rPr>
        <w:t xml:space="preserve"> Edn. Cambridge: Polity Press.</w:t>
      </w:r>
    </w:p>
    <w:p w14:paraId="30B863A0" w14:textId="77777777" w:rsidR="00ED37D0" w:rsidRPr="004411A3" w:rsidRDefault="00ED37D0" w:rsidP="00F02BAC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lastRenderedPageBreak/>
        <w:t>Giri.</w:t>
      </w:r>
      <w:r w:rsidRPr="004411A3">
        <w:rPr>
          <w:rFonts w:ascii="Arial" w:hAnsi="Arial" w:cs="Arial"/>
          <w:sz w:val="24"/>
          <w:szCs w:val="24"/>
        </w:rPr>
        <w:t xml:space="preserve">, A. K., </w:t>
      </w:r>
      <w:r w:rsidRPr="004411A3">
        <w:rPr>
          <w:rFonts w:ascii="Arial" w:hAnsi="Arial" w:cs="Arial"/>
          <w:sz w:val="24"/>
          <w:szCs w:val="24"/>
        </w:rPr>
        <w:t xml:space="preserve">(2004) </w:t>
      </w:r>
      <w:r w:rsidRPr="004411A3">
        <w:rPr>
          <w:rFonts w:ascii="Arial" w:hAnsi="Arial" w:cs="Arial"/>
          <w:sz w:val="24"/>
          <w:szCs w:val="24"/>
        </w:rPr>
        <w:t>‘</w:t>
      </w:r>
      <w:r w:rsidRPr="004411A3">
        <w:rPr>
          <w:rFonts w:ascii="Arial" w:hAnsi="Arial" w:cs="Arial"/>
          <w:sz w:val="24"/>
          <w:szCs w:val="24"/>
        </w:rPr>
        <w:t>Knowledge and Human Liberation: Jürgen Habermas, Sri Aurobindo and Beyond</w:t>
      </w:r>
      <w:r w:rsidRPr="004411A3">
        <w:rPr>
          <w:rFonts w:ascii="Arial" w:hAnsi="Arial" w:cs="Arial"/>
          <w:sz w:val="24"/>
          <w:szCs w:val="24"/>
        </w:rPr>
        <w:t>’</w:t>
      </w:r>
      <w:r w:rsidRPr="004411A3">
        <w:rPr>
          <w:rFonts w:ascii="Arial" w:hAnsi="Arial" w:cs="Arial"/>
          <w:sz w:val="24"/>
          <w:szCs w:val="24"/>
        </w:rPr>
        <w:t xml:space="preserve">. </w:t>
      </w:r>
      <w:r w:rsidRPr="004411A3">
        <w:rPr>
          <w:rFonts w:ascii="Arial" w:hAnsi="Arial" w:cs="Arial"/>
          <w:i/>
          <w:iCs/>
          <w:sz w:val="24"/>
          <w:szCs w:val="24"/>
        </w:rPr>
        <w:t>European Journal of Social Theory</w:t>
      </w:r>
      <w:r w:rsidRPr="004411A3">
        <w:rPr>
          <w:rFonts w:ascii="Arial" w:hAnsi="Arial" w:cs="Arial"/>
          <w:sz w:val="24"/>
          <w:szCs w:val="24"/>
        </w:rPr>
        <w:t xml:space="preserve">, 7(1), </w:t>
      </w:r>
      <w:r w:rsidRPr="004411A3">
        <w:rPr>
          <w:rFonts w:ascii="Arial" w:hAnsi="Arial" w:cs="Arial"/>
          <w:sz w:val="24"/>
          <w:szCs w:val="24"/>
        </w:rPr>
        <w:t xml:space="preserve">pp. </w:t>
      </w:r>
      <w:r w:rsidRPr="004411A3">
        <w:rPr>
          <w:rFonts w:ascii="Arial" w:hAnsi="Arial" w:cs="Arial"/>
          <w:sz w:val="24"/>
          <w:szCs w:val="24"/>
        </w:rPr>
        <w:t xml:space="preserve">85–103. </w:t>
      </w:r>
      <w:r w:rsidRPr="004411A3">
        <w:rPr>
          <w:rFonts w:ascii="Arial" w:hAnsi="Arial" w:cs="Arial"/>
          <w:sz w:val="24"/>
          <w:szCs w:val="24"/>
        </w:rPr>
        <w:t>DOI:</w:t>
      </w:r>
      <w:r w:rsidRPr="004411A3">
        <w:rPr>
          <w:rFonts w:ascii="Arial" w:hAnsi="Arial" w:cs="Arial"/>
          <w:sz w:val="24"/>
          <w:szCs w:val="24"/>
        </w:rPr>
        <w:t>10.1177/1368431004040021</w:t>
      </w:r>
    </w:p>
    <w:p w14:paraId="2CD2D142" w14:textId="77777777" w:rsidR="00ED37D0" w:rsidRPr="004411A3" w:rsidRDefault="00ED37D0" w:rsidP="004411A3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 xml:space="preserve">Independent Office for Police Conduct (2022) </w:t>
      </w:r>
      <w:r w:rsidRPr="004411A3">
        <w:rPr>
          <w:rFonts w:ascii="Arial" w:hAnsi="Arial" w:cs="Arial"/>
          <w:i/>
          <w:iCs/>
          <w:sz w:val="24"/>
          <w:szCs w:val="24"/>
        </w:rPr>
        <w:t>Operation Hotton</w:t>
      </w:r>
      <w:r w:rsidRPr="004411A3">
        <w:rPr>
          <w:rFonts w:ascii="Arial" w:hAnsi="Arial" w:cs="Arial"/>
          <w:sz w:val="24"/>
          <w:szCs w:val="24"/>
        </w:rPr>
        <w:t xml:space="preserve"> </w:t>
      </w:r>
      <w:r w:rsidRPr="004411A3">
        <w:rPr>
          <w:rFonts w:ascii="Arial" w:hAnsi="Arial" w:cs="Arial"/>
          <w:i/>
          <w:iCs/>
          <w:sz w:val="24"/>
          <w:szCs w:val="24"/>
        </w:rPr>
        <w:t xml:space="preserve">Learning Report. </w:t>
      </w:r>
      <w:r w:rsidRPr="004411A3">
        <w:rPr>
          <w:rFonts w:ascii="Arial" w:hAnsi="Arial" w:cs="Arial"/>
          <w:sz w:val="24"/>
          <w:szCs w:val="24"/>
        </w:rPr>
        <w:t xml:space="preserve">Independent Office for Police Conduct. </w:t>
      </w:r>
    </w:p>
    <w:p w14:paraId="2EB2AC8A" w14:textId="77777777" w:rsidR="00ED37D0" w:rsidRPr="00453832" w:rsidRDefault="00ED37D0" w:rsidP="00453832">
      <w:pPr>
        <w:rPr>
          <w:rFonts w:ascii="Arial" w:hAnsi="Arial" w:cs="Arial"/>
          <w:sz w:val="24"/>
          <w:szCs w:val="24"/>
        </w:rPr>
      </w:pPr>
      <w:r w:rsidRPr="00453832">
        <w:rPr>
          <w:rFonts w:ascii="Arial" w:hAnsi="Arial" w:cs="Arial"/>
          <w:sz w:val="24"/>
          <w:szCs w:val="24"/>
        </w:rPr>
        <w:t xml:space="preserve">Inquest (2022)  BAME deaths in Police custody, Available at: </w:t>
      </w:r>
      <w:hyperlink r:id="rId10" w:history="1">
        <w:r w:rsidRPr="005B0AA0">
          <w:rPr>
            <w:rStyle w:val="Hyperlink"/>
            <w:rFonts w:ascii="Arial" w:hAnsi="Arial" w:cs="Arial"/>
            <w:sz w:val="24"/>
            <w:szCs w:val="24"/>
          </w:rPr>
          <w:t>https://www.inquest.org.uk/bame-deaths-in-police-custody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453832">
        <w:rPr>
          <w:rFonts w:ascii="Arial" w:hAnsi="Arial" w:cs="Arial"/>
          <w:sz w:val="24"/>
          <w:szCs w:val="24"/>
        </w:rPr>
        <w:t>Accessed: 28 December 2022</w:t>
      </w:r>
      <w:r>
        <w:rPr>
          <w:rFonts w:ascii="Arial" w:hAnsi="Arial" w:cs="Arial"/>
          <w:sz w:val="24"/>
          <w:szCs w:val="24"/>
        </w:rPr>
        <w:t>)</w:t>
      </w:r>
      <w:r w:rsidRPr="00453832">
        <w:rPr>
          <w:rFonts w:ascii="Arial" w:hAnsi="Arial" w:cs="Arial"/>
          <w:sz w:val="24"/>
          <w:szCs w:val="24"/>
        </w:rPr>
        <w:t xml:space="preserve">. </w:t>
      </w:r>
    </w:p>
    <w:p w14:paraId="179202A0" w14:textId="77777777" w:rsidR="00ED37D0" w:rsidRPr="004411A3" w:rsidRDefault="00ED37D0" w:rsidP="005D5BA3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>Issar</w:t>
      </w:r>
      <w:r w:rsidRPr="004411A3">
        <w:rPr>
          <w:rFonts w:ascii="Arial" w:hAnsi="Arial" w:cs="Arial"/>
          <w:sz w:val="24"/>
          <w:szCs w:val="24"/>
        </w:rPr>
        <w:t>, S</w:t>
      </w:r>
      <w:r w:rsidRPr="004411A3">
        <w:rPr>
          <w:rFonts w:ascii="Arial" w:hAnsi="Arial" w:cs="Arial"/>
          <w:sz w:val="24"/>
          <w:szCs w:val="24"/>
        </w:rPr>
        <w:t>.</w:t>
      </w:r>
      <w:r w:rsidRPr="004411A3">
        <w:rPr>
          <w:rFonts w:ascii="Arial" w:hAnsi="Arial" w:cs="Arial"/>
          <w:sz w:val="24"/>
          <w:szCs w:val="24"/>
        </w:rPr>
        <w:t>,</w:t>
      </w:r>
      <w:r w:rsidRPr="004411A3">
        <w:rPr>
          <w:rFonts w:ascii="Arial" w:hAnsi="Arial" w:cs="Arial"/>
          <w:sz w:val="24"/>
          <w:szCs w:val="24"/>
        </w:rPr>
        <w:t xml:space="preserve"> (2020) </w:t>
      </w:r>
      <w:r w:rsidRPr="004411A3">
        <w:rPr>
          <w:rFonts w:ascii="Arial" w:hAnsi="Arial" w:cs="Arial"/>
          <w:sz w:val="24"/>
          <w:szCs w:val="24"/>
        </w:rPr>
        <w:t>‘</w:t>
      </w:r>
      <w:r w:rsidRPr="004411A3">
        <w:rPr>
          <w:rFonts w:ascii="Arial" w:hAnsi="Arial" w:cs="Arial"/>
          <w:sz w:val="24"/>
          <w:szCs w:val="24"/>
        </w:rPr>
        <w:t>Listening to Black lives matter: racial capitalism and the critique of neoliberalism</w:t>
      </w:r>
      <w:r w:rsidRPr="004411A3">
        <w:rPr>
          <w:rFonts w:ascii="Arial" w:hAnsi="Arial" w:cs="Arial"/>
          <w:sz w:val="24"/>
          <w:szCs w:val="24"/>
        </w:rPr>
        <w:t>’,</w:t>
      </w:r>
      <w:r w:rsidRPr="004411A3">
        <w:rPr>
          <w:rFonts w:ascii="Arial" w:hAnsi="Arial" w:cs="Arial"/>
          <w:sz w:val="24"/>
          <w:szCs w:val="24"/>
        </w:rPr>
        <w:t xml:space="preserve"> </w:t>
      </w:r>
      <w:r w:rsidRPr="004411A3">
        <w:rPr>
          <w:rFonts w:ascii="Arial" w:hAnsi="Arial" w:cs="Arial"/>
          <w:i/>
          <w:iCs/>
          <w:sz w:val="24"/>
          <w:szCs w:val="24"/>
        </w:rPr>
        <w:t>Contemporary Political Theory</w:t>
      </w:r>
      <w:r w:rsidRPr="004411A3">
        <w:rPr>
          <w:rFonts w:ascii="Arial" w:hAnsi="Arial" w:cs="Arial"/>
          <w:sz w:val="24"/>
          <w:szCs w:val="24"/>
        </w:rPr>
        <w:t xml:space="preserve">, 20(1), </w:t>
      </w:r>
      <w:r w:rsidRPr="004411A3">
        <w:rPr>
          <w:rFonts w:ascii="Arial" w:hAnsi="Arial" w:cs="Arial"/>
          <w:sz w:val="24"/>
          <w:szCs w:val="24"/>
        </w:rPr>
        <w:t xml:space="preserve">pp. </w:t>
      </w:r>
      <w:r w:rsidRPr="004411A3">
        <w:rPr>
          <w:rFonts w:ascii="Arial" w:hAnsi="Arial" w:cs="Arial"/>
          <w:sz w:val="24"/>
          <w:szCs w:val="24"/>
        </w:rPr>
        <w:t xml:space="preserve">48–71. </w:t>
      </w:r>
      <w:r w:rsidRPr="004411A3">
        <w:rPr>
          <w:rFonts w:ascii="Arial" w:hAnsi="Arial" w:cs="Arial"/>
          <w:sz w:val="24"/>
          <w:szCs w:val="24"/>
        </w:rPr>
        <w:t xml:space="preserve">DOI: </w:t>
      </w:r>
      <w:r w:rsidRPr="004411A3">
        <w:rPr>
          <w:rFonts w:ascii="Arial" w:hAnsi="Arial" w:cs="Arial"/>
          <w:sz w:val="24"/>
          <w:szCs w:val="24"/>
        </w:rPr>
        <w:t>10.1057/s41296-020-00399-0</w:t>
      </w:r>
    </w:p>
    <w:p w14:paraId="577B7B75" w14:textId="77777777" w:rsidR="00ED37D0" w:rsidRPr="004411A3" w:rsidRDefault="00ED37D0" w:rsidP="00A03070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>Keister, L.</w:t>
      </w:r>
      <w:r w:rsidRPr="004411A3">
        <w:rPr>
          <w:rFonts w:ascii="Arial" w:hAnsi="Arial" w:cs="Arial"/>
          <w:sz w:val="24"/>
          <w:szCs w:val="24"/>
        </w:rPr>
        <w:t xml:space="preserve"> </w:t>
      </w:r>
      <w:r w:rsidRPr="004411A3">
        <w:rPr>
          <w:rFonts w:ascii="Arial" w:hAnsi="Arial" w:cs="Arial"/>
          <w:sz w:val="24"/>
          <w:szCs w:val="24"/>
        </w:rPr>
        <w:t>A. and Southgate, D.</w:t>
      </w:r>
      <w:r w:rsidRPr="004411A3">
        <w:rPr>
          <w:rFonts w:ascii="Arial" w:hAnsi="Arial" w:cs="Arial"/>
          <w:sz w:val="24"/>
          <w:szCs w:val="24"/>
        </w:rPr>
        <w:t xml:space="preserve"> </w:t>
      </w:r>
      <w:r w:rsidRPr="004411A3">
        <w:rPr>
          <w:rFonts w:ascii="Arial" w:hAnsi="Arial" w:cs="Arial"/>
          <w:sz w:val="24"/>
          <w:szCs w:val="24"/>
        </w:rPr>
        <w:t xml:space="preserve">E. (2022) </w:t>
      </w:r>
      <w:r w:rsidRPr="004411A3">
        <w:rPr>
          <w:rFonts w:ascii="Arial" w:hAnsi="Arial" w:cs="Arial"/>
          <w:i/>
          <w:iCs/>
          <w:sz w:val="24"/>
          <w:szCs w:val="24"/>
        </w:rPr>
        <w:t xml:space="preserve">Inequality A Contemporary Approach to Race, Class, and Gender. </w:t>
      </w:r>
      <w:r w:rsidRPr="004411A3">
        <w:rPr>
          <w:rFonts w:ascii="Arial" w:hAnsi="Arial" w:cs="Arial"/>
          <w:sz w:val="24"/>
          <w:szCs w:val="24"/>
        </w:rPr>
        <w:t>2</w:t>
      </w:r>
      <w:r w:rsidRPr="004411A3">
        <w:rPr>
          <w:rFonts w:ascii="Arial" w:hAnsi="Arial" w:cs="Arial"/>
          <w:sz w:val="24"/>
          <w:szCs w:val="24"/>
          <w:vertAlign w:val="superscript"/>
        </w:rPr>
        <w:t>nd</w:t>
      </w:r>
      <w:r w:rsidRPr="004411A3">
        <w:rPr>
          <w:rFonts w:ascii="Arial" w:hAnsi="Arial" w:cs="Arial"/>
          <w:sz w:val="24"/>
          <w:szCs w:val="24"/>
        </w:rPr>
        <w:t xml:space="preserve"> Edn.</w:t>
      </w:r>
      <w:r w:rsidRPr="004411A3">
        <w:rPr>
          <w:rFonts w:ascii="Arial" w:hAnsi="Arial" w:cs="Arial"/>
          <w:i/>
          <w:iCs/>
          <w:sz w:val="24"/>
          <w:szCs w:val="24"/>
        </w:rPr>
        <w:t xml:space="preserve"> </w:t>
      </w:r>
      <w:r w:rsidRPr="004411A3">
        <w:rPr>
          <w:rFonts w:ascii="Arial" w:hAnsi="Arial" w:cs="Arial"/>
          <w:sz w:val="24"/>
          <w:szCs w:val="24"/>
        </w:rPr>
        <w:t>Cambridge: Cambridge University Press.</w:t>
      </w:r>
    </w:p>
    <w:p w14:paraId="373C0E59" w14:textId="77777777" w:rsidR="00ED37D0" w:rsidRPr="00453832" w:rsidRDefault="00ED37D0" w:rsidP="004538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</w:t>
      </w:r>
      <w:r w:rsidRPr="00453832">
        <w:rPr>
          <w:rFonts w:ascii="Arial" w:hAnsi="Arial" w:cs="Arial"/>
          <w:sz w:val="24"/>
          <w:szCs w:val="24"/>
        </w:rPr>
        <w:t>ennedy-</w:t>
      </w:r>
      <w:r>
        <w:rPr>
          <w:rFonts w:ascii="Arial" w:hAnsi="Arial" w:cs="Arial"/>
          <w:sz w:val="24"/>
          <w:szCs w:val="24"/>
        </w:rPr>
        <w:t>M</w:t>
      </w:r>
      <w:r w:rsidRPr="00453832">
        <w:rPr>
          <w:rFonts w:ascii="Arial" w:hAnsi="Arial" w:cs="Arial"/>
          <w:sz w:val="24"/>
          <w:szCs w:val="24"/>
        </w:rPr>
        <w:t>acfoy,</w:t>
      </w:r>
      <w:r>
        <w:rPr>
          <w:rFonts w:ascii="Arial" w:hAnsi="Arial" w:cs="Arial"/>
          <w:sz w:val="24"/>
          <w:szCs w:val="24"/>
        </w:rPr>
        <w:t xml:space="preserve"> M.</w:t>
      </w:r>
      <w:r w:rsidRPr="00453832">
        <w:rPr>
          <w:rFonts w:ascii="Arial" w:hAnsi="Arial" w:cs="Arial"/>
          <w:sz w:val="24"/>
          <w:szCs w:val="24"/>
        </w:rPr>
        <w:t xml:space="preserve"> &amp; Zarkov, D.</w:t>
      </w:r>
      <w:r>
        <w:rPr>
          <w:rFonts w:ascii="Arial" w:hAnsi="Arial" w:cs="Arial"/>
          <w:sz w:val="24"/>
          <w:szCs w:val="24"/>
        </w:rPr>
        <w:t>,</w:t>
      </w:r>
      <w:r w:rsidRPr="00453832">
        <w:rPr>
          <w:rFonts w:ascii="Arial" w:hAnsi="Arial" w:cs="Arial"/>
          <w:sz w:val="24"/>
          <w:szCs w:val="24"/>
        </w:rPr>
        <w:t xml:space="preserve"> (2020</w:t>
      </w:r>
      <w:r>
        <w:rPr>
          <w:rFonts w:ascii="Arial" w:hAnsi="Arial" w:cs="Arial"/>
          <w:sz w:val="24"/>
          <w:szCs w:val="24"/>
        </w:rPr>
        <w:t>)</w:t>
      </w:r>
      <w:r w:rsidRPr="0045383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</w:t>
      </w:r>
      <w:r w:rsidRPr="00453832">
        <w:rPr>
          <w:rFonts w:ascii="Arial" w:hAnsi="Arial" w:cs="Arial"/>
          <w:sz w:val="24"/>
          <w:szCs w:val="24"/>
        </w:rPr>
        <w:t>Black Lives Matter in Europe - EJWS special open forum: Introduction.</w:t>
      </w:r>
      <w:r>
        <w:rPr>
          <w:rFonts w:ascii="Arial" w:hAnsi="Arial" w:cs="Arial"/>
          <w:sz w:val="24"/>
          <w:szCs w:val="24"/>
        </w:rPr>
        <w:t>’</w:t>
      </w:r>
      <w:r w:rsidRPr="00453832">
        <w:rPr>
          <w:rFonts w:ascii="Arial" w:hAnsi="Arial" w:cs="Arial"/>
          <w:sz w:val="24"/>
          <w:szCs w:val="24"/>
        </w:rPr>
        <w:t xml:space="preserve"> </w:t>
      </w:r>
      <w:r w:rsidRPr="00453832">
        <w:rPr>
          <w:rFonts w:ascii="Arial" w:hAnsi="Arial" w:cs="Arial"/>
          <w:i/>
          <w:iCs/>
          <w:sz w:val="24"/>
          <w:szCs w:val="24"/>
        </w:rPr>
        <w:t>The European Journal of Women’s Studies</w:t>
      </w:r>
      <w:r w:rsidRPr="00453832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pp. 1-3. </w:t>
      </w:r>
      <w:hyperlink r:id="rId11" w:history="1">
        <w:r>
          <w:rPr>
            <w:rFonts w:ascii="Arial" w:hAnsi="Arial" w:cs="Arial"/>
            <w:sz w:val="24"/>
            <w:szCs w:val="24"/>
          </w:rPr>
          <w:t>DOI:</w:t>
        </w:r>
        <w:r w:rsidRPr="00453832">
          <w:rPr>
            <w:rFonts w:ascii="Arial" w:hAnsi="Arial" w:cs="Arial"/>
            <w:sz w:val="24"/>
            <w:szCs w:val="24"/>
          </w:rPr>
          <w:t>10.1177/1350506820984691</w:t>
        </w:r>
      </w:hyperlink>
    </w:p>
    <w:p w14:paraId="15FF33D1" w14:textId="77777777" w:rsidR="00ED37D0" w:rsidRPr="004411A3" w:rsidRDefault="00ED37D0" w:rsidP="00A03070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 xml:space="preserve">Lammy, D., (2017) </w:t>
      </w:r>
      <w:r w:rsidRPr="004411A3">
        <w:rPr>
          <w:rFonts w:ascii="Arial" w:hAnsi="Arial" w:cs="Arial"/>
          <w:i/>
          <w:iCs/>
          <w:sz w:val="24"/>
          <w:szCs w:val="24"/>
        </w:rPr>
        <w:t xml:space="preserve">The Lammy Review. </w:t>
      </w:r>
      <w:r w:rsidRPr="004411A3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4411A3">
          <w:rPr>
            <w:rStyle w:val="Hyperlink"/>
            <w:rFonts w:ascii="Arial" w:hAnsi="Arial" w:cs="Arial"/>
            <w:sz w:val="24"/>
            <w:szCs w:val="24"/>
          </w:rPr>
          <w:t>http://www.gov.uk/government/publications/lammy-review-final-report</w:t>
        </w:r>
      </w:hyperlink>
      <w:r w:rsidRPr="004411A3">
        <w:rPr>
          <w:rFonts w:ascii="Arial" w:hAnsi="Arial" w:cs="Arial"/>
          <w:sz w:val="24"/>
          <w:szCs w:val="24"/>
        </w:rPr>
        <w:t xml:space="preserve"> (Accessed: 30 December 2022). </w:t>
      </w:r>
    </w:p>
    <w:p w14:paraId="7A739756" w14:textId="77777777" w:rsidR="00ED37D0" w:rsidRPr="00453832" w:rsidRDefault="00ED37D0" w:rsidP="004538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Leon-</w:t>
      </w:r>
      <w:r w:rsidRPr="00453832">
        <w:rPr>
          <w:rFonts w:ascii="Arial" w:hAnsi="Arial" w:cs="Arial"/>
          <w:sz w:val="24"/>
          <w:szCs w:val="24"/>
        </w:rPr>
        <w:t>Guerrero, A.L., (2019) Social Problems Community, Policy and Social Action. 6 Edn. London: Sage Publications</w:t>
      </w:r>
    </w:p>
    <w:p w14:paraId="3F81CA35" w14:textId="77777777" w:rsidR="00ED37D0" w:rsidRPr="004411A3" w:rsidRDefault="00ED37D0" w:rsidP="00A03070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 xml:space="preserve">Macpherson of Cluny, Sir W., (1999) </w:t>
      </w:r>
      <w:r w:rsidRPr="004411A3">
        <w:rPr>
          <w:rFonts w:ascii="Arial" w:hAnsi="Arial" w:cs="Arial"/>
          <w:i/>
          <w:iCs/>
          <w:sz w:val="24"/>
          <w:szCs w:val="24"/>
        </w:rPr>
        <w:t xml:space="preserve">The Stephen Lawrence Inquiry. </w:t>
      </w:r>
    </w:p>
    <w:p w14:paraId="713738C7" w14:textId="77777777" w:rsidR="00ED37D0" w:rsidRDefault="00ED37D0" w:rsidP="00453832">
      <w:pPr>
        <w:rPr>
          <w:rFonts w:ascii="Arial" w:hAnsi="Arial" w:cs="Arial"/>
          <w:sz w:val="24"/>
          <w:szCs w:val="24"/>
        </w:rPr>
      </w:pPr>
      <w:r w:rsidRPr="00453832">
        <w:rPr>
          <w:rFonts w:ascii="Arial" w:hAnsi="Arial" w:cs="Arial"/>
          <w:sz w:val="24"/>
          <w:szCs w:val="24"/>
        </w:rPr>
        <w:t>McLeod, M.</w:t>
      </w:r>
      <w:r>
        <w:rPr>
          <w:rFonts w:ascii="Arial" w:hAnsi="Arial" w:cs="Arial"/>
          <w:sz w:val="24"/>
          <w:szCs w:val="24"/>
        </w:rPr>
        <w:t>,</w:t>
      </w:r>
      <w:r w:rsidRPr="00453832">
        <w:rPr>
          <w:rFonts w:ascii="Arial" w:hAnsi="Arial" w:cs="Arial"/>
          <w:sz w:val="24"/>
          <w:szCs w:val="24"/>
        </w:rPr>
        <w:t xml:space="preserve"> (2016) ‘Yes, Black Lives Matter in the UK too’, Open Democracy,  11 August.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5B0AA0">
          <w:rPr>
            <w:rStyle w:val="Hyperlink"/>
            <w:rFonts w:ascii="Arial" w:hAnsi="Arial" w:cs="Arial"/>
            <w:sz w:val="24"/>
            <w:szCs w:val="24"/>
          </w:rPr>
          <w:t>https://www.opendemocracy.net/en/opendemocracyuk/yes-black-lives-matter-in-uk-too/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6E8A2F37" w14:textId="77777777" w:rsidR="00ED37D0" w:rsidRPr="004411A3" w:rsidRDefault="00ED37D0" w:rsidP="00A03070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 xml:space="preserve">Minister of State for Equalities. (2022) </w:t>
      </w:r>
      <w:r w:rsidRPr="004411A3">
        <w:rPr>
          <w:rFonts w:ascii="Arial" w:hAnsi="Arial" w:cs="Arial"/>
          <w:i/>
          <w:iCs/>
          <w:sz w:val="24"/>
          <w:szCs w:val="24"/>
        </w:rPr>
        <w:t>Inclusive Britain: The government’s response to the Commission  on Race and Ethnic Disparities</w:t>
      </w:r>
      <w:r w:rsidRPr="004411A3"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4411A3">
          <w:rPr>
            <w:rStyle w:val="Hyperlink"/>
            <w:rFonts w:ascii="Arial" w:hAnsi="Arial" w:cs="Arial"/>
            <w:sz w:val="24"/>
            <w:szCs w:val="24"/>
          </w:rPr>
          <w:t>https://www.gov.uk/government/publications/inclusive-britain-action-plan-government-response-to-the-commission-on-race-and-ethnic-disparities/inclusive-britain-government-response-to-the-commission-on-race-and-ethnic-disparities</w:t>
        </w:r>
      </w:hyperlink>
      <w:r w:rsidRPr="004411A3">
        <w:rPr>
          <w:rFonts w:ascii="Arial" w:hAnsi="Arial" w:cs="Arial"/>
          <w:sz w:val="24"/>
          <w:szCs w:val="24"/>
        </w:rPr>
        <w:t xml:space="preserve"> (Accessed: 27 December 2022).</w:t>
      </w:r>
    </w:p>
    <w:p w14:paraId="464233D0" w14:textId="77777777" w:rsidR="00ED37D0" w:rsidRPr="004411A3" w:rsidRDefault="00ED37D0" w:rsidP="009E77DC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 xml:space="preserve">Mirzoeff, N. (2020) ‘Persistent looking in the space of appearance #BlackLivesMatter’ in Buikema, R., Buyse, A. and Robben, A.C.G.M., </w:t>
      </w:r>
      <w:r w:rsidRPr="004411A3">
        <w:rPr>
          <w:rFonts w:ascii="Arial" w:hAnsi="Arial" w:cs="Arial"/>
          <w:i/>
          <w:iCs/>
          <w:sz w:val="24"/>
          <w:szCs w:val="24"/>
        </w:rPr>
        <w:t>Cultures, Citizenship and Human Rights</w:t>
      </w:r>
      <w:r w:rsidRPr="004411A3">
        <w:rPr>
          <w:rFonts w:ascii="Arial" w:hAnsi="Arial" w:cs="Arial"/>
          <w:sz w:val="24"/>
          <w:szCs w:val="24"/>
        </w:rPr>
        <w:t xml:space="preserve">, London: Routledge, 1st ed., pp. 11–30.  </w:t>
      </w:r>
    </w:p>
    <w:p w14:paraId="74CA7C84" w14:textId="77777777" w:rsidR="00ED37D0" w:rsidRPr="00ED37D0" w:rsidRDefault="00ED37D0" w:rsidP="00693068">
      <w:pPr>
        <w:rPr>
          <w:rStyle w:val="Hyperlink"/>
        </w:rPr>
      </w:pPr>
      <w:r w:rsidRPr="00ED37D0">
        <w:rPr>
          <w:rFonts w:ascii="Arial" w:hAnsi="Arial" w:cs="Arial"/>
          <w:sz w:val="24"/>
          <w:szCs w:val="24"/>
        </w:rPr>
        <w:t>Mundt, Ross, K., &amp; Burnett, C. M. (2018) Scaling Social Movements Through Social Media: The Case of Black Lives Matter. Social Media + Society, 4(4), 205630511880791</w:t>
      </w:r>
      <w:r>
        <w:rPr>
          <w:rFonts w:ascii="Arial" w:hAnsi="Arial" w:cs="Arial"/>
          <w:sz w:val="24"/>
          <w:szCs w:val="24"/>
        </w:rPr>
        <w:t xml:space="preserve">. DOI: </w:t>
      </w:r>
      <w:hyperlink r:id="rId15" w:history="1">
        <w:r w:rsidRPr="00ED37D0">
          <w:rPr>
            <w:rFonts w:ascii="Arial" w:hAnsi="Arial" w:cs="Arial"/>
            <w:sz w:val="24"/>
            <w:szCs w:val="24"/>
          </w:rPr>
          <w:t>10.1177/2056305118807911</w:t>
        </w:r>
      </w:hyperlink>
    </w:p>
    <w:p w14:paraId="1717B882" w14:textId="77777777" w:rsidR="00ED37D0" w:rsidRDefault="00ED37D0" w:rsidP="000354FA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 xml:space="preserve">National Police Chiefs Council and College of Policing (2022) </w:t>
      </w:r>
      <w:r w:rsidRPr="004411A3">
        <w:rPr>
          <w:rFonts w:ascii="Arial" w:hAnsi="Arial" w:cs="Arial"/>
          <w:i/>
          <w:iCs/>
          <w:sz w:val="24"/>
          <w:szCs w:val="24"/>
        </w:rPr>
        <w:t>Race Action Plan</w:t>
      </w:r>
      <w:r w:rsidRPr="004411A3">
        <w:rPr>
          <w:rFonts w:ascii="Arial" w:hAnsi="Arial" w:cs="Arial"/>
          <w:sz w:val="24"/>
          <w:szCs w:val="24"/>
        </w:rPr>
        <w:t xml:space="preserve">. College of Policing. </w:t>
      </w:r>
    </w:p>
    <w:p w14:paraId="040E2414" w14:textId="77777777" w:rsidR="00ED37D0" w:rsidRPr="00453832" w:rsidRDefault="00ED37D0" w:rsidP="00453832">
      <w:pPr>
        <w:rPr>
          <w:rFonts w:ascii="Arial" w:hAnsi="Arial" w:cs="Arial"/>
          <w:sz w:val="24"/>
          <w:szCs w:val="24"/>
        </w:rPr>
      </w:pPr>
      <w:r w:rsidRPr="00453832">
        <w:rPr>
          <w:rFonts w:ascii="Arial" w:hAnsi="Arial" w:cs="Arial"/>
          <w:sz w:val="24"/>
          <w:szCs w:val="24"/>
        </w:rPr>
        <w:lastRenderedPageBreak/>
        <w:t xml:space="preserve">Nelson, A., (2016) </w:t>
      </w:r>
      <w:r>
        <w:rPr>
          <w:rFonts w:ascii="Arial" w:hAnsi="Arial" w:cs="Arial"/>
          <w:sz w:val="24"/>
          <w:szCs w:val="24"/>
        </w:rPr>
        <w:t>‘</w:t>
      </w:r>
      <w:r w:rsidRPr="00453832">
        <w:rPr>
          <w:rFonts w:ascii="Arial" w:hAnsi="Arial" w:cs="Arial"/>
          <w:sz w:val="24"/>
          <w:szCs w:val="24"/>
        </w:rPr>
        <w:t>The Longue Durée of Black Lives Matter</w:t>
      </w:r>
      <w:r>
        <w:rPr>
          <w:rFonts w:ascii="Arial" w:hAnsi="Arial" w:cs="Arial"/>
          <w:sz w:val="24"/>
          <w:szCs w:val="24"/>
        </w:rPr>
        <w:t>’</w:t>
      </w:r>
      <w:r w:rsidRPr="00453832">
        <w:rPr>
          <w:rFonts w:ascii="Arial" w:hAnsi="Arial" w:cs="Arial"/>
          <w:sz w:val="24"/>
          <w:szCs w:val="24"/>
        </w:rPr>
        <w:t xml:space="preserve">. </w:t>
      </w:r>
      <w:r w:rsidRPr="00453832">
        <w:rPr>
          <w:rFonts w:ascii="Arial" w:hAnsi="Arial" w:cs="Arial"/>
          <w:i/>
          <w:iCs/>
          <w:sz w:val="24"/>
          <w:szCs w:val="24"/>
        </w:rPr>
        <w:t>American Journal of Public Health</w:t>
      </w:r>
      <w:r w:rsidRPr="00453832">
        <w:rPr>
          <w:rFonts w:ascii="Arial" w:hAnsi="Arial" w:cs="Arial"/>
          <w:sz w:val="24"/>
          <w:szCs w:val="24"/>
        </w:rPr>
        <w:t xml:space="preserve">, 106(10), </w:t>
      </w:r>
      <w:r>
        <w:rPr>
          <w:rFonts w:ascii="Arial" w:hAnsi="Arial" w:cs="Arial"/>
          <w:sz w:val="24"/>
          <w:szCs w:val="24"/>
        </w:rPr>
        <w:t xml:space="preserve">pp. </w:t>
      </w:r>
      <w:r w:rsidRPr="00453832">
        <w:rPr>
          <w:rFonts w:ascii="Arial" w:hAnsi="Arial" w:cs="Arial"/>
          <w:sz w:val="24"/>
          <w:szCs w:val="24"/>
        </w:rPr>
        <w:t xml:space="preserve">1734–1737. </w:t>
      </w:r>
      <w:r>
        <w:rPr>
          <w:rFonts w:ascii="Arial" w:hAnsi="Arial" w:cs="Arial"/>
          <w:sz w:val="24"/>
          <w:szCs w:val="24"/>
        </w:rPr>
        <w:t xml:space="preserve">DOI: </w:t>
      </w:r>
      <w:r w:rsidRPr="00453832">
        <w:rPr>
          <w:rFonts w:ascii="Arial" w:hAnsi="Arial" w:cs="Arial"/>
          <w:sz w:val="24"/>
          <w:szCs w:val="24"/>
        </w:rPr>
        <w:t>10.2105/AJPH.2016.303422</w:t>
      </w:r>
    </w:p>
    <w:p w14:paraId="2D8AC65E" w14:textId="77777777" w:rsidR="00ED37D0" w:rsidRDefault="00ED37D0" w:rsidP="00453832">
      <w:pPr>
        <w:rPr>
          <w:rFonts w:ascii="Arial" w:hAnsi="Arial" w:cs="Arial"/>
          <w:sz w:val="24"/>
          <w:szCs w:val="24"/>
        </w:rPr>
      </w:pPr>
      <w:r w:rsidRPr="00453832">
        <w:rPr>
          <w:rFonts w:ascii="Arial" w:hAnsi="Arial" w:cs="Arial"/>
          <w:sz w:val="24"/>
          <w:szCs w:val="24"/>
        </w:rPr>
        <w:t xml:space="preserve">Okech, &amp; Essof, S. (2021) </w:t>
      </w:r>
      <w:r>
        <w:rPr>
          <w:rFonts w:ascii="Arial" w:hAnsi="Arial" w:cs="Arial"/>
          <w:sz w:val="24"/>
          <w:szCs w:val="24"/>
        </w:rPr>
        <w:t>‘</w:t>
      </w:r>
      <w:r w:rsidRPr="00453832">
        <w:rPr>
          <w:rFonts w:ascii="Arial" w:hAnsi="Arial" w:cs="Arial"/>
          <w:sz w:val="24"/>
          <w:szCs w:val="24"/>
        </w:rPr>
        <w:t>Global movement for Black lives: A conversation between Awino Okech and Shereen Essof</w:t>
      </w:r>
      <w:r>
        <w:rPr>
          <w:rFonts w:ascii="Arial" w:hAnsi="Arial" w:cs="Arial"/>
          <w:sz w:val="24"/>
          <w:szCs w:val="24"/>
        </w:rPr>
        <w:t>’</w:t>
      </w:r>
      <w:r w:rsidRPr="00453832">
        <w:rPr>
          <w:rFonts w:ascii="Arial" w:hAnsi="Arial" w:cs="Arial"/>
          <w:sz w:val="24"/>
          <w:szCs w:val="24"/>
        </w:rPr>
        <w:t xml:space="preserve">. </w:t>
      </w:r>
      <w:r w:rsidRPr="00453832">
        <w:rPr>
          <w:rFonts w:ascii="Arial" w:hAnsi="Arial" w:cs="Arial"/>
          <w:i/>
          <w:iCs/>
          <w:sz w:val="24"/>
          <w:szCs w:val="24"/>
        </w:rPr>
        <w:t>The European Journal of Women’s Studies</w:t>
      </w:r>
      <w:r w:rsidRPr="0045383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Pr="00453832">
        <w:rPr>
          <w:rFonts w:ascii="Arial" w:hAnsi="Arial" w:cs="Arial"/>
          <w:sz w:val="24"/>
          <w:szCs w:val="24"/>
        </w:rPr>
        <w:t xml:space="preserve">DOI: </w:t>
      </w:r>
      <w:r w:rsidRPr="00453832">
        <w:rPr>
          <w:rFonts w:ascii="Arial" w:hAnsi="Arial" w:cs="Arial"/>
          <w:sz w:val="24"/>
          <w:szCs w:val="24"/>
        </w:rPr>
        <w:t>10.1177/1350506820978903</w:t>
      </w:r>
    </w:p>
    <w:p w14:paraId="3FE8D958" w14:textId="77777777" w:rsidR="00ED37D0" w:rsidRPr="004411A3" w:rsidRDefault="00ED37D0" w:rsidP="00C754BB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>Pedwell</w:t>
      </w:r>
      <w:r w:rsidRPr="004411A3">
        <w:rPr>
          <w:rFonts w:ascii="Arial" w:hAnsi="Arial" w:cs="Arial"/>
          <w:sz w:val="24"/>
          <w:szCs w:val="24"/>
        </w:rPr>
        <w:t>, C</w:t>
      </w:r>
      <w:r w:rsidRPr="004411A3">
        <w:rPr>
          <w:rFonts w:ascii="Arial" w:hAnsi="Arial" w:cs="Arial"/>
          <w:sz w:val="24"/>
          <w:szCs w:val="24"/>
        </w:rPr>
        <w:t>.</w:t>
      </w:r>
      <w:r w:rsidRPr="004411A3">
        <w:rPr>
          <w:rFonts w:ascii="Arial" w:hAnsi="Arial" w:cs="Arial"/>
          <w:sz w:val="24"/>
          <w:szCs w:val="24"/>
        </w:rPr>
        <w:t>,</w:t>
      </w:r>
      <w:r w:rsidRPr="004411A3">
        <w:rPr>
          <w:rFonts w:ascii="Arial" w:hAnsi="Arial" w:cs="Arial"/>
          <w:sz w:val="24"/>
          <w:szCs w:val="24"/>
        </w:rPr>
        <w:t xml:space="preserve"> (2019)</w:t>
      </w:r>
      <w:r w:rsidRPr="004411A3">
        <w:rPr>
          <w:rFonts w:ascii="Arial" w:hAnsi="Arial" w:cs="Arial"/>
          <w:sz w:val="24"/>
          <w:szCs w:val="24"/>
        </w:rPr>
        <w:t xml:space="preserve"> ‘</w:t>
      </w:r>
      <w:r w:rsidRPr="004411A3">
        <w:rPr>
          <w:rFonts w:ascii="Arial" w:hAnsi="Arial" w:cs="Arial"/>
          <w:sz w:val="24"/>
          <w:szCs w:val="24"/>
        </w:rPr>
        <w:t>Digital tendencies: intuition, algorithmic thought and new social movements. Culture</w:t>
      </w:r>
      <w:r w:rsidRPr="004411A3">
        <w:rPr>
          <w:rFonts w:ascii="Arial" w:hAnsi="Arial" w:cs="Arial"/>
          <w:sz w:val="24"/>
          <w:szCs w:val="24"/>
        </w:rPr>
        <w:t>’</w:t>
      </w:r>
      <w:r w:rsidRPr="004411A3">
        <w:rPr>
          <w:rFonts w:ascii="Arial" w:hAnsi="Arial" w:cs="Arial"/>
          <w:sz w:val="24"/>
          <w:szCs w:val="24"/>
        </w:rPr>
        <w:t xml:space="preserve">, </w:t>
      </w:r>
      <w:r w:rsidRPr="004411A3">
        <w:rPr>
          <w:rFonts w:ascii="Arial" w:hAnsi="Arial" w:cs="Arial"/>
          <w:i/>
          <w:iCs/>
          <w:sz w:val="24"/>
          <w:szCs w:val="24"/>
        </w:rPr>
        <w:t>Theory and Critique</w:t>
      </w:r>
      <w:r w:rsidRPr="004411A3">
        <w:rPr>
          <w:rFonts w:ascii="Arial" w:hAnsi="Arial" w:cs="Arial"/>
          <w:sz w:val="24"/>
          <w:szCs w:val="24"/>
        </w:rPr>
        <w:t xml:space="preserve">, 60(2), </w:t>
      </w:r>
      <w:r w:rsidRPr="004411A3">
        <w:rPr>
          <w:rFonts w:ascii="Arial" w:hAnsi="Arial" w:cs="Arial"/>
          <w:sz w:val="24"/>
          <w:szCs w:val="24"/>
        </w:rPr>
        <w:t xml:space="preserve">pp. </w:t>
      </w:r>
      <w:r w:rsidRPr="004411A3">
        <w:rPr>
          <w:rFonts w:ascii="Arial" w:hAnsi="Arial" w:cs="Arial"/>
          <w:sz w:val="24"/>
          <w:szCs w:val="24"/>
        </w:rPr>
        <w:t xml:space="preserve">123–138. </w:t>
      </w:r>
      <w:r w:rsidRPr="004411A3">
        <w:rPr>
          <w:rFonts w:ascii="Arial" w:hAnsi="Arial" w:cs="Arial"/>
          <w:sz w:val="24"/>
          <w:szCs w:val="24"/>
        </w:rPr>
        <w:t xml:space="preserve">DOI: </w:t>
      </w:r>
      <w:r w:rsidRPr="004411A3">
        <w:rPr>
          <w:rFonts w:ascii="Arial" w:hAnsi="Arial" w:cs="Arial"/>
          <w:sz w:val="24"/>
          <w:szCs w:val="24"/>
        </w:rPr>
        <w:t>10.1080/14735784.2019.1579658</w:t>
      </w:r>
    </w:p>
    <w:p w14:paraId="62E6CC99" w14:textId="77777777" w:rsidR="00ED37D0" w:rsidRPr="00453832" w:rsidRDefault="00ED37D0" w:rsidP="009E77DC">
      <w:pPr>
        <w:rPr>
          <w:rFonts w:ascii="Arial" w:hAnsi="Arial" w:cs="Arial"/>
          <w:sz w:val="24"/>
          <w:szCs w:val="24"/>
        </w:rPr>
      </w:pPr>
      <w:r w:rsidRPr="00ED37D0">
        <w:rPr>
          <w:rFonts w:ascii="Arial" w:hAnsi="Arial" w:cs="Arial"/>
          <w:b/>
          <w:bCs/>
          <w:sz w:val="24"/>
          <w:szCs w:val="24"/>
        </w:rPr>
        <w:t>Sky</w:t>
      </w:r>
      <w:r w:rsidRPr="00ED37D0">
        <w:rPr>
          <w:rFonts w:ascii="Arial" w:hAnsi="Arial" w:cs="Arial"/>
          <w:sz w:val="24"/>
          <w:szCs w:val="24"/>
        </w:rPr>
        <w:t xml:space="preserve"> News (undated) </w:t>
      </w:r>
      <w:r w:rsidRPr="00ED37D0">
        <w:rPr>
          <w:rFonts w:ascii="Arial" w:hAnsi="Arial" w:cs="Arial"/>
          <w:i/>
          <w:iCs/>
          <w:sz w:val="24"/>
          <w:szCs w:val="24"/>
        </w:rPr>
        <w:t>Protestors condemned for toppling slave trader statue in Bristol. Accessible at:</w:t>
      </w:r>
      <w:r w:rsidRPr="00ED37D0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6" w:history="1">
        <w:r w:rsidRPr="00ED37D0">
          <w:rPr>
            <w:rStyle w:val="Hyperlink"/>
            <w:rFonts w:ascii="Arial" w:hAnsi="Arial" w:cs="Arial"/>
            <w:sz w:val="24"/>
            <w:szCs w:val="24"/>
          </w:rPr>
          <w:t>https://www.youtube.com/watch?v=EoBwNO0puuU</w:t>
        </w:r>
      </w:hyperlink>
      <w:r w:rsidRPr="00453832">
        <w:rPr>
          <w:rFonts w:ascii="Arial" w:hAnsi="Arial" w:cs="Arial"/>
          <w:sz w:val="24"/>
          <w:szCs w:val="24"/>
        </w:rPr>
        <w:t xml:space="preserve"> </w:t>
      </w:r>
      <w:r w:rsidRPr="00ED37D0">
        <w:rPr>
          <w:rFonts w:ascii="Arial" w:hAnsi="Arial" w:cs="Arial"/>
          <w:i/>
          <w:iCs/>
          <w:sz w:val="24"/>
          <w:szCs w:val="24"/>
        </w:rPr>
        <w:t>(Accessed 6th March 2023)</w:t>
      </w:r>
    </w:p>
    <w:p w14:paraId="4B43FC4C" w14:textId="77777777" w:rsidR="00ED37D0" w:rsidRPr="004411A3" w:rsidRDefault="00ED37D0" w:rsidP="00C754BB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 xml:space="preserve">Strickland, C. (2022) </w:t>
      </w:r>
      <w:r w:rsidRPr="004411A3">
        <w:rPr>
          <w:rFonts w:ascii="Arial" w:hAnsi="Arial" w:cs="Arial"/>
          <w:sz w:val="24"/>
          <w:szCs w:val="24"/>
        </w:rPr>
        <w:t>‘</w:t>
      </w:r>
      <w:r w:rsidRPr="004411A3">
        <w:rPr>
          <w:rFonts w:ascii="Arial" w:hAnsi="Arial" w:cs="Arial"/>
          <w:sz w:val="24"/>
          <w:szCs w:val="24"/>
        </w:rPr>
        <w:t>The Fight for Equality Continues: A New Social Movement Analysis of The Black Lives Matter Movement and the 1960’s Civil Rights Movement</w:t>
      </w:r>
      <w:r w:rsidRPr="004411A3">
        <w:rPr>
          <w:rFonts w:ascii="Arial" w:hAnsi="Arial" w:cs="Arial"/>
          <w:sz w:val="24"/>
          <w:szCs w:val="24"/>
        </w:rPr>
        <w:t>’</w:t>
      </w:r>
      <w:r w:rsidRPr="00453832">
        <w:rPr>
          <w:rFonts w:ascii="Arial" w:hAnsi="Arial" w:cs="Arial"/>
          <w:sz w:val="24"/>
          <w:szCs w:val="24"/>
        </w:rPr>
        <w:t>.</w:t>
      </w:r>
      <w:r w:rsidRPr="004411A3">
        <w:rPr>
          <w:rFonts w:ascii="Arial" w:hAnsi="Arial" w:cs="Arial"/>
          <w:sz w:val="24"/>
          <w:szCs w:val="24"/>
        </w:rPr>
        <w:t xml:space="preserve"> </w:t>
      </w:r>
      <w:r w:rsidRPr="00453832">
        <w:rPr>
          <w:rFonts w:ascii="Arial" w:hAnsi="Arial" w:cs="Arial"/>
          <w:i/>
          <w:iCs/>
          <w:sz w:val="24"/>
          <w:szCs w:val="24"/>
        </w:rPr>
        <w:t>Phylon</w:t>
      </w:r>
      <w:r w:rsidRPr="004411A3">
        <w:rPr>
          <w:rFonts w:ascii="Arial" w:hAnsi="Arial" w:cs="Arial"/>
          <w:sz w:val="24"/>
          <w:szCs w:val="24"/>
        </w:rPr>
        <w:t xml:space="preserve">, 59(1), </w:t>
      </w:r>
      <w:r w:rsidRPr="004411A3">
        <w:rPr>
          <w:rFonts w:ascii="Arial" w:hAnsi="Arial" w:cs="Arial"/>
          <w:sz w:val="24"/>
          <w:szCs w:val="24"/>
        </w:rPr>
        <w:t xml:space="preserve">pp. </w:t>
      </w:r>
      <w:r w:rsidRPr="004411A3">
        <w:rPr>
          <w:rFonts w:ascii="Arial" w:hAnsi="Arial" w:cs="Arial"/>
          <w:sz w:val="24"/>
          <w:szCs w:val="24"/>
        </w:rPr>
        <w:t>71–90.</w:t>
      </w:r>
    </w:p>
    <w:p w14:paraId="0A32CCF9" w14:textId="77777777" w:rsidR="00ED37D0" w:rsidRDefault="00ED37D0" w:rsidP="004411A3">
      <w:r>
        <w:rPr>
          <w:rFonts w:ascii="Arial" w:hAnsi="Arial" w:cs="Arial"/>
          <w:sz w:val="24"/>
          <w:szCs w:val="24"/>
        </w:rPr>
        <w:t xml:space="preserve">The Time has Come to Defund the Police (undated) Available at: </w:t>
      </w:r>
      <w:hyperlink r:id="rId17" w:history="1">
        <w:r w:rsidRPr="005B0AA0">
          <w:rPr>
            <w:rStyle w:val="Hyperlink"/>
            <w:rFonts w:ascii="Arial" w:hAnsi="Arial" w:cs="Arial"/>
            <w:sz w:val="24"/>
            <w:szCs w:val="24"/>
          </w:rPr>
          <w:t>https://M4BL.org/defund-the</w:t>
        </w:r>
        <w:r w:rsidRPr="005B0AA0">
          <w:rPr>
            <w:rStyle w:val="Hyperlink"/>
            <w:rFonts w:ascii="Arial" w:hAnsi="Arial" w:cs="Arial"/>
            <w:sz w:val="24"/>
            <w:szCs w:val="24"/>
          </w:rPr>
          <w:t>-</w:t>
        </w:r>
        <w:r w:rsidRPr="005B0AA0">
          <w:rPr>
            <w:rStyle w:val="Hyperlink"/>
            <w:rFonts w:ascii="Arial" w:hAnsi="Arial" w:cs="Arial"/>
            <w:sz w:val="24"/>
            <w:szCs w:val="24"/>
          </w:rPr>
          <w:t>police/</w:t>
        </w:r>
      </w:hyperlink>
      <w:r>
        <w:rPr>
          <w:i/>
          <w:iCs/>
        </w:rPr>
        <w:t xml:space="preserve"> </w:t>
      </w:r>
      <w:r w:rsidRPr="00C006B3">
        <w:rPr>
          <w:rFonts w:ascii="Arial" w:hAnsi="Arial" w:cs="Arial"/>
          <w:sz w:val="24"/>
          <w:szCs w:val="24"/>
        </w:rPr>
        <w:t xml:space="preserve"> (Accessed: 13 January 2023).</w:t>
      </w:r>
      <w:r>
        <w:t xml:space="preserve"> </w:t>
      </w:r>
      <w:r w:rsidRPr="004F3047">
        <w:t xml:space="preserve"> </w:t>
      </w:r>
    </w:p>
    <w:p w14:paraId="59EE2C5F" w14:textId="77777777" w:rsidR="00ED37D0" w:rsidRPr="004411A3" w:rsidRDefault="00ED37D0" w:rsidP="002427EE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 xml:space="preserve">Thompson, N. (2020) </w:t>
      </w:r>
      <w:r w:rsidRPr="004411A3">
        <w:rPr>
          <w:rFonts w:ascii="Arial" w:hAnsi="Arial" w:cs="Arial"/>
          <w:i/>
          <w:iCs/>
          <w:sz w:val="24"/>
          <w:szCs w:val="24"/>
        </w:rPr>
        <w:t>Anti-discriminatory practice : equality, diversity and social justice</w:t>
      </w:r>
      <w:r w:rsidRPr="004411A3">
        <w:rPr>
          <w:rFonts w:ascii="Arial" w:hAnsi="Arial" w:cs="Arial"/>
          <w:sz w:val="24"/>
          <w:szCs w:val="24"/>
        </w:rPr>
        <w:t xml:space="preserve"> (</w:t>
      </w:r>
      <w:r w:rsidRPr="004411A3">
        <w:rPr>
          <w:rFonts w:ascii="Arial" w:hAnsi="Arial" w:cs="Arial"/>
          <w:sz w:val="24"/>
          <w:szCs w:val="24"/>
        </w:rPr>
        <w:t>7</w:t>
      </w:r>
      <w:r w:rsidRPr="004411A3">
        <w:rPr>
          <w:rFonts w:ascii="Arial" w:hAnsi="Arial" w:cs="Arial"/>
          <w:sz w:val="24"/>
          <w:szCs w:val="24"/>
          <w:vertAlign w:val="superscript"/>
        </w:rPr>
        <w:t>th</w:t>
      </w:r>
      <w:r w:rsidRPr="004411A3">
        <w:rPr>
          <w:rFonts w:ascii="Arial" w:hAnsi="Arial" w:cs="Arial"/>
          <w:sz w:val="24"/>
          <w:szCs w:val="24"/>
        </w:rPr>
        <w:t xml:space="preserve"> </w:t>
      </w:r>
      <w:r w:rsidRPr="004411A3">
        <w:rPr>
          <w:rFonts w:ascii="Arial" w:hAnsi="Arial" w:cs="Arial"/>
          <w:sz w:val="24"/>
          <w:szCs w:val="24"/>
        </w:rPr>
        <w:t xml:space="preserve">ed.) </w:t>
      </w:r>
      <w:r w:rsidRPr="004411A3">
        <w:rPr>
          <w:rFonts w:ascii="Arial" w:hAnsi="Arial" w:cs="Arial"/>
          <w:sz w:val="24"/>
          <w:szCs w:val="24"/>
        </w:rPr>
        <w:t xml:space="preserve">Bloomsbury Publishing. </w:t>
      </w:r>
    </w:p>
    <w:p w14:paraId="21291008" w14:textId="77777777" w:rsidR="00ED37D0" w:rsidRPr="004411A3" w:rsidRDefault="00ED37D0" w:rsidP="004411A3">
      <w:pPr>
        <w:rPr>
          <w:rFonts w:ascii="Arial" w:hAnsi="Arial" w:cs="Arial"/>
          <w:i/>
          <w:iCs/>
          <w:sz w:val="24"/>
          <w:szCs w:val="24"/>
        </w:rPr>
      </w:pPr>
      <w:r w:rsidRPr="004411A3">
        <w:rPr>
          <w:rFonts w:ascii="Arial" w:hAnsi="Arial" w:cs="Arial"/>
          <w:sz w:val="24"/>
          <w:szCs w:val="24"/>
        </w:rPr>
        <w:t xml:space="preserve">Trade Union Congress (2022) </w:t>
      </w:r>
      <w:r w:rsidRPr="004411A3">
        <w:rPr>
          <w:rFonts w:ascii="Arial" w:hAnsi="Arial" w:cs="Arial"/>
          <w:i/>
          <w:iCs/>
          <w:sz w:val="24"/>
          <w:szCs w:val="24"/>
        </w:rPr>
        <w:t xml:space="preserve">Still Rigged Racism in the UK Labour Market 2022. </w:t>
      </w:r>
      <w:r w:rsidRPr="004411A3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5B0AA0">
          <w:rPr>
            <w:rStyle w:val="Hyperlink"/>
            <w:rFonts w:ascii="Arial" w:hAnsi="Arial" w:cs="Arial"/>
            <w:sz w:val="24"/>
            <w:szCs w:val="24"/>
          </w:rPr>
          <w:t>https://www.tuc.org.uk/research-analysis/reports/still-rigged-racism-uk-labour-market</w:t>
        </w:r>
      </w:hyperlink>
      <w:r w:rsidRPr="004411A3">
        <w:rPr>
          <w:rFonts w:ascii="Arial" w:hAnsi="Arial" w:cs="Arial"/>
          <w:sz w:val="24"/>
          <w:szCs w:val="24"/>
        </w:rPr>
        <w:t xml:space="preserve"> (Accessed: 30 December 2022). </w:t>
      </w:r>
    </w:p>
    <w:p w14:paraId="3F58BC60" w14:textId="77777777" w:rsidR="00ED37D0" w:rsidRDefault="00ED37D0" w:rsidP="000354FA">
      <w:pPr>
        <w:rPr>
          <w:rFonts w:ascii="Arial" w:hAnsi="Arial" w:cs="Arial"/>
          <w:sz w:val="24"/>
          <w:szCs w:val="24"/>
        </w:rPr>
      </w:pPr>
      <w:r w:rsidRPr="004411A3">
        <w:rPr>
          <w:rFonts w:ascii="Arial" w:hAnsi="Arial" w:cs="Arial"/>
          <w:i/>
          <w:iCs/>
          <w:sz w:val="24"/>
          <w:szCs w:val="24"/>
        </w:rPr>
        <w:t>Vision for Black Lives</w:t>
      </w:r>
      <w:r w:rsidRPr="004411A3">
        <w:rPr>
          <w:rFonts w:ascii="Arial" w:hAnsi="Arial" w:cs="Arial"/>
          <w:sz w:val="24"/>
          <w:szCs w:val="24"/>
        </w:rPr>
        <w:t xml:space="preserve">, (2020), Available at: </w:t>
      </w:r>
      <w:hyperlink r:id="rId19" w:history="1">
        <w:r w:rsidRPr="00453832">
          <w:rPr>
            <w:rStyle w:val="Hyperlink"/>
            <w:rFonts w:ascii="Arial" w:hAnsi="Arial" w:cs="Arial"/>
            <w:sz w:val="24"/>
            <w:szCs w:val="24"/>
          </w:rPr>
          <w:t>https://www</w:t>
        </w:r>
        <w:r w:rsidRPr="00453832">
          <w:rPr>
            <w:rStyle w:val="Hyperlink"/>
            <w:rFonts w:ascii="Arial" w:hAnsi="Arial" w:cs="Arial"/>
            <w:sz w:val="24"/>
            <w:szCs w:val="24"/>
          </w:rPr>
          <w:t>.</w:t>
        </w:r>
        <w:r w:rsidRPr="00453832">
          <w:rPr>
            <w:rStyle w:val="Hyperlink"/>
            <w:rFonts w:ascii="Arial" w:hAnsi="Arial" w:cs="Arial"/>
            <w:sz w:val="24"/>
            <w:szCs w:val="24"/>
          </w:rPr>
          <w:t>m4bl.org/policy-platforms/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4411A3">
        <w:rPr>
          <w:rFonts w:ascii="Arial" w:hAnsi="Arial" w:cs="Arial"/>
          <w:sz w:val="24"/>
          <w:szCs w:val="24"/>
        </w:rPr>
        <w:t>(Accessed: 30 December 2022).</w:t>
      </w:r>
    </w:p>
    <w:p w14:paraId="6A5CBA58" w14:textId="2892F887" w:rsidR="00163A07" w:rsidRPr="00ED37D0" w:rsidRDefault="00163A07" w:rsidP="00693068">
      <w:pPr>
        <w:rPr>
          <w:rStyle w:val="Hyperlink"/>
          <w:rFonts w:ascii="Arial" w:hAnsi="Arial" w:cs="Arial"/>
          <w:sz w:val="24"/>
          <w:szCs w:val="24"/>
        </w:rPr>
      </w:pPr>
    </w:p>
    <w:sectPr w:rsidR="00163A07" w:rsidRPr="00ED37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E0B"/>
    <w:rsid w:val="00005F05"/>
    <w:rsid w:val="00015B06"/>
    <w:rsid w:val="000211ED"/>
    <w:rsid w:val="000354FA"/>
    <w:rsid w:val="00051DB1"/>
    <w:rsid w:val="00096C0F"/>
    <w:rsid w:val="000A2611"/>
    <w:rsid w:val="000B3ABC"/>
    <w:rsid w:val="000C732A"/>
    <w:rsid w:val="000C7A1D"/>
    <w:rsid w:val="000D64C5"/>
    <w:rsid w:val="000F01F8"/>
    <w:rsid w:val="00103488"/>
    <w:rsid w:val="00104181"/>
    <w:rsid w:val="00115A35"/>
    <w:rsid w:val="001313A2"/>
    <w:rsid w:val="00150876"/>
    <w:rsid w:val="00155CA2"/>
    <w:rsid w:val="00163A07"/>
    <w:rsid w:val="001669DF"/>
    <w:rsid w:val="001818C0"/>
    <w:rsid w:val="0018792E"/>
    <w:rsid w:val="001924B4"/>
    <w:rsid w:val="00193AB7"/>
    <w:rsid w:val="00193DC5"/>
    <w:rsid w:val="001B14D7"/>
    <w:rsid w:val="001C0B54"/>
    <w:rsid w:val="001D329F"/>
    <w:rsid w:val="001D4CAF"/>
    <w:rsid w:val="001D575F"/>
    <w:rsid w:val="001E5B40"/>
    <w:rsid w:val="001E7DA3"/>
    <w:rsid w:val="001F39DF"/>
    <w:rsid w:val="001F3EB6"/>
    <w:rsid w:val="00204E83"/>
    <w:rsid w:val="00206385"/>
    <w:rsid w:val="002427EE"/>
    <w:rsid w:val="00246153"/>
    <w:rsid w:val="002531A8"/>
    <w:rsid w:val="0027278F"/>
    <w:rsid w:val="00274ED3"/>
    <w:rsid w:val="00284787"/>
    <w:rsid w:val="002A387A"/>
    <w:rsid w:val="002A666A"/>
    <w:rsid w:val="002B352A"/>
    <w:rsid w:val="002E038E"/>
    <w:rsid w:val="002E7614"/>
    <w:rsid w:val="002F5565"/>
    <w:rsid w:val="003044D5"/>
    <w:rsid w:val="00311E8F"/>
    <w:rsid w:val="003301E3"/>
    <w:rsid w:val="00364E18"/>
    <w:rsid w:val="0037017E"/>
    <w:rsid w:val="00375D8B"/>
    <w:rsid w:val="00380BF1"/>
    <w:rsid w:val="003A08E1"/>
    <w:rsid w:val="003D3704"/>
    <w:rsid w:val="00411AAD"/>
    <w:rsid w:val="0044042D"/>
    <w:rsid w:val="004411A3"/>
    <w:rsid w:val="0044169A"/>
    <w:rsid w:val="004436E8"/>
    <w:rsid w:val="00450EF7"/>
    <w:rsid w:val="00453832"/>
    <w:rsid w:val="00453EC0"/>
    <w:rsid w:val="00460420"/>
    <w:rsid w:val="00485435"/>
    <w:rsid w:val="00485A7C"/>
    <w:rsid w:val="004935FA"/>
    <w:rsid w:val="004A7CEE"/>
    <w:rsid w:val="004B1434"/>
    <w:rsid w:val="004D28CD"/>
    <w:rsid w:val="004F3047"/>
    <w:rsid w:val="004F3E4A"/>
    <w:rsid w:val="005025FE"/>
    <w:rsid w:val="0050336E"/>
    <w:rsid w:val="00517B40"/>
    <w:rsid w:val="00540C94"/>
    <w:rsid w:val="00563984"/>
    <w:rsid w:val="00564DDC"/>
    <w:rsid w:val="00581079"/>
    <w:rsid w:val="00587A52"/>
    <w:rsid w:val="005A65E1"/>
    <w:rsid w:val="005A6F63"/>
    <w:rsid w:val="005B3A05"/>
    <w:rsid w:val="005B59E2"/>
    <w:rsid w:val="005D47C6"/>
    <w:rsid w:val="005D5BA3"/>
    <w:rsid w:val="005E7A70"/>
    <w:rsid w:val="00624CC0"/>
    <w:rsid w:val="00641F6B"/>
    <w:rsid w:val="00645CB5"/>
    <w:rsid w:val="006531A2"/>
    <w:rsid w:val="0066017E"/>
    <w:rsid w:val="00672CA9"/>
    <w:rsid w:val="006737EF"/>
    <w:rsid w:val="006775F8"/>
    <w:rsid w:val="00691473"/>
    <w:rsid w:val="00693068"/>
    <w:rsid w:val="00695C3D"/>
    <w:rsid w:val="006A31BA"/>
    <w:rsid w:val="006A36D8"/>
    <w:rsid w:val="006A572C"/>
    <w:rsid w:val="006B2923"/>
    <w:rsid w:val="006C3D26"/>
    <w:rsid w:val="006C5465"/>
    <w:rsid w:val="006E5D39"/>
    <w:rsid w:val="006F2E97"/>
    <w:rsid w:val="00706054"/>
    <w:rsid w:val="007108BD"/>
    <w:rsid w:val="00711BB7"/>
    <w:rsid w:val="00715BCE"/>
    <w:rsid w:val="0073660C"/>
    <w:rsid w:val="007376E9"/>
    <w:rsid w:val="0074703A"/>
    <w:rsid w:val="00782711"/>
    <w:rsid w:val="0079181F"/>
    <w:rsid w:val="007A4788"/>
    <w:rsid w:val="007C7DA8"/>
    <w:rsid w:val="007D665F"/>
    <w:rsid w:val="0080780A"/>
    <w:rsid w:val="00836292"/>
    <w:rsid w:val="00837D48"/>
    <w:rsid w:val="00844125"/>
    <w:rsid w:val="0085155A"/>
    <w:rsid w:val="00852724"/>
    <w:rsid w:val="00854F09"/>
    <w:rsid w:val="008624B7"/>
    <w:rsid w:val="0086474C"/>
    <w:rsid w:val="008840B3"/>
    <w:rsid w:val="008A4382"/>
    <w:rsid w:val="008A586F"/>
    <w:rsid w:val="008B33BA"/>
    <w:rsid w:val="008E253B"/>
    <w:rsid w:val="008E6F4D"/>
    <w:rsid w:val="008E7BCC"/>
    <w:rsid w:val="00904946"/>
    <w:rsid w:val="00920899"/>
    <w:rsid w:val="00924777"/>
    <w:rsid w:val="00933F03"/>
    <w:rsid w:val="009354F0"/>
    <w:rsid w:val="00950E00"/>
    <w:rsid w:val="00956184"/>
    <w:rsid w:val="0095676C"/>
    <w:rsid w:val="0096238C"/>
    <w:rsid w:val="009E77DC"/>
    <w:rsid w:val="009F0C4A"/>
    <w:rsid w:val="009F2BF2"/>
    <w:rsid w:val="009F4D3F"/>
    <w:rsid w:val="00A03070"/>
    <w:rsid w:val="00A17F34"/>
    <w:rsid w:val="00A41456"/>
    <w:rsid w:val="00A42C12"/>
    <w:rsid w:val="00A84D08"/>
    <w:rsid w:val="00A86ABD"/>
    <w:rsid w:val="00A97C3C"/>
    <w:rsid w:val="00AA7E61"/>
    <w:rsid w:val="00AA7E94"/>
    <w:rsid w:val="00AD59E2"/>
    <w:rsid w:val="00B050FD"/>
    <w:rsid w:val="00B12075"/>
    <w:rsid w:val="00B15240"/>
    <w:rsid w:val="00B16130"/>
    <w:rsid w:val="00B4220E"/>
    <w:rsid w:val="00B45665"/>
    <w:rsid w:val="00B760A0"/>
    <w:rsid w:val="00B83C03"/>
    <w:rsid w:val="00BC0956"/>
    <w:rsid w:val="00BC37C4"/>
    <w:rsid w:val="00BE003A"/>
    <w:rsid w:val="00BE0E94"/>
    <w:rsid w:val="00BF3BE8"/>
    <w:rsid w:val="00C006B3"/>
    <w:rsid w:val="00C00AFD"/>
    <w:rsid w:val="00C172E3"/>
    <w:rsid w:val="00C224EF"/>
    <w:rsid w:val="00C43A94"/>
    <w:rsid w:val="00C52707"/>
    <w:rsid w:val="00C54885"/>
    <w:rsid w:val="00C57565"/>
    <w:rsid w:val="00C754BB"/>
    <w:rsid w:val="00C86CAD"/>
    <w:rsid w:val="00C90A9A"/>
    <w:rsid w:val="00C94150"/>
    <w:rsid w:val="00CA0120"/>
    <w:rsid w:val="00CA0BDA"/>
    <w:rsid w:val="00CC5CA7"/>
    <w:rsid w:val="00CD4DDD"/>
    <w:rsid w:val="00CD7ECE"/>
    <w:rsid w:val="00CE1EBE"/>
    <w:rsid w:val="00CF15C1"/>
    <w:rsid w:val="00CF47C8"/>
    <w:rsid w:val="00D0002C"/>
    <w:rsid w:val="00D35B81"/>
    <w:rsid w:val="00D41FD8"/>
    <w:rsid w:val="00D51A82"/>
    <w:rsid w:val="00D52275"/>
    <w:rsid w:val="00D76A7C"/>
    <w:rsid w:val="00D87B8F"/>
    <w:rsid w:val="00D90F82"/>
    <w:rsid w:val="00DA5F3E"/>
    <w:rsid w:val="00DA63CC"/>
    <w:rsid w:val="00DA6669"/>
    <w:rsid w:val="00DA7649"/>
    <w:rsid w:val="00DB340B"/>
    <w:rsid w:val="00DB36B7"/>
    <w:rsid w:val="00DB516E"/>
    <w:rsid w:val="00DD1FA5"/>
    <w:rsid w:val="00DD3A29"/>
    <w:rsid w:val="00DD6B8C"/>
    <w:rsid w:val="00DE228B"/>
    <w:rsid w:val="00DE4B88"/>
    <w:rsid w:val="00DF553E"/>
    <w:rsid w:val="00DF5B1E"/>
    <w:rsid w:val="00E01594"/>
    <w:rsid w:val="00E01C26"/>
    <w:rsid w:val="00E06E0B"/>
    <w:rsid w:val="00E336EE"/>
    <w:rsid w:val="00E611BE"/>
    <w:rsid w:val="00E743EE"/>
    <w:rsid w:val="00E9746C"/>
    <w:rsid w:val="00EA3543"/>
    <w:rsid w:val="00EB01BB"/>
    <w:rsid w:val="00EB03D9"/>
    <w:rsid w:val="00EB6906"/>
    <w:rsid w:val="00EC6502"/>
    <w:rsid w:val="00ED37D0"/>
    <w:rsid w:val="00EE09F9"/>
    <w:rsid w:val="00EE6556"/>
    <w:rsid w:val="00EF00F6"/>
    <w:rsid w:val="00EF6D4A"/>
    <w:rsid w:val="00F0104F"/>
    <w:rsid w:val="00F02BAC"/>
    <w:rsid w:val="00F22AD4"/>
    <w:rsid w:val="00F25A6A"/>
    <w:rsid w:val="00F30AB6"/>
    <w:rsid w:val="00F518B0"/>
    <w:rsid w:val="00F642DB"/>
    <w:rsid w:val="00F8352B"/>
    <w:rsid w:val="00F84E60"/>
    <w:rsid w:val="00F905F3"/>
    <w:rsid w:val="00F911E0"/>
    <w:rsid w:val="00FA6C2E"/>
    <w:rsid w:val="00FC194F"/>
    <w:rsid w:val="00FD6C88"/>
    <w:rsid w:val="00FE79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0EF36"/>
  <w15:chartTrackingRefBased/>
  <w15:docId w15:val="{1DF56528-F229-4747-9FC8-8D720E2E14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63A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3A0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D47C6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453832"/>
    <w:rPr>
      <w:i/>
      <w:iCs/>
    </w:rPr>
  </w:style>
  <w:style w:type="character" w:styleId="Strong">
    <w:name w:val="Strong"/>
    <w:basedOn w:val="DefaultParagraphFont"/>
    <w:uiPriority w:val="22"/>
    <w:qFormat/>
    <w:rsid w:val="0045383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O5DFkGKQol8" TargetMode="External"/><Relationship Id="rId13" Type="http://schemas.openxmlformats.org/officeDocument/2006/relationships/hyperlink" Target="https://www.opendemocracy.net/en/opendemocracyuk/yes-black-lives-matter-in-uk-too/" TargetMode="External"/><Relationship Id="rId18" Type="http://schemas.openxmlformats.org/officeDocument/2006/relationships/hyperlink" Target="https://www.tuc.org.uk/research-analysis/reports/still-rigged-racism-uk-labour-market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assets.publishing.service.gov.uk/government/uploads/system/uploads/attachment_data/file/655401/Report_of_Angiolini_Review_ISBN_Accessible.pdf" TargetMode="External"/><Relationship Id="rId12" Type="http://schemas.openxmlformats.org/officeDocument/2006/relationships/hyperlink" Target="http://www.gov.uk/government/publications/lammy-review-final-report" TargetMode="External"/><Relationship Id="rId17" Type="http://schemas.openxmlformats.org/officeDocument/2006/relationships/hyperlink" Target="https://M4BL.org/defund-the-police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youtube.com/watch?v=EoBwNO0puuU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angiolini.independent-inquiry.uk/" TargetMode="External"/><Relationship Id="rId11" Type="http://schemas.openxmlformats.org/officeDocument/2006/relationships/hyperlink" Target="https://doi.org/10.1177/1350506820984691" TargetMode="External"/><Relationship Id="rId5" Type="http://schemas.openxmlformats.org/officeDocument/2006/relationships/hyperlink" Target="https://blacklivesmatter.com/about/" TargetMode="External"/><Relationship Id="rId15" Type="http://schemas.openxmlformats.org/officeDocument/2006/relationships/hyperlink" Target="https://doi.org/10.1177/2056305118807911" TargetMode="External"/><Relationship Id="rId10" Type="http://schemas.openxmlformats.org/officeDocument/2006/relationships/hyperlink" Target="https://www.inquest.org.uk/bame-deaths-in-police-custody" TargetMode="External"/><Relationship Id="rId19" Type="http://schemas.openxmlformats.org/officeDocument/2006/relationships/hyperlink" Target="https://www.m4bl.org/policy-platforms/" TargetMode="External"/><Relationship Id="rId4" Type="http://schemas.openxmlformats.org/officeDocument/2006/relationships/hyperlink" Target="https://sway.office.com/FeJP7NQeHii2jP8h" TargetMode="External"/><Relationship Id="rId9" Type="http://schemas.openxmlformats.org/officeDocument/2006/relationships/hyperlink" Target="https://www.blackhistorymonth.org.uk/article/section/opinion/the-stephen-lawrence-inquiry-report-20-years-on/" TargetMode="External"/><Relationship Id="rId14" Type="http://schemas.openxmlformats.org/officeDocument/2006/relationships/hyperlink" Target="https://www.gov.uk/government/publications/inclusive-britain-action-plan-government-response-to-the-commission-on-race-and-ethnic-disparities/inclusive-britain-government-response-to-the-commission-on-race-and-ethnic-dispariti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1111</Words>
  <Characters>6339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Kirsten Troman (2114987)</dc:creator>
  <cp:keywords/>
  <dc:description/>
  <cp:lastModifiedBy>Kirsten Troman (2114987)</cp:lastModifiedBy>
  <cp:revision>3</cp:revision>
  <dcterms:created xsi:type="dcterms:W3CDTF">2023-03-20T11:46:00Z</dcterms:created>
  <dcterms:modified xsi:type="dcterms:W3CDTF">2023-03-20T11:52:00Z</dcterms:modified>
</cp:coreProperties>
</file>