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Pr="0006235D" w:rsidRDefault="32ADAAF6" w:rsidP="021F216E">
      <w:pPr>
        <w:jc w:val="center"/>
      </w:pPr>
      <w:r w:rsidRPr="0006235D">
        <w:rPr>
          <w:noProof/>
          <w:lang w:eastAsia="en-US"/>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06235D" w:rsidRDefault="021F216E" w:rsidP="021F216E">
      <w:pPr>
        <w:jc w:val="center"/>
        <w:rPr>
          <w:rFonts w:ascii="Arial Nova" w:eastAsia="Arial Nova" w:hAnsi="Arial Nova" w:cs="Arial Nova"/>
        </w:rPr>
      </w:pPr>
    </w:p>
    <w:p w14:paraId="3CC99A4D" w14:textId="7A986CCD" w:rsidR="32ADAAF6" w:rsidRPr="0006235D" w:rsidRDefault="32ADAAF6" w:rsidP="021F216E">
      <w:pPr>
        <w:jc w:val="center"/>
        <w:rPr>
          <w:rFonts w:ascii="Arial Nova" w:eastAsia="Arial Nova" w:hAnsi="Arial Nova" w:cs="Arial Nova"/>
          <w:sz w:val="72"/>
          <w:szCs w:val="72"/>
        </w:rPr>
      </w:pPr>
    </w:p>
    <w:p w14:paraId="2EA6D01A" w14:textId="1E3F8610" w:rsidR="007A0D98" w:rsidRPr="0006235D" w:rsidRDefault="001955DA" w:rsidP="00F313D9">
      <w:pPr>
        <w:spacing w:line="360" w:lineRule="auto"/>
        <w:jc w:val="center"/>
        <w:rPr>
          <w:rFonts w:ascii="Arial" w:hAnsi="Arial" w:cs="Arial"/>
          <w:sz w:val="22"/>
          <w:szCs w:val="22"/>
        </w:rPr>
      </w:pPr>
      <w:r w:rsidRPr="0006235D">
        <w:rPr>
          <w:rFonts w:ascii="Arial" w:hAnsi="Arial" w:cs="Arial"/>
          <w:sz w:val="22"/>
          <w:szCs w:val="22"/>
        </w:rPr>
        <w:t>Name Majida Waseem</w:t>
      </w:r>
    </w:p>
    <w:p w14:paraId="7F23C0C5" w14:textId="1D175A67" w:rsidR="007A0D98" w:rsidRPr="0006235D" w:rsidRDefault="007A0D98" w:rsidP="00F313D9">
      <w:pPr>
        <w:spacing w:line="360" w:lineRule="auto"/>
        <w:jc w:val="center"/>
        <w:rPr>
          <w:rFonts w:ascii="Arial" w:hAnsi="Arial" w:cs="Arial"/>
          <w:sz w:val="22"/>
          <w:szCs w:val="22"/>
        </w:rPr>
      </w:pPr>
      <w:r w:rsidRPr="0006235D">
        <w:rPr>
          <w:rFonts w:ascii="Arial" w:hAnsi="Arial" w:cs="Arial"/>
          <w:sz w:val="22"/>
          <w:szCs w:val="22"/>
        </w:rPr>
        <w:t>Student number</w:t>
      </w:r>
      <w:r w:rsidR="001955DA" w:rsidRPr="0006235D">
        <w:rPr>
          <w:rFonts w:ascii="Arial" w:hAnsi="Arial" w:cs="Arial"/>
          <w:sz w:val="22"/>
          <w:szCs w:val="22"/>
        </w:rPr>
        <w:t xml:space="preserve"> 2321115</w:t>
      </w:r>
    </w:p>
    <w:p w14:paraId="79F3AB2F" w14:textId="4B8F3B3B" w:rsidR="007A0D98" w:rsidRPr="0006235D" w:rsidRDefault="00F313D9" w:rsidP="00F313D9">
      <w:pPr>
        <w:spacing w:line="360" w:lineRule="auto"/>
        <w:jc w:val="center"/>
        <w:rPr>
          <w:rFonts w:ascii="Arial" w:hAnsi="Arial" w:cs="Arial"/>
          <w:sz w:val="22"/>
          <w:szCs w:val="22"/>
        </w:rPr>
      </w:pPr>
      <w:r w:rsidRPr="0006235D">
        <w:rPr>
          <w:rFonts w:ascii="Arial" w:hAnsi="Arial" w:cs="Arial"/>
          <w:sz w:val="22"/>
          <w:szCs w:val="22"/>
        </w:rPr>
        <w:t>Module</w:t>
      </w:r>
      <w:r w:rsidR="007A0D98" w:rsidRPr="0006235D">
        <w:rPr>
          <w:rFonts w:ascii="Arial" w:hAnsi="Arial" w:cs="Arial"/>
          <w:sz w:val="22"/>
          <w:szCs w:val="22"/>
        </w:rPr>
        <w:t xml:space="preserve"> code</w:t>
      </w:r>
      <w:r w:rsidR="001955DA" w:rsidRPr="0006235D">
        <w:rPr>
          <w:rFonts w:ascii="Arial" w:hAnsi="Arial" w:cs="Arial"/>
          <w:sz w:val="22"/>
          <w:szCs w:val="22"/>
        </w:rPr>
        <w:t>: BMHP5014</w:t>
      </w:r>
    </w:p>
    <w:p w14:paraId="732E7622" w14:textId="234BAB16" w:rsidR="00F313D9" w:rsidRPr="0006235D" w:rsidRDefault="00F313D9" w:rsidP="00F313D9">
      <w:pPr>
        <w:spacing w:line="360" w:lineRule="auto"/>
        <w:jc w:val="center"/>
        <w:rPr>
          <w:rFonts w:ascii="Arial" w:hAnsi="Arial" w:cs="Arial"/>
          <w:sz w:val="22"/>
          <w:szCs w:val="22"/>
        </w:rPr>
      </w:pPr>
      <w:r w:rsidRPr="0006235D">
        <w:rPr>
          <w:rFonts w:ascii="Arial" w:hAnsi="Arial" w:cs="Arial"/>
          <w:sz w:val="22"/>
          <w:szCs w:val="22"/>
        </w:rPr>
        <w:t xml:space="preserve">Module </w:t>
      </w:r>
      <w:r w:rsidR="007A0D98" w:rsidRPr="0006235D">
        <w:rPr>
          <w:rFonts w:ascii="Arial" w:hAnsi="Arial" w:cs="Arial"/>
          <w:sz w:val="22"/>
          <w:szCs w:val="22"/>
        </w:rPr>
        <w:t>title</w:t>
      </w:r>
      <w:r w:rsidR="001955DA" w:rsidRPr="0006235D">
        <w:rPr>
          <w:rFonts w:ascii="Arial" w:hAnsi="Arial" w:cs="Arial"/>
          <w:sz w:val="22"/>
          <w:szCs w:val="22"/>
        </w:rPr>
        <w:t>: Changemakers: Creativity and Value Creation</w:t>
      </w:r>
    </w:p>
    <w:p w14:paraId="3CF0A048" w14:textId="531D7429" w:rsidR="00836F12" w:rsidRPr="0006235D" w:rsidRDefault="00F313D9" w:rsidP="00F313D9">
      <w:pPr>
        <w:spacing w:line="360" w:lineRule="auto"/>
        <w:jc w:val="center"/>
        <w:rPr>
          <w:rFonts w:ascii="Arial" w:hAnsi="Arial" w:cs="Arial"/>
          <w:sz w:val="22"/>
          <w:szCs w:val="22"/>
        </w:rPr>
      </w:pPr>
      <w:r w:rsidRPr="0006235D">
        <w:rPr>
          <w:rFonts w:ascii="Arial" w:hAnsi="Arial" w:cs="Arial"/>
          <w:sz w:val="22"/>
          <w:szCs w:val="22"/>
        </w:rPr>
        <w:t>A</w:t>
      </w:r>
      <w:r w:rsidR="007A0D98" w:rsidRPr="0006235D">
        <w:rPr>
          <w:rFonts w:ascii="Arial" w:hAnsi="Arial" w:cs="Arial"/>
          <w:sz w:val="22"/>
          <w:szCs w:val="22"/>
        </w:rPr>
        <w:t>ssignment title</w:t>
      </w:r>
      <w:r w:rsidR="001955DA" w:rsidRPr="0006235D">
        <w:rPr>
          <w:rFonts w:ascii="Arial" w:hAnsi="Arial" w:cs="Arial"/>
          <w:sz w:val="22"/>
          <w:szCs w:val="22"/>
        </w:rPr>
        <w:t xml:space="preserve"> Specification Portfolio of set Exercises</w:t>
      </w:r>
    </w:p>
    <w:p w14:paraId="0B902DC7" w14:textId="77777777" w:rsidR="00836F12" w:rsidRPr="0006235D" w:rsidRDefault="00836F12">
      <w:pPr>
        <w:rPr>
          <w:rFonts w:ascii="Arial" w:hAnsi="Arial" w:cs="Arial"/>
          <w:sz w:val="22"/>
          <w:szCs w:val="22"/>
        </w:rPr>
      </w:pPr>
      <w:r w:rsidRPr="0006235D">
        <w:rPr>
          <w:rFonts w:ascii="Arial" w:hAnsi="Arial" w:cs="Arial"/>
          <w:sz w:val="22"/>
          <w:szCs w:val="22"/>
        </w:rPr>
        <w:br w:type="page"/>
      </w:r>
    </w:p>
    <w:sdt>
      <w:sdtPr>
        <w:rPr>
          <w:rFonts w:asciiTheme="minorHAnsi" w:eastAsiaTheme="minorEastAsia" w:hAnsiTheme="minorHAnsi" w:cstheme="minorBidi"/>
          <w:b w:val="0"/>
          <w:bCs w:val="0"/>
          <w:color w:val="auto"/>
          <w:sz w:val="24"/>
          <w:szCs w:val="24"/>
        </w:rPr>
        <w:id w:val="1181706360"/>
        <w:docPartObj>
          <w:docPartGallery w:val="Table of Contents"/>
          <w:docPartUnique/>
        </w:docPartObj>
      </w:sdtPr>
      <w:sdtEndPr/>
      <w:sdtContent>
        <w:p w14:paraId="738D0539" w14:textId="33C18C81" w:rsidR="00836F12" w:rsidRPr="0006235D" w:rsidRDefault="00836F12" w:rsidP="00836F12">
          <w:pPr>
            <w:pStyle w:val="TOCHeading"/>
            <w:spacing w:line="360" w:lineRule="auto"/>
            <w:jc w:val="center"/>
            <w:rPr>
              <w:rFonts w:ascii="Arial" w:hAnsi="Arial" w:cs="Arial"/>
              <w:b w:val="0"/>
              <w:sz w:val="22"/>
              <w:szCs w:val="22"/>
            </w:rPr>
          </w:pPr>
          <w:r w:rsidRPr="0006235D">
            <w:rPr>
              <w:rFonts w:ascii="Arial" w:hAnsi="Arial" w:cs="Arial"/>
              <w:color w:val="auto"/>
              <w:sz w:val="22"/>
              <w:szCs w:val="22"/>
            </w:rPr>
            <w:t>Table of Contents</w:t>
          </w:r>
        </w:p>
        <w:p w14:paraId="79B48391" w14:textId="77777777" w:rsidR="003160F1" w:rsidRPr="0006235D" w:rsidRDefault="00836F12" w:rsidP="003160F1">
          <w:pPr>
            <w:pStyle w:val="TOC1"/>
            <w:tabs>
              <w:tab w:val="left" w:pos="440"/>
              <w:tab w:val="right" w:leader="dot" w:pos="9350"/>
            </w:tabs>
            <w:spacing w:line="360" w:lineRule="auto"/>
            <w:jc w:val="both"/>
            <w:rPr>
              <w:rFonts w:ascii="Arial" w:hAnsi="Arial" w:cs="Arial"/>
              <w:sz w:val="20"/>
              <w:szCs w:val="22"/>
              <w:lang w:eastAsia="en-US"/>
            </w:rPr>
          </w:pPr>
          <w:r w:rsidRPr="0006235D">
            <w:rPr>
              <w:rFonts w:ascii="Arial" w:hAnsi="Arial" w:cs="Arial"/>
              <w:sz w:val="22"/>
              <w:szCs w:val="22"/>
            </w:rPr>
            <w:fldChar w:fldCharType="begin"/>
          </w:r>
          <w:r w:rsidRPr="0006235D">
            <w:rPr>
              <w:rFonts w:ascii="Arial" w:hAnsi="Arial" w:cs="Arial"/>
              <w:sz w:val="22"/>
              <w:szCs w:val="22"/>
            </w:rPr>
            <w:instrText xml:space="preserve"> TOC \o "1-3" \h \z \u </w:instrText>
          </w:r>
          <w:r w:rsidRPr="0006235D">
            <w:rPr>
              <w:rFonts w:ascii="Arial" w:hAnsi="Arial" w:cs="Arial"/>
              <w:sz w:val="22"/>
              <w:szCs w:val="22"/>
            </w:rPr>
            <w:fldChar w:fldCharType="separate"/>
          </w:r>
          <w:hyperlink w:anchor="_Toc213328110" w:history="1">
            <w:r w:rsidR="003160F1" w:rsidRPr="0006235D">
              <w:rPr>
                <w:rStyle w:val="Hyperlink"/>
                <w:rFonts w:ascii="Arial" w:hAnsi="Arial" w:cs="Arial"/>
                <w:sz w:val="22"/>
              </w:rPr>
              <w:t>1.</w:t>
            </w:r>
            <w:r w:rsidR="003160F1" w:rsidRPr="0006235D">
              <w:rPr>
                <w:rFonts w:ascii="Arial" w:hAnsi="Arial" w:cs="Arial"/>
                <w:sz w:val="20"/>
                <w:szCs w:val="22"/>
                <w:lang w:eastAsia="en-US"/>
              </w:rPr>
              <w:tab/>
            </w:r>
            <w:r w:rsidR="003160F1" w:rsidRPr="0006235D">
              <w:rPr>
                <w:rStyle w:val="Hyperlink"/>
                <w:rFonts w:ascii="Arial" w:hAnsi="Arial" w:cs="Arial"/>
                <w:sz w:val="22"/>
              </w:rPr>
              <w:t>Task 1 – Concept Map</w:t>
            </w:r>
            <w:r w:rsidR="003160F1" w:rsidRPr="0006235D">
              <w:rPr>
                <w:rFonts w:ascii="Arial" w:hAnsi="Arial" w:cs="Arial"/>
                <w:webHidden/>
                <w:sz w:val="22"/>
              </w:rPr>
              <w:tab/>
            </w:r>
            <w:r w:rsidR="003160F1" w:rsidRPr="0006235D">
              <w:rPr>
                <w:rFonts w:ascii="Arial" w:hAnsi="Arial" w:cs="Arial"/>
                <w:webHidden/>
                <w:sz w:val="22"/>
              </w:rPr>
              <w:fldChar w:fldCharType="begin"/>
            </w:r>
            <w:r w:rsidR="003160F1" w:rsidRPr="0006235D">
              <w:rPr>
                <w:rFonts w:ascii="Arial" w:hAnsi="Arial" w:cs="Arial"/>
                <w:webHidden/>
                <w:sz w:val="22"/>
              </w:rPr>
              <w:instrText xml:space="preserve"> PAGEREF _Toc213328110 \h </w:instrText>
            </w:r>
            <w:r w:rsidR="003160F1" w:rsidRPr="0006235D">
              <w:rPr>
                <w:rFonts w:ascii="Arial" w:hAnsi="Arial" w:cs="Arial"/>
                <w:webHidden/>
                <w:sz w:val="22"/>
              </w:rPr>
            </w:r>
            <w:r w:rsidR="003160F1" w:rsidRPr="0006235D">
              <w:rPr>
                <w:rFonts w:ascii="Arial" w:hAnsi="Arial" w:cs="Arial"/>
                <w:webHidden/>
                <w:sz w:val="22"/>
              </w:rPr>
              <w:fldChar w:fldCharType="separate"/>
            </w:r>
            <w:r w:rsidR="003160F1" w:rsidRPr="0006235D">
              <w:rPr>
                <w:rFonts w:ascii="Arial" w:hAnsi="Arial" w:cs="Arial"/>
                <w:webHidden/>
                <w:sz w:val="22"/>
              </w:rPr>
              <w:t>3</w:t>
            </w:r>
            <w:r w:rsidR="003160F1" w:rsidRPr="0006235D">
              <w:rPr>
                <w:rFonts w:ascii="Arial" w:hAnsi="Arial" w:cs="Arial"/>
                <w:webHidden/>
                <w:sz w:val="22"/>
              </w:rPr>
              <w:fldChar w:fldCharType="end"/>
            </w:r>
          </w:hyperlink>
        </w:p>
        <w:p w14:paraId="1D284EE2" w14:textId="77777777" w:rsidR="003160F1" w:rsidRPr="0006235D" w:rsidRDefault="003160F1" w:rsidP="003160F1">
          <w:pPr>
            <w:pStyle w:val="TOC1"/>
            <w:tabs>
              <w:tab w:val="left" w:pos="440"/>
              <w:tab w:val="right" w:leader="dot" w:pos="9350"/>
            </w:tabs>
            <w:spacing w:line="360" w:lineRule="auto"/>
            <w:jc w:val="both"/>
            <w:rPr>
              <w:rFonts w:ascii="Arial" w:hAnsi="Arial" w:cs="Arial"/>
              <w:sz w:val="20"/>
              <w:szCs w:val="22"/>
              <w:lang w:eastAsia="en-US"/>
            </w:rPr>
          </w:pPr>
          <w:hyperlink w:anchor="_Toc213328111" w:history="1">
            <w:r w:rsidRPr="0006235D">
              <w:rPr>
                <w:rStyle w:val="Hyperlink"/>
                <w:rFonts w:ascii="Arial" w:hAnsi="Arial" w:cs="Arial"/>
                <w:sz w:val="22"/>
              </w:rPr>
              <w:t>2.</w:t>
            </w:r>
            <w:r w:rsidRPr="0006235D">
              <w:rPr>
                <w:rFonts w:ascii="Arial" w:hAnsi="Arial" w:cs="Arial"/>
                <w:sz w:val="20"/>
                <w:szCs w:val="22"/>
                <w:lang w:eastAsia="en-US"/>
              </w:rPr>
              <w:tab/>
            </w:r>
            <w:r w:rsidRPr="0006235D">
              <w:rPr>
                <w:rStyle w:val="Hyperlink"/>
                <w:rFonts w:ascii="Arial" w:hAnsi="Arial" w:cs="Arial"/>
                <w:sz w:val="22"/>
              </w:rPr>
              <w:t>Task 2 - Self-Reflection of Group Activity</w:t>
            </w:r>
            <w:r w:rsidRPr="0006235D">
              <w:rPr>
                <w:rFonts w:ascii="Arial" w:hAnsi="Arial" w:cs="Arial"/>
                <w:webHidden/>
                <w:sz w:val="22"/>
              </w:rPr>
              <w:tab/>
            </w:r>
            <w:r w:rsidRPr="0006235D">
              <w:rPr>
                <w:rFonts w:ascii="Arial" w:hAnsi="Arial" w:cs="Arial"/>
                <w:webHidden/>
                <w:sz w:val="22"/>
              </w:rPr>
              <w:fldChar w:fldCharType="begin"/>
            </w:r>
            <w:r w:rsidRPr="0006235D">
              <w:rPr>
                <w:rFonts w:ascii="Arial" w:hAnsi="Arial" w:cs="Arial"/>
                <w:webHidden/>
                <w:sz w:val="22"/>
              </w:rPr>
              <w:instrText xml:space="preserve"> PAGEREF _Toc213328111 \h </w:instrText>
            </w:r>
            <w:r w:rsidRPr="0006235D">
              <w:rPr>
                <w:rFonts w:ascii="Arial" w:hAnsi="Arial" w:cs="Arial"/>
                <w:webHidden/>
                <w:sz w:val="22"/>
              </w:rPr>
            </w:r>
            <w:r w:rsidRPr="0006235D">
              <w:rPr>
                <w:rFonts w:ascii="Arial" w:hAnsi="Arial" w:cs="Arial"/>
                <w:webHidden/>
                <w:sz w:val="22"/>
              </w:rPr>
              <w:fldChar w:fldCharType="separate"/>
            </w:r>
            <w:r w:rsidRPr="0006235D">
              <w:rPr>
                <w:rFonts w:ascii="Arial" w:hAnsi="Arial" w:cs="Arial"/>
                <w:webHidden/>
                <w:sz w:val="22"/>
              </w:rPr>
              <w:t>4</w:t>
            </w:r>
            <w:r w:rsidRPr="0006235D">
              <w:rPr>
                <w:rFonts w:ascii="Arial" w:hAnsi="Arial" w:cs="Arial"/>
                <w:webHidden/>
                <w:sz w:val="22"/>
              </w:rPr>
              <w:fldChar w:fldCharType="end"/>
            </w:r>
          </w:hyperlink>
        </w:p>
        <w:p w14:paraId="2E66FBA9" w14:textId="77777777" w:rsidR="003160F1" w:rsidRPr="0006235D" w:rsidRDefault="003160F1" w:rsidP="003160F1">
          <w:pPr>
            <w:pStyle w:val="TOC1"/>
            <w:tabs>
              <w:tab w:val="left" w:pos="440"/>
              <w:tab w:val="right" w:leader="dot" w:pos="9350"/>
            </w:tabs>
            <w:spacing w:line="360" w:lineRule="auto"/>
            <w:jc w:val="both"/>
            <w:rPr>
              <w:rFonts w:ascii="Arial" w:hAnsi="Arial" w:cs="Arial"/>
              <w:sz w:val="20"/>
              <w:szCs w:val="22"/>
              <w:lang w:eastAsia="en-US"/>
            </w:rPr>
          </w:pPr>
          <w:hyperlink w:anchor="_Toc213328112" w:history="1">
            <w:r w:rsidRPr="0006235D">
              <w:rPr>
                <w:rStyle w:val="Hyperlink"/>
                <w:rFonts w:ascii="Arial" w:eastAsia="Arial Nova" w:hAnsi="Arial" w:cs="Arial"/>
                <w:sz w:val="22"/>
              </w:rPr>
              <w:t>3.</w:t>
            </w:r>
            <w:r w:rsidRPr="0006235D">
              <w:rPr>
                <w:rFonts w:ascii="Arial" w:hAnsi="Arial" w:cs="Arial"/>
                <w:sz w:val="20"/>
                <w:szCs w:val="22"/>
                <w:lang w:eastAsia="en-US"/>
              </w:rPr>
              <w:tab/>
            </w:r>
            <w:r w:rsidRPr="0006235D">
              <w:rPr>
                <w:rStyle w:val="Hyperlink"/>
                <w:rFonts w:ascii="Arial" w:hAnsi="Arial" w:cs="Arial"/>
                <w:sz w:val="22"/>
              </w:rPr>
              <w:t>Task 3 - Case Study of a UK innovation</w:t>
            </w:r>
            <w:r w:rsidRPr="0006235D">
              <w:rPr>
                <w:rFonts w:ascii="Arial" w:hAnsi="Arial" w:cs="Arial"/>
                <w:webHidden/>
                <w:sz w:val="22"/>
              </w:rPr>
              <w:tab/>
            </w:r>
            <w:r w:rsidRPr="0006235D">
              <w:rPr>
                <w:rFonts w:ascii="Arial" w:hAnsi="Arial" w:cs="Arial"/>
                <w:webHidden/>
                <w:sz w:val="22"/>
              </w:rPr>
              <w:fldChar w:fldCharType="begin"/>
            </w:r>
            <w:r w:rsidRPr="0006235D">
              <w:rPr>
                <w:rFonts w:ascii="Arial" w:hAnsi="Arial" w:cs="Arial"/>
                <w:webHidden/>
                <w:sz w:val="22"/>
              </w:rPr>
              <w:instrText xml:space="preserve"> PAGEREF _Toc213328112 \h </w:instrText>
            </w:r>
            <w:r w:rsidRPr="0006235D">
              <w:rPr>
                <w:rFonts w:ascii="Arial" w:hAnsi="Arial" w:cs="Arial"/>
                <w:webHidden/>
                <w:sz w:val="22"/>
              </w:rPr>
            </w:r>
            <w:r w:rsidRPr="0006235D">
              <w:rPr>
                <w:rFonts w:ascii="Arial" w:hAnsi="Arial" w:cs="Arial"/>
                <w:webHidden/>
                <w:sz w:val="22"/>
              </w:rPr>
              <w:fldChar w:fldCharType="separate"/>
            </w:r>
            <w:r w:rsidRPr="0006235D">
              <w:rPr>
                <w:rFonts w:ascii="Arial" w:hAnsi="Arial" w:cs="Arial"/>
                <w:webHidden/>
                <w:sz w:val="22"/>
              </w:rPr>
              <w:t>5</w:t>
            </w:r>
            <w:r w:rsidRPr="0006235D">
              <w:rPr>
                <w:rFonts w:ascii="Arial" w:hAnsi="Arial" w:cs="Arial"/>
                <w:webHidden/>
                <w:sz w:val="22"/>
              </w:rPr>
              <w:fldChar w:fldCharType="end"/>
            </w:r>
          </w:hyperlink>
        </w:p>
        <w:p w14:paraId="3FD147C7" w14:textId="77777777" w:rsidR="003160F1" w:rsidRPr="0006235D" w:rsidRDefault="003160F1" w:rsidP="003160F1">
          <w:pPr>
            <w:pStyle w:val="TOC1"/>
            <w:tabs>
              <w:tab w:val="left" w:pos="440"/>
              <w:tab w:val="right" w:leader="dot" w:pos="9350"/>
            </w:tabs>
            <w:spacing w:line="360" w:lineRule="auto"/>
            <w:jc w:val="both"/>
            <w:rPr>
              <w:rFonts w:ascii="Arial" w:hAnsi="Arial" w:cs="Arial"/>
              <w:sz w:val="20"/>
              <w:szCs w:val="22"/>
              <w:lang w:eastAsia="en-US"/>
            </w:rPr>
          </w:pPr>
          <w:hyperlink w:anchor="_Toc213328113" w:history="1">
            <w:r w:rsidRPr="0006235D">
              <w:rPr>
                <w:rStyle w:val="Hyperlink"/>
                <w:rFonts w:ascii="Arial" w:hAnsi="Arial" w:cs="Arial"/>
                <w:sz w:val="22"/>
              </w:rPr>
              <w:t>4.</w:t>
            </w:r>
            <w:r w:rsidRPr="0006235D">
              <w:rPr>
                <w:rFonts w:ascii="Arial" w:hAnsi="Arial" w:cs="Arial"/>
                <w:sz w:val="20"/>
                <w:szCs w:val="22"/>
                <w:lang w:eastAsia="en-US"/>
              </w:rPr>
              <w:tab/>
            </w:r>
            <w:r w:rsidRPr="0006235D">
              <w:rPr>
                <w:rStyle w:val="Hyperlink"/>
                <w:rFonts w:ascii="Arial" w:hAnsi="Arial" w:cs="Arial"/>
                <w:sz w:val="22"/>
              </w:rPr>
              <w:t>Task 4 - Research Task</w:t>
            </w:r>
            <w:r w:rsidRPr="0006235D">
              <w:rPr>
                <w:rFonts w:ascii="Arial" w:hAnsi="Arial" w:cs="Arial"/>
                <w:webHidden/>
                <w:sz w:val="22"/>
              </w:rPr>
              <w:tab/>
            </w:r>
            <w:r w:rsidRPr="0006235D">
              <w:rPr>
                <w:rFonts w:ascii="Arial" w:hAnsi="Arial" w:cs="Arial"/>
                <w:webHidden/>
                <w:sz w:val="22"/>
              </w:rPr>
              <w:fldChar w:fldCharType="begin"/>
            </w:r>
            <w:r w:rsidRPr="0006235D">
              <w:rPr>
                <w:rFonts w:ascii="Arial" w:hAnsi="Arial" w:cs="Arial"/>
                <w:webHidden/>
                <w:sz w:val="22"/>
              </w:rPr>
              <w:instrText xml:space="preserve"> PAGEREF _Toc213328113 \h </w:instrText>
            </w:r>
            <w:r w:rsidRPr="0006235D">
              <w:rPr>
                <w:rFonts w:ascii="Arial" w:hAnsi="Arial" w:cs="Arial"/>
                <w:webHidden/>
                <w:sz w:val="22"/>
              </w:rPr>
            </w:r>
            <w:r w:rsidRPr="0006235D">
              <w:rPr>
                <w:rFonts w:ascii="Arial" w:hAnsi="Arial" w:cs="Arial"/>
                <w:webHidden/>
                <w:sz w:val="22"/>
              </w:rPr>
              <w:fldChar w:fldCharType="separate"/>
            </w:r>
            <w:r w:rsidRPr="0006235D">
              <w:rPr>
                <w:rFonts w:ascii="Arial" w:hAnsi="Arial" w:cs="Arial"/>
                <w:webHidden/>
                <w:sz w:val="22"/>
              </w:rPr>
              <w:t>6</w:t>
            </w:r>
            <w:r w:rsidRPr="0006235D">
              <w:rPr>
                <w:rFonts w:ascii="Arial" w:hAnsi="Arial" w:cs="Arial"/>
                <w:webHidden/>
                <w:sz w:val="22"/>
              </w:rPr>
              <w:fldChar w:fldCharType="end"/>
            </w:r>
          </w:hyperlink>
        </w:p>
        <w:p w14:paraId="5ABB7EC6" w14:textId="77777777" w:rsidR="003160F1" w:rsidRPr="0006235D" w:rsidRDefault="003160F1" w:rsidP="003160F1">
          <w:pPr>
            <w:pStyle w:val="TOC1"/>
            <w:tabs>
              <w:tab w:val="left" w:pos="440"/>
              <w:tab w:val="right" w:leader="dot" w:pos="9350"/>
            </w:tabs>
            <w:spacing w:line="360" w:lineRule="auto"/>
            <w:jc w:val="both"/>
            <w:rPr>
              <w:rFonts w:ascii="Arial" w:hAnsi="Arial" w:cs="Arial"/>
              <w:sz w:val="20"/>
              <w:szCs w:val="22"/>
              <w:lang w:eastAsia="en-US"/>
            </w:rPr>
          </w:pPr>
          <w:hyperlink w:anchor="_Toc213328114" w:history="1">
            <w:r w:rsidRPr="0006235D">
              <w:rPr>
                <w:rStyle w:val="Hyperlink"/>
                <w:rFonts w:ascii="Arial" w:eastAsia="Arial Nova" w:hAnsi="Arial" w:cs="Arial"/>
                <w:sz w:val="22"/>
              </w:rPr>
              <w:t>5.</w:t>
            </w:r>
            <w:r w:rsidRPr="0006235D">
              <w:rPr>
                <w:rFonts w:ascii="Arial" w:hAnsi="Arial" w:cs="Arial"/>
                <w:sz w:val="20"/>
                <w:szCs w:val="22"/>
                <w:lang w:eastAsia="en-US"/>
              </w:rPr>
              <w:tab/>
            </w:r>
            <w:r w:rsidRPr="0006235D">
              <w:rPr>
                <w:rStyle w:val="Hyperlink"/>
                <w:rFonts w:ascii="Arial" w:hAnsi="Arial" w:cs="Arial"/>
                <w:sz w:val="22"/>
              </w:rPr>
              <w:t>Task 5 - Podcast</w:t>
            </w:r>
            <w:r w:rsidRPr="0006235D">
              <w:rPr>
                <w:rFonts w:ascii="Arial" w:hAnsi="Arial" w:cs="Arial"/>
                <w:webHidden/>
                <w:sz w:val="22"/>
              </w:rPr>
              <w:tab/>
            </w:r>
            <w:r w:rsidRPr="0006235D">
              <w:rPr>
                <w:rFonts w:ascii="Arial" w:hAnsi="Arial" w:cs="Arial"/>
                <w:webHidden/>
                <w:sz w:val="22"/>
              </w:rPr>
              <w:fldChar w:fldCharType="begin"/>
            </w:r>
            <w:r w:rsidRPr="0006235D">
              <w:rPr>
                <w:rFonts w:ascii="Arial" w:hAnsi="Arial" w:cs="Arial"/>
                <w:webHidden/>
                <w:sz w:val="22"/>
              </w:rPr>
              <w:instrText xml:space="preserve"> PAGEREF _Toc213328114 \h </w:instrText>
            </w:r>
            <w:r w:rsidRPr="0006235D">
              <w:rPr>
                <w:rFonts w:ascii="Arial" w:hAnsi="Arial" w:cs="Arial"/>
                <w:webHidden/>
                <w:sz w:val="22"/>
              </w:rPr>
            </w:r>
            <w:r w:rsidRPr="0006235D">
              <w:rPr>
                <w:rFonts w:ascii="Arial" w:hAnsi="Arial" w:cs="Arial"/>
                <w:webHidden/>
                <w:sz w:val="22"/>
              </w:rPr>
              <w:fldChar w:fldCharType="separate"/>
            </w:r>
            <w:r w:rsidRPr="0006235D">
              <w:rPr>
                <w:rFonts w:ascii="Arial" w:hAnsi="Arial" w:cs="Arial"/>
                <w:webHidden/>
                <w:sz w:val="22"/>
              </w:rPr>
              <w:t>7</w:t>
            </w:r>
            <w:r w:rsidRPr="0006235D">
              <w:rPr>
                <w:rFonts w:ascii="Arial" w:hAnsi="Arial" w:cs="Arial"/>
                <w:webHidden/>
                <w:sz w:val="22"/>
              </w:rPr>
              <w:fldChar w:fldCharType="end"/>
            </w:r>
          </w:hyperlink>
        </w:p>
        <w:p w14:paraId="65FB57D5" w14:textId="77777777" w:rsidR="003160F1" w:rsidRPr="0006235D" w:rsidRDefault="003160F1" w:rsidP="003160F1">
          <w:pPr>
            <w:pStyle w:val="TOC1"/>
            <w:tabs>
              <w:tab w:val="left" w:pos="440"/>
              <w:tab w:val="right" w:leader="dot" w:pos="9350"/>
            </w:tabs>
            <w:spacing w:line="360" w:lineRule="auto"/>
            <w:jc w:val="both"/>
            <w:rPr>
              <w:rFonts w:ascii="Arial" w:hAnsi="Arial" w:cs="Arial"/>
              <w:sz w:val="20"/>
              <w:szCs w:val="22"/>
              <w:lang w:eastAsia="en-US"/>
            </w:rPr>
          </w:pPr>
          <w:hyperlink w:anchor="_Toc213328115" w:history="1">
            <w:r w:rsidRPr="0006235D">
              <w:rPr>
                <w:rStyle w:val="Hyperlink"/>
                <w:rFonts w:ascii="Arial" w:eastAsia="Arial Nova" w:hAnsi="Arial" w:cs="Arial"/>
                <w:sz w:val="22"/>
              </w:rPr>
              <w:t>6.</w:t>
            </w:r>
            <w:r w:rsidRPr="0006235D">
              <w:rPr>
                <w:rFonts w:ascii="Arial" w:hAnsi="Arial" w:cs="Arial"/>
                <w:sz w:val="20"/>
                <w:szCs w:val="22"/>
                <w:lang w:eastAsia="en-US"/>
              </w:rPr>
              <w:tab/>
            </w:r>
            <w:r w:rsidRPr="0006235D">
              <w:rPr>
                <w:rStyle w:val="Hyperlink"/>
                <w:rFonts w:ascii="Arial" w:hAnsi="Arial" w:cs="Arial"/>
                <w:sz w:val="22"/>
              </w:rPr>
              <w:t>Task 6 - NHS Leadership Framework Analysis</w:t>
            </w:r>
            <w:r w:rsidRPr="0006235D">
              <w:rPr>
                <w:rFonts w:ascii="Arial" w:hAnsi="Arial" w:cs="Arial"/>
                <w:webHidden/>
                <w:sz w:val="22"/>
              </w:rPr>
              <w:tab/>
            </w:r>
            <w:r w:rsidRPr="0006235D">
              <w:rPr>
                <w:rFonts w:ascii="Arial" w:hAnsi="Arial" w:cs="Arial"/>
                <w:webHidden/>
                <w:sz w:val="22"/>
              </w:rPr>
              <w:fldChar w:fldCharType="begin"/>
            </w:r>
            <w:r w:rsidRPr="0006235D">
              <w:rPr>
                <w:rFonts w:ascii="Arial" w:hAnsi="Arial" w:cs="Arial"/>
                <w:webHidden/>
                <w:sz w:val="22"/>
              </w:rPr>
              <w:instrText xml:space="preserve"> PAGEREF _Toc213328115 \h </w:instrText>
            </w:r>
            <w:r w:rsidRPr="0006235D">
              <w:rPr>
                <w:rFonts w:ascii="Arial" w:hAnsi="Arial" w:cs="Arial"/>
                <w:webHidden/>
                <w:sz w:val="22"/>
              </w:rPr>
            </w:r>
            <w:r w:rsidRPr="0006235D">
              <w:rPr>
                <w:rFonts w:ascii="Arial" w:hAnsi="Arial" w:cs="Arial"/>
                <w:webHidden/>
                <w:sz w:val="22"/>
              </w:rPr>
              <w:fldChar w:fldCharType="separate"/>
            </w:r>
            <w:r w:rsidRPr="0006235D">
              <w:rPr>
                <w:rFonts w:ascii="Arial" w:hAnsi="Arial" w:cs="Arial"/>
                <w:webHidden/>
                <w:sz w:val="22"/>
              </w:rPr>
              <w:t>7</w:t>
            </w:r>
            <w:r w:rsidRPr="0006235D">
              <w:rPr>
                <w:rFonts w:ascii="Arial" w:hAnsi="Arial" w:cs="Arial"/>
                <w:webHidden/>
                <w:sz w:val="22"/>
              </w:rPr>
              <w:fldChar w:fldCharType="end"/>
            </w:r>
          </w:hyperlink>
        </w:p>
        <w:p w14:paraId="7665616A" w14:textId="77777777" w:rsidR="003160F1" w:rsidRPr="0006235D" w:rsidRDefault="003160F1" w:rsidP="003160F1">
          <w:pPr>
            <w:pStyle w:val="TOC1"/>
            <w:tabs>
              <w:tab w:val="left" w:pos="440"/>
              <w:tab w:val="right" w:leader="dot" w:pos="9350"/>
            </w:tabs>
            <w:spacing w:line="360" w:lineRule="auto"/>
            <w:jc w:val="both"/>
            <w:rPr>
              <w:rFonts w:ascii="Arial" w:hAnsi="Arial" w:cs="Arial"/>
              <w:sz w:val="20"/>
              <w:szCs w:val="22"/>
              <w:lang w:eastAsia="en-US"/>
            </w:rPr>
          </w:pPr>
          <w:hyperlink w:anchor="_Toc213328116" w:history="1">
            <w:r w:rsidRPr="0006235D">
              <w:rPr>
                <w:rStyle w:val="Hyperlink"/>
                <w:rFonts w:ascii="Arial" w:hAnsi="Arial" w:cs="Arial"/>
                <w:sz w:val="22"/>
              </w:rPr>
              <w:t>7.</w:t>
            </w:r>
            <w:r w:rsidRPr="0006235D">
              <w:rPr>
                <w:rFonts w:ascii="Arial" w:hAnsi="Arial" w:cs="Arial"/>
                <w:sz w:val="20"/>
                <w:szCs w:val="22"/>
                <w:lang w:eastAsia="en-US"/>
              </w:rPr>
              <w:tab/>
            </w:r>
            <w:r w:rsidRPr="0006235D">
              <w:rPr>
                <w:rStyle w:val="Hyperlink"/>
                <w:rFonts w:ascii="Arial" w:hAnsi="Arial" w:cs="Arial"/>
                <w:sz w:val="22"/>
              </w:rPr>
              <w:t>Task 7 - Self-Reflection Journal Entry</w:t>
            </w:r>
            <w:r w:rsidRPr="0006235D">
              <w:rPr>
                <w:rFonts w:ascii="Arial" w:hAnsi="Arial" w:cs="Arial"/>
                <w:webHidden/>
                <w:sz w:val="22"/>
              </w:rPr>
              <w:tab/>
            </w:r>
            <w:r w:rsidRPr="0006235D">
              <w:rPr>
                <w:rFonts w:ascii="Arial" w:hAnsi="Arial" w:cs="Arial"/>
                <w:webHidden/>
                <w:sz w:val="22"/>
              </w:rPr>
              <w:fldChar w:fldCharType="begin"/>
            </w:r>
            <w:r w:rsidRPr="0006235D">
              <w:rPr>
                <w:rFonts w:ascii="Arial" w:hAnsi="Arial" w:cs="Arial"/>
                <w:webHidden/>
                <w:sz w:val="22"/>
              </w:rPr>
              <w:instrText xml:space="preserve"> PAGEREF _Toc213328116 \h </w:instrText>
            </w:r>
            <w:r w:rsidRPr="0006235D">
              <w:rPr>
                <w:rFonts w:ascii="Arial" w:hAnsi="Arial" w:cs="Arial"/>
                <w:webHidden/>
                <w:sz w:val="22"/>
              </w:rPr>
            </w:r>
            <w:r w:rsidRPr="0006235D">
              <w:rPr>
                <w:rFonts w:ascii="Arial" w:hAnsi="Arial" w:cs="Arial"/>
                <w:webHidden/>
                <w:sz w:val="22"/>
              </w:rPr>
              <w:fldChar w:fldCharType="separate"/>
            </w:r>
            <w:r w:rsidRPr="0006235D">
              <w:rPr>
                <w:rFonts w:ascii="Arial" w:hAnsi="Arial" w:cs="Arial"/>
                <w:webHidden/>
                <w:sz w:val="22"/>
              </w:rPr>
              <w:t>8</w:t>
            </w:r>
            <w:r w:rsidRPr="0006235D">
              <w:rPr>
                <w:rFonts w:ascii="Arial" w:hAnsi="Arial" w:cs="Arial"/>
                <w:webHidden/>
                <w:sz w:val="22"/>
              </w:rPr>
              <w:fldChar w:fldCharType="end"/>
            </w:r>
          </w:hyperlink>
        </w:p>
        <w:p w14:paraId="2A5713F3" w14:textId="77777777" w:rsidR="003160F1" w:rsidRPr="0006235D" w:rsidRDefault="003160F1" w:rsidP="003160F1">
          <w:pPr>
            <w:pStyle w:val="TOC1"/>
            <w:tabs>
              <w:tab w:val="right" w:leader="dot" w:pos="9350"/>
            </w:tabs>
            <w:spacing w:line="360" w:lineRule="auto"/>
            <w:jc w:val="both"/>
            <w:rPr>
              <w:rFonts w:ascii="Arial" w:hAnsi="Arial" w:cs="Arial"/>
              <w:sz w:val="20"/>
              <w:szCs w:val="22"/>
              <w:lang w:eastAsia="en-US"/>
            </w:rPr>
          </w:pPr>
          <w:hyperlink w:anchor="_Toc213328117" w:history="1">
            <w:r w:rsidRPr="0006235D">
              <w:rPr>
                <w:rStyle w:val="Hyperlink"/>
                <w:rFonts w:ascii="Arial" w:hAnsi="Arial" w:cs="Arial"/>
                <w:sz w:val="22"/>
              </w:rPr>
              <w:t>Reference List</w:t>
            </w:r>
            <w:r w:rsidRPr="0006235D">
              <w:rPr>
                <w:rFonts w:ascii="Arial" w:hAnsi="Arial" w:cs="Arial"/>
                <w:webHidden/>
                <w:sz w:val="22"/>
              </w:rPr>
              <w:tab/>
            </w:r>
            <w:r w:rsidRPr="0006235D">
              <w:rPr>
                <w:rFonts w:ascii="Arial" w:hAnsi="Arial" w:cs="Arial"/>
                <w:webHidden/>
                <w:sz w:val="22"/>
              </w:rPr>
              <w:fldChar w:fldCharType="begin"/>
            </w:r>
            <w:r w:rsidRPr="0006235D">
              <w:rPr>
                <w:rFonts w:ascii="Arial" w:hAnsi="Arial" w:cs="Arial"/>
                <w:webHidden/>
                <w:sz w:val="22"/>
              </w:rPr>
              <w:instrText xml:space="preserve"> PAGEREF _Toc213328117 \h </w:instrText>
            </w:r>
            <w:r w:rsidRPr="0006235D">
              <w:rPr>
                <w:rFonts w:ascii="Arial" w:hAnsi="Arial" w:cs="Arial"/>
                <w:webHidden/>
                <w:sz w:val="22"/>
              </w:rPr>
            </w:r>
            <w:r w:rsidRPr="0006235D">
              <w:rPr>
                <w:rFonts w:ascii="Arial" w:hAnsi="Arial" w:cs="Arial"/>
                <w:webHidden/>
                <w:sz w:val="22"/>
              </w:rPr>
              <w:fldChar w:fldCharType="separate"/>
            </w:r>
            <w:r w:rsidRPr="0006235D">
              <w:rPr>
                <w:rFonts w:ascii="Arial" w:hAnsi="Arial" w:cs="Arial"/>
                <w:webHidden/>
                <w:sz w:val="22"/>
              </w:rPr>
              <w:t>10</w:t>
            </w:r>
            <w:r w:rsidRPr="0006235D">
              <w:rPr>
                <w:rFonts w:ascii="Arial" w:hAnsi="Arial" w:cs="Arial"/>
                <w:webHidden/>
                <w:sz w:val="22"/>
              </w:rPr>
              <w:fldChar w:fldCharType="end"/>
            </w:r>
          </w:hyperlink>
        </w:p>
        <w:p w14:paraId="040E486F" w14:textId="3D8F0BB9" w:rsidR="00836F12" w:rsidRPr="0006235D" w:rsidRDefault="00836F12" w:rsidP="00836F12">
          <w:pPr>
            <w:spacing w:line="360" w:lineRule="auto"/>
            <w:jc w:val="both"/>
          </w:pPr>
          <w:r w:rsidRPr="0006235D">
            <w:rPr>
              <w:rFonts w:ascii="Arial" w:hAnsi="Arial" w:cs="Arial"/>
              <w:bCs/>
              <w:sz w:val="22"/>
              <w:szCs w:val="22"/>
            </w:rPr>
            <w:fldChar w:fldCharType="end"/>
          </w:r>
        </w:p>
      </w:sdtContent>
    </w:sdt>
    <w:p w14:paraId="7F09DF4F" w14:textId="77777777" w:rsidR="007A0D98" w:rsidRPr="0006235D" w:rsidRDefault="007A0D98" w:rsidP="00836F12"/>
    <w:p w14:paraId="6844EBA0" w14:textId="28C86DEB" w:rsidR="021F216E" w:rsidRPr="0006235D" w:rsidRDefault="021F216E" w:rsidP="021F216E">
      <w:pPr>
        <w:jc w:val="center"/>
        <w:rPr>
          <w:rFonts w:ascii="Arial Nova" w:eastAsia="Arial Nova" w:hAnsi="Arial Nova" w:cs="Arial Nova"/>
          <w:sz w:val="72"/>
          <w:szCs w:val="72"/>
        </w:rPr>
      </w:pPr>
    </w:p>
    <w:p w14:paraId="33535727" w14:textId="151F077E" w:rsidR="021F216E" w:rsidRPr="0006235D" w:rsidRDefault="021F216E" w:rsidP="021F216E">
      <w:pPr>
        <w:jc w:val="center"/>
        <w:rPr>
          <w:rFonts w:ascii="Arial Nova" w:eastAsia="Arial Nova" w:hAnsi="Arial Nova" w:cs="Arial Nova"/>
          <w:sz w:val="72"/>
          <w:szCs w:val="72"/>
        </w:rPr>
      </w:pPr>
    </w:p>
    <w:p w14:paraId="74D064F3" w14:textId="77D5FB9F" w:rsidR="021F216E" w:rsidRPr="0006235D" w:rsidRDefault="021F216E" w:rsidP="021F216E">
      <w:pPr>
        <w:jc w:val="center"/>
        <w:rPr>
          <w:rFonts w:ascii="Arial Nova" w:eastAsia="Arial Nova" w:hAnsi="Arial Nova" w:cs="Arial Nova"/>
          <w:sz w:val="72"/>
          <w:szCs w:val="72"/>
        </w:rPr>
      </w:pPr>
    </w:p>
    <w:p w14:paraId="4955799E" w14:textId="6294BF02" w:rsidR="021F216E" w:rsidRPr="0006235D" w:rsidRDefault="021F216E" w:rsidP="021F216E">
      <w:pPr>
        <w:jc w:val="center"/>
        <w:rPr>
          <w:rFonts w:ascii="Arial Nova" w:eastAsia="Arial Nova" w:hAnsi="Arial Nova" w:cs="Arial Nova"/>
          <w:sz w:val="72"/>
          <w:szCs w:val="72"/>
        </w:rPr>
      </w:pPr>
    </w:p>
    <w:p w14:paraId="4D496928" w14:textId="5D9CF56B" w:rsidR="021F216E" w:rsidRPr="0006235D" w:rsidRDefault="021F216E" w:rsidP="021F216E">
      <w:pPr>
        <w:jc w:val="center"/>
        <w:rPr>
          <w:rFonts w:ascii="Arial Nova" w:eastAsia="Arial Nova" w:hAnsi="Arial Nova" w:cs="Arial Nova"/>
          <w:sz w:val="72"/>
          <w:szCs w:val="72"/>
        </w:rPr>
      </w:pPr>
    </w:p>
    <w:p w14:paraId="784AF148" w14:textId="77777777" w:rsidR="002624FF" w:rsidRPr="0006235D" w:rsidRDefault="002624FF">
      <w:pPr>
        <w:rPr>
          <w:rFonts w:ascii="Arial Nova" w:eastAsia="Arial Nova" w:hAnsi="Arial Nova" w:cs="Arial Nova"/>
          <w:sz w:val="44"/>
          <w:szCs w:val="44"/>
        </w:rPr>
      </w:pPr>
      <w:r w:rsidRPr="0006235D">
        <w:rPr>
          <w:rFonts w:ascii="Arial Nova" w:eastAsia="Arial Nova" w:hAnsi="Arial Nova" w:cs="Arial Nova"/>
          <w:sz w:val="44"/>
          <w:szCs w:val="44"/>
        </w:rPr>
        <w:br w:type="page"/>
      </w:r>
    </w:p>
    <w:p w14:paraId="62CAD113" w14:textId="77777777" w:rsidR="003160F1" w:rsidRPr="0006235D" w:rsidRDefault="003160F1" w:rsidP="003160F1">
      <w:pPr>
        <w:pStyle w:val="Heading1"/>
        <w:numPr>
          <w:ilvl w:val="0"/>
          <w:numId w:val="2"/>
        </w:numPr>
        <w:spacing w:line="360" w:lineRule="auto"/>
        <w:jc w:val="both"/>
        <w:rPr>
          <w:rFonts w:ascii="Arial" w:hAnsi="Arial" w:cs="Arial"/>
          <w:b/>
        </w:rPr>
      </w:pPr>
      <w:bookmarkStart w:id="0" w:name="_Toc211857057"/>
      <w:bookmarkStart w:id="1" w:name="_Toc213328110"/>
      <w:r w:rsidRPr="0006235D">
        <w:rPr>
          <w:rFonts w:ascii="Arial" w:hAnsi="Arial" w:cs="Arial"/>
          <w:b/>
          <w:color w:val="auto"/>
          <w:sz w:val="22"/>
        </w:rPr>
        <w:lastRenderedPageBreak/>
        <w:t>Task 1 – Concept Map</w:t>
      </w:r>
      <w:bookmarkEnd w:id="0"/>
      <w:bookmarkEnd w:id="1"/>
    </w:p>
    <w:p w14:paraId="19C3A97C" w14:textId="77777777" w:rsidR="003160F1" w:rsidRPr="0006235D" w:rsidRDefault="003160F1" w:rsidP="003160F1">
      <w:pPr>
        <w:keepNext/>
        <w:jc w:val="center"/>
      </w:pPr>
      <w:r w:rsidRPr="0006235D">
        <w:rPr>
          <w:noProof/>
          <w:lang w:eastAsia="en-US"/>
        </w:rPr>
        <w:drawing>
          <wp:inline distT="0" distB="0" distL="0" distR="0" wp14:anchorId="7621CB67" wp14:editId="098514C6">
            <wp:extent cx="5836920" cy="75514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836920" cy="7551420"/>
                    </a:xfrm>
                    <a:prstGeom prst="rect">
                      <a:avLst/>
                    </a:prstGeom>
                  </pic:spPr>
                </pic:pic>
              </a:graphicData>
            </a:graphic>
          </wp:inline>
        </w:drawing>
      </w:r>
    </w:p>
    <w:p w14:paraId="0249BCE3" w14:textId="77777777" w:rsidR="003160F1" w:rsidRPr="0006235D" w:rsidRDefault="003160F1" w:rsidP="003160F1">
      <w:pPr>
        <w:pStyle w:val="Caption"/>
        <w:jc w:val="center"/>
        <w:rPr>
          <w:rFonts w:ascii="Arial" w:hAnsi="Arial" w:cs="Arial"/>
          <w:color w:val="auto"/>
          <w:sz w:val="22"/>
        </w:rPr>
      </w:pPr>
      <w:r w:rsidRPr="0006235D">
        <w:rPr>
          <w:rFonts w:ascii="Arial" w:hAnsi="Arial" w:cs="Arial"/>
          <w:color w:val="auto"/>
          <w:sz w:val="22"/>
        </w:rPr>
        <w:t xml:space="preserve">Figure </w:t>
      </w:r>
      <w:r w:rsidRPr="0006235D">
        <w:rPr>
          <w:rFonts w:ascii="Arial" w:hAnsi="Arial" w:cs="Arial"/>
          <w:color w:val="auto"/>
          <w:sz w:val="22"/>
        </w:rPr>
        <w:fldChar w:fldCharType="begin"/>
      </w:r>
      <w:r w:rsidRPr="0006235D">
        <w:rPr>
          <w:rFonts w:ascii="Arial" w:hAnsi="Arial" w:cs="Arial"/>
          <w:color w:val="auto"/>
          <w:sz w:val="22"/>
        </w:rPr>
        <w:instrText xml:space="preserve"> SEQ Figure \* ARABIC </w:instrText>
      </w:r>
      <w:r w:rsidRPr="0006235D">
        <w:rPr>
          <w:rFonts w:ascii="Arial" w:hAnsi="Arial" w:cs="Arial"/>
          <w:color w:val="auto"/>
          <w:sz w:val="22"/>
        </w:rPr>
        <w:fldChar w:fldCharType="separate"/>
      </w:r>
      <w:r w:rsidRPr="0006235D">
        <w:rPr>
          <w:rFonts w:ascii="Arial" w:hAnsi="Arial" w:cs="Arial"/>
          <w:color w:val="auto"/>
          <w:sz w:val="22"/>
        </w:rPr>
        <w:t>1</w:t>
      </w:r>
      <w:r w:rsidRPr="0006235D">
        <w:rPr>
          <w:rFonts w:ascii="Arial" w:hAnsi="Arial" w:cs="Arial"/>
          <w:color w:val="auto"/>
          <w:sz w:val="22"/>
        </w:rPr>
        <w:fldChar w:fldCharType="end"/>
      </w:r>
      <w:r w:rsidRPr="0006235D">
        <w:rPr>
          <w:rFonts w:ascii="Arial" w:hAnsi="Arial" w:cs="Arial"/>
          <w:color w:val="auto"/>
          <w:sz w:val="22"/>
        </w:rPr>
        <w:t>: Concept Map (Self-made)</w:t>
      </w:r>
    </w:p>
    <w:p w14:paraId="61E004D7" w14:textId="77777777" w:rsidR="003160F1" w:rsidRPr="0006235D" w:rsidRDefault="003160F1" w:rsidP="003160F1">
      <w:pPr>
        <w:spacing w:before="100" w:beforeAutospacing="1" w:after="100" w:afterAutospacing="1" w:line="360" w:lineRule="auto"/>
        <w:jc w:val="both"/>
        <w:rPr>
          <w:rFonts w:ascii="Arial" w:eastAsia="Times New Roman" w:hAnsi="Arial" w:cs="Arial"/>
          <w:sz w:val="22"/>
          <w:lang w:eastAsia="en-US"/>
        </w:rPr>
      </w:pPr>
      <w:r w:rsidRPr="0006235D">
        <w:rPr>
          <w:rFonts w:ascii="Arial" w:eastAsia="Times New Roman" w:hAnsi="Arial" w:cs="Arial"/>
          <w:sz w:val="22"/>
          <w:lang w:eastAsia="en-US"/>
        </w:rPr>
        <w:lastRenderedPageBreak/>
        <w:t xml:space="preserve">The drivers of innovation and wellbeing are interconnected, i.e. creativity, value creation and improvement of health and social care. Creativity as the mental capacity to produce novel and useful ideas serves as the basis of developing new ways of approaching longstanding problems. Creative thinking in health and social care stimulates professionals to challenge current practises, </w:t>
      </w:r>
      <w:proofErr w:type="gramStart"/>
      <w:r w:rsidRPr="0006235D">
        <w:rPr>
          <w:rFonts w:ascii="Arial" w:eastAsia="Times New Roman" w:hAnsi="Arial" w:cs="Arial"/>
          <w:sz w:val="22"/>
          <w:lang w:eastAsia="en-US"/>
        </w:rPr>
        <w:t>look into</w:t>
      </w:r>
      <w:proofErr w:type="gramEnd"/>
      <w:r w:rsidRPr="0006235D">
        <w:rPr>
          <w:rFonts w:ascii="Arial" w:eastAsia="Times New Roman" w:hAnsi="Arial" w:cs="Arial"/>
          <w:sz w:val="22"/>
          <w:lang w:eastAsia="en-US"/>
        </w:rPr>
        <w:t xml:space="preserve"> alternative treatments and create patient-centred innovations like Pre-Moed Prep and Dementia Water Candy which can reduce anxiety and improve care experiences.</w:t>
      </w:r>
    </w:p>
    <w:p w14:paraId="6A2684AC" w14:textId="77777777" w:rsidR="003160F1" w:rsidRPr="0006235D" w:rsidRDefault="003160F1" w:rsidP="003160F1">
      <w:pPr>
        <w:spacing w:before="100" w:beforeAutospacing="1" w:after="100" w:afterAutospacing="1" w:line="360" w:lineRule="auto"/>
        <w:jc w:val="both"/>
        <w:rPr>
          <w:rFonts w:ascii="Arial" w:eastAsia="Times New Roman" w:hAnsi="Arial" w:cs="Arial"/>
          <w:sz w:val="22"/>
          <w:lang w:eastAsia="en-US"/>
        </w:rPr>
      </w:pPr>
      <w:r w:rsidRPr="0006235D">
        <w:rPr>
          <w:rFonts w:ascii="Arial" w:eastAsia="Times New Roman" w:hAnsi="Arial" w:cs="Arial"/>
          <w:sz w:val="22"/>
          <w:lang w:eastAsia="en-US"/>
        </w:rPr>
        <w:t>Value creation converts these creative ideas to quantifiable results. In healthcare, value entails the best possible results with minimum cost. The value is therefore driven by creativity which helps to bring efficiency, accessibility and personalisation, which enhances wellbeing and not just lowering the spending. To illustrate, innovative digital health solutions can reduce waiting time and increase continuity of care and promote equity.</w:t>
      </w:r>
    </w:p>
    <w:p w14:paraId="62BC9FC9" w14:textId="77777777" w:rsidR="003160F1" w:rsidRPr="0006235D" w:rsidRDefault="003160F1" w:rsidP="003160F1">
      <w:pPr>
        <w:spacing w:before="100" w:beforeAutospacing="1" w:after="100" w:afterAutospacing="1" w:line="360" w:lineRule="auto"/>
        <w:jc w:val="both"/>
        <w:rPr>
          <w:rFonts w:ascii="Arial" w:eastAsia="Times New Roman" w:hAnsi="Arial" w:cs="Arial"/>
          <w:sz w:val="22"/>
          <w:lang w:eastAsia="en-US"/>
        </w:rPr>
      </w:pPr>
      <w:r w:rsidRPr="0006235D">
        <w:rPr>
          <w:rFonts w:ascii="Arial" w:eastAsia="Times New Roman" w:hAnsi="Arial" w:cs="Arial"/>
          <w:sz w:val="22"/>
          <w:lang w:eastAsia="en-US"/>
        </w:rPr>
        <w:t>Health and social care improvement is based on the interaction of these elements. Creativity directed by an enterprising mind and practised by reflection leads to the development of intrinsic motivation among the staff and sustainable innovation. Collectively, the innovativeness and value co-creation produce progressive, person-centred systems that respond to inequalities, combine mental and physical health, and are in line with the larger social purpose of advancing the common good.</w:t>
      </w:r>
    </w:p>
    <w:p w14:paraId="794AD209" w14:textId="77777777" w:rsidR="003160F1" w:rsidRPr="0006235D" w:rsidRDefault="003160F1" w:rsidP="003160F1">
      <w:pPr>
        <w:spacing w:before="100" w:beforeAutospacing="1" w:after="100" w:afterAutospacing="1" w:line="360" w:lineRule="auto"/>
        <w:jc w:val="both"/>
        <w:rPr>
          <w:rFonts w:ascii="Arial Nova" w:eastAsia="Arial Nova" w:hAnsi="Arial Nova" w:cs="Arial Nova"/>
          <w:iCs/>
          <w:color w:val="000000" w:themeColor="text1"/>
        </w:rPr>
      </w:pPr>
    </w:p>
    <w:p w14:paraId="46689250" w14:textId="77777777" w:rsidR="003160F1" w:rsidRPr="0006235D" w:rsidRDefault="003160F1" w:rsidP="003160F1">
      <w:pPr>
        <w:pStyle w:val="Heading1"/>
        <w:numPr>
          <w:ilvl w:val="0"/>
          <w:numId w:val="2"/>
        </w:numPr>
        <w:spacing w:line="360" w:lineRule="auto"/>
        <w:jc w:val="both"/>
        <w:rPr>
          <w:rFonts w:ascii="Arial" w:hAnsi="Arial" w:cs="Arial"/>
          <w:b/>
        </w:rPr>
      </w:pPr>
      <w:bookmarkStart w:id="2" w:name="_Toc211857058"/>
      <w:bookmarkStart w:id="3" w:name="_Toc213328111"/>
      <w:r w:rsidRPr="0006235D">
        <w:rPr>
          <w:rFonts w:ascii="Arial" w:hAnsi="Arial" w:cs="Arial"/>
          <w:b/>
          <w:color w:val="auto"/>
          <w:sz w:val="22"/>
        </w:rPr>
        <w:t>Task 2 - Self-Reflection of Group Activity</w:t>
      </w:r>
      <w:bookmarkEnd w:id="2"/>
      <w:bookmarkEnd w:id="3"/>
    </w:p>
    <w:p w14:paraId="34C1E865" w14:textId="77777777" w:rsidR="003160F1" w:rsidRPr="0006235D" w:rsidRDefault="003160F1" w:rsidP="003160F1">
      <w:pPr>
        <w:spacing w:line="360" w:lineRule="auto"/>
        <w:jc w:val="both"/>
        <w:rPr>
          <w:rFonts w:ascii="Arial" w:hAnsi="Arial" w:cs="Arial"/>
          <w:sz w:val="22"/>
        </w:rPr>
      </w:pPr>
      <w:r w:rsidRPr="0006235D">
        <w:rPr>
          <w:rFonts w:ascii="Arial" w:hAnsi="Arial" w:cs="Arial"/>
          <w:sz w:val="22"/>
        </w:rPr>
        <w:t>I have applied the Gibbs Reflective Cycle to reflect on the paper-clip group exercise which demonstrated the difference between divergent and convergent thinking in the process of solving creative problems.</w:t>
      </w:r>
    </w:p>
    <w:p w14:paraId="0DFD42A9" w14:textId="77777777" w:rsidR="003160F1" w:rsidRPr="0006235D" w:rsidRDefault="003160F1" w:rsidP="003160F1">
      <w:pPr>
        <w:spacing w:line="360" w:lineRule="auto"/>
        <w:jc w:val="both"/>
        <w:rPr>
          <w:rFonts w:ascii="Arial" w:hAnsi="Arial" w:cs="Arial"/>
          <w:sz w:val="22"/>
        </w:rPr>
      </w:pPr>
      <w:r w:rsidRPr="0006235D">
        <w:rPr>
          <w:rFonts w:ascii="Arial" w:hAnsi="Arial" w:cs="Arial"/>
          <w:sz w:val="22"/>
        </w:rPr>
        <w:t xml:space="preserve">Description: My group was to work collectively in creating as many uses of a paperclip as possible in ten minutes. This demanded divergent thinking- promoting </w:t>
      </w:r>
      <w:proofErr w:type="spellStart"/>
      <w:r w:rsidRPr="0006235D">
        <w:rPr>
          <w:rFonts w:ascii="Arial" w:hAnsi="Arial" w:cs="Arial"/>
          <w:sz w:val="22"/>
        </w:rPr>
        <w:t>idaea</w:t>
      </w:r>
      <w:proofErr w:type="spellEnd"/>
      <w:r w:rsidRPr="0006235D">
        <w:rPr>
          <w:rFonts w:ascii="Arial" w:hAnsi="Arial" w:cs="Arial"/>
          <w:sz w:val="22"/>
        </w:rPr>
        <w:t xml:space="preserve"> fluency, imagination and non-linear thinking.</w:t>
      </w:r>
    </w:p>
    <w:p w14:paraId="47F30A50" w14:textId="77777777" w:rsidR="003160F1" w:rsidRPr="0006235D" w:rsidRDefault="003160F1" w:rsidP="003160F1">
      <w:pPr>
        <w:spacing w:line="360" w:lineRule="auto"/>
        <w:jc w:val="both"/>
        <w:rPr>
          <w:rFonts w:ascii="Arial" w:hAnsi="Arial" w:cs="Arial"/>
          <w:sz w:val="22"/>
        </w:rPr>
      </w:pPr>
      <w:r w:rsidRPr="0006235D">
        <w:rPr>
          <w:rFonts w:ascii="Arial" w:hAnsi="Arial" w:cs="Arial"/>
          <w:sz w:val="22"/>
        </w:rPr>
        <w:t>Emotions: I was not sure about how to be unconventional in my ideas at the beginning, but the open environment aroused curiosity and internal drive, which promoted psychological safety and trust.</w:t>
      </w:r>
    </w:p>
    <w:p w14:paraId="51DF6C63" w14:textId="77777777" w:rsidR="003160F1" w:rsidRPr="0006235D" w:rsidRDefault="003160F1" w:rsidP="003160F1">
      <w:pPr>
        <w:spacing w:line="360" w:lineRule="auto"/>
        <w:jc w:val="both"/>
        <w:rPr>
          <w:rFonts w:ascii="Arial" w:hAnsi="Arial" w:cs="Arial"/>
          <w:sz w:val="22"/>
        </w:rPr>
      </w:pPr>
      <w:r w:rsidRPr="0006235D">
        <w:rPr>
          <w:rFonts w:ascii="Arial" w:hAnsi="Arial" w:cs="Arial"/>
          <w:sz w:val="22"/>
        </w:rPr>
        <w:lastRenderedPageBreak/>
        <w:t>Assessment: Our group generated over 25 different ideas, both practical (bookmark, zipper-pull) and abstract (mini-antenna). My contribution was mostly in the evaluative stage where I used convergent thinking to narrow down on viable solutions. Imagination and critical thinking balanced each other and generated volume and quality of ideas.</w:t>
      </w:r>
    </w:p>
    <w:p w14:paraId="034DFD31" w14:textId="77777777" w:rsidR="003160F1" w:rsidRPr="0006235D" w:rsidRDefault="003160F1" w:rsidP="003160F1">
      <w:pPr>
        <w:spacing w:line="360" w:lineRule="auto"/>
        <w:jc w:val="both"/>
        <w:rPr>
          <w:rFonts w:ascii="Arial" w:hAnsi="Arial" w:cs="Arial"/>
          <w:sz w:val="22"/>
        </w:rPr>
      </w:pPr>
      <w:r w:rsidRPr="0006235D">
        <w:rPr>
          <w:rFonts w:ascii="Arial" w:hAnsi="Arial" w:cs="Arial"/>
          <w:sz w:val="22"/>
        </w:rPr>
        <w:t>Analysis: This exercise enhanced my knowledge that divergent thinking brings about diversity, whereas convergent thinking narrows down feasibility. Runco and Acar (2022) state that switching between the two types of thinking promotes creative performance and reflective learning through the combination of exploration and evaluation. In health and social care, this cognitive flexibility assists in the innovation of care planning, teamwork, and service redesign (</w:t>
      </w:r>
      <w:proofErr w:type="spellStart"/>
      <w:r w:rsidRPr="0006235D">
        <w:rPr>
          <w:rFonts w:ascii="Arial" w:hAnsi="Arial" w:cs="Arial"/>
          <w:sz w:val="22"/>
        </w:rPr>
        <w:t>McGuier</w:t>
      </w:r>
      <w:proofErr w:type="spellEnd"/>
      <w:r w:rsidRPr="0006235D">
        <w:rPr>
          <w:rFonts w:ascii="Arial" w:hAnsi="Arial" w:cs="Arial"/>
          <w:sz w:val="22"/>
        </w:rPr>
        <w:t xml:space="preserve"> et al., 2024).</w:t>
      </w:r>
    </w:p>
    <w:p w14:paraId="61F6F181" w14:textId="77777777" w:rsidR="003160F1" w:rsidRPr="0006235D" w:rsidRDefault="003160F1" w:rsidP="003160F1">
      <w:pPr>
        <w:spacing w:line="360" w:lineRule="auto"/>
        <w:jc w:val="both"/>
        <w:rPr>
          <w:rFonts w:ascii="Arial" w:hAnsi="Arial" w:cs="Arial"/>
          <w:sz w:val="22"/>
        </w:rPr>
      </w:pPr>
      <w:r w:rsidRPr="0006235D">
        <w:rPr>
          <w:rFonts w:ascii="Arial" w:hAnsi="Arial" w:cs="Arial"/>
          <w:sz w:val="22"/>
        </w:rPr>
        <w:t>Conclusion and Action Plan: I was able to realise that the structured reflection enhances metacognition and self-efficacy in creative collaboration. I would like to engage in purposeful divergence of ideas prior to converging on solutions within my team work in future projects, and I would journalise on the results to maintain creative leadership development.</w:t>
      </w:r>
    </w:p>
    <w:p w14:paraId="599BBE40" w14:textId="77777777" w:rsidR="003160F1" w:rsidRPr="0006235D" w:rsidRDefault="003160F1" w:rsidP="003160F1">
      <w:pPr>
        <w:rPr>
          <w:rFonts w:ascii="Arial" w:eastAsia="Arial Nova" w:hAnsi="Arial" w:cs="Arial"/>
          <w:iCs/>
          <w:color w:val="000000" w:themeColor="text1"/>
        </w:rPr>
      </w:pPr>
    </w:p>
    <w:p w14:paraId="46DE8CAB" w14:textId="77777777" w:rsidR="003160F1" w:rsidRPr="0006235D" w:rsidRDefault="003160F1" w:rsidP="003160F1">
      <w:pPr>
        <w:pStyle w:val="Heading1"/>
        <w:numPr>
          <w:ilvl w:val="0"/>
          <w:numId w:val="2"/>
        </w:numPr>
        <w:spacing w:line="360" w:lineRule="auto"/>
        <w:jc w:val="both"/>
        <w:rPr>
          <w:rFonts w:ascii="Arial Nova" w:eastAsia="Arial Nova" w:hAnsi="Arial Nova" w:cs="Arial Nova"/>
          <w:color w:val="000000" w:themeColor="text1"/>
          <w:sz w:val="44"/>
          <w:szCs w:val="44"/>
        </w:rPr>
      </w:pPr>
      <w:bookmarkStart w:id="4" w:name="_Toc211857059"/>
      <w:bookmarkStart w:id="5" w:name="_Toc213328112"/>
      <w:r w:rsidRPr="0006235D">
        <w:rPr>
          <w:rFonts w:ascii="Arial" w:hAnsi="Arial" w:cs="Arial"/>
          <w:b/>
          <w:color w:val="auto"/>
          <w:sz w:val="22"/>
        </w:rPr>
        <w:t>Task 3 - Case Study of a UK innovation</w:t>
      </w:r>
      <w:bookmarkEnd w:id="4"/>
      <w:bookmarkEnd w:id="5"/>
    </w:p>
    <w:p w14:paraId="62C759C8" w14:textId="77777777" w:rsidR="003160F1" w:rsidRPr="0006235D" w:rsidRDefault="003160F1" w:rsidP="003160F1">
      <w:pPr>
        <w:spacing w:line="360" w:lineRule="auto"/>
        <w:jc w:val="both"/>
        <w:rPr>
          <w:rStyle w:val="Strong"/>
          <w:rFonts w:ascii="Arial" w:hAnsi="Arial" w:cs="Arial"/>
          <w:b w:val="0"/>
          <w:bCs w:val="0"/>
          <w:sz w:val="22"/>
        </w:rPr>
      </w:pPr>
      <w:r w:rsidRPr="0006235D">
        <w:rPr>
          <w:rStyle w:val="Strong"/>
          <w:rFonts w:ascii="Arial" w:hAnsi="Arial" w:cs="Arial"/>
          <w:b w:val="0"/>
          <w:bCs w:val="0"/>
          <w:sz w:val="22"/>
        </w:rPr>
        <w:t>Case Study: Artificial Intelligence (AI) in NHS Radiology: Early Cancer Detection: Implementing Artificial Intelligence (AI) in NHS radiology services is a successful example of how innovativeness and technology can revolutionise the delivery of healthcare services. The UK radiology departments experience increasing demand for diagnostic imaging services and a shortage of staff, which frequently results in delayed diagnoses. To resolve this, the NHS introduced AI systems trained on thousands of mammograms, CT, and MRI scans to detect minor signs of cancer that could be missed during manual interpretation.</w:t>
      </w:r>
    </w:p>
    <w:p w14:paraId="14CC2972" w14:textId="77777777" w:rsidR="003160F1" w:rsidRPr="0006235D" w:rsidRDefault="003160F1" w:rsidP="003160F1">
      <w:pPr>
        <w:spacing w:line="360" w:lineRule="auto"/>
        <w:jc w:val="both"/>
        <w:rPr>
          <w:rStyle w:val="Strong"/>
          <w:rFonts w:ascii="Arial" w:hAnsi="Arial" w:cs="Arial"/>
          <w:b w:val="0"/>
          <w:bCs w:val="0"/>
          <w:sz w:val="22"/>
        </w:rPr>
      </w:pPr>
      <w:r w:rsidRPr="0006235D">
        <w:rPr>
          <w:rStyle w:val="Strong"/>
          <w:rFonts w:ascii="Arial" w:hAnsi="Arial" w:cs="Arial"/>
          <w:b w:val="0"/>
          <w:bCs w:val="0"/>
          <w:sz w:val="22"/>
        </w:rPr>
        <w:t>Case Study 2 - AI in Radiology (Creativity and Innovation in Action): The creative solution was to rethink the human expertise and computational intelligence to work together instead of competing. AI was used as a second pair of eyes, as it assisted radiologists by pointing out suspicious areas on images in a few seconds. Deep learning algorithms were used to analyse large amounts of image data to identify early abnormalities - tiny masses or distortions - and improve the speed and accuracy of the diagnosis. This combination of human clinical intuition and algorithm accuracy represented convergent creativity: taking known knowledge and applying it in new forms to address long-standing system bottlenecks.</w:t>
      </w:r>
    </w:p>
    <w:p w14:paraId="775EC171" w14:textId="77777777" w:rsidR="003160F1" w:rsidRPr="0006235D" w:rsidRDefault="003160F1" w:rsidP="003160F1">
      <w:pPr>
        <w:spacing w:line="360" w:lineRule="auto"/>
        <w:jc w:val="both"/>
        <w:rPr>
          <w:rStyle w:val="Strong"/>
          <w:rFonts w:ascii="Arial" w:hAnsi="Arial" w:cs="Arial"/>
          <w:b w:val="0"/>
          <w:bCs w:val="0"/>
          <w:sz w:val="22"/>
        </w:rPr>
      </w:pPr>
      <w:r w:rsidRPr="0006235D">
        <w:rPr>
          <w:rStyle w:val="Strong"/>
          <w:rFonts w:ascii="Arial" w:hAnsi="Arial" w:cs="Arial"/>
          <w:b w:val="0"/>
          <w:bCs w:val="0"/>
          <w:sz w:val="22"/>
        </w:rPr>
        <w:lastRenderedPageBreak/>
        <w:t>Creation of Value for Patients and Service Users: The innovation created a lot of value in various aspects. In clinical practise, AI-enhanced cancer detection at an early stage facilitates prompt interventions and a possible increase in survival. In terms of operations, it decreased the workload of radiologists, reduced waiting lists and maximised the NHS resources. The personalised risk assessments also resulted in patient-centred value, as AI used genetic and family history to focus on high-risk people and screen them early.</w:t>
      </w:r>
    </w:p>
    <w:p w14:paraId="093013C0" w14:textId="77777777" w:rsidR="003160F1" w:rsidRPr="0006235D" w:rsidRDefault="003160F1" w:rsidP="003160F1">
      <w:pPr>
        <w:spacing w:line="360" w:lineRule="auto"/>
        <w:jc w:val="both"/>
        <w:rPr>
          <w:rStyle w:val="Strong"/>
          <w:rFonts w:ascii="Arial" w:hAnsi="Arial" w:cs="Arial"/>
          <w:b w:val="0"/>
          <w:bCs w:val="0"/>
          <w:sz w:val="22"/>
        </w:rPr>
      </w:pPr>
      <w:r w:rsidRPr="0006235D">
        <w:rPr>
          <w:rStyle w:val="Strong"/>
          <w:rFonts w:ascii="Arial" w:hAnsi="Arial" w:cs="Arial"/>
          <w:b w:val="0"/>
          <w:bCs w:val="0"/>
          <w:sz w:val="22"/>
        </w:rPr>
        <w:t>Case Study 2 - AI in Radiology</w:t>
      </w:r>
      <w:proofErr w:type="gramStart"/>
      <w:r w:rsidRPr="0006235D">
        <w:rPr>
          <w:rStyle w:val="Strong"/>
          <w:rFonts w:ascii="Arial" w:hAnsi="Arial" w:cs="Arial"/>
          <w:b w:val="0"/>
          <w:bCs w:val="0"/>
          <w:sz w:val="22"/>
        </w:rPr>
        <w:t>: .Bajwa</w:t>
      </w:r>
      <w:proofErr w:type="gramEnd"/>
      <w:r w:rsidRPr="0006235D">
        <w:rPr>
          <w:rStyle w:val="Strong"/>
          <w:rFonts w:ascii="Arial" w:hAnsi="Arial" w:cs="Arial"/>
          <w:b w:val="0"/>
          <w:bCs w:val="0"/>
          <w:sz w:val="22"/>
        </w:rPr>
        <w:t xml:space="preserve"> aet al. (2021) emphasise that creative adaptation of digital tools in clinical processes is the key to maintaining trust and transparency in implementing AI in healthcare. However, more recently, Zhang aet al. (2023) affirm that AI-assisted oncology diagnostics in the UK significantly impact the accuracy and predictivity of the method and follow the NHS objectives of equitable and data-driven care.</w:t>
      </w:r>
    </w:p>
    <w:p w14:paraId="14725E6E" w14:textId="77777777" w:rsidR="003160F1" w:rsidRPr="0006235D" w:rsidRDefault="003160F1" w:rsidP="003160F1">
      <w:pPr>
        <w:spacing w:line="360" w:lineRule="auto"/>
        <w:jc w:val="both"/>
        <w:rPr>
          <w:rStyle w:val="Strong"/>
          <w:rFonts w:ascii="Arial" w:hAnsi="Arial" w:cs="Arial"/>
          <w:b w:val="0"/>
          <w:sz w:val="22"/>
        </w:rPr>
      </w:pPr>
      <w:r w:rsidRPr="0006235D">
        <w:rPr>
          <w:rStyle w:val="Strong"/>
          <w:rFonts w:ascii="Arial" w:hAnsi="Arial" w:cs="Arial"/>
          <w:b w:val="0"/>
          <w:bCs w:val="0"/>
          <w:sz w:val="22"/>
        </w:rPr>
        <w:t>Conclusion: Radiology AI explains how innovative thinking can transform the NHS systematically. The combination of technology and caring practise helped the initiative improve the efficiency of the diagnostic process, decrease the disparities in access to early cancer diagnosis and provide the quantifiable value to patients and clinicians.</w:t>
      </w:r>
    </w:p>
    <w:p w14:paraId="029D65DA" w14:textId="77777777" w:rsidR="003160F1" w:rsidRPr="0006235D" w:rsidRDefault="003160F1" w:rsidP="003160F1">
      <w:pPr>
        <w:rPr>
          <w:rFonts w:ascii="Arial Nova" w:eastAsia="Arial Nova" w:hAnsi="Arial Nova" w:cs="Arial Nova"/>
          <w:color w:val="000000" w:themeColor="text1"/>
        </w:rPr>
      </w:pPr>
    </w:p>
    <w:p w14:paraId="6B58FF09" w14:textId="77777777" w:rsidR="003160F1" w:rsidRPr="0006235D" w:rsidRDefault="003160F1" w:rsidP="003160F1">
      <w:pPr>
        <w:pStyle w:val="Heading1"/>
        <w:numPr>
          <w:ilvl w:val="0"/>
          <w:numId w:val="2"/>
        </w:numPr>
        <w:spacing w:line="360" w:lineRule="auto"/>
        <w:jc w:val="both"/>
        <w:rPr>
          <w:rFonts w:ascii="Arial" w:hAnsi="Arial" w:cs="Arial"/>
          <w:b/>
          <w:color w:val="auto"/>
          <w:sz w:val="22"/>
        </w:rPr>
      </w:pPr>
      <w:bookmarkStart w:id="6" w:name="_Toc211857060"/>
      <w:bookmarkStart w:id="7" w:name="_Toc213328113"/>
      <w:r w:rsidRPr="0006235D">
        <w:rPr>
          <w:rFonts w:ascii="Arial" w:hAnsi="Arial" w:cs="Arial"/>
          <w:b/>
          <w:color w:val="auto"/>
          <w:sz w:val="22"/>
        </w:rPr>
        <w:t>Task 4 - Research Task</w:t>
      </w:r>
      <w:bookmarkEnd w:id="6"/>
      <w:bookmarkEnd w:id="7"/>
    </w:p>
    <w:p w14:paraId="503CE7DE" w14:textId="77777777" w:rsidR="003160F1" w:rsidRPr="0006235D" w:rsidRDefault="003160F1" w:rsidP="003160F1">
      <w:pPr>
        <w:spacing w:line="360" w:lineRule="auto"/>
        <w:jc w:val="both"/>
        <w:rPr>
          <w:rStyle w:val="Strong"/>
          <w:rFonts w:ascii="Arial" w:hAnsi="Arial" w:cs="Arial"/>
          <w:b w:val="0"/>
          <w:bCs w:val="0"/>
          <w:sz w:val="22"/>
        </w:rPr>
      </w:pPr>
      <w:r w:rsidRPr="0006235D">
        <w:rPr>
          <w:rStyle w:val="Strong"/>
          <w:rFonts w:ascii="Arial" w:hAnsi="Arial" w:cs="Arial"/>
          <w:b w:val="0"/>
          <w:bCs w:val="0"/>
          <w:sz w:val="22"/>
        </w:rPr>
        <w:t>Current Problem: Access to Care among the Vulnerable UK Population.</w:t>
      </w:r>
    </w:p>
    <w:p w14:paraId="4B981A45" w14:textId="77777777" w:rsidR="003160F1" w:rsidRPr="0006235D" w:rsidRDefault="003160F1" w:rsidP="003160F1">
      <w:pPr>
        <w:spacing w:line="360" w:lineRule="auto"/>
        <w:jc w:val="both"/>
        <w:rPr>
          <w:rStyle w:val="Strong"/>
          <w:rFonts w:ascii="Arial" w:hAnsi="Arial" w:cs="Arial"/>
          <w:b w:val="0"/>
          <w:bCs w:val="0"/>
          <w:sz w:val="22"/>
        </w:rPr>
      </w:pPr>
      <w:r w:rsidRPr="0006235D">
        <w:rPr>
          <w:rStyle w:val="Strong"/>
          <w:rFonts w:ascii="Arial" w:hAnsi="Arial" w:cs="Arial"/>
          <w:b w:val="0"/>
          <w:bCs w:val="0"/>
          <w:sz w:val="22"/>
        </w:rPr>
        <w:t>The accessibility of services by vulnerable groups, such as older adults, people with disabilities, and those living in deprived regions, is one of the most urgent issues of health and social care in the UK.</w:t>
      </w:r>
    </w:p>
    <w:p w14:paraId="2534B51D" w14:textId="77777777" w:rsidR="003160F1" w:rsidRPr="0006235D" w:rsidRDefault="003160F1" w:rsidP="003160F1">
      <w:pPr>
        <w:spacing w:line="360" w:lineRule="auto"/>
        <w:jc w:val="both"/>
        <w:rPr>
          <w:rStyle w:val="Strong"/>
          <w:rFonts w:ascii="Arial" w:hAnsi="Arial" w:cs="Arial"/>
          <w:b w:val="0"/>
          <w:bCs w:val="0"/>
          <w:sz w:val="22"/>
        </w:rPr>
      </w:pPr>
      <w:r w:rsidRPr="0006235D">
        <w:rPr>
          <w:rStyle w:val="Strong"/>
          <w:rFonts w:ascii="Arial" w:hAnsi="Arial" w:cs="Arial"/>
          <w:b w:val="0"/>
          <w:bCs w:val="0"/>
          <w:sz w:val="22"/>
        </w:rPr>
        <w:t xml:space="preserve">Study 1 -Ham (2023): The article The Rise and Decline of the NHS in England 200020 by Chris Ham </w:t>
      </w:r>
      <w:proofErr w:type="gramStart"/>
      <w:r w:rsidRPr="0006235D">
        <w:rPr>
          <w:rStyle w:val="Strong"/>
          <w:rFonts w:ascii="Arial" w:hAnsi="Arial" w:cs="Arial"/>
          <w:b w:val="0"/>
          <w:bCs w:val="0"/>
          <w:sz w:val="22"/>
        </w:rPr>
        <w:t>points</w:t>
      </w:r>
      <w:proofErr w:type="gramEnd"/>
      <w:r w:rsidRPr="0006235D">
        <w:rPr>
          <w:rStyle w:val="Strong"/>
          <w:rFonts w:ascii="Arial" w:hAnsi="Arial" w:cs="Arial"/>
          <w:b w:val="0"/>
          <w:bCs w:val="0"/>
          <w:sz w:val="22"/>
        </w:rPr>
        <w:t xml:space="preserve"> out that the austerity-era cut in staffing and the long-term issue of workforce shortages have severely limited the ability of the NHS to respond to increased demand. Reducing governmental health expenditures and funding social care increased waiting times, overcrowded emergency departments and access to community-based services. Ham highlights that the failure to prevent and provide primary care led to the increased inequalities, and the most vulnerable and low-income groups were the ones who were most likely to have their access to timely treatment. The report finds inconsistent policy responses and short-term fiscal policies have weakened fair healthcare delivery in England.</w:t>
      </w:r>
    </w:p>
    <w:p w14:paraId="7214F086" w14:textId="77777777" w:rsidR="003160F1" w:rsidRPr="0006235D" w:rsidRDefault="003160F1" w:rsidP="003160F1">
      <w:pPr>
        <w:spacing w:line="360" w:lineRule="auto"/>
        <w:jc w:val="both"/>
        <w:rPr>
          <w:rStyle w:val="Strong"/>
          <w:rFonts w:ascii="Arial" w:hAnsi="Arial" w:cs="Arial"/>
          <w:b w:val="0"/>
          <w:bCs w:val="0"/>
          <w:sz w:val="22"/>
        </w:rPr>
      </w:pPr>
      <w:r w:rsidRPr="0006235D">
        <w:rPr>
          <w:rStyle w:val="Strong"/>
          <w:rFonts w:ascii="Arial" w:hAnsi="Arial" w:cs="Arial"/>
          <w:b w:val="0"/>
          <w:bCs w:val="0"/>
          <w:sz w:val="22"/>
        </w:rPr>
        <w:lastRenderedPageBreak/>
        <w:t>Study 2 -Marmot aet al. (2020): In the BMJ, Marmot and colleagues investigated social determinants that influence access to care and discovered that post-COVID-19 strains increased the structural gap between wealthy and impoverished societies. They state that the health disparities increased because of the deterioration of fundamental preventive and mental-health services in the under-resourced areas. The research explains this by poor investment in local health systems and social protection, claiming that sustainable funding and community empowerment are critical in restoring equal access.</w:t>
      </w:r>
    </w:p>
    <w:p w14:paraId="7B64FBA8" w14:textId="6993962D" w:rsidR="00E73FDB" w:rsidRPr="0006235D" w:rsidRDefault="003160F1" w:rsidP="00E73FDB">
      <w:pPr>
        <w:spacing w:line="360" w:lineRule="auto"/>
        <w:jc w:val="both"/>
        <w:rPr>
          <w:rStyle w:val="Strong"/>
          <w:rFonts w:ascii="Arial" w:hAnsi="Arial" w:cs="Arial"/>
          <w:b w:val="0"/>
          <w:sz w:val="22"/>
        </w:rPr>
      </w:pPr>
      <w:r w:rsidRPr="0006235D">
        <w:rPr>
          <w:rStyle w:val="Strong"/>
          <w:rFonts w:ascii="Arial" w:hAnsi="Arial" w:cs="Arial"/>
          <w:b w:val="0"/>
          <w:bCs w:val="0"/>
          <w:sz w:val="22"/>
        </w:rPr>
        <w:t>Synthesis: The two studies show that a combination of systemic underfunding and socioeconomic deprivation causes the lack of access to vulnerable populations. Reform requires innovative re-investment in community-based, integrated models of care that bring health, housing, and social services together.</w:t>
      </w:r>
    </w:p>
    <w:p w14:paraId="4A6C480A" w14:textId="77777777" w:rsidR="00337274" w:rsidRPr="0006235D" w:rsidRDefault="00337274" w:rsidP="021F216E">
      <w:pPr>
        <w:rPr>
          <w:rFonts w:ascii="Arial Nova" w:eastAsia="Arial Nova" w:hAnsi="Arial Nova" w:cs="Arial Nova"/>
          <w:color w:val="000000" w:themeColor="text1"/>
        </w:rPr>
      </w:pPr>
    </w:p>
    <w:p w14:paraId="443966C0" w14:textId="3E5919AB" w:rsidR="6D65878B" w:rsidRPr="0006235D" w:rsidRDefault="72B6EECC" w:rsidP="00650795">
      <w:pPr>
        <w:pStyle w:val="Heading1"/>
        <w:numPr>
          <w:ilvl w:val="0"/>
          <w:numId w:val="2"/>
        </w:numPr>
        <w:spacing w:line="360" w:lineRule="auto"/>
        <w:jc w:val="both"/>
        <w:rPr>
          <w:rFonts w:ascii="Arial Nova" w:eastAsia="Arial Nova" w:hAnsi="Arial Nova" w:cs="Arial Nova"/>
          <w:color w:val="000000" w:themeColor="text1"/>
          <w:sz w:val="44"/>
          <w:szCs w:val="44"/>
        </w:rPr>
      </w:pPr>
      <w:bookmarkStart w:id="8" w:name="_Toc213328114"/>
      <w:r w:rsidRPr="0006235D">
        <w:rPr>
          <w:rFonts w:ascii="Arial" w:hAnsi="Arial" w:cs="Arial"/>
          <w:b/>
          <w:color w:val="auto"/>
          <w:sz w:val="22"/>
        </w:rPr>
        <w:t xml:space="preserve">Task </w:t>
      </w:r>
      <w:r w:rsidR="00563EB8" w:rsidRPr="0006235D">
        <w:rPr>
          <w:rFonts w:ascii="Arial" w:hAnsi="Arial" w:cs="Arial"/>
          <w:b/>
          <w:color w:val="auto"/>
          <w:sz w:val="22"/>
        </w:rPr>
        <w:t>5</w:t>
      </w:r>
      <w:r w:rsidRPr="0006235D">
        <w:rPr>
          <w:rFonts w:ascii="Arial" w:hAnsi="Arial" w:cs="Arial"/>
          <w:b/>
          <w:color w:val="auto"/>
          <w:sz w:val="22"/>
        </w:rPr>
        <w:t xml:space="preserve"> - </w:t>
      </w:r>
      <w:r w:rsidR="6D65878B" w:rsidRPr="0006235D">
        <w:rPr>
          <w:rFonts w:ascii="Arial" w:hAnsi="Arial" w:cs="Arial"/>
          <w:b/>
          <w:color w:val="auto"/>
          <w:sz w:val="22"/>
        </w:rPr>
        <w:t>Podcast</w:t>
      </w:r>
      <w:bookmarkEnd w:id="8"/>
    </w:p>
    <w:p w14:paraId="59EE34F6" w14:textId="4FDDC732" w:rsidR="00650795" w:rsidRPr="0006235D" w:rsidRDefault="00041329" w:rsidP="003160F1">
      <w:pPr>
        <w:pStyle w:val="NormalWeb"/>
        <w:spacing w:line="360" w:lineRule="auto"/>
        <w:jc w:val="center"/>
        <w:rPr>
          <w:rFonts w:ascii="Arial" w:hAnsi="Arial" w:cs="Arial"/>
          <w:sz w:val="22"/>
        </w:rPr>
      </w:pPr>
      <w:r w:rsidRPr="0006235D">
        <w:rPr>
          <w:rFonts w:ascii="Arial" w:hAnsi="Arial" w:cs="Arial"/>
          <w:sz w:val="22"/>
        </w:rPr>
        <w:object w:dxaOrig="1080" w:dyaOrig="830" w14:anchorId="6E26564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7.6pt;height:212.9pt" o:ole="">
            <v:imagedata r:id="rId13" o:title=""/>
          </v:shape>
          <o:OLEObject Type="Embed" ProgID="Package" ShapeID="_x0000_i1025" DrawAspect="Content" ObjectID="_1824191784" r:id="rId14"/>
        </w:object>
      </w:r>
    </w:p>
    <w:p w14:paraId="1F07B99C" w14:textId="77777777" w:rsidR="003160F1" w:rsidRPr="0006235D" w:rsidRDefault="003160F1" w:rsidP="00650795">
      <w:pPr>
        <w:pStyle w:val="NormalWeb"/>
        <w:spacing w:line="360" w:lineRule="auto"/>
        <w:jc w:val="both"/>
        <w:rPr>
          <w:rFonts w:ascii="Arial" w:hAnsi="Arial" w:cs="Arial"/>
          <w:sz w:val="22"/>
        </w:rPr>
      </w:pPr>
    </w:p>
    <w:p w14:paraId="58A63EFA" w14:textId="11154A4C" w:rsidR="17E92B46" w:rsidRPr="0006235D" w:rsidRDefault="21B62BFC" w:rsidP="00D54DF4">
      <w:pPr>
        <w:pStyle w:val="Heading1"/>
        <w:numPr>
          <w:ilvl w:val="0"/>
          <w:numId w:val="2"/>
        </w:numPr>
        <w:spacing w:line="360" w:lineRule="auto"/>
        <w:jc w:val="both"/>
        <w:rPr>
          <w:rFonts w:ascii="Arial Nova" w:eastAsia="Arial Nova" w:hAnsi="Arial Nova" w:cs="Arial Nova"/>
          <w:color w:val="000000" w:themeColor="text1"/>
          <w:sz w:val="44"/>
          <w:szCs w:val="44"/>
        </w:rPr>
      </w:pPr>
      <w:bookmarkStart w:id="9" w:name="_Toc213328115"/>
      <w:r w:rsidRPr="0006235D">
        <w:rPr>
          <w:rFonts w:ascii="Arial" w:hAnsi="Arial" w:cs="Arial"/>
          <w:b/>
          <w:color w:val="auto"/>
          <w:sz w:val="22"/>
        </w:rPr>
        <w:t xml:space="preserve">Task </w:t>
      </w:r>
      <w:r w:rsidR="00563EB8" w:rsidRPr="0006235D">
        <w:rPr>
          <w:rFonts w:ascii="Arial" w:hAnsi="Arial" w:cs="Arial"/>
          <w:b/>
          <w:color w:val="auto"/>
          <w:sz w:val="22"/>
        </w:rPr>
        <w:t>6</w:t>
      </w:r>
      <w:r w:rsidRPr="0006235D">
        <w:rPr>
          <w:rFonts w:ascii="Arial" w:hAnsi="Arial" w:cs="Arial"/>
          <w:b/>
          <w:color w:val="auto"/>
          <w:sz w:val="22"/>
        </w:rPr>
        <w:t xml:space="preserve"> - </w:t>
      </w:r>
      <w:r w:rsidR="17E92B46" w:rsidRPr="0006235D">
        <w:rPr>
          <w:rFonts w:ascii="Arial" w:hAnsi="Arial" w:cs="Arial"/>
          <w:b/>
          <w:color w:val="auto"/>
          <w:sz w:val="22"/>
        </w:rPr>
        <w:t>NHS Leadership Framework Analysis</w:t>
      </w:r>
      <w:bookmarkEnd w:id="9"/>
    </w:p>
    <w:p w14:paraId="22EE3A60" w14:textId="77777777" w:rsidR="00AC6241" w:rsidRPr="0006235D" w:rsidRDefault="00AC6241" w:rsidP="00AC6241">
      <w:pPr>
        <w:spacing w:line="360" w:lineRule="auto"/>
        <w:jc w:val="both"/>
        <w:rPr>
          <w:rStyle w:val="Strong"/>
          <w:rFonts w:ascii="Arial" w:hAnsi="Arial" w:cs="Arial"/>
          <w:b w:val="0"/>
          <w:bCs w:val="0"/>
          <w:sz w:val="22"/>
        </w:rPr>
      </w:pPr>
      <w:r w:rsidRPr="0006235D">
        <w:rPr>
          <w:rStyle w:val="Strong"/>
          <w:rFonts w:ascii="Arial" w:hAnsi="Arial" w:cs="Arial"/>
          <w:b w:val="0"/>
          <w:bCs w:val="0"/>
          <w:sz w:val="22"/>
        </w:rPr>
        <w:t xml:space="preserve">Overview of the NHS Leadership Framework: The NHS Leadership Framework is a universal leadership model on all health and social care employees that is founded on the common values of respect, compassion, and commitment to quality. It recognises seven fundamental areas that </w:t>
      </w:r>
      <w:r w:rsidRPr="0006235D">
        <w:rPr>
          <w:rStyle w:val="Strong"/>
          <w:rFonts w:ascii="Arial" w:hAnsi="Arial" w:cs="Arial"/>
          <w:b w:val="0"/>
          <w:bCs w:val="0"/>
          <w:sz w:val="22"/>
        </w:rPr>
        <w:lastRenderedPageBreak/>
        <w:t>drive effective leadership behaviours namely: (1) Demonstrating Personal Qualities, (2) Working with Others, (3) Managing Services, (4) Improving Services, (5) setting Direction, (6) creating the Vision and (7) delivering the Strategy.</w:t>
      </w:r>
    </w:p>
    <w:p w14:paraId="28422940" w14:textId="77777777" w:rsidR="00AC6241" w:rsidRPr="0006235D" w:rsidRDefault="00AC6241" w:rsidP="00AC6241">
      <w:pPr>
        <w:spacing w:line="360" w:lineRule="auto"/>
        <w:jc w:val="both"/>
        <w:rPr>
          <w:rStyle w:val="Strong"/>
          <w:rFonts w:ascii="Arial" w:hAnsi="Arial" w:cs="Arial"/>
          <w:b w:val="0"/>
          <w:bCs w:val="0"/>
          <w:sz w:val="22"/>
        </w:rPr>
      </w:pPr>
      <w:r w:rsidRPr="0006235D">
        <w:rPr>
          <w:rStyle w:val="Strong"/>
          <w:rFonts w:ascii="Arial" w:hAnsi="Arial" w:cs="Arial"/>
          <w:b w:val="0"/>
          <w:bCs w:val="0"/>
          <w:sz w:val="22"/>
        </w:rPr>
        <w:t>Leadership-Framework (1): In every area, there are four behavioural components that promote reflection, accountability, innovation, and collaboration on all levels of practise. The framework enhances distributed leadership where leadership is not confined to senior positions but shared by all employees who help in the improvement of the services. It seeks to develop leadership capacity to solve multifaceted health care issues, emphasise patient safety, and promote inclusive and values-based practise. Finally, personal integrity, teamwork, and strategic thinking are the capabilities incorporated in the Framework as the key to transforming the NHS services and attaining a steady advancement in patient care (NHS Leadership Academy, 2023).</w:t>
      </w:r>
    </w:p>
    <w:p w14:paraId="0D3554D2" w14:textId="77777777" w:rsidR="00AC6241" w:rsidRPr="0006235D" w:rsidRDefault="00AC6241" w:rsidP="00AC6241">
      <w:pPr>
        <w:spacing w:line="360" w:lineRule="auto"/>
        <w:jc w:val="both"/>
        <w:rPr>
          <w:rStyle w:val="Strong"/>
          <w:rFonts w:ascii="Arial" w:hAnsi="Arial" w:cs="Arial"/>
          <w:b w:val="0"/>
          <w:bCs w:val="0"/>
          <w:sz w:val="22"/>
        </w:rPr>
      </w:pPr>
      <w:r w:rsidRPr="0006235D">
        <w:rPr>
          <w:rStyle w:val="Strong"/>
          <w:rFonts w:ascii="Arial" w:hAnsi="Arial" w:cs="Arial"/>
          <w:b w:val="0"/>
          <w:bCs w:val="0"/>
          <w:sz w:val="22"/>
        </w:rPr>
        <w:t xml:space="preserve">Application -Improving Services </w:t>
      </w:r>
      <w:proofErr w:type="gramStart"/>
      <w:r w:rsidRPr="0006235D">
        <w:rPr>
          <w:rStyle w:val="Strong"/>
          <w:rFonts w:ascii="Arial" w:hAnsi="Arial" w:cs="Arial"/>
          <w:b w:val="0"/>
          <w:bCs w:val="0"/>
          <w:sz w:val="22"/>
        </w:rPr>
        <w:t>The</w:t>
      </w:r>
      <w:proofErr w:type="gramEnd"/>
      <w:r w:rsidRPr="0006235D">
        <w:rPr>
          <w:rStyle w:val="Strong"/>
          <w:rFonts w:ascii="Arial" w:hAnsi="Arial" w:cs="Arial"/>
          <w:b w:val="0"/>
          <w:bCs w:val="0"/>
          <w:sz w:val="22"/>
        </w:rPr>
        <w:t xml:space="preserve"> Improving Services domain assists leaders to apply creativity and innovation to change care. It supports the staff to challenge existing processes, review performance, and co-design solutions with patients and other staff.</w:t>
      </w:r>
    </w:p>
    <w:p w14:paraId="0A04CB6F" w14:textId="70C017CA" w:rsidR="021F216E" w:rsidRPr="0006235D" w:rsidRDefault="00AC6241" w:rsidP="00AC6241">
      <w:pPr>
        <w:spacing w:line="360" w:lineRule="auto"/>
        <w:jc w:val="both"/>
        <w:rPr>
          <w:rFonts w:ascii="Arial Nova" w:eastAsia="Arial Nova" w:hAnsi="Arial Nova" w:cs="Arial Nova"/>
          <w:i/>
          <w:iCs/>
          <w:color w:val="000000" w:themeColor="text1"/>
        </w:rPr>
      </w:pPr>
      <w:r w:rsidRPr="0006235D">
        <w:rPr>
          <w:rStyle w:val="Strong"/>
          <w:rFonts w:ascii="Arial" w:hAnsi="Arial" w:cs="Arial"/>
          <w:b w:val="0"/>
          <w:bCs w:val="0"/>
          <w:sz w:val="22"/>
        </w:rPr>
        <w:t>Leadership-Framework (1): e.g. An NHS ward manager who implements this domain may bring about digital feedback dashboards that monitor patient real-time experiences. The manager could use creative problem-solving workshops to involve multidisciplinary teams to recognise bottlenecks and redesign care pathways. It has been demonstrated in research that NHS teams with participative and improvement-oriented leadership have better morale and quality-of-care outcomes (Benjamin and Chung, 2023). Leaders inculcate an organisational culture of innovation, learning, and patient-centred change through open discussion and empowerment. Therefore, the domain Improving Services operationalises creativity as not novelty to itself, but as a methodological mechanism of creating value and long-term service excellence.</w:t>
      </w:r>
    </w:p>
    <w:p w14:paraId="182BB54A" w14:textId="55D8424E" w:rsidR="021F216E" w:rsidRPr="0006235D" w:rsidRDefault="021F216E" w:rsidP="021F216E">
      <w:pPr>
        <w:rPr>
          <w:rFonts w:ascii="Arial Nova" w:eastAsia="Arial Nova" w:hAnsi="Arial Nova" w:cs="Arial Nova"/>
          <w:iCs/>
          <w:color w:val="000000" w:themeColor="text1"/>
        </w:rPr>
      </w:pPr>
    </w:p>
    <w:p w14:paraId="743C7137" w14:textId="376E5415" w:rsidR="17E92B46" w:rsidRPr="0006235D" w:rsidRDefault="38F3069B" w:rsidP="00D54DF4">
      <w:pPr>
        <w:pStyle w:val="Heading1"/>
        <w:numPr>
          <w:ilvl w:val="0"/>
          <w:numId w:val="2"/>
        </w:numPr>
        <w:spacing w:line="360" w:lineRule="auto"/>
        <w:jc w:val="both"/>
        <w:rPr>
          <w:rFonts w:ascii="Arial" w:hAnsi="Arial" w:cs="Arial"/>
          <w:b/>
          <w:color w:val="auto"/>
          <w:sz w:val="22"/>
        </w:rPr>
      </w:pPr>
      <w:bookmarkStart w:id="10" w:name="_Toc213328116"/>
      <w:r w:rsidRPr="0006235D">
        <w:rPr>
          <w:rFonts w:ascii="Arial" w:hAnsi="Arial" w:cs="Arial"/>
          <w:b/>
          <w:color w:val="auto"/>
          <w:sz w:val="22"/>
        </w:rPr>
        <w:t xml:space="preserve">Task </w:t>
      </w:r>
      <w:r w:rsidR="00563EB8" w:rsidRPr="0006235D">
        <w:rPr>
          <w:rFonts w:ascii="Arial" w:hAnsi="Arial" w:cs="Arial"/>
          <w:b/>
          <w:color w:val="auto"/>
          <w:sz w:val="22"/>
        </w:rPr>
        <w:t>7</w:t>
      </w:r>
      <w:r w:rsidRPr="0006235D">
        <w:rPr>
          <w:rFonts w:ascii="Arial" w:hAnsi="Arial" w:cs="Arial"/>
          <w:b/>
          <w:color w:val="auto"/>
          <w:sz w:val="22"/>
        </w:rPr>
        <w:t xml:space="preserve"> - </w:t>
      </w:r>
      <w:r w:rsidR="17E92B46" w:rsidRPr="0006235D">
        <w:rPr>
          <w:rFonts w:ascii="Arial" w:hAnsi="Arial" w:cs="Arial"/>
          <w:b/>
          <w:color w:val="auto"/>
          <w:sz w:val="22"/>
        </w:rPr>
        <w:t>Self-Reflection Journal Entry</w:t>
      </w:r>
      <w:bookmarkEnd w:id="10"/>
    </w:p>
    <w:p w14:paraId="094737E7" w14:textId="77777777" w:rsidR="00C1274F" w:rsidRPr="0006235D" w:rsidRDefault="00C1274F" w:rsidP="00C1274F">
      <w:pPr>
        <w:spacing w:line="360" w:lineRule="auto"/>
        <w:jc w:val="both"/>
        <w:rPr>
          <w:rStyle w:val="Strong"/>
          <w:rFonts w:ascii="Arial" w:hAnsi="Arial" w:cs="Arial"/>
          <w:b w:val="0"/>
          <w:sz w:val="22"/>
        </w:rPr>
      </w:pPr>
      <w:r w:rsidRPr="0006235D">
        <w:rPr>
          <w:rStyle w:val="Strong"/>
          <w:rFonts w:ascii="Arial" w:hAnsi="Arial" w:cs="Arial"/>
          <w:b w:val="0"/>
          <w:sz w:val="22"/>
        </w:rPr>
        <w:t xml:space="preserve">Over the course of this module, my perception of creativity and value creation in health and social care has changed as an optional addition to it as a key to sustainable improvement and caring delivery of services. First, I would have linked creativity to artistic or improvisational thinking. Nonetheless, by examining models like design thinking and the NHS Leadership Framework, I came to realise that creativity is a process that is organised and reflective and that allows innovation without compromising safety and quality. I have now understood the importance of </w:t>
      </w:r>
      <w:r w:rsidRPr="0006235D">
        <w:rPr>
          <w:rStyle w:val="Strong"/>
          <w:rFonts w:ascii="Arial" w:hAnsi="Arial" w:cs="Arial"/>
          <w:b w:val="0"/>
          <w:sz w:val="22"/>
        </w:rPr>
        <w:lastRenderedPageBreak/>
        <w:t>creativity in assisting patients in co-production, integrating technology, and encouraging the use of multidisciplinary teams to solve problems inclusively.</w:t>
      </w:r>
    </w:p>
    <w:p w14:paraId="6E079844" w14:textId="64BB28AD" w:rsidR="00861180" w:rsidRPr="0006235D" w:rsidRDefault="00C1274F" w:rsidP="00C1274F">
      <w:pPr>
        <w:spacing w:line="360" w:lineRule="auto"/>
        <w:jc w:val="both"/>
        <w:rPr>
          <w:rStyle w:val="Strong"/>
          <w:rFonts w:ascii="Arial" w:hAnsi="Arial" w:cs="Arial"/>
          <w:b w:val="0"/>
          <w:sz w:val="22"/>
        </w:rPr>
      </w:pPr>
      <w:r w:rsidRPr="0006235D">
        <w:rPr>
          <w:rStyle w:val="Strong"/>
          <w:rFonts w:ascii="Arial" w:hAnsi="Arial" w:cs="Arial"/>
          <w:b w:val="0"/>
          <w:sz w:val="22"/>
        </w:rPr>
        <w:t>Similarly, my vision of value creation has changed to patient-centred outcomes, i.e. the enhancement of wellbeing, accessibility, and efficiency of the system instead of cost reduction. These insights have made me be more experimental and evidence-based in my professional practise. I have also started to apply reflective frameworks and brainstorming sessions to solve problems and make sure that my input is compatible both with ethical leadership principles and the larger objective of enhancing lives by delivering innovative, caring care.</w:t>
      </w:r>
    </w:p>
    <w:p w14:paraId="5629BB74" w14:textId="77777777" w:rsidR="00C1274F" w:rsidRPr="0006235D" w:rsidRDefault="00C1274F">
      <w:pPr>
        <w:rPr>
          <w:rFonts w:ascii="Arial" w:eastAsiaTheme="majorEastAsia" w:hAnsi="Arial" w:cs="Arial"/>
          <w:b/>
          <w:sz w:val="22"/>
          <w:szCs w:val="40"/>
        </w:rPr>
      </w:pPr>
      <w:r w:rsidRPr="0006235D">
        <w:rPr>
          <w:rFonts w:ascii="Arial" w:hAnsi="Arial" w:cs="Arial"/>
          <w:b/>
          <w:sz w:val="22"/>
        </w:rPr>
        <w:br w:type="page"/>
      </w:r>
    </w:p>
    <w:p w14:paraId="5E2803DD" w14:textId="7B1455BA" w:rsidR="3EA1690F" w:rsidRPr="0006235D" w:rsidRDefault="3EA1690F" w:rsidP="00861180">
      <w:pPr>
        <w:pStyle w:val="Heading1"/>
        <w:spacing w:line="360" w:lineRule="auto"/>
        <w:jc w:val="both"/>
        <w:rPr>
          <w:rFonts w:ascii="Arial" w:hAnsi="Arial" w:cs="Arial"/>
          <w:b/>
        </w:rPr>
      </w:pPr>
      <w:bookmarkStart w:id="11" w:name="_Toc213328117"/>
      <w:r w:rsidRPr="0006235D">
        <w:rPr>
          <w:rFonts w:ascii="Arial" w:hAnsi="Arial" w:cs="Arial"/>
          <w:b/>
          <w:color w:val="auto"/>
          <w:sz w:val="22"/>
        </w:rPr>
        <w:lastRenderedPageBreak/>
        <w:t>Reference List</w:t>
      </w:r>
      <w:bookmarkEnd w:id="11"/>
    </w:p>
    <w:p w14:paraId="13DBD7D2" w14:textId="77777777" w:rsidR="00921F79" w:rsidRPr="0006235D" w:rsidRDefault="00921F79" w:rsidP="00921F79">
      <w:pPr>
        <w:pStyle w:val="ListParagraph"/>
        <w:numPr>
          <w:ilvl w:val="0"/>
          <w:numId w:val="3"/>
        </w:numPr>
        <w:spacing w:after="200" w:line="360" w:lineRule="auto"/>
        <w:jc w:val="both"/>
        <w:rPr>
          <w:rFonts w:ascii="Arial" w:hAnsi="Arial" w:cs="Arial"/>
          <w:sz w:val="22"/>
          <w:szCs w:val="22"/>
        </w:rPr>
      </w:pPr>
      <w:r w:rsidRPr="0006235D">
        <w:rPr>
          <w:rFonts w:ascii="Arial" w:hAnsi="Arial" w:cs="Arial"/>
          <w:sz w:val="22"/>
          <w:szCs w:val="22"/>
        </w:rPr>
        <w:t xml:space="preserve">Abidin, M.R.Z., Ishak, F.A.C., Ismail, I.A. &amp; </w:t>
      </w:r>
      <w:proofErr w:type="spellStart"/>
      <w:r w:rsidRPr="0006235D">
        <w:rPr>
          <w:rFonts w:ascii="Arial" w:hAnsi="Arial" w:cs="Arial"/>
          <w:sz w:val="22"/>
          <w:szCs w:val="22"/>
        </w:rPr>
        <w:t>Juhari</w:t>
      </w:r>
      <w:proofErr w:type="spellEnd"/>
      <w:r w:rsidRPr="0006235D">
        <w:rPr>
          <w:rFonts w:ascii="Arial" w:hAnsi="Arial" w:cs="Arial"/>
          <w:sz w:val="22"/>
          <w:szCs w:val="22"/>
        </w:rPr>
        <w:t xml:space="preserve">, N.H., 2022. Explicating chefs’ creativity in utilising Malaysian local herbs toward the development of modern Malaysian cuisine: A proposition of a conceptual framework for creative culinary process. </w:t>
      </w:r>
      <w:r w:rsidRPr="0006235D">
        <w:rPr>
          <w:rStyle w:val="Emphasis"/>
          <w:rFonts w:ascii="Arial" w:hAnsi="Arial" w:cs="Arial"/>
          <w:sz w:val="22"/>
          <w:szCs w:val="22"/>
        </w:rPr>
        <w:t>Thinking Skills and Creativity</w:t>
      </w:r>
      <w:r w:rsidRPr="0006235D">
        <w:rPr>
          <w:rFonts w:ascii="Arial" w:hAnsi="Arial" w:cs="Arial"/>
          <w:sz w:val="22"/>
          <w:szCs w:val="22"/>
        </w:rPr>
        <w:t xml:space="preserve">, 46, 101133. Available at: </w:t>
      </w:r>
      <w:hyperlink r:id="rId15" w:tgtFrame="_new" w:history="1">
        <w:r w:rsidRPr="0006235D">
          <w:rPr>
            <w:rStyle w:val="Hyperlink"/>
            <w:rFonts w:ascii="Arial" w:hAnsi="Arial" w:cs="Arial"/>
            <w:sz w:val="22"/>
            <w:szCs w:val="22"/>
          </w:rPr>
          <w:t>https://doi.org/10.1016/j.tsc.2022.101133</w:t>
        </w:r>
      </w:hyperlink>
      <w:r w:rsidRPr="0006235D">
        <w:rPr>
          <w:rFonts w:ascii="Arial" w:hAnsi="Arial" w:cs="Arial"/>
          <w:sz w:val="22"/>
          <w:szCs w:val="22"/>
        </w:rPr>
        <w:t xml:space="preserve"> [Accessed 5 October 2025].</w:t>
      </w:r>
    </w:p>
    <w:p w14:paraId="73F353E0" w14:textId="77777777" w:rsidR="00921F79" w:rsidRPr="0006235D" w:rsidRDefault="00921F79" w:rsidP="00921F79">
      <w:pPr>
        <w:pStyle w:val="ListParagraph"/>
        <w:numPr>
          <w:ilvl w:val="0"/>
          <w:numId w:val="3"/>
        </w:numPr>
        <w:spacing w:after="200" w:line="360" w:lineRule="auto"/>
        <w:jc w:val="both"/>
        <w:rPr>
          <w:rFonts w:ascii="Arial" w:hAnsi="Arial" w:cs="Arial"/>
          <w:sz w:val="22"/>
          <w:szCs w:val="22"/>
        </w:rPr>
      </w:pPr>
      <w:r w:rsidRPr="0006235D">
        <w:rPr>
          <w:rFonts w:ascii="Arial" w:hAnsi="Arial" w:cs="Arial"/>
          <w:sz w:val="22"/>
          <w:szCs w:val="22"/>
        </w:rPr>
        <w:t xml:space="preserve">Bajwa, J., Munir, U., Nori, A. &amp; Williams, B., 2021. Artificial intelligence in healthcare: transforming the practice of medicine. </w:t>
      </w:r>
      <w:r w:rsidRPr="0006235D">
        <w:rPr>
          <w:rStyle w:val="Emphasis"/>
          <w:rFonts w:ascii="Arial" w:hAnsi="Arial" w:cs="Arial"/>
          <w:sz w:val="22"/>
          <w:szCs w:val="22"/>
        </w:rPr>
        <w:t>Future Healthcare Journal</w:t>
      </w:r>
      <w:r w:rsidRPr="0006235D">
        <w:rPr>
          <w:rFonts w:ascii="Arial" w:hAnsi="Arial" w:cs="Arial"/>
          <w:sz w:val="22"/>
          <w:szCs w:val="22"/>
        </w:rPr>
        <w:t xml:space="preserve">, 8(2), </w:t>
      </w:r>
      <w:proofErr w:type="gramStart"/>
      <w:r w:rsidRPr="0006235D">
        <w:rPr>
          <w:rFonts w:ascii="Arial" w:hAnsi="Arial" w:cs="Arial"/>
          <w:sz w:val="22"/>
          <w:szCs w:val="22"/>
        </w:rPr>
        <w:t>pp.e</w:t>
      </w:r>
      <w:proofErr w:type="gramEnd"/>
      <w:r w:rsidRPr="0006235D">
        <w:rPr>
          <w:rFonts w:ascii="Arial" w:hAnsi="Arial" w:cs="Arial"/>
          <w:sz w:val="22"/>
          <w:szCs w:val="22"/>
        </w:rPr>
        <w:t xml:space="preserve">188–e194. Available at: </w:t>
      </w:r>
      <w:hyperlink r:id="rId16" w:tgtFrame="_new" w:history="1">
        <w:r w:rsidRPr="0006235D">
          <w:rPr>
            <w:rStyle w:val="Hyperlink"/>
            <w:rFonts w:ascii="Arial" w:hAnsi="Arial" w:cs="Arial"/>
            <w:sz w:val="22"/>
            <w:szCs w:val="22"/>
          </w:rPr>
          <w:t>https://doi.org/10.7861/fhj.2021-0095</w:t>
        </w:r>
      </w:hyperlink>
      <w:r w:rsidRPr="0006235D">
        <w:rPr>
          <w:rFonts w:ascii="Arial" w:hAnsi="Arial" w:cs="Arial"/>
          <w:sz w:val="22"/>
          <w:szCs w:val="22"/>
        </w:rPr>
        <w:t xml:space="preserve"> [Accessed 4 October 2025].</w:t>
      </w:r>
    </w:p>
    <w:p w14:paraId="58E5A83E" w14:textId="77777777" w:rsidR="00921F79" w:rsidRPr="0006235D" w:rsidRDefault="00921F79" w:rsidP="00921F79">
      <w:pPr>
        <w:pStyle w:val="NormalWeb"/>
        <w:numPr>
          <w:ilvl w:val="0"/>
          <w:numId w:val="3"/>
        </w:numPr>
        <w:spacing w:line="360" w:lineRule="auto"/>
        <w:jc w:val="both"/>
        <w:rPr>
          <w:rFonts w:ascii="Arial" w:hAnsi="Arial" w:cs="Arial"/>
          <w:sz w:val="22"/>
          <w:szCs w:val="22"/>
        </w:rPr>
      </w:pPr>
      <w:r w:rsidRPr="0006235D">
        <w:rPr>
          <w:rFonts w:ascii="Arial" w:hAnsi="Arial" w:cs="Arial"/>
          <w:sz w:val="22"/>
          <w:szCs w:val="22"/>
        </w:rPr>
        <w:t xml:space="preserve">Benjamin, C. &amp; Chung, D., 2023. Leadership practices and behaviours that enable and inhibit a continuous improvement culture in an NHS trust. </w:t>
      </w:r>
      <w:r w:rsidRPr="0006235D">
        <w:rPr>
          <w:rStyle w:val="Emphasis"/>
          <w:rFonts w:ascii="Arial" w:eastAsiaTheme="majorEastAsia" w:hAnsi="Arial" w:cs="Arial"/>
          <w:sz w:val="22"/>
          <w:szCs w:val="22"/>
        </w:rPr>
        <w:t>BMJ Leader</w:t>
      </w:r>
      <w:r w:rsidRPr="0006235D">
        <w:rPr>
          <w:rFonts w:ascii="Arial" w:hAnsi="Arial" w:cs="Arial"/>
          <w:sz w:val="22"/>
          <w:szCs w:val="22"/>
        </w:rPr>
        <w:t xml:space="preserve">, 7(2), pp.117–121. Available at: </w:t>
      </w:r>
      <w:hyperlink r:id="rId17" w:tgtFrame="_new" w:history="1">
        <w:r w:rsidRPr="0006235D">
          <w:rPr>
            <w:rStyle w:val="Hyperlink"/>
            <w:rFonts w:ascii="Arial" w:eastAsiaTheme="majorEastAsia" w:hAnsi="Arial" w:cs="Arial"/>
            <w:sz w:val="22"/>
            <w:szCs w:val="22"/>
          </w:rPr>
          <w:t>https://pubmed.ncbi.nlm.nih.gov/37200186/</w:t>
        </w:r>
      </w:hyperlink>
      <w:r w:rsidRPr="0006235D">
        <w:rPr>
          <w:rFonts w:ascii="Arial" w:hAnsi="Arial" w:cs="Arial"/>
          <w:sz w:val="22"/>
          <w:szCs w:val="22"/>
        </w:rPr>
        <w:t xml:space="preserve"> [Accessed 9 October 2025].</w:t>
      </w:r>
    </w:p>
    <w:p w14:paraId="7D7433B4" w14:textId="77777777" w:rsidR="00921F79" w:rsidRPr="0006235D" w:rsidRDefault="00921F79" w:rsidP="00921F79">
      <w:pPr>
        <w:pStyle w:val="ListParagraph"/>
        <w:numPr>
          <w:ilvl w:val="0"/>
          <w:numId w:val="3"/>
        </w:numPr>
        <w:spacing w:after="200" w:line="360" w:lineRule="auto"/>
        <w:jc w:val="both"/>
        <w:rPr>
          <w:rFonts w:ascii="Arial" w:hAnsi="Arial" w:cs="Arial"/>
          <w:sz w:val="22"/>
          <w:szCs w:val="22"/>
        </w:rPr>
      </w:pPr>
      <w:r w:rsidRPr="0006235D">
        <w:rPr>
          <w:rFonts w:ascii="Arial" w:hAnsi="Arial" w:cs="Arial"/>
          <w:sz w:val="22"/>
          <w:szCs w:val="22"/>
        </w:rPr>
        <w:t xml:space="preserve">Ham, C., 2023. The Rise and Decline of the NHS in England 2000–20. </w:t>
      </w:r>
      <w:r w:rsidRPr="0006235D">
        <w:rPr>
          <w:rStyle w:val="Emphasis"/>
          <w:rFonts w:ascii="Arial" w:hAnsi="Arial" w:cs="Arial"/>
          <w:sz w:val="22"/>
          <w:szCs w:val="22"/>
        </w:rPr>
        <w:t>The King’s Fund</w:t>
      </w:r>
      <w:r w:rsidRPr="0006235D">
        <w:rPr>
          <w:rFonts w:ascii="Arial" w:hAnsi="Arial" w:cs="Arial"/>
          <w:sz w:val="22"/>
          <w:szCs w:val="22"/>
        </w:rPr>
        <w:t xml:space="preserve">, 10 July. Available at: </w:t>
      </w:r>
      <w:hyperlink r:id="rId18" w:tgtFrame="_new" w:history="1">
        <w:r w:rsidRPr="0006235D">
          <w:rPr>
            <w:rStyle w:val="Hyperlink"/>
            <w:rFonts w:ascii="Arial" w:hAnsi="Arial" w:cs="Arial"/>
            <w:sz w:val="22"/>
            <w:szCs w:val="22"/>
          </w:rPr>
          <w:t>https://www.kingsfund.org.uk/insight-and-analysis/reports/rise-and-decline-nhs-in-england-2000-20</w:t>
        </w:r>
      </w:hyperlink>
      <w:r w:rsidRPr="0006235D">
        <w:rPr>
          <w:rFonts w:ascii="Arial" w:hAnsi="Arial" w:cs="Arial"/>
          <w:sz w:val="22"/>
          <w:szCs w:val="22"/>
        </w:rPr>
        <w:t xml:space="preserve"> [Accessed 3 October 2025].</w:t>
      </w:r>
    </w:p>
    <w:p w14:paraId="6DF070C8" w14:textId="77777777" w:rsidR="00921F79" w:rsidRPr="0006235D" w:rsidRDefault="00921F79" w:rsidP="00921F79">
      <w:pPr>
        <w:pStyle w:val="ListParagraph"/>
        <w:numPr>
          <w:ilvl w:val="0"/>
          <w:numId w:val="3"/>
        </w:numPr>
        <w:spacing w:after="200" w:line="360" w:lineRule="auto"/>
        <w:jc w:val="both"/>
        <w:rPr>
          <w:rFonts w:ascii="Arial" w:hAnsi="Arial" w:cs="Arial"/>
          <w:sz w:val="22"/>
          <w:szCs w:val="22"/>
        </w:rPr>
      </w:pPr>
      <w:r w:rsidRPr="0006235D">
        <w:rPr>
          <w:rFonts w:ascii="Arial" w:hAnsi="Arial" w:cs="Arial"/>
          <w:sz w:val="22"/>
          <w:szCs w:val="22"/>
        </w:rPr>
        <w:t xml:space="preserve">Marmot, M., Allen, J., Goldblatt, E., P., Herd, J. &amp; Morrison, J., 2020. Build Back Fairer: The COVID-19 Marmot Review. UCL Institute of Health Equity. Available at: </w:t>
      </w:r>
      <w:hyperlink r:id="rId19" w:history="1">
        <w:r w:rsidRPr="0006235D">
          <w:rPr>
            <w:rStyle w:val="Hyperlink"/>
            <w:rFonts w:ascii="Arial" w:hAnsi="Arial" w:cs="Arial"/>
            <w:sz w:val="22"/>
            <w:szCs w:val="22"/>
          </w:rPr>
          <w:t>https://www.instituteofhealthequity.org/resources-reports/build-back-fairer-the-covid-19-marmot-review-full-report.pdf</w:t>
        </w:r>
      </w:hyperlink>
      <w:r w:rsidRPr="0006235D">
        <w:rPr>
          <w:rFonts w:ascii="Arial" w:hAnsi="Arial" w:cs="Arial"/>
          <w:sz w:val="22"/>
          <w:szCs w:val="22"/>
        </w:rPr>
        <w:t xml:space="preserve"> [Accessed 8 October 2025].</w:t>
      </w:r>
    </w:p>
    <w:p w14:paraId="3C23942E" w14:textId="77777777" w:rsidR="00921F79" w:rsidRPr="0006235D" w:rsidRDefault="00921F79" w:rsidP="00921F79">
      <w:pPr>
        <w:pStyle w:val="ListParagraph"/>
        <w:numPr>
          <w:ilvl w:val="0"/>
          <w:numId w:val="3"/>
        </w:numPr>
        <w:spacing w:after="200" w:line="360" w:lineRule="auto"/>
        <w:jc w:val="both"/>
        <w:rPr>
          <w:rFonts w:ascii="Arial" w:hAnsi="Arial" w:cs="Arial"/>
          <w:sz w:val="22"/>
          <w:szCs w:val="22"/>
        </w:rPr>
      </w:pPr>
      <w:r w:rsidRPr="0006235D">
        <w:rPr>
          <w:rFonts w:ascii="Arial" w:hAnsi="Arial" w:cs="Arial"/>
          <w:sz w:val="22"/>
          <w:szCs w:val="22"/>
        </w:rPr>
        <w:t xml:space="preserve">NHS Leadership Academy, 2025. Welcome to the Home of Health and Care Leadership Development. </w:t>
      </w:r>
      <w:r w:rsidRPr="0006235D">
        <w:rPr>
          <w:rStyle w:val="Emphasis"/>
          <w:rFonts w:ascii="Arial" w:hAnsi="Arial" w:cs="Arial"/>
          <w:sz w:val="22"/>
          <w:szCs w:val="22"/>
        </w:rPr>
        <w:t>NHS Leadership Academy</w:t>
      </w:r>
      <w:r w:rsidRPr="0006235D">
        <w:rPr>
          <w:rFonts w:ascii="Arial" w:hAnsi="Arial" w:cs="Arial"/>
          <w:sz w:val="22"/>
          <w:szCs w:val="22"/>
        </w:rPr>
        <w:t xml:space="preserve">. Available at: </w:t>
      </w:r>
      <w:hyperlink r:id="rId20" w:tgtFrame="_new" w:history="1">
        <w:r w:rsidRPr="0006235D">
          <w:rPr>
            <w:rStyle w:val="Hyperlink"/>
            <w:rFonts w:ascii="Arial" w:hAnsi="Arial" w:cs="Arial"/>
            <w:sz w:val="22"/>
            <w:szCs w:val="22"/>
          </w:rPr>
          <w:t>https://www.leadershipacademy.nhs.uk/</w:t>
        </w:r>
      </w:hyperlink>
      <w:r w:rsidRPr="0006235D">
        <w:rPr>
          <w:rFonts w:ascii="Arial" w:hAnsi="Arial" w:cs="Arial"/>
          <w:sz w:val="22"/>
          <w:szCs w:val="22"/>
        </w:rPr>
        <w:t xml:space="preserve"> [Accessed 8 October 2025].</w:t>
      </w:r>
    </w:p>
    <w:p w14:paraId="3BF8755D" w14:textId="77777777" w:rsidR="00921F79" w:rsidRPr="00CE760A" w:rsidRDefault="00921F79" w:rsidP="00921F79">
      <w:pPr>
        <w:pStyle w:val="ListParagraph"/>
        <w:numPr>
          <w:ilvl w:val="0"/>
          <w:numId w:val="3"/>
        </w:numPr>
        <w:spacing w:after="200" w:line="360" w:lineRule="auto"/>
        <w:jc w:val="both"/>
        <w:rPr>
          <w:rFonts w:ascii="Arial" w:hAnsi="Arial" w:cs="Arial"/>
        </w:rPr>
      </w:pPr>
      <w:r w:rsidRPr="0006235D">
        <w:rPr>
          <w:rFonts w:ascii="Arial" w:hAnsi="Arial" w:cs="Arial"/>
          <w:sz w:val="22"/>
          <w:szCs w:val="22"/>
        </w:rPr>
        <w:t xml:space="preserve">Zhang, B., Shi, H. &amp; Wang, H., 2023. Machine Learning and AI in Cancer Prognosis, Prediction, and Treatment Selection: A Critical Approach. </w:t>
      </w:r>
      <w:r w:rsidRPr="0006235D">
        <w:rPr>
          <w:rStyle w:val="Emphasis"/>
          <w:rFonts w:ascii="Arial" w:hAnsi="Arial" w:cs="Arial"/>
          <w:sz w:val="22"/>
          <w:szCs w:val="22"/>
        </w:rPr>
        <w:t>Journal of Multidisciplinary Healthcare</w:t>
      </w:r>
      <w:r w:rsidRPr="0006235D">
        <w:rPr>
          <w:rFonts w:ascii="Arial" w:hAnsi="Arial" w:cs="Arial"/>
          <w:sz w:val="22"/>
          <w:szCs w:val="22"/>
        </w:rPr>
        <w:t xml:space="preserve">, 16, pp.1779–1791. Available at: </w:t>
      </w:r>
      <w:hyperlink r:id="rId21" w:tgtFrame="_new" w:history="1">
        <w:r w:rsidRPr="0006235D">
          <w:rPr>
            <w:rStyle w:val="Hyperlink"/>
            <w:rFonts w:ascii="Arial" w:hAnsi="Arial" w:cs="Arial"/>
            <w:sz w:val="22"/>
            <w:szCs w:val="22"/>
          </w:rPr>
          <w:t>https://doi.org/10.2147/JMDH.S410301</w:t>
        </w:r>
      </w:hyperlink>
      <w:r w:rsidRPr="0006235D">
        <w:rPr>
          <w:rFonts w:ascii="Arial" w:hAnsi="Arial" w:cs="Arial"/>
          <w:sz w:val="22"/>
          <w:szCs w:val="22"/>
        </w:rPr>
        <w:t xml:space="preserve"> [Accessed 6 October 2025].</w:t>
      </w:r>
    </w:p>
    <w:sectPr w:rsidR="00921F79" w:rsidRPr="00CE760A">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D284D9" w14:textId="77777777" w:rsidR="00923775" w:rsidRPr="0006235D" w:rsidRDefault="00923775" w:rsidP="00255A0D">
      <w:pPr>
        <w:spacing w:after="0" w:line="240" w:lineRule="auto"/>
      </w:pPr>
      <w:r w:rsidRPr="0006235D">
        <w:separator/>
      </w:r>
    </w:p>
  </w:endnote>
  <w:endnote w:type="continuationSeparator" w:id="0">
    <w:p w14:paraId="71601235" w14:textId="77777777" w:rsidR="00923775" w:rsidRPr="0006235D" w:rsidRDefault="00923775" w:rsidP="00255A0D">
      <w:pPr>
        <w:spacing w:after="0" w:line="240" w:lineRule="auto"/>
      </w:pPr>
      <w:r w:rsidRPr="0006235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Nova">
    <w:altName w:val="Arial"/>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8923794"/>
      <w:docPartObj>
        <w:docPartGallery w:val="Page Numbers (Bottom of Page)"/>
        <w:docPartUnique/>
      </w:docPartObj>
    </w:sdtPr>
    <w:sdtEndPr/>
    <w:sdtContent>
      <w:p w14:paraId="50F43A8E" w14:textId="2AFFB9A7" w:rsidR="002624FF" w:rsidRPr="0006235D" w:rsidRDefault="002624FF" w:rsidP="002624FF">
        <w:pPr>
          <w:pStyle w:val="Footer"/>
          <w:spacing w:line="360" w:lineRule="auto"/>
          <w:jc w:val="right"/>
        </w:pPr>
        <w:r w:rsidRPr="0006235D">
          <w:rPr>
            <w:rFonts w:ascii="Arial" w:hAnsi="Arial" w:cs="Arial"/>
            <w:sz w:val="22"/>
          </w:rPr>
          <w:fldChar w:fldCharType="begin"/>
        </w:r>
        <w:r w:rsidRPr="0006235D">
          <w:rPr>
            <w:rFonts w:ascii="Arial" w:hAnsi="Arial" w:cs="Arial"/>
            <w:sz w:val="22"/>
          </w:rPr>
          <w:instrText xml:space="preserve"> PAGE   \* MERGEFORMAT </w:instrText>
        </w:r>
        <w:r w:rsidRPr="0006235D">
          <w:rPr>
            <w:rFonts w:ascii="Arial" w:hAnsi="Arial" w:cs="Arial"/>
            <w:sz w:val="22"/>
          </w:rPr>
          <w:fldChar w:fldCharType="separate"/>
        </w:r>
        <w:r w:rsidR="003160F1" w:rsidRPr="0006235D">
          <w:rPr>
            <w:rFonts w:ascii="Arial" w:hAnsi="Arial" w:cs="Arial"/>
            <w:sz w:val="22"/>
          </w:rPr>
          <w:t>1</w:t>
        </w:r>
        <w:r w:rsidRPr="0006235D">
          <w:rPr>
            <w:rFonts w:ascii="Arial" w:hAnsi="Arial" w:cs="Arial"/>
            <w:sz w:val="22"/>
          </w:rPr>
          <w:fldChar w:fldCharType="end"/>
        </w:r>
      </w:p>
    </w:sdtContent>
  </w:sdt>
  <w:p w14:paraId="6DA30EE0" w14:textId="77777777" w:rsidR="002624FF" w:rsidRPr="0006235D" w:rsidRDefault="002624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F27291" w14:textId="77777777" w:rsidR="00923775" w:rsidRPr="0006235D" w:rsidRDefault="00923775" w:rsidP="00255A0D">
      <w:pPr>
        <w:spacing w:after="0" w:line="240" w:lineRule="auto"/>
      </w:pPr>
      <w:r w:rsidRPr="0006235D">
        <w:separator/>
      </w:r>
    </w:p>
  </w:footnote>
  <w:footnote w:type="continuationSeparator" w:id="0">
    <w:p w14:paraId="7E536973" w14:textId="77777777" w:rsidR="00923775" w:rsidRPr="0006235D" w:rsidRDefault="00923775" w:rsidP="00255A0D">
      <w:pPr>
        <w:spacing w:after="0" w:line="240" w:lineRule="auto"/>
      </w:pPr>
      <w:r w:rsidRPr="0006235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11482"/>
    <w:multiLevelType w:val="hybridMultilevel"/>
    <w:tmpl w:val="6824CE68"/>
    <w:lvl w:ilvl="0" w:tplc="E0C69B32">
      <w:start w:val="1"/>
      <w:numFmt w:val="decimal"/>
      <w:lvlText w:val="%1."/>
      <w:lvlJc w:val="left"/>
      <w:pPr>
        <w:ind w:left="720" w:hanging="360"/>
      </w:pPr>
      <w:rPr>
        <w:rFonts w:ascii="Arial" w:hAnsi="Arial" w:cs="Arial" w:hint="default"/>
        <w:b/>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0D036DD"/>
    <w:multiLevelType w:val="hybridMultilevel"/>
    <w:tmpl w:val="1BAE32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495998809">
    <w:abstractNumId w:val="2"/>
  </w:num>
  <w:num w:numId="2" w16cid:durableId="2012415469">
    <w:abstractNumId w:val="0"/>
  </w:num>
  <w:num w:numId="3" w16cid:durableId="11736477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F30"/>
    <w:rsid w:val="00002F30"/>
    <w:rsid w:val="00041329"/>
    <w:rsid w:val="0006235D"/>
    <w:rsid w:val="00094EFD"/>
    <w:rsid w:val="001955DA"/>
    <w:rsid w:val="001C40BE"/>
    <w:rsid w:val="001D4F43"/>
    <w:rsid w:val="00215AAA"/>
    <w:rsid w:val="00255A0D"/>
    <w:rsid w:val="002624FF"/>
    <w:rsid w:val="00286E41"/>
    <w:rsid w:val="002D6E17"/>
    <w:rsid w:val="00313B1C"/>
    <w:rsid w:val="003160F1"/>
    <w:rsid w:val="00337274"/>
    <w:rsid w:val="00352BC6"/>
    <w:rsid w:val="003A57E7"/>
    <w:rsid w:val="0041256A"/>
    <w:rsid w:val="00456C61"/>
    <w:rsid w:val="0046266E"/>
    <w:rsid w:val="00465763"/>
    <w:rsid w:val="004F3962"/>
    <w:rsid w:val="00506A82"/>
    <w:rsid w:val="00530D62"/>
    <w:rsid w:val="00563EB8"/>
    <w:rsid w:val="00577423"/>
    <w:rsid w:val="00582DF9"/>
    <w:rsid w:val="005A287B"/>
    <w:rsid w:val="00650795"/>
    <w:rsid w:val="00681723"/>
    <w:rsid w:val="00695602"/>
    <w:rsid w:val="006B38DE"/>
    <w:rsid w:val="007A0D98"/>
    <w:rsid w:val="007F0718"/>
    <w:rsid w:val="007F63F0"/>
    <w:rsid w:val="00836F12"/>
    <w:rsid w:val="00861180"/>
    <w:rsid w:val="00861EEF"/>
    <w:rsid w:val="008F2FE9"/>
    <w:rsid w:val="00912423"/>
    <w:rsid w:val="00921F79"/>
    <w:rsid w:val="00923775"/>
    <w:rsid w:val="00A507D8"/>
    <w:rsid w:val="00AC6241"/>
    <w:rsid w:val="00AC697F"/>
    <w:rsid w:val="00B25860"/>
    <w:rsid w:val="00C1274F"/>
    <w:rsid w:val="00C96A83"/>
    <w:rsid w:val="00CA384C"/>
    <w:rsid w:val="00CA4B4D"/>
    <w:rsid w:val="00D31232"/>
    <w:rsid w:val="00D54DF4"/>
    <w:rsid w:val="00D848DE"/>
    <w:rsid w:val="00DC2ECF"/>
    <w:rsid w:val="00DC3F53"/>
    <w:rsid w:val="00E27A2D"/>
    <w:rsid w:val="00E70700"/>
    <w:rsid w:val="00E73FDB"/>
    <w:rsid w:val="00E87380"/>
    <w:rsid w:val="00F313D9"/>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00002F30"/>
  <w15:docId w15:val="{BB548E14-73D4-4EB6-A9D3-2649CC93B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BalloonText">
    <w:name w:val="Balloon Text"/>
    <w:basedOn w:val="Normal"/>
    <w:link w:val="BalloonTextChar"/>
    <w:uiPriority w:val="99"/>
    <w:semiHidden/>
    <w:unhideWhenUsed/>
    <w:rsid w:val="007A0D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0D98"/>
    <w:rPr>
      <w:rFonts w:ascii="Tahoma" w:hAnsi="Tahoma" w:cs="Tahoma"/>
      <w:sz w:val="16"/>
      <w:szCs w:val="16"/>
    </w:rPr>
  </w:style>
  <w:style w:type="paragraph" w:styleId="NormalWeb">
    <w:name w:val="Normal (Web)"/>
    <w:basedOn w:val="Normal"/>
    <w:uiPriority w:val="99"/>
    <w:unhideWhenUsed/>
    <w:rsid w:val="00E70700"/>
    <w:pPr>
      <w:spacing w:before="100" w:beforeAutospacing="1" w:after="100" w:afterAutospacing="1" w:line="240" w:lineRule="auto"/>
    </w:pPr>
    <w:rPr>
      <w:rFonts w:ascii="Times New Roman" w:eastAsia="Times New Roman" w:hAnsi="Times New Roman" w:cs="Times New Roman"/>
      <w:lang w:eastAsia="en-US"/>
    </w:rPr>
  </w:style>
  <w:style w:type="character" w:styleId="Strong">
    <w:name w:val="Strong"/>
    <w:basedOn w:val="DefaultParagraphFont"/>
    <w:uiPriority w:val="22"/>
    <w:qFormat/>
    <w:rsid w:val="00E70700"/>
    <w:rPr>
      <w:b/>
      <w:bCs/>
    </w:rPr>
  </w:style>
  <w:style w:type="character" w:styleId="Emphasis">
    <w:name w:val="Emphasis"/>
    <w:basedOn w:val="DefaultParagraphFont"/>
    <w:uiPriority w:val="20"/>
    <w:qFormat/>
    <w:rsid w:val="00E70700"/>
    <w:rPr>
      <w:i/>
      <w:iCs/>
    </w:rPr>
  </w:style>
  <w:style w:type="character" w:customStyle="1" w:styleId="relative">
    <w:name w:val="relative"/>
    <w:basedOn w:val="DefaultParagraphFont"/>
    <w:rsid w:val="00E70700"/>
  </w:style>
  <w:style w:type="paragraph" w:customStyle="1" w:styleId="not-prose">
    <w:name w:val="not-prose"/>
    <w:basedOn w:val="Normal"/>
    <w:rsid w:val="00E70700"/>
    <w:pPr>
      <w:spacing w:before="100" w:beforeAutospacing="1" w:after="100" w:afterAutospacing="1" w:line="240" w:lineRule="auto"/>
    </w:pPr>
    <w:rPr>
      <w:rFonts w:ascii="Times New Roman" w:eastAsia="Times New Roman" w:hAnsi="Times New Roman" w:cs="Times New Roman"/>
      <w:lang w:eastAsia="en-US"/>
    </w:rPr>
  </w:style>
  <w:style w:type="paragraph" w:styleId="Caption">
    <w:name w:val="caption"/>
    <w:basedOn w:val="Normal"/>
    <w:next w:val="Normal"/>
    <w:uiPriority w:val="35"/>
    <w:unhideWhenUsed/>
    <w:qFormat/>
    <w:rsid w:val="00313B1C"/>
    <w:pPr>
      <w:spacing w:after="200" w:line="240" w:lineRule="auto"/>
    </w:pPr>
    <w:rPr>
      <w:b/>
      <w:bCs/>
      <w:color w:val="156082" w:themeColor="accent1"/>
      <w:sz w:val="18"/>
      <w:szCs w:val="18"/>
    </w:rPr>
  </w:style>
  <w:style w:type="paragraph" w:styleId="NoSpacing">
    <w:name w:val="No Spacing"/>
    <w:uiPriority w:val="1"/>
    <w:qFormat/>
    <w:rsid w:val="00313B1C"/>
    <w:pPr>
      <w:spacing w:after="0" w:line="240" w:lineRule="auto"/>
    </w:pPr>
  </w:style>
  <w:style w:type="paragraph" w:styleId="TOCHeading">
    <w:name w:val="TOC Heading"/>
    <w:basedOn w:val="Heading1"/>
    <w:next w:val="Normal"/>
    <w:uiPriority w:val="39"/>
    <w:semiHidden/>
    <w:unhideWhenUsed/>
    <w:qFormat/>
    <w:rsid w:val="00836F12"/>
    <w:pPr>
      <w:spacing w:before="480" w:after="0" w:line="276" w:lineRule="auto"/>
      <w:outlineLvl w:val="9"/>
    </w:pPr>
    <w:rPr>
      <w:b/>
      <w:bCs/>
      <w:sz w:val="28"/>
      <w:szCs w:val="28"/>
    </w:rPr>
  </w:style>
  <w:style w:type="paragraph" w:styleId="TOC1">
    <w:name w:val="toc 1"/>
    <w:basedOn w:val="Normal"/>
    <w:next w:val="Normal"/>
    <w:autoRedefine/>
    <w:uiPriority w:val="39"/>
    <w:unhideWhenUsed/>
    <w:rsid w:val="00836F1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2754602">
      <w:bodyDiv w:val="1"/>
      <w:marLeft w:val="0"/>
      <w:marRight w:val="0"/>
      <w:marTop w:val="0"/>
      <w:marBottom w:val="0"/>
      <w:divBdr>
        <w:top w:val="none" w:sz="0" w:space="0" w:color="auto"/>
        <w:left w:val="none" w:sz="0" w:space="0" w:color="auto"/>
        <w:bottom w:val="none" w:sz="0" w:space="0" w:color="auto"/>
        <w:right w:val="none" w:sz="0" w:space="0" w:color="auto"/>
      </w:divBdr>
    </w:div>
    <w:div w:id="646008132">
      <w:bodyDiv w:val="1"/>
      <w:marLeft w:val="0"/>
      <w:marRight w:val="0"/>
      <w:marTop w:val="0"/>
      <w:marBottom w:val="0"/>
      <w:divBdr>
        <w:top w:val="none" w:sz="0" w:space="0" w:color="auto"/>
        <w:left w:val="none" w:sz="0" w:space="0" w:color="auto"/>
        <w:bottom w:val="none" w:sz="0" w:space="0" w:color="auto"/>
        <w:right w:val="none" w:sz="0" w:space="0" w:color="auto"/>
      </w:divBdr>
    </w:div>
    <w:div w:id="829252021">
      <w:bodyDiv w:val="1"/>
      <w:marLeft w:val="0"/>
      <w:marRight w:val="0"/>
      <w:marTop w:val="0"/>
      <w:marBottom w:val="0"/>
      <w:divBdr>
        <w:top w:val="none" w:sz="0" w:space="0" w:color="auto"/>
        <w:left w:val="none" w:sz="0" w:space="0" w:color="auto"/>
        <w:bottom w:val="none" w:sz="0" w:space="0" w:color="auto"/>
        <w:right w:val="none" w:sz="0" w:space="0" w:color="auto"/>
      </w:divBdr>
    </w:div>
    <w:div w:id="1605192933">
      <w:bodyDiv w:val="1"/>
      <w:marLeft w:val="0"/>
      <w:marRight w:val="0"/>
      <w:marTop w:val="0"/>
      <w:marBottom w:val="0"/>
      <w:divBdr>
        <w:top w:val="none" w:sz="0" w:space="0" w:color="auto"/>
        <w:left w:val="none" w:sz="0" w:space="0" w:color="auto"/>
        <w:bottom w:val="none" w:sz="0" w:space="0" w:color="auto"/>
        <w:right w:val="none" w:sz="0" w:space="0" w:color="auto"/>
      </w:divBdr>
    </w:div>
    <w:div w:id="1611889345">
      <w:bodyDiv w:val="1"/>
      <w:marLeft w:val="0"/>
      <w:marRight w:val="0"/>
      <w:marTop w:val="0"/>
      <w:marBottom w:val="0"/>
      <w:divBdr>
        <w:top w:val="none" w:sz="0" w:space="0" w:color="auto"/>
        <w:left w:val="none" w:sz="0" w:space="0" w:color="auto"/>
        <w:bottom w:val="none" w:sz="0" w:space="0" w:color="auto"/>
        <w:right w:val="none" w:sz="0" w:space="0" w:color="auto"/>
      </w:divBdr>
    </w:div>
    <w:div w:id="1614284417">
      <w:bodyDiv w:val="1"/>
      <w:marLeft w:val="0"/>
      <w:marRight w:val="0"/>
      <w:marTop w:val="0"/>
      <w:marBottom w:val="0"/>
      <w:divBdr>
        <w:top w:val="none" w:sz="0" w:space="0" w:color="auto"/>
        <w:left w:val="none" w:sz="0" w:space="0" w:color="auto"/>
        <w:bottom w:val="none" w:sz="0" w:space="0" w:color="auto"/>
        <w:right w:val="none" w:sz="0" w:space="0" w:color="auto"/>
      </w:divBdr>
    </w:div>
    <w:div w:id="1726904763">
      <w:bodyDiv w:val="1"/>
      <w:marLeft w:val="0"/>
      <w:marRight w:val="0"/>
      <w:marTop w:val="0"/>
      <w:marBottom w:val="0"/>
      <w:divBdr>
        <w:top w:val="none" w:sz="0" w:space="0" w:color="auto"/>
        <w:left w:val="none" w:sz="0" w:space="0" w:color="auto"/>
        <w:bottom w:val="none" w:sz="0" w:space="0" w:color="auto"/>
        <w:right w:val="none" w:sz="0" w:space="0" w:color="auto"/>
      </w:divBdr>
    </w:div>
    <w:div w:id="1939024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18" Type="http://schemas.openxmlformats.org/officeDocument/2006/relationships/hyperlink" Target="https://www.kingsfund.org.uk/insight-and-analysis/reports/rise-and-decline-nhs-in-england-2000-20" TargetMode="External"/><Relationship Id="rId3" Type="http://schemas.openxmlformats.org/officeDocument/2006/relationships/customXml" Target="../customXml/item3.xml"/><Relationship Id="rId21" Type="http://schemas.openxmlformats.org/officeDocument/2006/relationships/hyperlink" Target="https://doi.org/10.2147/JMDH.S410301"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pubmed.ncbi.nlm.nih.gov/37200186/" TargetMode="External"/><Relationship Id="rId2" Type="http://schemas.openxmlformats.org/officeDocument/2006/relationships/customXml" Target="../customXml/item2.xml"/><Relationship Id="rId16" Type="http://schemas.openxmlformats.org/officeDocument/2006/relationships/hyperlink" Target="https://doi.org/10.7861/fhj.2021-0095" TargetMode="External"/><Relationship Id="rId20" Type="http://schemas.openxmlformats.org/officeDocument/2006/relationships/hyperlink" Target="https://www.leadershipacademy.nhs.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016/j.tsc.2022.101133"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instituteofhealthequity.org/resources-reports/build-back-fairer-the-covid-19-marmot-review-full-repor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oleObject" Target="embeddings/oleObject1.bin"/><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0" ma:contentTypeDescription="Create a new document." ma:contentTypeScope="" ma:versionID="02b8cb776469e88c737c64ceada073b8">
  <xsd:schema xmlns:xsd="http://www.w3.org/2001/XMLSchema" xmlns:xs="http://www.w3.org/2001/XMLSchema" xmlns:p="http://schemas.microsoft.com/office/2006/metadata/properties" xmlns:ns3="6642d537-5170-4cd9-a3f2-9ec198ee3eac" targetNamespace="http://schemas.microsoft.com/office/2006/metadata/properties" ma:root="true" ma:fieldsID="446dae36223c0f3936200ad21a36c73b"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7F6F1BD2-6B54-4797-B879-D2F3F4B28D2E}">
  <ds:schemaRefs>
    <ds:schemaRef ds:uri="http://schemas.openxmlformats.org/officeDocument/2006/bibliography"/>
  </ds:schemaRefs>
</ds:datastoreItem>
</file>

<file path=customXml/itemProps2.xml><?xml version="1.0" encoding="utf-8"?>
<ds:datastoreItem xmlns:ds="http://schemas.openxmlformats.org/officeDocument/2006/customXml" ds:itemID="{276E9FC9-0836-487E-9926-0C4ABFEA96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F5E620C-66AD-401F-8D33-6A5D04CA420C}">
  <ds:schemaRefs>
    <ds:schemaRef ds:uri="http://schemas.microsoft.com/sharepoint/v3/contenttype/forms"/>
  </ds:schemaRefs>
</ds:datastoreItem>
</file>

<file path=customXml/itemProps4.xml><?xml version="1.0" encoding="utf-8"?>
<ds:datastoreItem xmlns:ds="http://schemas.openxmlformats.org/officeDocument/2006/customXml" ds:itemID="{89B433C9-C985-4627-B30C-5577E287729E}">
  <ds:schemaRefs>
    <ds:schemaRef ds:uri="http://purl.org/dc/elements/1.1/"/>
    <ds:schemaRef ds:uri="http://purl.org/dc/terms/"/>
    <ds:schemaRef ds:uri="http://www.w3.org/XML/1998/namespace"/>
    <ds:schemaRef ds:uri="6642d537-5170-4cd9-a3f2-9ec198ee3eac"/>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2288</Words>
  <Characters>13048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Majida Waseem (2321115)</cp:lastModifiedBy>
  <cp:revision>2</cp:revision>
  <dcterms:created xsi:type="dcterms:W3CDTF">2025-11-09T11:10:00Z</dcterms:created>
  <dcterms:modified xsi:type="dcterms:W3CDTF">2025-11-09T11:10:00Z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