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7D8A4" w14:textId="01E61CDE" w:rsidR="0003303E" w:rsidRDefault="00995214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14:paraId="023ED0BE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Ashton, K. Bellis, M. Hughes, K. (2016). ‘Adverse Childhood Experiences and their association with health-harming behaviours and mental wellbeing in the adult welsh population: A National cross-sectional Survey. </w:t>
      </w:r>
      <w:r>
        <w:rPr>
          <w:rFonts w:ascii="Arial" w:hAnsi="Arial" w:cs="Arial"/>
          <w:i/>
          <w:iCs/>
          <w:sz w:val="24"/>
          <w:szCs w:val="24"/>
        </w:rPr>
        <w:t xml:space="preserve">The Lancet. </w:t>
      </w:r>
      <w:r>
        <w:rPr>
          <w:rFonts w:ascii="Arial" w:hAnsi="Arial" w:cs="Arial"/>
          <w:sz w:val="24"/>
          <w:szCs w:val="24"/>
        </w:rPr>
        <w:t>Vol.388, pp. s21-s21.</w:t>
      </w:r>
    </w:p>
    <w:p w14:paraId="3EDAAF3D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Bronfrenbrenner</w:t>
      </w:r>
      <w:proofErr w:type="spellEnd"/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603AA3">
          <w:rPr>
            <w:rStyle w:val="Hyperlink"/>
            <w:rFonts w:ascii="Arial" w:hAnsi="Arial" w:cs="Arial"/>
            <w:sz w:val="24"/>
            <w:szCs w:val="24"/>
          </w:rPr>
          <w:t>https://www.psychologynoteshq.com/bronfrenbrenner-ecological-theory/</w:t>
        </w:r>
      </w:hyperlink>
      <w:r>
        <w:rPr>
          <w:rFonts w:ascii="Arial" w:hAnsi="Arial" w:cs="Arial"/>
          <w:sz w:val="24"/>
          <w:szCs w:val="24"/>
        </w:rPr>
        <w:t xml:space="preserve"> Accessed 10</w:t>
      </w:r>
      <w:r w:rsidRPr="004B268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2020.</w:t>
      </w:r>
    </w:p>
    <w:p w14:paraId="66818310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Dahlgren, G. and Whitehead, M. (1991). </w:t>
      </w:r>
      <w:r>
        <w:rPr>
          <w:rFonts w:ascii="Arial" w:hAnsi="Arial" w:cs="Arial"/>
          <w:i/>
          <w:iCs/>
          <w:sz w:val="24"/>
          <w:szCs w:val="24"/>
        </w:rPr>
        <w:t xml:space="preserve">Policies and Strategies to Promote Social Enquiry in Health. </w:t>
      </w:r>
      <w:r>
        <w:rPr>
          <w:rFonts w:ascii="Arial" w:hAnsi="Arial" w:cs="Arial"/>
          <w:sz w:val="24"/>
          <w:szCs w:val="24"/>
        </w:rPr>
        <w:t>Stockholm: Institute for the Future Studies.</w:t>
      </w:r>
    </w:p>
    <w:p w14:paraId="4DB13C0D" w14:textId="77777777" w:rsidR="0003303E" w:rsidRDefault="0003303E" w:rsidP="000330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Marmot,M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Fair Society, Healthy Lives.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603AA3">
          <w:rPr>
            <w:rStyle w:val="Hyperlink"/>
            <w:rFonts w:ascii="Arial" w:hAnsi="Arial" w:cs="Arial"/>
            <w:sz w:val="24"/>
            <w:szCs w:val="24"/>
          </w:rPr>
          <w:t>https://www.ucl.uk/marmotreview</w:t>
        </w:r>
      </w:hyperlink>
      <w:r>
        <w:rPr>
          <w:rFonts w:ascii="Arial" w:hAnsi="Arial" w:cs="Arial"/>
          <w:sz w:val="24"/>
          <w:szCs w:val="24"/>
        </w:rPr>
        <w:t>. Accessed 9</w:t>
      </w:r>
      <w:r w:rsidRPr="00A4195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2020.</w:t>
      </w:r>
    </w:p>
    <w:p w14:paraId="0CE5EE83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 Health Wales. (2015)</w:t>
      </w:r>
      <w:r>
        <w:rPr>
          <w:rFonts w:ascii="Arial" w:hAnsi="Arial" w:cs="Arial"/>
          <w:i/>
          <w:iCs/>
          <w:sz w:val="24"/>
          <w:szCs w:val="24"/>
        </w:rPr>
        <w:t xml:space="preserve">. Adverse Childhood Experiences. </w:t>
      </w:r>
      <w:r>
        <w:rPr>
          <w:rFonts w:ascii="Arial" w:hAnsi="Arial" w:cs="Arial"/>
          <w:sz w:val="24"/>
          <w:szCs w:val="24"/>
        </w:rPr>
        <w:t>Public Health Wales NHS Trust.</w:t>
      </w:r>
    </w:p>
    <w:p w14:paraId="6BFBC751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Rose, J. Gilbert, L. Richards, V. (2016). </w:t>
      </w:r>
      <w:r>
        <w:rPr>
          <w:rFonts w:ascii="Arial" w:hAnsi="Arial" w:cs="Arial"/>
          <w:i/>
          <w:iCs/>
          <w:sz w:val="24"/>
          <w:szCs w:val="24"/>
        </w:rPr>
        <w:t xml:space="preserve">Health and Well-being in Early Childhood.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351A6351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Shotton</w:t>
      </w:r>
      <w:proofErr w:type="spellEnd"/>
      <w:r>
        <w:rPr>
          <w:rFonts w:ascii="Arial" w:hAnsi="Arial" w:cs="Arial"/>
          <w:sz w:val="24"/>
          <w:szCs w:val="24"/>
        </w:rPr>
        <w:t xml:space="preserve">, G. Burton, S. (2019). </w:t>
      </w:r>
      <w:r>
        <w:rPr>
          <w:rFonts w:ascii="Arial" w:hAnsi="Arial" w:cs="Arial"/>
          <w:i/>
          <w:iCs/>
          <w:sz w:val="24"/>
          <w:szCs w:val="24"/>
        </w:rPr>
        <w:t>Emotional Wellbeing, An Introductory Handbook for Schools.</w:t>
      </w:r>
      <w:r>
        <w:rPr>
          <w:rFonts w:ascii="Arial" w:hAnsi="Arial" w:cs="Arial"/>
          <w:sz w:val="24"/>
          <w:szCs w:val="24"/>
        </w:rPr>
        <w:t>2</w:t>
      </w:r>
      <w:r w:rsidRPr="003F4642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 xml:space="preserve">. Abingdon: </w:t>
      </w:r>
      <w:proofErr w:type="spellStart"/>
      <w:r>
        <w:rPr>
          <w:rFonts w:ascii="Arial" w:hAnsi="Arial" w:cs="Arial"/>
          <w:sz w:val="24"/>
          <w:szCs w:val="24"/>
        </w:rPr>
        <w:t>Routlege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060DBB0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Statham,J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and Chase, E. (2010).</w:t>
      </w:r>
      <w:r>
        <w:rPr>
          <w:rFonts w:ascii="Arial" w:hAnsi="Arial" w:cs="Arial"/>
          <w:i/>
          <w:iCs/>
          <w:sz w:val="24"/>
          <w:szCs w:val="24"/>
        </w:rPr>
        <w:t xml:space="preserve">Childhood Wellbeing: A Brief Overview. </w:t>
      </w:r>
      <w:r>
        <w:rPr>
          <w:rFonts w:ascii="Arial" w:hAnsi="Arial" w:cs="Arial"/>
          <w:sz w:val="24"/>
          <w:szCs w:val="24"/>
        </w:rPr>
        <w:t>Loughborough: Childhood Wellbeing Research Centre.</w:t>
      </w:r>
    </w:p>
    <w:p w14:paraId="2ED8D0CC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Welsh Government (b) (2018). </w:t>
      </w:r>
      <w:r>
        <w:rPr>
          <w:rFonts w:ascii="Arial" w:hAnsi="Arial" w:cs="Arial"/>
          <w:i/>
          <w:iCs/>
          <w:sz w:val="24"/>
          <w:szCs w:val="24"/>
        </w:rPr>
        <w:t>Well-being of Wales 2017-18: what do we know about children’s well-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being?.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603AA3">
          <w:rPr>
            <w:rStyle w:val="Hyperlink"/>
            <w:rFonts w:ascii="Arial" w:hAnsi="Arial" w:cs="Arial"/>
            <w:sz w:val="24"/>
            <w:szCs w:val="24"/>
          </w:rPr>
          <w:t>https://www.futuregenerations.wales/about-us-future-generations-act/</w:t>
        </w:r>
      </w:hyperlink>
      <w:r>
        <w:rPr>
          <w:rFonts w:ascii="Arial" w:hAnsi="Arial" w:cs="Arial"/>
          <w:sz w:val="24"/>
          <w:szCs w:val="24"/>
        </w:rPr>
        <w:t xml:space="preserve"> Accessed 8</w:t>
      </w:r>
      <w:r w:rsidRPr="0003303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2020.</w:t>
      </w:r>
    </w:p>
    <w:p w14:paraId="4ECEDE20" w14:textId="77777777" w:rsidR="0003303E" w:rsidRDefault="0003303E" w:rsidP="00896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Welsh Government (c). (2018). </w:t>
      </w:r>
      <w:r>
        <w:rPr>
          <w:rFonts w:ascii="Arial" w:hAnsi="Arial" w:cs="Arial"/>
          <w:i/>
          <w:iCs/>
          <w:sz w:val="24"/>
          <w:szCs w:val="24"/>
        </w:rPr>
        <w:t>The Additional Learning Needs and Educational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Tribunal (Wales) Act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>
          <w:rPr>
            <w:rStyle w:val="Hyperlink"/>
            <w:rFonts w:ascii="Arial" w:hAnsi="Arial" w:cs="Arial"/>
            <w:sz w:val="24"/>
            <w:szCs w:val="24"/>
          </w:rPr>
          <w:t>https://gov.wales/additional-learning-needs-education-tribunal-wales-act</w:t>
        </w:r>
      </w:hyperlink>
      <w:r>
        <w:rPr>
          <w:rFonts w:ascii="Arial" w:hAnsi="Arial" w:cs="Arial"/>
          <w:sz w:val="24"/>
          <w:szCs w:val="24"/>
        </w:rPr>
        <w:t xml:space="preserve"> (Accessed 8</w:t>
      </w:r>
      <w:r w:rsidRPr="008968B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2020.)</w:t>
      </w:r>
    </w:p>
    <w:p w14:paraId="712C5E6B" w14:textId="77777777" w:rsidR="0003303E" w:rsidRDefault="0003303E" w:rsidP="008968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The Welsh Government (d) (2018).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Cs/>
          <w:i/>
          <w:sz w:val="24"/>
          <w:szCs w:val="24"/>
        </w:rPr>
        <w:t xml:space="preserve">The Foundation Phase Curriculum. </w:t>
      </w:r>
      <w:r>
        <w:rPr>
          <w:rFonts w:ascii="Arial" w:hAnsi="Arial" w:cs="Arial"/>
          <w:bCs/>
          <w:iCs/>
          <w:sz w:val="24"/>
          <w:szCs w:val="24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603AA3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https://gov.wales/sites/default/files/publications/2018-02/foundation-phaseframework-revised2015.pdf</w:t>
        </w:r>
      </w:hyperlink>
      <w:r>
        <w:rPr>
          <w:rFonts w:ascii="Arial" w:hAnsi="Arial" w:cs="Arial"/>
          <w:sz w:val="24"/>
          <w:szCs w:val="24"/>
        </w:rPr>
        <w:t xml:space="preserve"> (Accessed 8</w:t>
      </w:r>
      <w:r w:rsidRPr="008968B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2020).</w:t>
      </w:r>
    </w:p>
    <w:p w14:paraId="4E2F252F" w14:textId="387D0359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7649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Welsh Government(a)(2018).</w:t>
      </w:r>
      <w:r>
        <w:rPr>
          <w:rFonts w:ascii="Arial" w:hAnsi="Arial" w:cs="Arial"/>
          <w:i/>
          <w:iCs/>
          <w:sz w:val="24"/>
          <w:szCs w:val="24"/>
        </w:rPr>
        <w:t xml:space="preserve">Mind over Matter.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603AA3">
          <w:rPr>
            <w:rStyle w:val="Hyperlink"/>
            <w:rFonts w:ascii="Arial" w:hAnsi="Arial" w:cs="Arial"/>
            <w:sz w:val="24"/>
            <w:szCs w:val="24"/>
          </w:rPr>
          <w:t>https://www.assembly.wales</w:t>
        </w:r>
      </w:hyperlink>
      <w:r>
        <w:rPr>
          <w:rFonts w:ascii="Arial" w:hAnsi="Arial" w:cs="Arial"/>
          <w:sz w:val="24"/>
          <w:szCs w:val="24"/>
        </w:rPr>
        <w:t xml:space="preserve">  Accessed 8</w:t>
      </w:r>
      <w:r w:rsidRPr="00D066C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2020.</w:t>
      </w:r>
    </w:p>
    <w:p w14:paraId="01B24EB9" w14:textId="77777777" w:rsidR="0003303E" w:rsidRDefault="0003303E" w:rsidP="00845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Underdown</w:t>
      </w:r>
      <w:proofErr w:type="spellEnd"/>
      <w:r>
        <w:rPr>
          <w:rFonts w:ascii="Arial" w:hAnsi="Arial" w:cs="Arial"/>
          <w:sz w:val="24"/>
          <w:szCs w:val="24"/>
        </w:rPr>
        <w:t>, A. (2007).</w:t>
      </w:r>
      <w:r>
        <w:rPr>
          <w:rFonts w:ascii="Arial" w:hAnsi="Arial" w:cs="Arial"/>
          <w:i/>
          <w:iCs/>
          <w:sz w:val="24"/>
          <w:szCs w:val="24"/>
        </w:rPr>
        <w:t xml:space="preserve"> Young Children’s Health and Well-being. </w:t>
      </w:r>
      <w:r>
        <w:rPr>
          <w:rFonts w:ascii="Arial" w:hAnsi="Arial" w:cs="Arial"/>
          <w:sz w:val="24"/>
          <w:szCs w:val="24"/>
        </w:rPr>
        <w:t>Maidenhead: McGraw Hill / Open University Press.</w:t>
      </w:r>
    </w:p>
    <w:sectPr w:rsidR="0003303E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E4566" w14:textId="77777777" w:rsidR="00D725BE" w:rsidRDefault="00D725BE" w:rsidP="0084571C">
      <w:pPr>
        <w:spacing w:after="0" w:line="240" w:lineRule="auto"/>
      </w:pPr>
      <w:r>
        <w:separator/>
      </w:r>
    </w:p>
  </w:endnote>
  <w:endnote w:type="continuationSeparator" w:id="0">
    <w:p w14:paraId="58139202" w14:textId="77777777" w:rsidR="00D725BE" w:rsidRDefault="00D725BE" w:rsidP="00845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906786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4C20E1" w14:textId="3EF56A0A" w:rsidR="0084571C" w:rsidRDefault="008457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5AD5A3" w14:textId="77777777" w:rsidR="0084571C" w:rsidRDefault="008457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ADA59C" w14:textId="77777777" w:rsidR="00D725BE" w:rsidRDefault="00D725BE" w:rsidP="0084571C">
      <w:pPr>
        <w:spacing w:after="0" w:line="240" w:lineRule="auto"/>
      </w:pPr>
      <w:r>
        <w:separator/>
      </w:r>
    </w:p>
  </w:footnote>
  <w:footnote w:type="continuationSeparator" w:id="0">
    <w:p w14:paraId="37F695D4" w14:textId="77777777" w:rsidR="00D725BE" w:rsidRDefault="00D725BE" w:rsidP="00845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4B2BB" w14:textId="4E30D0CD" w:rsidR="0084571C" w:rsidRDefault="0029220E">
    <w:pPr>
      <w:pStyle w:val="Header"/>
    </w:pPr>
    <w:r>
      <w:t>EAEE5003</w:t>
    </w:r>
    <w:r>
      <w:ptab w:relativeTo="margin" w:alignment="center" w:leader="none"/>
    </w:r>
    <w:r>
      <w:t>1908096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71C"/>
    <w:rsid w:val="0003303E"/>
    <w:rsid w:val="00114590"/>
    <w:rsid w:val="0029220E"/>
    <w:rsid w:val="003158F6"/>
    <w:rsid w:val="003F4642"/>
    <w:rsid w:val="004B2683"/>
    <w:rsid w:val="006262B1"/>
    <w:rsid w:val="00764901"/>
    <w:rsid w:val="0084571C"/>
    <w:rsid w:val="008968B9"/>
    <w:rsid w:val="00980098"/>
    <w:rsid w:val="00995214"/>
    <w:rsid w:val="00A41955"/>
    <w:rsid w:val="00A963D2"/>
    <w:rsid w:val="00CD3E62"/>
    <w:rsid w:val="00D066CA"/>
    <w:rsid w:val="00D7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329EF"/>
  <w15:chartTrackingRefBased/>
  <w15:docId w15:val="{29256698-91BB-44D5-9111-4F662CBB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71C"/>
  </w:style>
  <w:style w:type="paragraph" w:styleId="Footer">
    <w:name w:val="footer"/>
    <w:basedOn w:val="Normal"/>
    <w:link w:val="FooterChar"/>
    <w:uiPriority w:val="99"/>
    <w:unhideWhenUsed/>
    <w:rsid w:val="00845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71C"/>
  </w:style>
  <w:style w:type="character" w:styleId="Hyperlink">
    <w:name w:val="Hyperlink"/>
    <w:basedOn w:val="DefaultParagraphFont"/>
    <w:uiPriority w:val="99"/>
    <w:unhideWhenUsed/>
    <w:rsid w:val="004B26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26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generations.wales/about-us-future-generations-act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ucl.uk/marmotreview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sychologynoteshq.com/bronfrenbrenner-ecological-theory/" TargetMode="External"/><Relationship Id="rId11" Type="http://schemas.openxmlformats.org/officeDocument/2006/relationships/hyperlink" Target="https://www.assembly.wale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gov.wales/sites/default/files/publications/2018-02/foundation-phaseframework-revised2015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ov.wales/additional-learning-needs-education-tribunal-wales-ac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james</dc:creator>
  <cp:keywords/>
  <dc:description/>
  <cp:lastModifiedBy>lisa james</cp:lastModifiedBy>
  <cp:revision>2</cp:revision>
  <dcterms:created xsi:type="dcterms:W3CDTF">2020-05-15T11:37:00Z</dcterms:created>
  <dcterms:modified xsi:type="dcterms:W3CDTF">2020-05-15T11:37:00Z</dcterms:modified>
</cp:coreProperties>
</file>