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676B9" w14:textId="77777777" w:rsidR="0068269F" w:rsidRPr="003C3836" w:rsidRDefault="0068269F" w:rsidP="0068269F">
      <w:pPr>
        <w:spacing w:line="360" w:lineRule="auto"/>
        <w:jc w:val="both"/>
        <w:rPr>
          <w:rFonts w:ascii="Arial" w:hAnsi="Arial" w:cs="Arial"/>
          <w:b/>
          <w:szCs w:val="24"/>
        </w:rPr>
      </w:pPr>
      <w:r w:rsidRPr="003C3836">
        <w:rPr>
          <w:rFonts w:ascii="Arial" w:hAnsi="Arial" w:cs="Arial"/>
          <w:b/>
          <w:szCs w:val="24"/>
        </w:rPr>
        <w:t>AI DECLARATION:</w:t>
      </w:r>
    </w:p>
    <w:p w14:paraId="4CCEAF0E" w14:textId="77777777" w:rsidR="00BA33FC" w:rsidRPr="00765432" w:rsidRDefault="00BA33FC" w:rsidP="00BA33FC">
      <w:pPr>
        <w:spacing w:line="360" w:lineRule="auto"/>
        <w:jc w:val="both"/>
        <w:rPr>
          <w:b/>
          <w:szCs w:val="24"/>
        </w:rPr>
      </w:pPr>
      <w:r w:rsidRPr="004004E4">
        <w:rPr>
          <w:b/>
          <w:szCs w:val="24"/>
        </w:rPr>
        <w:t>I acknowledge the use of CAN</w:t>
      </w:r>
      <w:r>
        <w:rPr>
          <w:b/>
          <w:szCs w:val="24"/>
        </w:rPr>
        <w:t>VA (https://www.canva.com) on 2 June</w:t>
      </w:r>
      <w:r w:rsidRPr="004004E4">
        <w:rPr>
          <w:b/>
          <w:szCs w:val="24"/>
        </w:rPr>
        <w:t xml:space="preserve"> 2025 to draft the infographic and charts in this report. I confirm that I have not presented any AI generated text as my own work. I confirm I have copies of my drafts, notes, and other resources I used before, and after the use of AI tools which I may be asked to provide in evidence.</w:t>
      </w:r>
    </w:p>
    <w:p w14:paraId="361570D2" w14:textId="77777777" w:rsidR="0068269F" w:rsidRDefault="0068269F" w:rsidP="0068269F">
      <w:pPr>
        <w:rPr>
          <w:rFonts w:ascii="Arial" w:hAnsi="Arial" w:cs="Arial"/>
          <w:szCs w:val="24"/>
        </w:rPr>
      </w:pPr>
      <w:r>
        <w:rPr>
          <w:rFonts w:ascii="Arial" w:hAnsi="Arial" w:cs="Arial"/>
          <w:szCs w:val="24"/>
        </w:rPr>
        <w:br w:type="page"/>
      </w:r>
    </w:p>
    <w:sdt>
      <w:sdtPr>
        <w:rPr>
          <w:rFonts w:ascii="Arial" w:hAnsi="Arial" w:cs="Arial"/>
          <w:szCs w:val="24"/>
        </w:rPr>
        <w:id w:val="1316072497"/>
        <w:docPartObj>
          <w:docPartGallery w:val="Cover Pages"/>
          <w:docPartUnique/>
        </w:docPartObj>
      </w:sdtPr>
      <w:sdtContent>
        <w:p w14:paraId="6F960B6B" w14:textId="77777777" w:rsidR="0068269F" w:rsidRPr="00E253D6" w:rsidRDefault="0068269F" w:rsidP="0068269F">
          <w:pPr>
            <w:spacing w:line="360" w:lineRule="auto"/>
            <w:jc w:val="both"/>
            <w:rPr>
              <w:rFonts w:ascii="Arial" w:hAnsi="Arial" w:cs="Arial"/>
              <w:szCs w:val="24"/>
            </w:rPr>
          </w:pPr>
          <w:r w:rsidRPr="00E253D6">
            <w:rPr>
              <w:rFonts w:ascii="Arial" w:hAnsi="Arial" w:cs="Arial"/>
              <w:noProof/>
              <w:szCs w:val="24"/>
              <w:lang w:val="en-GB" w:eastAsia="en-GB"/>
            </w:rPr>
            <mc:AlternateContent>
              <mc:Choice Requires="wpg">
                <w:drawing>
                  <wp:anchor distT="0" distB="0" distL="114300" distR="114300" simplePos="0" relativeHeight="251659264" behindDoc="0" locked="0" layoutInCell="1" allowOverlap="1" wp14:anchorId="68EB6AC3" wp14:editId="2A6BB0A1">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tx2">
                                  <a:lumMod val="5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fullDate="2025-01-01T00:00:00Z">
                                      <w:dateFormat w:val="yyyy"/>
                                      <w:lid w:val="en-US"/>
                                      <w:storeMappedDataAs w:val="dateTime"/>
                                      <w:calendar w:val="gregorian"/>
                                    </w:date>
                                  </w:sdtPr>
                                  <w:sdtContent>
                                    <w:p w14:paraId="46CC2769" w14:textId="77777777" w:rsidR="0068269F" w:rsidRDefault="0068269F" w:rsidP="0068269F">
                                      <w:pPr>
                                        <w:pStyle w:val="NoSpacing"/>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1A18FD1C" w14:textId="77777777" w:rsidR="0068269F" w:rsidRPr="00F75002" w:rsidRDefault="0068269F" w:rsidP="0068269F">
                                  <w:pPr>
                                    <w:rPr>
                                      <w:rFonts w:ascii="Arial" w:hAnsi="Arial" w:cs="Arial"/>
                                      <w:color w:val="FFFFFF" w:themeColor="background1"/>
                                      <w:sz w:val="36"/>
                                      <w:szCs w:val="36"/>
                                    </w:rPr>
                                  </w:pPr>
                                  <w:r w:rsidRPr="00F75002">
                                    <w:rPr>
                                      <w:rFonts w:ascii="Arial" w:hAnsi="Arial" w:cs="Arial"/>
                                      <w:color w:val="FFFFFF" w:themeColor="background1"/>
                                      <w:sz w:val="36"/>
                                      <w:szCs w:val="36"/>
                                    </w:rPr>
                                    <w:t>Novotel Hotel</w:t>
                                  </w:r>
                                </w:p>
                                <w:p w14:paraId="4BB2E367" w14:textId="77777777" w:rsidR="0068269F" w:rsidRPr="00F75002" w:rsidRDefault="0068269F" w:rsidP="0068269F">
                                  <w:pPr>
                                    <w:pStyle w:val="TOCHeading"/>
                                    <w:rPr>
                                      <w:rFonts w:ascii="Arial" w:eastAsiaTheme="minorHAnsi" w:hAnsi="Arial" w:cs="Arial"/>
                                      <w:color w:val="FFFFFF" w:themeColor="background1"/>
                                      <w:sz w:val="36"/>
                                      <w:szCs w:val="36"/>
                                    </w:rPr>
                                  </w:pPr>
                                  <w:bookmarkStart w:id="0" w:name="_Hlk201061241"/>
                                  <w:r w:rsidRPr="00F75002">
                                    <w:rPr>
                                      <w:rFonts w:ascii="Arial" w:eastAsiaTheme="minorHAnsi" w:hAnsi="Arial" w:cs="Arial"/>
                                      <w:color w:val="FFFFFF" w:themeColor="background1"/>
                                      <w:sz w:val="36"/>
                                      <w:szCs w:val="36"/>
                                    </w:rPr>
                                    <w:t>Moryom Begom Qureshi</w:t>
                                  </w:r>
                                </w:p>
                                <w:bookmarkEnd w:id="0"/>
                                <w:p w14:paraId="28CAC428" w14:textId="77777777" w:rsidR="0068269F" w:rsidRDefault="0068269F" w:rsidP="0068269F">
                                  <w:pPr>
                                    <w:pStyle w:val="TOCHeading"/>
                                    <w:rPr>
                                      <w:rFonts w:ascii="Arial" w:eastAsiaTheme="minorHAnsi" w:hAnsi="Arial" w:cs="Arial"/>
                                      <w:color w:val="FFFFFF" w:themeColor="background1"/>
                                      <w:sz w:val="36"/>
                                      <w:szCs w:val="36"/>
                                    </w:rPr>
                                  </w:pPr>
                                  <w:r>
                                    <w:rPr>
                                      <w:rFonts w:ascii="Arial" w:eastAsiaTheme="minorHAnsi" w:hAnsi="Arial" w:cs="Arial"/>
                                      <w:color w:val="FFFFFF" w:themeColor="background1"/>
                                      <w:sz w:val="36"/>
                                      <w:szCs w:val="36"/>
                                    </w:rPr>
                                    <w:t xml:space="preserve">ID # </w:t>
                                  </w:r>
                                  <w:r w:rsidRPr="00F75002">
                                    <w:rPr>
                                      <w:rFonts w:ascii="Arial" w:eastAsiaTheme="minorHAnsi" w:hAnsi="Arial" w:cs="Arial"/>
                                      <w:color w:val="FFFFFF" w:themeColor="background1"/>
                                      <w:sz w:val="36"/>
                                      <w:szCs w:val="36"/>
                                    </w:rPr>
                                    <w:t>2238616</w:t>
                                  </w:r>
                                </w:p>
                                <w:p w14:paraId="5340BA2C" w14:textId="660CB3B7" w:rsidR="007D1D66" w:rsidRDefault="0068269F" w:rsidP="0068269F">
                                  <w:pPr>
                                    <w:rPr>
                                      <w:color w:val="FFFFFF" w:themeColor="background1"/>
                                    </w:rPr>
                                  </w:pPr>
                                  <w:r w:rsidRPr="0078326C">
                                    <w:rPr>
                                      <w:color w:val="FFFFFF" w:themeColor="background1"/>
                                    </w:rPr>
                                    <w:t>Module Lead:</w:t>
                                  </w:r>
                                  <w:r>
                                    <w:rPr>
                                      <w:color w:val="FFFFFF" w:themeColor="background1"/>
                                    </w:rPr>
                                    <w:t xml:space="preserve"> Natalie </w:t>
                                  </w:r>
                                  <w:proofErr w:type="spellStart"/>
                                  <w:r>
                                    <w:rPr>
                                      <w:color w:val="FFFFFF" w:themeColor="background1"/>
                                    </w:rPr>
                                    <w:t>bra</w:t>
                                  </w:r>
                                  <w:r w:rsidR="00341827">
                                    <w:rPr>
                                      <w:color w:val="FFFFFF" w:themeColor="background1"/>
                                    </w:rPr>
                                    <w:t>ils</w:t>
                                  </w:r>
                                  <w:r>
                                    <w:rPr>
                                      <w:color w:val="FFFFFF" w:themeColor="background1"/>
                                    </w:rPr>
                                    <w:t>lford</w:t>
                                  </w:r>
                                  <w:proofErr w:type="spellEnd"/>
                                  <w:r w:rsidRPr="0078326C">
                                    <w:rPr>
                                      <w:color w:val="FFFFFF" w:themeColor="background1"/>
                                    </w:rPr>
                                    <w:t xml:space="preserve">         Module title:</w:t>
                                  </w:r>
                                  <w:r w:rsidR="00914CEE">
                                    <w:rPr>
                                      <w:color w:val="FFFFFF" w:themeColor="background1"/>
                                    </w:rPr>
                                    <w:t xml:space="preserve"> </w:t>
                                  </w:r>
                                  <w:proofErr w:type="spellStart"/>
                                  <w:r w:rsidR="00616A37">
                                    <w:rPr>
                                      <w:color w:val="FFFFFF" w:themeColor="background1"/>
                                    </w:rPr>
                                    <w:t>Oganisational</w:t>
                                  </w:r>
                                  <w:proofErr w:type="spellEnd"/>
                                  <w:r w:rsidR="00616A37">
                                    <w:rPr>
                                      <w:color w:val="FFFFFF" w:themeColor="background1"/>
                                    </w:rPr>
                                    <w:t xml:space="preserve"> </w:t>
                                  </w:r>
                                  <w:r w:rsidR="002F5B1C">
                                    <w:rPr>
                                      <w:color w:val="FFFFFF" w:themeColor="background1"/>
                                    </w:rPr>
                                    <w:t>consultancy</w:t>
                                  </w:r>
                                </w:p>
                                <w:p w14:paraId="02859A36" w14:textId="7D73A910" w:rsidR="002F5B1C" w:rsidRPr="0078326C" w:rsidRDefault="002F5B1C" w:rsidP="0068269F">
                                  <w:pPr>
                                    <w:rPr>
                                      <w:color w:val="FFFFFF" w:themeColor="background1"/>
                                    </w:rPr>
                                  </w:pPr>
                                  <w:r>
                                    <w:rPr>
                                      <w:color w:val="FFFFFF" w:themeColor="background1"/>
                                    </w:rPr>
                                    <w:t>(BMIH6005</w:t>
                                  </w:r>
                                  <w:r w:rsidR="00175555">
                                    <w:rPr>
                                      <w:color w:val="FFFFFF" w:themeColor="background1"/>
                                    </w:rPr>
                                    <w:t>)</w:t>
                                  </w:r>
                                  <w:r w:rsidR="009C1439">
                                    <w:rPr>
                                      <w:color w:val="FFFFFF" w:themeColor="background1"/>
                                    </w:rPr>
                                    <w:t xml:space="preserve"> </w:t>
                                  </w:r>
                                </w:p>
                                <w:p w14:paraId="2E81BD03" w14:textId="4F3A4D5E" w:rsidR="0068269F" w:rsidRDefault="00B93F04" w:rsidP="0068269F">
                                  <w:pPr>
                                    <w:pStyle w:val="NoSpacing"/>
                                    <w:spacing w:line="360" w:lineRule="auto"/>
                                    <w:rPr>
                                      <w:color w:val="FFFFFF" w:themeColor="background1"/>
                                    </w:rPr>
                                  </w:pPr>
                                  <w:r>
                                    <w:rPr>
                                      <w:color w:val="FFFFFF" w:themeColor="background1"/>
                                    </w:rPr>
                                    <w:t xml:space="preserve"> </w:t>
                                  </w:r>
                                  <w:r w:rsidR="00652BF7">
                                    <w:rPr>
                                      <w:color w:val="FFFFFF" w:themeColor="background1"/>
                                    </w:rPr>
                                    <w:t xml:space="preserve"> </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68EB6AC3" id="Group 453" o:spid="_x0000_s1026" style="position:absolute;left:0;text-align:left;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6"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" fillcolor="#071320 [161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fullDate="2025-01-01T00:00:00Z">
                                <w:dateFormat w:val="yyyy"/>
                                <w:lid w:val="en-US"/>
                                <w:storeMappedDataAs w:val="dateTime"/>
                                <w:calendar w:val="gregorian"/>
                              </w:date>
                            </w:sdtPr>
                            <w:sdtContent>
                              <w:p w14:paraId="46CC2769" w14:textId="77777777" w:rsidR="0068269F" w:rsidRDefault="0068269F" w:rsidP="0068269F">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1A18FD1C" w14:textId="77777777" w:rsidR="0068269F" w:rsidRPr="00F75002" w:rsidRDefault="0068269F" w:rsidP="0068269F">
                            <w:pPr>
                              <w:rPr>
                                <w:rFonts w:ascii="Arial" w:hAnsi="Arial" w:cs="Arial"/>
                                <w:color w:val="FFFFFF" w:themeColor="background1"/>
                                <w:sz w:val="36"/>
                                <w:szCs w:val="36"/>
                              </w:rPr>
                            </w:pPr>
                            <w:r w:rsidRPr="00F75002">
                              <w:rPr>
                                <w:rFonts w:ascii="Arial" w:hAnsi="Arial" w:cs="Arial"/>
                                <w:color w:val="FFFFFF" w:themeColor="background1"/>
                                <w:sz w:val="36"/>
                                <w:szCs w:val="36"/>
                              </w:rPr>
                              <w:t>Novotel Hotel</w:t>
                            </w:r>
                          </w:p>
                          <w:p w14:paraId="4BB2E367" w14:textId="77777777" w:rsidR="0068269F" w:rsidRPr="00F75002" w:rsidRDefault="0068269F" w:rsidP="0068269F">
                            <w:pPr>
                              <w:pStyle w:val="TOCHeading"/>
                              <w:rPr>
                                <w:rFonts w:ascii="Arial" w:eastAsiaTheme="minorHAnsi" w:hAnsi="Arial" w:cs="Arial"/>
                                <w:color w:val="FFFFFF" w:themeColor="background1"/>
                                <w:sz w:val="36"/>
                                <w:szCs w:val="36"/>
                              </w:rPr>
                            </w:pPr>
                            <w:bookmarkStart w:id="1" w:name="_Hlk201061241"/>
                            <w:r w:rsidRPr="00F75002">
                              <w:rPr>
                                <w:rFonts w:ascii="Arial" w:eastAsiaTheme="minorHAnsi" w:hAnsi="Arial" w:cs="Arial"/>
                                <w:color w:val="FFFFFF" w:themeColor="background1"/>
                                <w:sz w:val="36"/>
                                <w:szCs w:val="36"/>
                              </w:rPr>
                              <w:t>Moryom Begom Qureshi</w:t>
                            </w:r>
                          </w:p>
                          <w:bookmarkEnd w:id="1"/>
                          <w:p w14:paraId="28CAC428" w14:textId="77777777" w:rsidR="0068269F" w:rsidRDefault="0068269F" w:rsidP="0068269F">
                            <w:pPr>
                              <w:pStyle w:val="TOCHeading"/>
                              <w:rPr>
                                <w:rFonts w:ascii="Arial" w:eastAsiaTheme="minorHAnsi" w:hAnsi="Arial" w:cs="Arial"/>
                                <w:color w:val="FFFFFF" w:themeColor="background1"/>
                                <w:sz w:val="36"/>
                                <w:szCs w:val="36"/>
                              </w:rPr>
                            </w:pPr>
                            <w:r>
                              <w:rPr>
                                <w:rFonts w:ascii="Arial" w:eastAsiaTheme="minorHAnsi" w:hAnsi="Arial" w:cs="Arial"/>
                                <w:color w:val="FFFFFF" w:themeColor="background1"/>
                                <w:sz w:val="36"/>
                                <w:szCs w:val="36"/>
                              </w:rPr>
                              <w:t xml:space="preserve">ID # </w:t>
                            </w:r>
                            <w:r w:rsidRPr="00F75002">
                              <w:rPr>
                                <w:rFonts w:ascii="Arial" w:eastAsiaTheme="minorHAnsi" w:hAnsi="Arial" w:cs="Arial"/>
                                <w:color w:val="FFFFFF" w:themeColor="background1"/>
                                <w:sz w:val="36"/>
                                <w:szCs w:val="36"/>
                              </w:rPr>
                              <w:t>2238616</w:t>
                            </w:r>
                          </w:p>
                          <w:p w14:paraId="5340BA2C" w14:textId="660CB3B7" w:rsidR="007D1D66" w:rsidRDefault="0068269F" w:rsidP="0068269F">
                            <w:pPr>
                              <w:rPr>
                                <w:color w:val="FFFFFF" w:themeColor="background1"/>
                              </w:rPr>
                            </w:pPr>
                            <w:r w:rsidRPr="0078326C">
                              <w:rPr>
                                <w:color w:val="FFFFFF" w:themeColor="background1"/>
                              </w:rPr>
                              <w:t>Module Lead:</w:t>
                            </w:r>
                            <w:r>
                              <w:rPr>
                                <w:color w:val="FFFFFF" w:themeColor="background1"/>
                              </w:rPr>
                              <w:t xml:space="preserve"> Natalie </w:t>
                            </w:r>
                            <w:proofErr w:type="spellStart"/>
                            <w:r>
                              <w:rPr>
                                <w:color w:val="FFFFFF" w:themeColor="background1"/>
                              </w:rPr>
                              <w:t>bra</w:t>
                            </w:r>
                            <w:r w:rsidR="00341827">
                              <w:rPr>
                                <w:color w:val="FFFFFF" w:themeColor="background1"/>
                              </w:rPr>
                              <w:t>ils</w:t>
                            </w:r>
                            <w:r>
                              <w:rPr>
                                <w:color w:val="FFFFFF" w:themeColor="background1"/>
                              </w:rPr>
                              <w:t>lford</w:t>
                            </w:r>
                            <w:proofErr w:type="spellEnd"/>
                            <w:r w:rsidRPr="0078326C">
                              <w:rPr>
                                <w:color w:val="FFFFFF" w:themeColor="background1"/>
                              </w:rPr>
                              <w:t xml:space="preserve">         Module title:</w:t>
                            </w:r>
                            <w:r w:rsidR="00914CEE">
                              <w:rPr>
                                <w:color w:val="FFFFFF" w:themeColor="background1"/>
                              </w:rPr>
                              <w:t xml:space="preserve"> </w:t>
                            </w:r>
                            <w:proofErr w:type="spellStart"/>
                            <w:r w:rsidR="00616A37">
                              <w:rPr>
                                <w:color w:val="FFFFFF" w:themeColor="background1"/>
                              </w:rPr>
                              <w:t>Oganisational</w:t>
                            </w:r>
                            <w:proofErr w:type="spellEnd"/>
                            <w:r w:rsidR="00616A37">
                              <w:rPr>
                                <w:color w:val="FFFFFF" w:themeColor="background1"/>
                              </w:rPr>
                              <w:t xml:space="preserve"> </w:t>
                            </w:r>
                            <w:r w:rsidR="002F5B1C">
                              <w:rPr>
                                <w:color w:val="FFFFFF" w:themeColor="background1"/>
                              </w:rPr>
                              <w:t>consultancy</w:t>
                            </w:r>
                          </w:p>
                          <w:p w14:paraId="02859A36" w14:textId="7D73A910" w:rsidR="002F5B1C" w:rsidRPr="0078326C" w:rsidRDefault="002F5B1C" w:rsidP="0068269F">
                            <w:pPr>
                              <w:rPr>
                                <w:color w:val="FFFFFF" w:themeColor="background1"/>
                              </w:rPr>
                            </w:pPr>
                            <w:r>
                              <w:rPr>
                                <w:color w:val="FFFFFF" w:themeColor="background1"/>
                              </w:rPr>
                              <w:t>(BMIH6005</w:t>
                            </w:r>
                            <w:r w:rsidR="00175555">
                              <w:rPr>
                                <w:color w:val="FFFFFF" w:themeColor="background1"/>
                              </w:rPr>
                              <w:t>)</w:t>
                            </w:r>
                            <w:r w:rsidR="009C1439">
                              <w:rPr>
                                <w:color w:val="FFFFFF" w:themeColor="background1"/>
                              </w:rPr>
                              <w:t xml:space="preserve"> </w:t>
                            </w:r>
                          </w:p>
                          <w:p w14:paraId="2E81BD03" w14:textId="4F3A4D5E" w:rsidR="0068269F" w:rsidRDefault="00B93F04" w:rsidP="0068269F">
                            <w:pPr>
                              <w:pStyle w:val="NoSpacing"/>
                              <w:spacing w:line="360" w:lineRule="auto"/>
                              <w:rPr>
                                <w:color w:val="FFFFFF" w:themeColor="background1"/>
                              </w:rPr>
                            </w:pPr>
                            <w:r>
                              <w:rPr>
                                <w:color w:val="FFFFFF" w:themeColor="background1"/>
                              </w:rPr>
                              <w:t xml:space="preserve"> </w:t>
                            </w:r>
                            <w:r w:rsidR="00652BF7">
                              <w:rPr>
                                <w:color w:val="FFFFFF" w:themeColor="background1"/>
                              </w:rPr>
                              <w:t xml:space="preserve"> </w:t>
                            </w:r>
                          </w:p>
                        </w:txbxContent>
                      </v:textbox>
                    </v:rect>
                    <w10:wrap anchorx="page" anchory="page"/>
                  </v:group>
                </w:pict>
              </mc:Fallback>
            </mc:AlternateContent>
          </w:r>
        </w:p>
        <w:p w14:paraId="6A40ED9F" w14:textId="77777777" w:rsidR="0068269F" w:rsidRPr="00E253D6" w:rsidRDefault="0068269F" w:rsidP="0068269F">
          <w:pPr>
            <w:spacing w:line="360" w:lineRule="auto"/>
            <w:jc w:val="both"/>
            <w:rPr>
              <w:rFonts w:ascii="Arial" w:hAnsi="Arial" w:cs="Arial"/>
              <w:szCs w:val="24"/>
            </w:rPr>
          </w:pPr>
          <w:r w:rsidRPr="00E253D6">
            <w:rPr>
              <w:rFonts w:ascii="Arial" w:hAnsi="Arial" w:cs="Arial"/>
              <w:noProof/>
              <w:szCs w:val="24"/>
              <w:lang w:val="en-GB" w:eastAsia="en-GB"/>
            </w:rPr>
            <w:drawing>
              <wp:anchor distT="0" distB="0" distL="114300" distR="114300" simplePos="0" relativeHeight="251660288" behindDoc="0" locked="0" layoutInCell="0" allowOverlap="1" wp14:anchorId="0063D8A6" wp14:editId="721556F3">
                <wp:simplePos x="0" y="0"/>
                <wp:positionH relativeFrom="page">
                  <wp:posOffset>2190750</wp:posOffset>
                </wp:positionH>
                <wp:positionV relativeFrom="page">
                  <wp:posOffset>3290570</wp:posOffset>
                </wp:positionV>
                <wp:extent cx="5577840" cy="3483610"/>
                <wp:effectExtent l="0" t="0" r="3810" b="2540"/>
                <wp:wrapNone/>
                <wp:docPr id="464" name="Picture 1" descr="A blue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descr="A blue and black logo&#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577840" cy="3483610"/>
                        </a:xfrm>
                        <a:prstGeom prst="rect">
                          <a:avLst/>
                        </a:prstGeom>
                        <a:ln w="12700">
                          <a:noFill/>
                        </a:ln>
                      </pic:spPr>
                    </pic:pic>
                  </a:graphicData>
                </a:graphic>
                <wp14:sizeRelH relativeFrom="margin">
                  <wp14:pctWidth>0</wp14:pctWidth>
                </wp14:sizeRelH>
                <wp14:sizeRelV relativeFrom="margin">
                  <wp14:pctHeight>0</wp14:pctHeight>
                </wp14:sizeRelV>
              </wp:anchor>
            </w:drawing>
          </w:r>
          <w:r w:rsidRPr="00E253D6">
            <w:rPr>
              <w:rFonts w:ascii="Arial" w:hAnsi="Arial" w:cs="Arial"/>
              <w:noProof/>
              <w:szCs w:val="24"/>
              <w:lang w:val="en-GB" w:eastAsia="en-GB"/>
            </w:rPr>
            <mc:AlternateContent>
              <mc:Choice Requires="wps">
                <w:drawing>
                  <wp:anchor distT="0" distB="0" distL="114300" distR="114300" simplePos="0" relativeHeight="251661312" behindDoc="0" locked="0" layoutInCell="0" allowOverlap="1" wp14:anchorId="3809EEA2" wp14:editId="70148DC1">
                    <wp:simplePos x="0" y="0"/>
                    <wp:positionH relativeFrom="page">
                      <wp:align>left</wp:align>
                    </wp:positionH>
                    <mc:AlternateContent>
                      <mc:Choice Requires="wp14">
                        <wp:positionV relativeFrom="page">
                          <wp14:pctPosVOffset>25000</wp14:pctPosVOffset>
                        </wp:positionV>
                      </mc:Choice>
                      <mc:Fallback>
                        <wp:positionV relativeFrom="page">
                          <wp:posOffset>2514600</wp:posOffset>
                        </wp:positionV>
                      </mc:Fallback>
                    </mc:AlternateContent>
                    <wp:extent cx="6970395" cy="676275"/>
                    <wp:effectExtent l="0" t="0" r="15240" b="2857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76275"/>
                            </a:xfrm>
                            <a:prstGeom prst="rect">
                              <a:avLst/>
                            </a:prstGeom>
                            <a:solidFill>
                              <a:schemeClr val="tx1"/>
                            </a:solidFill>
                            <a:ln w="19050">
                              <a:solidFill>
                                <a:schemeClr val="tx1"/>
                              </a:solidFill>
                              <a:miter lim="800000"/>
                              <a:headEnd/>
                              <a:tailEnd/>
                            </a:ln>
                          </wps:spPr>
                          <wps:txbx>
                            <w:txbxContent>
                              <w:p w14:paraId="332191C5" w14:textId="77777777" w:rsidR="0068269F" w:rsidRPr="009847A2" w:rsidRDefault="0068269F" w:rsidP="0068269F">
                                <w:pPr>
                                  <w:pStyle w:val="NoSpacing"/>
                                  <w:jc w:val="right"/>
                                  <w:rPr>
                                    <w:color w:val="FFFFFF" w:themeColor="background1"/>
                                    <w:sz w:val="48"/>
                                    <w:szCs w:val="48"/>
                                  </w:rPr>
                                </w:pPr>
                                <w:proofErr w:type="spellStart"/>
                                <w:r w:rsidRPr="009847A2">
                                  <w:rPr>
                                    <w:rStyle w:val="selectable-text"/>
                                    <w:sz w:val="48"/>
                                    <w:szCs w:val="48"/>
                                  </w:rPr>
                                  <w:t>InnVision</w:t>
                                </w:r>
                                <w:proofErr w:type="spellEnd"/>
                                <w:r w:rsidRPr="009847A2">
                                  <w:rPr>
                                    <w:rStyle w:val="selectable-text"/>
                                    <w:sz w:val="48"/>
                                    <w:szCs w:val="48"/>
                                  </w:rPr>
                                  <w:t xml:space="preserve"> Consultants</w:t>
                                </w:r>
                              </w:p>
                            </w:txbxContent>
                          </wps:txbx>
                          <wps:bodyPr rot="0" vert="horz" wrap="square" lIns="182880" tIns="45720" rIns="182880" bIns="45720" anchor="ctr" anchorCtr="0" upright="1">
                            <a:noAutofit/>
                          </wps:bodyPr>
                        </wps:wsp>
                      </a:graphicData>
                    </a:graphic>
                    <wp14:sizeRelH relativeFrom="page">
                      <wp14:pctWidth>90000</wp14:pctWidth>
                    </wp14:sizeRelH>
                    <wp14:sizeRelV relativeFrom="page">
                      <wp14:pctHeight>0</wp14:pctHeight>
                    </wp14:sizeRelV>
                  </wp:anchor>
                </w:drawing>
              </mc:Choice>
              <mc:Fallback>
                <w:pict>
                  <v:rect w14:anchorId="3809EEA2" id="Rectangle 16" o:spid="_x0000_s1031" style="position:absolute;left:0;text-align:left;margin-left:0;margin-top:0;width:548.85pt;height:53.25pt;z-index:251661312;visibility:visible;mso-wrap-style:square;mso-width-percent:900;mso-height-percent:0;mso-top-percent:250;mso-wrap-distance-left:9pt;mso-wrap-distance-top:0;mso-wrap-distance-right:9pt;mso-wrap-distance-bottom:0;mso-position-horizontal:left;mso-position-horizontal-relative:page;mso-position-vertical-relative:page;mso-width-percent:900;mso-height-percent:0;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" o:allowincell="f" fillcolor="black [3213]" strokecolor="black [3213]" strokeweight="1.5pt">
                    <v:textbox inset="14.4pt,,14.4pt">
                      <w:txbxContent>
                        <w:p w14:paraId="332191C5" w14:textId="77777777" w:rsidR="0068269F" w:rsidRPr="009847A2" w:rsidRDefault="0068269F" w:rsidP="0068269F">
                          <w:pPr>
                            <w:pStyle w:val="NoSpacing"/>
                            <w:jc w:val="right"/>
                            <w:rPr>
                              <w:color w:val="FFFFFF" w:themeColor="background1"/>
                              <w:sz w:val="48"/>
                              <w:szCs w:val="48"/>
                            </w:rPr>
                          </w:pPr>
                          <w:proofErr w:type="spellStart"/>
                          <w:r w:rsidRPr="009847A2">
                            <w:rPr>
                              <w:rStyle w:val="selectable-text"/>
                              <w:sz w:val="48"/>
                              <w:szCs w:val="48"/>
                            </w:rPr>
                            <w:t>InnVision</w:t>
                          </w:r>
                          <w:proofErr w:type="spellEnd"/>
                          <w:r w:rsidRPr="009847A2">
                            <w:rPr>
                              <w:rStyle w:val="selectable-text"/>
                              <w:sz w:val="48"/>
                              <w:szCs w:val="48"/>
                            </w:rPr>
                            <w:t xml:space="preserve"> Consultants</w:t>
                          </w:r>
                        </w:p>
                      </w:txbxContent>
                    </v:textbox>
                    <w10:wrap anchorx="page" anchory="page"/>
                  </v:rect>
                </w:pict>
              </mc:Fallback>
            </mc:AlternateContent>
          </w:r>
          <w:r w:rsidRPr="00E253D6">
            <w:rPr>
              <w:rFonts w:ascii="Arial" w:hAnsi="Arial" w:cs="Arial"/>
              <w:szCs w:val="24"/>
            </w:rPr>
            <w:br w:type="page"/>
          </w:r>
        </w:p>
      </w:sdtContent>
    </w:sdt>
    <w:sdt>
      <w:sdtPr>
        <w:rPr>
          <w:rFonts w:ascii="Arial" w:eastAsiaTheme="minorHAnsi" w:hAnsi="Arial" w:cs="Arial"/>
          <w:color w:val="auto"/>
          <w:sz w:val="24"/>
          <w:szCs w:val="24"/>
        </w:rPr>
        <w:id w:val="-1262212532"/>
        <w:docPartObj>
          <w:docPartGallery w:val="Table of Contents"/>
          <w:docPartUnique/>
        </w:docPartObj>
      </w:sdtPr>
      <w:sdtEndPr>
        <w:rPr>
          <w:b/>
          <w:bCs/>
          <w:noProof/>
        </w:rPr>
      </w:sdtEndPr>
      <w:sdtContent>
        <w:p w14:paraId="57E8E060" w14:textId="77777777" w:rsidR="0068269F" w:rsidRPr="00E253D6" w:rsidRDefault="0068269F" w:rsidP="0068269F">
          <w:pPr>
            <w:pStyle w:val="TOCHeading"/>
            <w:spacing w:line="360" w:lineRule="auto"/>
            <w:jc w:val="both"/>
            <w:rPr>
              <w:rFonts w:ascii="Arial" w:hAnsi="Arial" w:cs="Arial"/>
              <w:sz w:val="24"/>
              <w:szCs w:val="24"/>
            </w:rPr>
          </w:pPr>
          <w:r w:rsidRPr="00E253D6">
            <w:rPr>
              <w:rFonts w:ascii="Arial" w:hAnsi="Arial" w:cs="Arial"/>
              <w:sz w:val="24"/>
              <w:szCs w:val="24"/>
            </w:rPr>
            <w:t>Table of Contents</w:t>
          </w:r>
        </w:p>
        <w:p w14:paraId="1BF4A722" w14:textId="77777777" w:rsidR="0068269F" w:rsidRPr="00E253D6" w:rsidRDefault="0068269F" w:rsidP="0068269F">
          <w:pPr>
            <w:pStyle w:val="TOC1"/>
            <w:tabs>
              <w:tab w:val="right" w:leader="dot" w:pos="9350"/>
            </w:tabs>
            <w:spacing w:line="360" w:lineRule="auto"/>
            <w:jc w:val="both"/>
            <w:rPr>
              <w:rFonts w:ascii="Arial" w:eastAsiaTheme="minorEastAsia" w:hAnsi="Arial" w:cs="Arial"/>
              <w:noProof/>
              <w:szCs w:val="24"/>
            </w:rPr>
          </w:pPr>
          <w:r w:rsidRPr="00E253D6">
            <w:rPr>
              <w:rFonts w:ascii="Arial" w:hAnsi="Arial" w:cs="Arial"/>
              <w:szCs w:val="24"/>
            </w:rPr>
            <w:fldChar w:fldCharType="begin"/>
          </w:r>
          <w:r w:rsidRPr="00E253D6">
            <w:rPr>
              <w:rFonts w:ascii="Arial" w:hAnsi="Arial" w:cs="Arial"/>
              <w:szCs w:val="24"/>
            </w:rPr>
            <w:instrText xml:space="preserve"> TOC \o "1-3" \h \z \u </w:instrText>
          </w:r>
          <w:r w:rsidRPr="00E253D6">
            <w:rPr>
              <w:rFonts w:ascii="Arial" w:hAnsi="Arial" w:cs="Arial"/>
              <w:szCs w:val="24"/>
            </w:rPr>
            <w:fldChar w:fldCharType="separate"/>
          </w:r>
          <w:hyperlink w:anchor="_Toc200003726" w:history="1">
            <w:r w:rsidRPr="00E253D6">
              <w:rPr>
                <w:rStyle w:val="Hyperlink"/>
                <w:rFonts w:ascii="Arial" w:hAnsi="Arial" w:cs="Arial"/>
                <w:noProof/>
                <w:szCs w:val="24"/>
              </w:rPr>
              <w:t>Executive Summary:</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_Toc200003726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3</w:t>
            </w:r>
            <w:r w:rsidRPr="00E253D6">
              <w:rPr>
                <w:rFonts w:ascii="Arial" w:hAnsi="Arial" w:cs="Arial"/>
                <w:noProof/>
                <w:webHidden/>
                <w:szCs w:val="24"/>
              </w:rPr>
              <w:fldChar w:fldCharType="end"/>
            </w:r>
          </w:hyperlink>
        </w:p>
        <w:p w14:paraId="13BC782E" w14:textId="77777777" w:rsidR="0068269F" w:rsidRPr="00E253D6" w:rsidRDefault="0068269F" w:rsidP="0068269F">
          <w:pPr>
            <w:pStyle w:val="TOC1"/>
            <w:tabs>
              <w:tab w:val="right" w:leader="dot" w:pos="9350"/>
            </w:tabs>
            <w:spacing w:line="360" w:lineRule="auto"/>
            <w:jc w:val="both"/>
            <w:rPr>
              <w:rFonts w:ascii="Arial" w:eastAsiaTheme="minorEastAsia" w:hAnsi="Arial" w:cs="Arial"/>
              <w:noProof/>
              <w:szCs w:val="24"/>
            </w:rPr>
          </w:pPr>
          <w:hyperlink w:anchor="_Toc200003727" w:history="1">
            <w:r w:rsidRPr="00E253D6">
              <w:rPr>
                <w:rStyle w:val="Hyperlink"/>
                <w:rFonts w:ascii="Arial" w:hAnsi="Arial" w:cs="Arial"/>
                <w:noProof/>
                <w:szCs w:val="24"/>
              </w:rPr>
              <w:t>Introduction</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_Toc200003727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4</w:t>
            </w:r>
            <w:r w:rsidRPr="00E253D6">
              <w:rPr>
                <w:rFonts w:ascii="Arial" w:hAnsi="Arial" w:cs="Arial"/>
                <w:noProof/>
                <w:webHidden/>
                <w:szCs w:val="24"/>
              </w:rPr>
              <w:fldChar w:fldCharType="end"/>
            </w:r>
          </w:hyperlink>
        </w:p>
        <w:p w14:paraId="405B325C" w14:textId="77777777" w:rsidR="0068269F" w:rsidRPr="00E253D6" w:rsidRDefault="0068269F" w:rsidP="0068269F">
          <w:pPr>
            <w:pStyle w:val="TOC2"/>
            <w:tabs>
              <w:tab w:val="right" w:leader="dot" w:pos="9350"/>
            </w:tabs>
            <w:spacing w:line="360" w:lineRule="auto"/>
            <w:jc w:val="both"/>
            <w:rPr>
              <w:rFonts w:ascii="Arial" w:eastAsiaTheme="minorEastAsia" w:hAnsi="Arial" w:cs="Arial"/>
              <w:noProof/>
              <w:szCs w:val="24"/>
            </w:rPr>
          </w:pPr>
          <w:hyperlink w:anchor="_Toc200003728" w:history="1">
            <w:r w:rsidRPr="00E253D6">
              <w:rPr>
                <w:rStyle w:val="Hyperlink"/>
                <w:rFonts w:ascii="Arial" w:hAnsi="Arial" w:cs="Arial"/>
                <w:bCs/>
                <w:noProof/>
                <w:szCs w:val="24"/>
              </w:rPr>
              <w:t>Background of the Consultancy Firm</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_Toc200003728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5</w:t>
            </w:r>
            <w:r w:rsidRPr="00E253D6">
              <w:rPr>
                <w:rFonts w:ascii="Arial" w:hAnsi="Arial" w:cs="Arial"/>
                <w:noProof/>
                <w:webHidden/>
                <w:szCs w:val="24"/>
              </w:rPr>
              <w:fldChar w:fldCharType="end"/>
            </w:r>
          </w:hyperlink>
        </w:p>
        <w:p w14:paraId="05A7CF5D" w14:textId="77777777" w:rsidR="0068269F" w:rsidRPr="00E253D6" w:rsidRDefault="0068269F" w:rsidP="0068269F">
          <w:pPr>
            <w:pStyle w:val="TOC2"/>
            <w:tabs>
              <w:tab w:val="right" w:leader="dot" w:pos="9350"/>
            </w:tabs>
            <w:spacing w:line="360" w:lineRule="auto"/>
            <w:jc w:val="both"/>
            <w:rPr>
              <w:rFonts w:ascii="Arial" w:eastAsiaTheme="minorEastAsia" w:hAnsi="Arial" w:cs="Arial"/>
              <w:noProof/>
              <w:szCs w:val="24"/>
            </w:rPr>
          </w:pPr>
          <w:hyperlink w:anchor="_Toc200003729" w:history="1">
            <w:r w:rsidRPr="00E253D6">
              <w:rPr>
                <w:rStyle w:val="Hyperlink"/>
                <w:rFonts w:ascii="Arial" w:hAnsi="Arial" w:cs="Arial"/>
                <w:bCs/>
                <w:noProof/>
                <w:szCs w:val="24"/>
              </w:rPr>
              <w:t>Frameworks and Models Used in This Report</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_Toc200003729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5</w:t>
            </w:r>
            <w:r w:rsidRPr="00E253D6">
              <w:rPr>
                <w:rFonts w:ascii="Arial" w:hAnsi="Arial" w:cs="Arial"/>
                <w:noProof/>
                <w:webHidden/>
                <w:szCs w:val="24"/>
              </w:rPr>
              <w:fldChar w:fldCharType="end"/>
            </w:r>
          </w:hyperlink>
        </w:p>
        <w:p w14:paraId="11CAD165" w14:textId="77777777" w:rsidR="0068269F" w:rsidRPr="00E253D6" w:rsidRDefault="0068269F" w:rsidP="0068269F">
          <w:pPr>
            <w:pStyle w:val="TOC1"/>
            <w:tabs>
              <w:tab w:val="right" w:leader="dot" w:pos="9350"/>
            </w:tabs>
            <w:spacing w:line="360" w:lineRule="auto"/>
            <w:jc w:val="both"/>
            <w:rPr>
              <w:rFonts w:ascii="Arial" w:eastAsiaTheme="minorEastAsia" w:hAnsi="Arial" w:cs="Arial"/>
              <w:noProof/>
              <w:szCs w:val="24"/>
            </w:rPr>
          </w:pPr>
          <w:hyperlink w:anchor="_Toc200003730" w:history="1">
            <w:r w:rsidRPr="00E253D6">
              <w:rPr>
                <w:rStyle w:val="Hyperlink"/>
                <w:rFonts w:ascii="Arial" w:hAnsi="Arial" w:cs="Arial"/>
                <w:bCs/>
                <w:noProof/>
                <w:szCs w:val="24"/>
              </w:rPr>
              <w:t>Issues Addressed in This Report</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_Toc200003730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5</w:t>
            </w:r>
            <w:r w:rsidRPr="00E253D6">
              <w:rPr>
                <w:rFonts w:ascii="Arial" w:hAnsi="Arial" w:cs="Arial"/>
                <w:noProof/>
                <w:webHidden/>
                <w:szCs w:val="24"/>
              </w:rPr>
              <w:fldChar w:fldCharType="end"/>
            </w:r>
          </w:hyperlink>
        </w:p>
        <w:p w14:paraId="2CCFC26B" w14:textId="77777777" w:rsidR="0068269F" w:rsidRPr="00E253D6" w:rsidRDefault="0068269F" w:rsidP="0068269F">
          <w:pPr>
            <w:pStyle w:val="TOC2"/>
            <w:tabs>
              <w:tab w:val="right" w:leader="dot" w:pos="9350"/>
            </w:tabs>
            <w:spacing w:line="360" w:lineRule="auto"/>
            <w:jc w:val="both"/>
            <w:rPr>
              <w:rFonts w:ascii="Arial" w:eastAsiaTheme="minorEastAsia" w:hAnsi="Arial" w:cs="Arial"/>
              <w:noProof/>
              <w:szCs w:val="24"/>
            </w:rPr>
          </w:pPr>
          <w:hyperlink w:anchor="_Toc200003731" w:history="1">
            <w:r w:rsidRPr="00E253D6">
              <w:rPr>
                <w:rStyle w:val="Hyperlink"/>
                <w:rFonts w:ascii="Arial" w:hAnsi="Arial" w:cs="Arial"/>
                <w:noProof/>
                <w:szCs w:val="24"/>
              </w:rPr>
              <w:t>Issue 1: Guest Security Concerns</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_Toc200003731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7</w:t>
            </w:r>
            <w:r w:rsidRPr="00E253D6">
              <w:rPr>
                <w:rFonts w:ascii="Arial" w:hAnsi="Arial" w:cs="Arial"/>
                <w:noProof/>
                <w:webHidden/>
                <w:szCs w:val="24"/>
              </w:rPr>
              <w:fldChar w:fldCharType="end"/>
            </w:r>
          </w:hyperlink>
        </w:p>
        <w:p w14:paraId="39625B96" w14:textId="77777777" w:rsidR="0068269F" w:rsidRPr="00E253D6" w:rsidRDefault="0068269F" w:rsidP="0068269F">
          <w:pPr>
            <w:pStyle w:val="TOC2"/>
            <w:tabs>
              <w:tab w:val="right" w:leader="dot" w:pos="9350"/>
            </w:tabs>
            <w:spacing w:line="360" w:lineRule="auto"/>
            <w:jc w:val="both"/>
            <w:rPr>
              <w:rFonts w:ascii="Arial" w:eastAsiaTheme="minorEastAsia" w:hAnsi="Arial" w:cs="Arial"/>
              <w:noProof/>
              <w:szCs w:val="24"/>
            </w:rPr>
          </w:pPr>
          <w:hyperlink w:anchor="_Toc200003732" w:history="1">
            <w:r w:rsidRPr="00E253D6">
              <w:rPr>
                <w:rStyle w:val="Hyperlink"/>
                <w:rFonts w:ascii="Arial" w:hAnsi="Arial" w:cs="Arial"/>
                <w:noProof/>
                <w:szCs w:val="24"/>
              </w:rPr>
              <w:t>Issue 2: Poor Customer Service and Staff Attitude</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_Toc200003732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7</w:t>
            </w:r>
            <w:r w:rsidRPr="00E253D6">
              <w:rPr>
                <w:rFonts w:ascii="Arial" w:hAnsi="Arial" w:cs="Arial"/>
                <w:noProof/>
                <w:webHidden/>
                <w:szCs w:val="24"/>
              </w:rPr>
              <w:fldChar w:fldCharType="end"/>
            </w:r>
          </w:hyperlink>
        </w:p>
        <w:p w14:paraId="0D6065BB" w14:textId="77777777" w:rsidR="0068269F" w:rsidRPr="00E253D6" w:rsidRDefault="0068269F" w:rsidP="0068269F">
          <w:pPr>
            <w:pStyle w:val="TOC2"/>
            <w:tabs>
              <w:tab w:val="right" w:leader="dot" w:pos="9350"/>
            </w:tabs>
            <w:spacing w:line="360" w:lineRule="auto"/>
            <w:jc w:val="both"/>
            <w:rPr>
              <w:rFonts w:ascii="Arial" w:eastAsiaTheme="minorEastAsia" w:hAnsi="Arial" w:cs="Arial"/>
              <w:noProof/>
              <w:szCs w:val="24"/>
            </w:rPr>
          </w:pPr>
          <w:hyperlink w:anchor="_Toc200003733" w:history="1">
            <w:r w:rsidRPr="00E253D6">
              <w:rPr>
                <w:rStyle w:val="Hyperlink"/>
                <w:rFonts w:ascii="Arial" w:hAnsi="Arial" w:cs="Arial"/>
                <w:bCs/>
                <w:noProof/>
                <w:szCs w:val="24"/>
              </w:rPr>
              <w:t>Detailed Analysis of Each Issue:</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_Toc200003733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7</w:t>
            </w:r>
            <w:r w:rsidRPr="00E253D6">
              <w:rPr>
                <w:rFonts w:ascii="Arial" w:hAnsi="Arial" w:cs="Arial"/>
                <w:noProof/>
                <w:webHidden/>
                <w:szCs w:val="24"/>
              </w:rPr>
              <w:fldChar w:fldCharType="end"/>
            </w:r>
          </w:hyperlink>
        </w:p>
        <w:p w14:paraId="462B816A" w14:textId="77777777" w:rsidR="0068269F" w:rsidRPr="00E253D6" w:rsidRDefault="0068269F" w:rsidP="0068269F">
          <w:pPr>
            <w:pStyle w:val="TOC3"/>
            <w:tabs>
              <w:tab w:val="right" w:leader="dot" w:pos="9350"/>
            </w:tabs>
            <w:spacing w:line="360" w:lineRule="auto"/>
            <w:jc w:val="both"/>
            <w:rPr>
              <w:rFonts w:ascii="Arial" w:eastAsiaTheme="minorEastAsia" w:hAnsi="Arial" w:cs="Arial"/>
              <w:noProof/>
              <w:szCs w:val="24"/>
            </w:rPr>
          </w:pPr>
          <w:hyperlink w:anchor="_Toc200003734" w:history="1">
            <w:r w:rsidRPr="00E253D6">
              <w:rPr>
                <w:rStyle w:val="Hyperlink"/>
                <w:rFonts w:ascii="Arial" w:hAnsi="Arial" w:cs="Arial"/>
                <w:noProof/>
                <w:szCs w:val="24"/>
              </w:rPr>
              <w:t>Customer Feedback and Reputation</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_Toc200003734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7</w:t>
            </w:r>
            <w:r w:rsidRPr="00E253D6">
              <w:rPr>
                <w:rFonts w:ascii="Arial" w:hAnsi="Arial" w:cs="Arial"/>
                <w:noProof/>
                <w:webHidden/>
                <w:szCs w:val="24"/>
              </w:rPr>
              <w:fldChar w:fldCharType="end"/>
            </w:r>
          </w:hyperlink>
        </w:p>
        <w:p w14:paraId="0E10881E" w14:textId="77777777" w:rsidR="0068269F" w:rsidRPr="00E253D6" w:rsidRDefault="0068269F" w:rsidP="0068269F">
          <w:pPr>
            <w:pStyle w:val="TOC3"/>
            <w:tabs>
              <w:tab w:val="right" w:leader="dot" w:pos="9350"/>
            </w:tabs>
            <w:spacing w:line="360" w:lineRule="auto"/>
            <w:jc w:val="both"/>
            <w:rPr>
              <w:rFonts w:ascii="Arial" w:eastAsiaTheme="minorEastAsia" w:hAnsi="Arial" w:cs="Arial"/>
              <w:noProof/>
              <w:szCs w:val="24"/>
            </w:rPr>
          </w:pPr>
          <w:hyperlink w:anchor="_Toc200003735" w:history="1">
            <w:r w:rsidRPr="00E253D6">
              <w:rPr>
                <w:rStyle w:val="Hyperlink"/>
                <w:rFonts w:ascii="Arial" w:hAnsi="Arial" w:cs="Arial"/>
                <w:noProof/>
                <w:szCs w:val="24"/>
              </w:rPr>
              <w:t>Operational Issues</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_Toc200003735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8</w:t>
            </w:r>
            <w:r w:rsidRPr="00E253D6">
              <w:rPr>
                <w:rFonts w:ascii="Arial" w:hAnsi="Arial" w:cs="Arial"/>
                <w:noProof/>
                <w:webHidden/>
                <w:szCs w:val="24"/>
              </w:rPr>
              <w:fldChar w:fldCharType="end"/>
            </w:r>
          </w:hyperlink>
        </w:p>
        <w:p w14:paraId="2B429AC0" w14:textId="77777777" w:rsidR="0068269F" w:rsidRPr="00E253D6" w:rsidRDefault="0068269F" w:rsidP="0068269F">
          <w:pPr>
            <w:pStyle w:val="TOC3"/>
            <w:tabs>
              <w:tab w:val="right" w:leader="dot" w:pos="9350"/>
            </w:tabs>
            <w:spacing w:line="360" w:lineRule="auto"/>
            <w:jc w:val="both"/>
            <w:rPr>
              <w:rFonts w:ascii="Arial" w:eastAsiaTheme="minorEastAsia" w:hAnsi="Arial" w:cs="Arial"/>
              <w:noProof/>
              <w:szCs w:val="24"/>
            </w:rPr>
          </w:pPr>
          <w:hyperlink w:anchor="_Toc200003736" w:history="1">
            <w:r w:rsidRPr="00E253D6">
              <w:rPr>
                <w:rStyle w:val="Hyperlink"/>
                <w:rFonts w:ascii="Arial" w:hAnsi="Arial" w:cs="Arial"/>
                <w:noProof/>
                <w:szCs w:val="24"/>
              </w:rPr>
              <w:t>Financial Impact</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_Toc200003736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8</w:t>
            </w:r>
            <w:r w:rsidRPr="00E253D6">
              <w:rPr>
                <w:rFonts w:ascii="Arial" w:hAnsi="Arial" w:cs="Arial"/>
                <w:noProof/>
                <w:webHidden/>
                <w:szCs w:val="24"/>
              </w:rPr>
              <w:fldChar w:fldCharType="end"/>
            </w:r>
          </w:hyperlink>
        </w:p>
        <w:p w14:paraId="353785E7" w14:textId="77777777" w:rsidR="0068269F" w:rsidRPr="00E253D6" w:rsidRDefault="0068269F" w:rsidP="0068269F">
          <w:pPr>
            <w:pStyle w:val="TOC3"/>
            <w:tabs>
              <w:tab w:val="right" w:leader="dot" w:pos="9350"/>
            </w:tabs>
            <w:spacing w:line="360" w:lineRule="auto"/>
            <w:jc w:val="both"/>
            <w:rPr>
              <w:rFonts w:ascii="Arial" w:eastAsiaTheme="minorEastAsia" w:hAnsi="Arial" w:cs="Arial"/>
              <w:noProof/>
              <w:szCs w:val="24"/>
            </w:rPr>
          </w:pPr>
          <w:hyperlink w:anchor="_Toc200003737" w:history="1">
            <w:r w:rsidRPr="00E253D6">
              <w:rPr>
                <w:rStyle w:val="Hyperlink"/>
                <w:rFonts w:ascii="Arial" w:hAnsi="Arial" w:cs="Arial"/>
                <w:noProof/>
                <w:szCs w:val="24"/>
              </w:rPr>
              <w:t>Staff and Internal Factors</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_Toc200003737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8</w:t>
            </w:r>
            <w:r w:rsidRPr="00E253D6">
              <w:rPr>
                <w:rFonts w:ascii="Arial" w:hAnsi="Arial" w:cs="Arial"/>
                <w:noProof/>
                <w:webHidden/>
                <w:szCs w:val="24"/>
              </w:rPr>
              <w:fldChar w:fldCharType="end"/>
            </w:r>
          </w:hyperlink>
        </w:p>
        <w:p w14:paraId="2E18B3B4" w14:textId="77777777" w:rsidR="0068269F" w:rsidRPr="00E253D6" w:rsidRDefault="0068269F" w:rsidP="0068269F">
          <w:pPr>
            <w:pStyle w:val="TOC2"/>
            <w:tabs>
              <w:tab w:val="right" w:leader="dot" w:pos="9350"/>
            </w:tabs>
            <w:spacing w:line="360" w:lineRule="auto"/>
            <w:jc w:val="both"/>
            <w:rPr>
              <w:rFonts w:ascii="Arial" w:eastAsiaTheme="minorEastAsia" w:hAnsi="Arial" w:cs="Arial"/>
              <w:noProof/>
              <w:szCs w:val="24"/>
            </w:rPr>
          </w:pPr>
          <w:hyperlink w:anchor="_Toc200003738" w:history="1">
            <w:r w:rsidRPr="00E253D6">
              <w:rPr>
                <w:rStyle w:val="Hyperlink"/>
                <w:rFonts w:ascii="Arial" w:hAnsi="Arial" w:cs="Arial"/>
                <w:bCs/>
                <w:noProof/>
                <w:szCs w:val="24"/>
              </w:rPr>
              <w:t>Research Methodology and Data Sources</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_Toc200003738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9</w:t>
            </w:r>
            <w:r w:rsidRPr="00E253D6">
              <w:rPr>
                <w:rFonts w:ascii="Arial" w:hAnsi="Arial" w:cs="Arial"/>
                <w:noProof/>
                <w:webHidden/>
                <w:szCs w:val="24"/>
              </w:rPr>
              <w:fldChar w:fldCharType="end"/>
            </w:r>
          </w:hyperlink>
        </w:p>
        <w:p w14:paraId="04B2D07E" w14:textId="77777777" w:rsidR="0068269F" w:rsidRPr="00E253D6" w:rsidRDefault="0068269F" w:rsidP="0068269F">
          <w:pPr>
            <w:pStyle w:val="TOC2"/>
            <w:tabs>
              <w:tab w:val="right" w:leader="dot" w:pos="9350"/>
            </w:tabs>
            <w:spacing w:line="360" w:lineRule="auto"/>
            <w:jc w:val="both"/>
            <w:rPr>
              <w:rFonts w:ascii="Arial" w:eastAsiaTheme="minorEastAsia" w:hAnsi="Arial" w:cs="Arial"/>
              <w:noProof/>
              <w:szCs w:val="24"/>
            </w:rPr>
          </w:pPr>
          <w:hyperlink w:anchor="_Toc200003739" w:history="1">
            <w:r w:rsidRPr="00E253D6">
              <w:rPr>
                <w:rStyle w:val="Hyperlink"/>
                <w:rFonts w:ascii="Arial" w:hAnsi="Arial" w:cs="Arial"/>
                <w:bCs/>
                <w:noProof/>
                <w:szCs w:val="24"/>
              </w:rPr>
              <w:t>STEEPLED Analysis</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_Toc200003739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9</w:t>
            </w:r>
            <w:r w:rsidRPr="00E253D6">
              <w:rPr>
                <w:rFonts w:ascii="Arial" w:hAnsi="Arial" w:cs="Arial"/>
                <w:noProof/>
                <w:webHidden/>
                <w:szCs w:val="24"/>
              </w:rPr>
              <w:fldChar w:fldCharType="end"/>
            </w:r>
          </w:hyperlink>
        </w:p>
        <w:p w14:paraId="5AF52BEB" w14:textId="77777777" w:rsidR="0068269F" w:rsidRPr="00E253D6" w:rsidRDefault="0068269F" w:rsidP="0068269F">
          <w:pPr>
            <w:pStyle w:val="TOC2"/>
            <w:tabs>
              <w:tab w:val="right" w:leader="dot" w:pos="9350"/>
            </w:tabs>
            <w:spacing w:line="360" w:lineRule="auto"/>
            <w:jc w:val="both"/>
            <w:rPr>
              <w:rFonts w:ascii="Arial" w:eastAsiaTheme="minorEastAsia" w:hAnsi="Arial" w:cs="Arial"/>
              <w:noProof/>
              <w:szCs w:val="24"/>
            </w:rPr>
          </w:pPr>
          <w:hyperlink w:anchor="_Toc200003740" w:history="1">
            <w:r w:rsidRPr="00E253D6">
              <w:rPr>
                <w:rStyle w:val="Hyperlink"/>
                <w:rFonts w:ascii="Arial" w:hAnsi="Arial" w:cs="Arial"/>
                <w:bCs/>
                <w:noProof/>
                <w:szCs w:val="24"/>
              </w:rPr>
              <w:t>SWOT Analysis</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_Toc200003740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10</w:t>
            </w:r>
            <w:r w:rsidRPr="00E253D6">
              <w:rPr>
                <w:rFonts w:ascii="Arial" w:hAnsi="Arial" w:cs="Arial"/>
                <w:noProof/>
                <w:webHidden/>
                <w:szCs w:val="24"/>
              </w:rPr>
              <w:fldChar w:fldCharType="end"/>
            </w:r>
          </w:hyperlink>
        </w:p>
        <w:p w14:paraId="0AA2AE6A" w14:textId="77777777" w:rsidR="0068269F" w:rsidRPr="00E253D6" w:rsidRDefault="0068269F" w:rsidP="0068269F">
          <w:pPr>
            <w:pStyle w:val="TOC2"/>
            <w:tabs>
              <w:tab w:val="right" w:leader="dot" w:pos="9350"/>
            </w:tabs>
            <w:spacing w:line="360" w:lineRule="auto"/>
            <w:jc w:val="both"/>
            <w:rPr>
              <w:rFonts w:ascii="Arial" w:eastAsiaTheme="minorEastAsia" w:hAnsi="Arial" w:cs="Arial"/>
              <w:noProof/>
              <w:szCs w:val="24"/>
            </w:rPr>
          </w:pPr>
          <w:hyperlink w:anchor="_Toc200003741" w:history="1">
            <w:r w:rsidRPr="00E253D6">
              <w:rPr>
                <w:rStyle w:val="Hyperlink"/>
                <w:rFonts w:ascii="Arial" w:hAnsi="Arial" w:cs="Arial"/>
                <w:bCs/>
                <w:noProof/>
                <w:szCs w:val="24"/>
              </w:rPr>
              <w:t>TOWS Analysis</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_Toc200003741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11</w:t>
            </w:r>
            <w:r w:rsidRPr="00E253D6">
              <w:rPr>
                <w:rFonts w:ascii="Arial" w:hAnsi="Arial" w:cs="Arial"/>
                <w:noProof/>
                <w:webHidden/>
                <w:szCs w:val="24"/>
              </w:rPr>
              <w:fldChar w:fldCharType="end"/>
            </w:r>
          </w:hyperlink>
        </w:p>
        <w:p w14:paraId="1E09DC65" w14:textId="77777777" w:rsidR="0068269F" w:rsidRPr="00E253D6" w:rsidRDefault="0068269F" w:rsidP="0068269F">
          <w:pPr>
            <w:pStyle w:val="TOC1"/>
            <w:tabs>
              <w:tab w:val="right" w:leader="dot" w:pos="9350"/>
            </w:tabs>
            <w:spacing w:line="360" w:lineRule="auto"/>
            <w:jc w:val="both"/>
            <w:rPr>
              <w:rFonts w:ascii="Arial" w:eastAsiaTheme="minorEastAsia" w:hAnsi="Arial" w:cs="Arial"/>
              <w:noProof/>
              <w:szCs w:val="24"/>
            </w:rPr>
          </w:pPr>
          <w:hyperlink w:anchor="_Toc200003742" w:history="1">
            <w:r w:rsidRPr="00E253D6">
              <w:rPr>
                <w:rStyle w:val="Hyperlink"/>
                <w:rFonts w:ascii="Arial" w:hAnsi="Arial" w:cs="Arial"/>
                <w:bCs/>
                <w:noProof/>
                <w:szCs w:val="24"/>
              </w:rPr>
              <w:t>Recommendations</w:t>
            </w:r>
            <w:r w:rsidRPr="00E253D6">
              <w:rPr>
                <w:rStyle w:val="Hyperlink"/>
                <w:rFonts w:ascii="Arial" w:hAnsi="Arial" w:cs="Arial"/>
                <w:noProof/>
                <w:szCs w:val="24"/>
              </w:rPr>
              <w:t xml:space="preserve"> And Change Management:</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_Toc200003742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12</w:t>
            </w:r>
            <w:r w:rsidRPr="00E253D6">
              <w:rPr>
                <w:rFonts w:ascii="Arial" w:hAnsi="Arial" w:cs="Arial"/>
                <w:noProof/>
                <w:webHidden/>
                <w:szCs w:val="24"/>
              </w:rPr>
              <w:fldChar w:fldCharType="end"/>
            </w:r>
          </w:hyperlink>
        </w:p>
        <w:p w14:paraId="7B58D7E5" w14:textId="77777777" w:rsidR="0068269F" w:rsidRPr="00E253D6" w:rsidRDefault="0068269F" w:rsidP="0068269F">
          <w:pPr>
            <w:pStyle w:val="TOC1"/>
            <w:tabs>
              <w:tab w:val="right" w:leader="dot" w:pos="9350"/>
            </w:tabs>
            <w:spacing w:line="360" w:lineRule="auto"/>
            <w:jc w:val="both"/>
            <w:rPr>
              <w:rFonts w:ascii="Arial" w:eastAsiaTheme="minorEastAsia" w:hAnsi="Arial" w:cs="Arial"/>
              <w:noProof/>
              <w:szCs w:val="24"/>
            </w:rPr>
          </w:pPr>
          <w:hyperlink w:anchor="_Toc200003743" w:history="1">
            <w:r w:rsidRPr="00E253D6">
              <w:rPr>
                <w:rStyle w:val="Hyperlink"/>
                <w:rFonts w:ascii="Arial" w:hAnsi="Arial" w:cs="Arial"/>
                <w:noProof/>
                <w:szCs w:val="24"/>
              </w:rPr>
              <w:t>Recommendations:</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_Toc200003743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12</w:t>
            </w:r>
            <w:r w:rsidRPr="00E253D6">
              <w:rPr>
                <w:rFonts w:ascii="Arial" w:hAnsi="Arial" w:cs="Arial"/>
                <w:noProof/>
                <w:webHidden/>
                <w:szCs w:val="24"/>
              </w:rPr>
              <w:fldChar w:fldCharType="end"/>
            </w:r>
          </w:hyperlink>
        </w:p>
        <w:p w14:paraId="1A5F57CB" w14:textId="77777777" w:rsidR="0068269F" w:rsidRPr="00E253D6" w:rsidRDefault="0068269F" w:rsidP="0068269F">
          <w:pPr>
            <w:pStyle w:val="TOC2"/>
            <w:tabs>
              <w:tab w:val="right" w:leader="dot" w:pos="9350"/>
            </w:tabs>
            <w:spacing w:line="360" w:lineRule="auto"/>
            <w:jc w:val="both"/>
            <w:rPr>
              <w:rFonts w:ascii="Arial" w:eastAsiaTheme="minorEastAsia" w:hAnsi="Arial" w:cs="Arial"/>
              <w:noProof/>
              <w:szCs w:val="24"/>
            </w:rPr>
          </w:pPr>
          <w:hyperlink w:anchor="_Toc200003744" w:history="1">
            <w:r w:rsidRPr="00E253D6">
              <w:rPr>
                <w:rStyle w:val="Hyperlink"/>
                <w:rFonts w:ascii="Arial" w:hAnsi="Arial" w:cs="Arial"/>
                <w:bCs/>
                <w:noProof/>
                <w:szCs w:val="24"/>
              </w:rPr>
              <w:t>Issue 1: Guest Security Concerns</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_Toc200003744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13</w:t>
            </w:r>
            <w:r w:rsidRPr="00E253D6">
              <w:rPr>
                <w:rFonts w:ascii="Arial" w:hAnsi="Arial" w:cs="Arial"/>
                <w:noProof/>
                <w:webHidden/>
                <w:szCs w:val="24"/>
              </w:rPr>
              <w:fldChar w:fldCharType="end"/>
            </w:r>
          </w:hyperlink>
        </w:p>
        <w:p w14:paraId="56B7B3ED" w14:textId="77777777" w:rsidR="0068269F" w:rsidRPr="00E253D6" w:rsidRDefault="0068269F" w:rsidP="0068269F">
          <w:pPr>
            <w:pStyle w:val="TOC2"/>
            <w:tabs>
              <w:tab w:val="right" w:leader="dot" w:pos="9350"/>
            </w:tabs>
            <w:spacing w:line="360" w:lineRule="auto"/>
            <w:jc w:val="both"/>
            <w:rPr>
              <w:rFonts w:ascii="Arial" w:eastAsiaTheme="minorEastAsia" w:hAnsi="Arial" w:cs="Arial"/>
              <w:noProof/>
              <w:szCs w:val="24"/>
            </w:rPr>
          </w:pPr>
          <w:hyperlink w:anchor="_Toc200003745" w:history="1">
            <w:r w:rsidRPr="00E253D6">
              <w:rPr>
                <w:rStyle w:val="Hyperlink"/>
                <w:rFonts w:ascii="Arial" w:hAnsi="Arial" w:cs="Arial"/>
                <w:bCs/>
                <w:noProof/>
                <w:szCs w:val="24"/>
              </w:rPr>
              <w:t>Issue 2: Inefficient Check-In Process</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_Toc200003745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13</w:t>
            </w:r>
            <w:r w:rsidRPr="00E253D6">
              <w:rPr>
                <w:rFonts w:ascii="Arial" w:hAnsi="Arial" w:cs="Arial"/>
                <w:noProof/>
                <w:webHidden/>
                <w:szCs w:val="24"/>
              </w:rPr>
              <w:fldChar w:fldCharType="end"/>
            </w:r>
          </w:hyperlink>
        </w:p>
        <w:p w14:paraId="607E793E" w14:textId="77777777" w:rsidR="0068269F" w:rsidRPr="00E253D6" w:rsidRDefault="0068269F" w:rsidP="0068269F">
          <w:pPr>
            <w:pStyle w:val="TOC1"/>
            <w:tabs>
              <w:tab w:val="right" w:leader="dot" w:pos="9350"/>
            </w:tabs>
            <w:spacing w:line="360" w:lineRule="auto"/>
            <w:jc w:val="both"/>
            <w:rPr>
              <w:rFonts w:ascii="Arial" w:eastAsiaTheme="minorEastAsia" w:hAnsi="Arial" w:cs="Arial"/>
              <w:noProof/>
              <w:szCs w:val="24"/>
            </w:rPr>
          </w:pPr>
          <w:hyperlink w:anchor="_Toc200003746" w:history="1">
            <w:r w:rsidRPr="00E253D6">
              <w:rPr>
                <w:rStyle w:val="Hyperlink"/>
                <w:rFonts w:ascii="Arial" w:hAnsi="Arial" w:cs="Arial"/>
                <w:bCs/>
                <w:noProof/>
                <w:szCs w:val="24"/>
              </w:rPr>
              <w:t>Change Management Strategy:</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_Toc200003746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14</w:t>
            </w:r>
            <w:r w:rsidRPr="00E253D6">
              <w:rPr>
                <w:rFonts w:ascii="Arial" w:hAnsi="Arial" w:cs="Arial"/>
                <w:noProof/>
                <w:webHidden/>
                <w:szCs w:val="24"/>
              </w:rPr>
              <w:fldChar w:fldCharType="end"/>
            </w:r>
          </w:hyperlink>
        </w:p>
        <w:p w14:paraId="6EFE19CF" w14:textId="77777777" w:rsidR="0068269F" w:rsidRPr="00E253D6" w:rsidRDefault="0068269F" w:rsidP="0068269F">
          <w:pPr>
            <w:pStyle w:val="TOC2"/>
            <w:tabs>
              <w:tab w:val="right" w:leader="dot" w:pos="9350"/>
            </w:tabs>
            <w:spacing w:line="360" w:lineRule="auto"/>
            <w:jc w:val="both"/>
            <w:rPr>
              <w:rFonts w:ascii="Arial" w:eastAsiaTheme="minorEastAsia" w:hAnsi="Arial" w:cs="Arial"/>
              <w:noProof/>
              <w:szCs w:val="24"/>
            </w:rPr>
          </w:pPr>
          <w:hyperlink w:anchor="_Toc200003747" w:history="1">
            <w:r w:rsidRPr="00E253D6">
              <w:rPr>
                <w:rStyle w:val="Hyperlink"/>
                <w:rFonts w:ascii="Arial" w:hAnsi="Arial" w:cs="Arial"/>
                <w:bCs/>
                <w:noProof/>
                <w:szCs w:val="24"/>
              </w:rPr>
              <w:t>Lewin’s Change Management Model</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_Toc200003747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14</w:t>
            </w:r>
            <w:r w:rsidRPr="00E253D6">
              <w:rPr>
                <w:rFonts w:ascii="Arial" w:hAnsi="Arial" w:cs="Arial"/>
                <w:noProof/>
                <w:webHidden/>
                <w:szCs w:val="24"/>
              </w:rPr>
              <w:fldChar w:fldCharType="end"/>
            </w:r>
          </w:hyperlink>
        </w:p>
        <w:p w14:paraId="253115AF" w14:textId="77777777" w:rsidR="0068269F" w:rsidRPr="00E253D6" w:rsidRDefault="0068269F" w:rsidP="0068269F">
          <w:pPr>
            <w:pStyle w:val="TOC2"/>
            <w:tabs>
              <w:tab w:val="right" w:leader="dot" w:pos="9350"/>
            </w:tabs>
            <w:spacing w:line="360" w:lineRule="auto"/>
            <w:jc w:val="both"/>
            <w:rPr>
              <w:rFonts w:ascii="Arial" w:eastAsiaTheme="minorEastAsia" w:hAnsi="Arial" w:cs="Arial"/>
              <w:noProof/>
              <w:szCs w:val="24"/>
            </w:rPr>
          </w:pPr>
          <w:hyperlink w:anchor="_Toc200003748" w:history="1">
            <w:r w:rsidRPr="00E253D6">
              <w:rPr>
                <w:rStyle w:val="Hyperlink"/>
                <w:rFonts w:ascii="Arial" w:hAnsi="Arial" w:cs="Arial"/>
                <w:bCs/>
                <w:noProof/>
                <w:szCs w:val="24"/>
              </w:rPr>
              <w:t>Kotter’s 8-Step Model Application</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_Toc200003748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14</w:t>
            </w:r>
            <w:r w:rsidRPr="00E253D6">
              <w:rPr>
                <w:rFonts w:ascii="Arial" w:hAnsi="Arial" w:cs="Arial"/>
                <w:noProof/>
                <w:webHidden/>
                <w:szCs w:val="24"/>
              </w:rPr>
              <w:fldChar w:fldCharType="end"/>
            </w:r>
          </w:hyperlink>
        </w:p>
        <w:p w14:paraId="67199B3C" w14:textId="77777777" w:rsidR="0068269F" w:rsidRPr="00E253D6" w:rsidRDefault="0068269F" w:rsidP="0068269F">
          <w:pPr>
            <w:pStyle w:val="TOC2"/>
            <w:tabs>
              <w:tab w:val="right" w:leader="dot" w:pos="9350"/>
            </w:tabs>
            <w:spacing w:line="360" w:lineRule="auto"/>
            <w:jc w:val="both"/>
            <w:rPr>
              <w:rFonts w:ascii="Arial" w:eastAsiaTheme="minorEastAsia" w:hAnsi="Arial" w:cs="Arial"/>
              <w:noProof/>
              <w:szCs w:val="24"/>
            </w:rPr>
          </w:pPr>
          <w:hyperlink w:anchor="_Toc200003749" w:history="1">
            <w:r w:rsidRPr="00E253D6">
              <w:rPr>
                <w:rStyle w:val="Hyperlink"/>
                <w:rFonts w:ascii="Arial" w:hAnsi="Arial" w:cs="Arial"/>
                <w:noProof/>
                <w:szCs w:val="24"/>
              </w:rPr>
              <w:t>Stakeholder Engagement and Communication Plan</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_Toc200003749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16</w:t>
            </w:r>
            <w:r w:rsidRPr="00E253D6">
              <w:rPr>
                <w:rFonts w:ascii="Arial" w:hAnsi="Arial" w:cs="Arial"/>
                <w:noProof/>
                <w:webHidden/>
                <w:szCs w:val="24"/>
              </w:rPr>
              <w:fldChar w:fldCharType="end"/>
            </w:r>
          </w:hyperlink>
        </w:p>
        <w:p w14:paraId="5C6543A2" w14:textId="77777777" w:rsidR="0068269F" w:rsidRPr="00E253D6" w:rsidRDefault="0068269F" w:rsidP="0068269F">
          <w:pPr>
            <w:pStyle w:val="TOC2"/>
            <w:tabs>
              <w:tab w:val="right" w:leader="dot" w:pos="9350"/>
            </w:tabs>
            <w:spacing w:line="360" w:lineRule="auto"/>
            <w:jc w:val="both"/>
            <w:rPr>
              <w:rFonts w:ascii="Arial" w:eastAsiaTheme="minorEastAsia" w:hAnsi="Arial" w:cs="Arial"/>
              <w:noProof/>
              <w:szCs w:val="24"/>
            </w:rPr>
          </w:pPr>
          <w:hyperlink w:anchor="_Toc200003750" w:history="1">
            <w:r w:rsidRPr="00E253D6">
              <w:rPr>
                <w:rStyle w:val="Hyperlink"/>
                <w:rFonts w:ascii="Arial" w:hAnsi="Arial" w:cs="Arial"/>
                <w:noProof/>
                <w:szCs w:val="24"/>
              </w:rPr>
              <w:t>Monitoring and Measuring Success:</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_Toc200003750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16</w:t>
            </w:r>
            <w:r w:rsidRPr="00E253D6">
              <w:rPr>
                <w:rFonts w:ascii="Arial" w:hAnsi="Arial" w:cs="Arial"/>
                <w:noProof/>
                <w:webHidden/>
                <w:szCs w:val="24"/>
              </w:rPr>
              <w:fldChar w:fldCharType="end"/>
            </w:r>
          </w:hyperlink>
        </w:p>
        <w:p w14:paraId="33E07AD7" w14:textId="77777777" w:rsidR="0068269F" w:rsidRPr="00E253D6" w:rsidRDefault="0068269F" w:rsidP="0068269F">
          <w:pPr>
            <w:pStyle w:val="TOC2"/>
            <w:tabs>
              <w:tab w:val="right" w:leader="dot" w:pos="9350"/>
            </w:tabs>
            <w:spacing w:line="360" w:lineRule="auto"/>
            <w:jc w:val="both"/>
            <w:rPr>
              <w:rFonts w:ascii="Arial" w:eastAsiaTheme="minorEastAsia" w:hAnsi="Arial" w:cs="Arial"/>
              <w:noProof/>
              <w:szCs w:val="24"/>
            </w:rPr>
          </w:pPr>
          <w:hyperlink w:anchor="_Toc200003751" w:history="1">
            <w:r w:rsidRPr="00E253D6">
              <w:rPr>
                <w:rStyle w:val="Hyperlink"/>
                <w:rFonts w:ascii="Arial" w:hAnsi="Arial" w:cs="Arial"/>
                <w:bCs/>
                <w:noProof/>
                <w:szCs w:val="24"/>
              </w:rPr>
              <w:t>Balanced Scorecard Key Performance Indicators (KPIs)</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_Toc200003751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16</w:t>
            </w:r>
            <w:r w:rsidRPr="00E253D6">
              <w:rPr>
                <w:rFonts w:ascii="Arial" w:hAnsi="Arial" w:cs="Arial"/>
                <w:noProof/>
                <w:webHidden/>
                <w:szCs w:val="24"/>
              </w:rPr>
              <w:fldChar w:fldCharType="end"/>
            </w:r>
          </w:hyperlink>
        </w:p>
        <w:p w14:paraId="45D54D8A" w14:textId="77777777" w:rsidR="0068269F" w:rsidRPr="00E253D6" w:rsidRDefault="0068269F" w:rsidP="0068269F">
          <w:pPr>
            <w:pStyle w:val="TOC2"/>
            <w:tabs>
              <w:tab w:val="right" w:leader="dot" w:pos="9350"/>
            </w:tabs>
            <w:spacing w:line="360" w:lineRule="auto"/>
            <w:jc w:val="both"/>
            <w:rPr>
              <w:rFonts w:ascii="Arial" w:eastAsiaTheme="minorEastAsia" w:hAnsi="Arial" w:cs="Arial"/>
              <w:noProof/>
              <w:szCs w:val="24"/>
            </w:rPr>
          </w:pPr>
          <w:hyperlink w:anchor="_Toc200003752" w:history="1">
            <w:r w:rsidRPr="00E253D6">
              <w:rPr>
                <w:rStyle w:val="Hyperlink"/>
                <w:rFonts w:ascii="Arial" w:hAnsi="Arial" w:cs="Arial"/>
                <w:bCs/>
                <w:noProof/>
                <w:szCs w:val="24"/>
              </w:rPr>
              <w:t>360-Degree Feedback &amp; Evaluation</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_Toc200003752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17</w:t>
            </w:r>
            <w:r w:rsidRPr="00E253D6">
              <w:rPr>
                <w:rFonts w:ascii="Arial" w:hAnsi="Arial" w:cs="Arial"/>
                <w:noProof/>
                <w:webHidden/>
                <w:szCs w:val="24"/>
              </w:rPr>
              <w:fldChar w:fldCharType="end"/>
            </w:r>
          </w:hyperlink>
        </w:p>
        <w:p w14:paraId="230C9342" w14:textId="77777777" w:rsidR="0068269F" w:rsidRPr="00E253D6" w:rsidRDefault="0068269F" w:rsidP="0068269F">
          <w:pPr>
            <w:pStyle w:val="TOC2"/>
            <w:tabs>
              <w:tab w:val="right" w:leader="dot" w:pos="9350"/>
            </w:tabs>
            <w:spacing w:line="360" w:lineRule="auto"/>
            <w:jc w:val="both"/>
            <w:rPr>
              <w:rFonts w:ascii="Arial" w:eastAsiaTheme="minorEastAsia" w:hAnsi="Arial" w:cs="Arial"/>
              <w:noProof/>
              <w:szCs w:val="24"/>
            </w:rPr>
          </w:pPr>
          <w:hyperlink w:anchor="_Toc200003753" w:history="1">
            <w:r w:rsidRPr="00E253D6">
              <w:rPr>
                <w:rStyle w:val="Hyperlink"/>
                <w:rFonts w:ascii="Arial" w:hAnsi="Arial" w:cs="Arial"/>
                <w:bCs/>
                <w:noProof/>
                <w:szCs w:val="24"/>
              </w:rPr>
              <w:t>Total Quality Management (TQM)</w:t>
            </w:r>
            <w:r w:rsidRPr="00E253D6">
              <w:rPr>
                <w:rStyle w:val="Hyperlink"/>
                <w:rFonts w:ascii="Arial" w:hAnsi="Arial" w:cs="Arial"/>
                <w:noProof/>
                <w:szCs w:val="24"/>
              </w:rPr>
              <w:t xml:space="preserve"> Approach</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_Toc200003753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17</w:t>
            </w:r>
            <w:r w:rsidRPr="00E253D6">
              <w:rPr>
                <w:rFonts w:ascii="Arial" w:hAnsi="Arial" w:cs="Arial"/>
                <w:noProof/>
                <w:webHidden/>
                <w:szCs w:val="24"/>
              </w:rPr>
              <w:fldChar w:fldCharType="end"/>
            </w:r>
          </w:hyperlink>
        </w:p>
        <w:p w14:paraId="347A0293" w14:textId="77777777" w:rsidR="0068269F" w:rsidRPr="00E253D6" w:rsidRDefault="0068269F" w:rsidP="0068269F">
          <w:pPr>
            <w:pStyle w:val="TOC2"/>
            <w:tabs>
              <w:tab w:val="right" w:leader="dot" w:pos="9350"/>
            </w:tabs>
            <w:spacing w:line="360" w:lineRule="auto"/>
            <w:jc w:val="both"/>
            <w:rPr>
              <w:rFonts w:ascii="Arial" w:eastAsiaTheme="minorEastAsia" w:hAnsi="Arial" w:cs="Arial"/>
              <w:noProof/>
              <w:szCs w:val="24"/>
            </w:rPr>
          </w:pPr>
          <w:hyperlink w:anchor="_Toc200003754" w:history="1">
            <w:r w:rsidRPr="00E253D6">
              <w:rPr>
                <w:rStyle w:val="Hyperlink"/>
                <w:rFonts w:ascii="Arial" w:hAnsi="Arial" w:cs="Arial"/>
                <w:bCs/>
                <w:noProof/>
                <w:szCs w:val="24"/>
              </w:rPr>
              <w:t>Six Sigma (DMAIC) – Application for Housekeeping</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_Toc200003754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17</w:t>
            </w:r>
            <w:r w:rsidRPr="00E253D6">
              <w:rPr>
                <w:rFonts w:ascii="Arial" w:hAnsi="Arial" w:cs="Arial"/>
                <w:noProof/>
                <w:webHidden/>
                <w:szCs w:val="24"/>
              </w:rPr>
              <w:fldChar w:fldCharType="end"/>
            </w:r>
          </w:hyperlink>
        </w:p>
        <w:p w14:paraId="47C192B3" w14:textId="77777777" w:rsidR="0068269F" w:rsidRPr="00E253D6" w:rsidRDefault="0068269F" w:rsidP="0068269F">
          <w:pPr>
            <w:pStyle w:val="TOC2"/>
            <w:tabs>
              <w:tab w:val="right" w:leader="dot" w:pos="9350"/>
            </w:tabs>
            <w:spacing w:line="360" w:lineRule="auto"/>
            <w:jc w:val="both"/>
            <w:rPr>
              <w:rFonts w:ascii="Arial" w:eastAsiaTheme="minorEastAsia" w:hAnsi="Arial" w:cs="Arial"/>
              <w:noProof/>
              <w:szCs w:val="24"/>
            </w:rPr>
          </w:pPr>
          <w:hyperlink w:anchor="_Toc200003755" w:history="1">
            <w:r w:rsidRPr="00E253D6">
              <w:rPr>
                <w:rStyle w:val="Hyperlink"/>
                <w:rFonts w:ascii="Arial" w:hAnsi="Arial" w:cs="Arial"/>
                <w:bCs/>
                <w:noProof/>
                <w:szCs w:val="24"/>
              </w:rPr>
              <w:t>Estimated Total Cost Summary</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_Toc200003755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18</w:t>
            </w:r>
            <w:r w:rsidRPr="00E253D6">
              <w:rPr>
                <w:rFonts w:ascii="Arial" w:hAnsi="Arial" w:cs="Arial"/>
                <w:noProof/>
                <w:webHidden/>
                <w:szCs w:val="24"/>
              </w:rPr>
              <w:fldChar w:fldCharType="end"/>
            </w:r>
          </w:hyperlink>
        </w:p>
        <w:p w14:paraId="6825B9F0" w14:textId="77777777" w:rsidR="0068269F" w:rsidRPr="00E253D6" w:rsidRDefault="0068269F" w:rsidP="0068269F">
          <w:pPr>
            <w:pStyle w:val="TOC2"/>
            <w:tabs>
              <w:tab w:val="right" w:leader="dot" w:pos="9350"/>
            </w:tabs>
            <w:spacing w:line="360" w:lineRule="auto"/>
            <w:jc w:val="both"/>
            <w:rPr>
              <w:rFonts w:ascii="Arial" w:eastAsiaTheme="minorEastAsia" w:hAnsi="Arial" w:cs="Arial"/>
              <w:noProof/>
              <w:szCs w:val="24"/>
            </w:rPr>
          </w:pPr>
          <w:hyperlink w:anchor="_Toc200003756" w:history="1">
            <w:r w:rsidRPr="00E253D6">
              <w:rPr>
                <w:rStyle w:val="Hyperlink"/>
                <w:rFonts w:ascii="Arial" w:hAnsi="Arial" w:cs="Arial"/>
                <w:noProof/>
                <w:szCs w:val="24"/>
              </w:rPr>
              <w:t>Strategic Benefits to Novotel London Canary Wharf (300 words)</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_Toc200003756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18</w:t>
            </w:r>
            <w:r w:rsidRPr="00E253D6">
              <w:rPr>
                <w:rFonts w:ascii="Arial" w:hAnsi="Arial" w:cs="Arial"/>
                <w:noProof/>
                <w:webHidden/>
                <w:szCs w:val="24"/>
              </w:rPr>
              <w:fldChar w:fldCharType="end"/>
            </w:r>
          </w:hyperlink>
        </w:p>
        <w:p w14:paraId="0A5B0F06" w14:textId="77777777" w:rsidR="0068269F" w:rsidRPr="00E253D6" w:rsidRDefault="0068269F" w:rsidP="0068269F">
          <w:pPr>
            <w:pStyle w:val="TOC1"/>
            <w:tabs>
              <w:tab w:val="right" w:leader="dot" w:pos="9350"/>
            </w:tabs>
            <w:spacing w:line="360" w:lineRule="auto"/>
            <w:jc w:val="both"/>
            <w:rPr>
              <w:rFonts w:ascii="Arial" w:eastAsiaTheme="minorEastAsia" w:hAnsi="Arial" w:cs="Arial"/>
              <w:noProof/>
              <w:szCs w:val="24"/>
            </w:rPr>
          </w:pPr>
          <w:hyperlink w:anchor="_Toc200003757" w:history="1">
            <w:r w:rsidRPr="00E253D6">
              <w:rPr>
                <w:rStyle w:val="Hyperlink"/>
                <w:rFonts w:ascii="Arial" w:hAnsi="Arial" w:cs="Arial"/>
                <w:bCs/>
                <w:noProof/>
                <w:szCs w:val="24"/>
              </w:rPr>
              <w:t>Action Plan</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_Toc200003757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19</w:t>
            </w:r>
            <w:r w:rsidRPr="00E253D6">
              <w:rPr>
                <w:rFonts w:ascii="Arial" w:hAnsi="Arial" w:cs="Arial"/>
                <w:noProof/>
                <w:webHidden/>
                <w:szCs w:val="24"/>
              </w:rPr>
              <w:fldChar w:fldCharType="end"/>
            </w:r>
          </w:hyperlink>
        </w:p>
        <w:p w14:paraId="625BFCB2" w14:textId="77777777" w:rsidR="0068269F" w:rsidRPr="00E253D6" w:rsidRDefault="0068269F" w:rsidP="0068269F">
          <w:pPr>
            <w:pStyle w:val="TOC1"/>
            <w:tabs>
              <w:tab w:val="right" w:leader="dot" w:pos="9350"/>
            </w:tabs>
            <w:spacing w:line="360" w:lineRule="auto"/>
            <w:jc w:val="both"/>
            <w:rPr>
              <w:rFonts w:ascii="Arial" w:eastAsiaTheme="minorEastAsia" w:hAnsi="Arial" w:cs="Arial"/>
              <w:noProof/>
              <w:szCs w:val="24"/>
            </w:rPr>
          </w:pPr>
          <w:hyperlink w:anchor="_Toc200003758" w:history="1">
            <w:r w:rsidRPr="00E253D6">
              <w:rPr>
                <w:rStyle w:val="Hyperlink"/>
                <w:rFonts w:ascii="Arial" w:hAnsi="Arial" w:cs="Arial"/>
                <w:noProof/>
                <w:szCs w:val="24"/>
              </w:rPr>
              <w:t>Conclusion</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_Toc200003758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20</w:t>
            </w:r>
            <w:r w:rsidRPr="00E253D6">
              <w:rPr>
                <w:rFonts w:ascii="Arial" w:hAnsi="Arial" w:cs="Arial"/>
                <w:noProof/>
                <w:webHidden/>
                <w:szCs w:val="24"/>
              </w:rPr>
              <w:fldChar w:fldCharType="end"/>
            </w:r>
          </w:hyperlink>
        </w:p>
        <w:p w14:paraId="7DFA163F" w14:textId="77777777" w:rsidR="0068269F" w:rsidRPr="00E253D6" w:rsidRDefault="0068269F" w:rsidP="0068269F">
          <w:pPr>
            <w:pStyle w:val="TOC1"/>
            <w:tabs>
              <w:tab w:val="right" w:leader="dot" w:pos="9350"/>
            </w:tabs>
            <w:spacing w:line="360" w:lineRule="auto"/>
            <w:jc w:val="both"/>
            <w:rPr>
              <w:rFonts w:ascii="Arial" w:eastAsiaTheme="minorEastAsia" w:hAnsi="Arial" w:cs="Arial"/>
              <w:noProof/>
              <w:szCs w:val="24"/>
            </w:rPr>
          </w:pPr>
          <w:hyperlink w:anchor="_Toc200003759" w:history="1">
            <w:r w:rsidRPr="00E253D6">
              <w:rPr>
                <w:rStyle w:val="Hyperlink"/>
                <w:rFonts w:ascii="Arial" w:hAnsi="Arial" w:cs="Arial"/>
                <w:noProof/>
                <w:szCs w:val="24"/>
              </w:rPr>
              <w:t>References</w:t>
            </w:r>
            <w:r w:rsidRPr="00E253D6">
              <w:rPr>
                <w:rFonts w:ascii="Arial" w:hAnsi="Arial" w:cs="Arial"/>
                <w:noProof/>
                <w:webHidden/>
                <w:szCs w:val="24"/>
              </w:rPr>
              <w:tab/>
            </w:r>
            <w:r w:rsidRPr="00E253D6">
              <w:rPr>
                <w:rFonts w:ascii="Arial" w:hAnsi="Arial" w:cs="Arial"/>
                <w:noProof/>
                <w:webHidden/>
                <w:szCs w:val="24"/>
              </w:rPr>
              <w:fldChar w:fldCharType="begin"/>
            </w:r>
            <w:r w:rsidRPr="00E253D6">
              <w:rPr>
                <w:rFonts w:ascii="Arial" w:hAnsi="Arial" w:cs="Arial"/>
                <w:noProof/>
                <w:webHidden/>
                <w:szCs w:val="24"/>
              </w:rPr>
              <w:instrText xml:space="preserve"> PAGEREF _Toc200003759 \h </w:instrText>
            </w:r>
            <w:r w:rsidRPr="00E253D6">
              <w:rPr>
                <w:rFonts w:ascii="Arial" w:hAnsi="Arial" w:cs="Arial"/>
                <w:noProof/>
                <w:webHidden/>
                <w:szCs w:val="24"/>
              </w:rPr>
            </w:r>
            <w:r w:rsidRPr="00E253D6">
              <w:rPr>
                <w:rFonts w:ascii="Arial" w:hAnsi="Arial" w:cs="Arial"/>
                <w:noProof/>
                <w:webHidden/>
                <w:szCs w:val="24"/>
              </w:rPr>
              <w:fldChar w:fldCharType="separate"/>
            </w:r>
            <w:r w:rsidRPr="00E253D6">
              <w:rPr>
                <w:rFonts w:ascii="Arial" w:hAnsi="Arial" w:cs="Arial"/>
                <w:noProof/>
                <w:webHidden/>
                <w:szCs w:val="24"/>
              </w:rPr>
              <w:t>22</w:t>
            </w:r>
            <w:r w:rsidRPr="00E253D6">
              <w:rPr>
                <w:rFonts w:ascii="Arial" w:hAnsi="Arial" w:cs="Arial"/>
                <w:noProof/>
                <w:webHidden/>
                <w:szCs w:val="24"/>
              </w:rPr>
              <w:fldChar w:fldCharType="end"/>
            </w:r>
          </w:hyperlink>
        </w:p>
        <w:p w14:paraId="7E346A11" w14:textId="77777777" w:rsidR="0068269F" w:rsidRPr="00E253D6" w:rsidRDefault="0068269F" w:rsidP="0068269F">
          <w:pPr>
            <w:spacing w:line="360" w:lineRule="auto"/>
            <w:jc w:val="both"/>
            <w:rPr>
              <w:rFonts w:ascii="Arial" w:hAnsi="Arial" w:cs="Arial"/>
              <w:szCs w:val="24"/>
            </w:rPr>
          </w:pPr>
          <w:r w:rsidRPr="00E253D6">
            <w:rPr>
              <w:rFonts w:ascii="Arial" w:hAnsi="Arial" w:cs="Arial"/>
              <w:b/>
              <w:bCs/>
              <w:noProof/>
              <w:szCs w:val="24"/>
            </w:rPr>
            <w:fldChar w:fldCharType="end"/>
          </w:r>
        </w:p>
      </w:sdtContent>
    </w:sdt>
    <w:p w14:paraId="3BD5FFB1" w14:textId="77777777" w:rsidR="0068269F" w:rsidRPr="00E253D6" w:rsidRDefault="0068269F" w:rsidP="0068269F">
      <w:pPr>
        <w:spacing w:line="360" w:lineRule="auto"/>
        <w:jc w:val="both"/>
        <w:rPr>
          <w:rFonts w:ascii="Arial" w:eastAsiaTheme="majorEastAsia" w:hAnsi="Arial" w:cs="Arial"/>
          <w:color w:val="000000" w:themeColor="text1"/>
          <w:szCs w:val="24"/>
        </w:rPr>
      </w:pPr>
      <w:r w:rsidRPr="00E253D6">
        <w:rPr>
          <w:rFonts w:ascii="Arial" w:hAnsi="Arial" w:cs="Arial"/>
          <w:szCs w:val="24"/>
        </w:rPr>
        <w:br w:type="page"/>
      </w:r>
    </w:p>
    <w:p w14:paraId="1BBF0A56" w14:textId="77777777" w:rsidR="0068269F" w:rsidRPr="00E253D6" w:rsidRDefault="0068269F" w:rsidP="0068269F">
      <w:pPr>
        <w:pStyle w:val="Heading1"/>
        <w:spacing w:line="360" w:lineRule="auto"/>
        <w:rPr>
          <w:rFonts w:ascii="Arial" w:hAnsi="Arial" w:cs="Arial"/>
          <w:szCs w:val="24"/>
        </w:rPr>
      </w:pPr>
      <w:bookmarkStart w:id="2" w:name="_Toc200003726"/>
      <w:r w:rsidRPr="00E253D6">
        <w:rPr>
          <w:rFonts w:ascii="Arial" w:hAnsi="Arial" w:cs="Arial"/>
          <w:szCs w:val="24"/>
        </w:rPr>
        <w:lastRenderedPageBreak/>
        <w:t>Executive Summary:</w:t>
      </w:r>
      <w:bookmarkEnd w:id="2"/>
    </w:p>
    <w:p w14:paraId="0AFC4157"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This consultancy report studies Novotel London Canary Wharf’s current issues and outlines a strategy to deal with them productively. The main goal of this report is to give practical recommendations that increase guest satisfaction, improve the quality of services and strengthen how the hotel is seen in the competitive hotel market in London. The report is based on thorough research, analysis of data and trusted management frameworks, which help it spot the main problems affecting the business and offer a plan to make further growth and improvements possible.</w:t>
      </w:r>
    </w:p>
    <w:p w14:paraId="0A634DA6"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Guest safety, inefficient customer service and hygiene concerns have become major difficulties for Novotel London Canary Wharf</w:t>
      </w:r>
      <w:sdt>
        <w:sdtPr>
          <w:rPr>
            <w:rFonts w:ascii="Arial" w:hAnsi="Arial" w:cs="Arial"/>
          </w:rPr>
          <w:id w:val="399482547"/>
          <w:citation/>
        </w:sdtPr>
        <w:sdtContent>
          <w:r w:rsidRPr="00E253D6">
            <w:rPr>
              <w:rFonts w:ascii="Arial" w:hAnsi="Arial" w:cs="Arial"/>
            </w:rPr>
            <w:fldChar w:fldCharType="begin"/>
          </w:r>
          <w:r w:rsidRPr="00E253D6">
            <w:rPr>
              <w:rFonts w:ascii="Arial" w:hAnsi="Arial" w:cs="Arial"/>
            </w:rPr>
            <w:instrText xml:space="preserve"> CITATION All25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(All Accor, 2025)</w:t>
          </w:r>
          <w:r w:rsidRPr="00E253D6">
            <w:rPr>
              <w:rFonts w:ascii="Arial" w:hAnsi="Arial" w:cs="Arial"/>
            </w:rPr>
            <w:fldChar w:fldCharType="end"/>
          </w:r>
        </w:sdtContent>
      </w:sdt>
      <w:r w:rsidRPr="00E253D6">
        <w:rPr>
          <w:rFonts w:ascii="Arial" w:hAnsi="Arial" w:cs="Arial"/>
        </w:rPr>
        <w:t>. Because of these issues, guests are less satisfied, as seen in the rise of negative reviews and fewer visitors returning for a second time. Among the main problems are safety issues, including late-night evacuations tied to guests smoking in rooms and guest conduct. They not only affect the comfort and safety of other people but can also damage the hotel’s image. Further problems arise when guests find check-in to be slow and front desk staff unfriendly, harming the overall experience they have. Also, ongoing guest complaints about cleanliness expose issues in housekeeping and quality control. When put together, these matters limit the hotel from giving guests and Accor the expected consistent level of service.</w:t>
      </w:r>
    </w:p>
    <w:p w14:paraId="1EA67EC5"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There are more effects from these operational problems than just leaving guests dissatisfied. Many people sharing unpleasant experiences on TripAdvisor, Google Reviews and Booking.com have reduced the number of guests and led to fewer profits, making the hotel’s finances very endangered. A hospitality brand losing guest trust can see fewer reservations and a loss of loyal customers in the future</w:t>
      </w:r>
      <w:sdt>
        <w:sdtPr>
          <w:rPr>
            <w:rFonts w:ascii="Arial" w:hAnsi="Arial" w:cs="Arial"/>
          </w:rPr>
          <w:id w:val="-1742246262"/>
          <w:citation/>
        </w:sdtPr>
        <w:sdtContent>
          <w:r w:rsidRPr="00E253D6">
            <w:rPr>
              <w:rFonts w:ascii="Arial" w:hAnsi="Arial" w:cs="Arial"/>
            </w:rPr>
            <w:fldChar w:fldCharType="begin"/>
          </w:r>
          <w:r w:rsidRPr="00E253D6">
            <w:rPr>
              <w:rFonts w:ascii="Arial" w:hAnsi="Arial" w:cs="Arial"/>
            </w:rPr>
            <w:instrText xml:space="preserve"> CITATION Bak20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(Baki, 2020)</w:t>
          </w:r>
          <w:r w:rsidRPr="00E253D6">
            <w:rPr>
              <w:rFonts w:ascii="Arial" w:hAnsi="Arial" w:cs="Arial"/>
            </w:rPr>
            <w:fldChar w:fldCharType="end"/>
          </w:r>
        </w:sdtContent>
      </w:sdt>
      <w:r w:rsidRPr="00E253D6">
        <w:rPr>
          <w:rFonts w:ascii="Arial" w:hAnsi="Arial" w:cs="Arial"/>
        </w:rPr>
        <w:t>. Also, because of missing training sessions and a lack of reliable communication, the team’s spirit and loyalty have waned, making the service offered unreliable and more expensive due to staff turnover. The internal conditions at the hotel relate directly to its image in the industry, so enacting improvements should focus on multiple areas at the same time.</w:t>
      </w:r>
    </w:p>
    <w:p w14:paraId="745A1E82"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lastRenderedPageBreak/>
        <w:t>To convey all the details of these challenges, the report uses several kinds of analysis. Changes in what people care about for hygiene and safety, improvements in technology allowing easier contactless services, the state of the economy for travelling and updates in health and safety rules are evaluated during the STEEPLED analysis. The process also looks at ethical and demographic trends that affect what guests expect and how hotels work. A SWOT analysis carried out inside the company shows Novotel’s strengths as its central site and known brand, and its weaknesses are the inconsistent service and the lack of recent training for staff. Using a TOWS analysis, these results are converted into options, letting the hotel handle opportunities and deal with threats properly</w:t>
      </w:r>
      <w:sdt>
        <w:sdtPr>
          <w:rPr>
            <w:rFonts w:ascii="Arial" w:hAnsi="Arial" w:cs="Arial"/>
          </w:rPr>
          <w:id w:val="-1201928666"/>
          <w:citation/>
        </w:sdtPr>
        <w:sdtContent>
          <w:r w:rsidRPr="00E253D6">
            <w:rPr>
              <w:rFonts w:ascii="Arial" w:hAnsi="Arial" w:cs="Arial"/>
            </w:rPr>
            <w:fldChar w:fldCharType="begin"/>
          </w:r>
          <w:r w:rsidRPr="00E253D6">
            <w:rPr>
              <w:rFonts w:ascii="Arial" w:hAnsi="Arial" w:cs="Arial"/>
            </w:rPr>
            <w:instrText xml:space="preserve"> CITATION Mas22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(MasterClass, 2022)</w:t>
          </w:r>
          <w:r w:rsidRPr="00E253D6">
            <w:rPr>
              <w:rFonts w:ascii="Arial" w:hAnsi="Arial" w:cs="Arial"/>
            </w:rPr>
            <w:fldChar w:fldCharType="end"/>
          </w:r>
        </w:sdtContent>
      </w:sdt>
      <w:r w:rsidRPr="00E253D6">
        <w:rPr>
          <w:rFonts w:ascii="Arial" w:hAnsi="Arial" w:cs="Arial"/>
        </w:rPr>
        <w:t>.</w:t>
      </w:r>
    </w:p>
    <w:p w14:paraId="4051645A"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Evidence-driven, practical measures are the main focus of the report’s recommendations. It points out that to keep safety high, it should start advanced security checks, create a 24/7 guest team to manage issues and use artificial intelligence-based smoke alarms and noise sensors. Updated policies on disruptive guest conduct should be displayed where they can be seen by everyone, and staff need to have clear instructions on how to address security concerns right away</w:t>
      </w:r>
      <w:sdt>
        <w:sdtPr>
          <w:rPr>
            <w:rFonts w:ascii="Arial" w:hAnsi="Arial" w:cs="Arial"/>
          </w:rPr>
          <w:id w:val="70935457"/>
          <w:citation/>
        </w:sdtPr>
        <w:sdtContent>
          <w:r w:rsidRPr="00E253D6">
            <w:rPr>
              <w:rFonts w:ascii="Arial" w:hAnsi="Arial" w:cs="Arial"/>
            </w:rPr>
            <w:fldChar w:fldCharType="begin"/>
          </w:r>
          <w:r w:rsidRPr="00E253D6">
            <w:rPr>
              <w:rFonts w:ascii="Arial" w:hAnsi="Arial" w:cs="Arial"/>
            </w:rPr>
            <w:instrText xml:space="preserve"> CITATION Cry25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(Crystal, 2025)</w:t>
          </w:r>
          <w:r w:rsidRPr="00E253D6">
            <w:rPr>
              <w:rFonts w:ascii="Arial" w:hAnsi="Arial" w:cs="Arial"/>
            </w:rPr>
            <w:fldChar w:fldCharType="end"/>
          </w:r>
        </w:sdtContent>
      </w:sdt>
      <w:r w:rsidRPr="00E253D6">
        <w:rPr>
          <w:rFonts w:ascii="Arial" w:hAnsi="Arial" w:cs="Arial"/>
        </w:rPr>
        <w:t>. These changes are designed to ensure safety and control, which should increase visitors’ confidence and reflect well in their online reviews. It is advisable to offer self-service kiosks and mobile check-in, and retrain the front desk staff in customer service</w:t>
      </w:r>
      <w:sdt>
        <w:sdtPr>
          <w:rPr>
            <w:rFonts w:ascii="Arial" w:hAnsi="Arial" w:cs="Arial"/>
          </w:rPr>
          <w:id w:val="-663855117"/>
          <w:citation/>
        </w:sdtPr>
        <w:sdtContent>
          <w:r w:rsidRPr="00E253D6">
            <w:rPr>
              <w:rFonts w:ascii="Arial" w:hAnsi="Arial" w:cs="Arial"/>
            </w:rPr>
            <w:fldChar w:fldCharType="begin"/>
          </w:r>
          <w:r w:rsidRPr="00E253D6">
            <w:rPr>
              <w:rFonts w:ascii="Arial" w:hAnsi="Arial" w:cs="Arial"/>
            </w:rPr>
            <w:instrText xml:space="preserve"> CITATION Kan18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(Kandampully et al., 2018)</w:t>
          </w:r>
          <w:r w:rsidRPr="00E253D6">
            <w:rPr>
              <w:rFonts w:ascii="Arial" w:hAnsi="Arial" w:cs="Arial"/>
            </w:rPr>
            <w:fldChar w:fldCharType="end"/>
          </w:r>
        </w:sdtContent>
      </w:sdt>
      <w:r w:rsidRPr="00E253D6">
        <w:rPr>
          <w:rFonts w:ascii="Arial" w:hAnsi="Arial" w:cs="Arial"/>
        </w:rPr>
        <w:t>. Adjusting staff schedules to cover peak periods and using feedback kiosks helps capture how people feel instantly and lowers the time they need to wait. By using Six Sigma and Total Quality Management (TQM), housekeeping can reach operational excellence with a lower number of guest complaints, better cleaning and a continuous desire to improve.</w:t>
      </w:r>
    </w:p>
    <w:p w14:paraId="0D83A5BE"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 xml:space="preserve">Proper management is needed to make sure staff accept and implement the changes correctly. The report illustrates using Lewin’s Change Management Model, where first communicating gaps in performance to unfreeze old approaches, guiding the application of new practices during trials and training and then turning them into official policies in the </w:t>
      </w:r>
      <w:proofErr w:type="spellStart"/>
      <w:r w:rsidRPr="00E253D6">
        <w:rPr>
          <w:rFonts w:ascii="Arial" w:hAnsi="Arial" w:cs="Arial"/>
        </w:rPr>
        <w:t>organisation</w:t>
      </w:r>
      <w:proofErr w:type="spellEnd"/>
      <w:r w:rsidRPr="00E253D6">
        <w:rPr>
          <w:rFonts w:ascii="Arial" w:hAnsi="Arial" w:cs="Arial"/>
        </w:rPr>
        <w:t>. Kotter’s model also suggests making people feel urgency by looking at data, forming a team of leaders, making the vision clear, keeping everyone updated and supporting the new changes with training and recognition</w:t>
      </w:r>
      <w:sdt>
        <w:sdtPr>
          <w:rPr>
            <w:rFonts w:ascii="Arial" w:hAnsi="Arial" w:cs="Arial"/>
          </w:rPr>
          <w:id w:val="1425916478"/>
          <w:citation/>
        </w:sdtPr>
        <w:sdtContent>
          <w:r w:rsidRPr="00E253D6">
            <w:rPr>
              <w:rFonts w:ascii="Arial" w:hAnsi="Arial" w:cs="Arial"/>
            </w:rPr>
            <w:fldChar w:fldCharType="begin"/>
          </w:r>
          <w:r w:rsidRPr="00E253D6">
            <w:rPr>
              <w:rFonts w:ascii="Arial" w:hAnsi="Arial" w:cs="Arial"/>
            </w:rPr>
            <w:instrText xml:space="preserve"> CITATION Bez13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 xml:space="preserve">(Bezuidenhout and Schultz, </w:t>
          </w:r>
          <w:r w:rsidRPr="00F753DF">
            <w:rPr>
              <w:rFonts w:ascii="Arial" w:hAnsi="Arial" w:cs="Arial"/>
              <w:noProof/>
            </w:rPr>
            <w:lastRenderedPageBreak/>
            <w:t>2013)</w:t>
          </w:r>
          <w:r w:rsidRPr="00E253D6">
            <w:rPr>
              <w:rFonts w:ascii="Arial" w:hAnsi="Arial" w:cs="Arial"/>
            </w:rPr>
            <w:fldChar w:fldCharType="end"/>
          </w:r>
        </w:sdtContent>
      </w:sdt>
      <w:r w:rsidRPr="00E253D6">
        <w:rPr>
          <w:rFonts w:ascii="Arial" w:hAnsi="Arial" w:cs="Arial"/>
        </w:rPr>
        <w:t>. The method limits resistance, motivates staff to be involved and helps them adopt lasting changes at work.</w:t>
      </w:r>
    </w:p>
    <w:p w14:paraId="0E7A23B9"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The company will measure the outcomes of these strategies by carefully watching financial results, customer responses, how internal processes work and progress in learning new things. Guest satisfaction, how often guests stay again, how quickly rooms are cleaned, and training progress will be important performance areas. Relying on both employee, supervisor and guest reviews, as well as observations from social media, will give a full picture of achievements</w:t>
      </w:r>
      <w:sdt>
        <w:sdtPr>
          <w:rPr>
            <w:rFonts w:ascii="Arial" w:hAnsi="Arial" w:cs="Arial"/>
          </w:rPr>
          <w:id w:val="-320281548"/>
          <w:citation/>
        </w:sdtPr>
        <w:sdtContent>
          <w:r w:rsidRPr="00E253D6">
            <w:rPr>
              <w:rFonts w:ascii="Arial" w:hAnsi="Arial" w:cs="Arial"/>
            </w:rPr>
            <w:fldChar w:fldCharType="begin"/>
          </w:r>
          <w:r w:rsidRPr="00E253D6">
            <w:rPr>
              <w:rFonts w:ascii="Arial" w:hAnsi="Arial" w:cs="Arial"/>
            </w:rPr>
            <w:instrText xml:space="preserve"> CITATION Sko22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(Skopak and Hadzaihmetovic, 2022)</w:t>
          </w:r>
          <w:r w:rsidRPr="00E253D6">
            <w:rPr>
              <w:rFonts w:ascii="Arial" w:hAnsi="Arial" w:cs="Arial"/>
            </w:rPr>
            <w:fldChar w:fldCharType="end"/>
          </w:r>
        </w:sdtContent>
      </w:sdt>
      <w:r w:rsidRPr="00E253D6">
        <w:rPr>
          <w:rFonts w:ascii="Arial" w:hAnsi="Arial" w:cs="Arial"/>
        </w:rPr>
        <w:t xml:space="preserve">. SOPs will be regularly updated every quarter, and departments will take the lead on initiatives to keep progress consistent. The changes will help Novotel meet Accor’s worldwide hospitality standards and better support its brand and edge against rivals in London’s hotel industry. </w:t>
      </w:r>
      <w:proofErr w:type="spellStart"/>
      <w:r w:rsidRPr="00E253D6">
        <w:rPr>
          <w:rFonts w:ascii="Arial" w:hAnsi="Arial" w:cs="Arial"/>
        </w:rPr>
        <w:t>All together</w:t>
      </w:r>
      <w:proofErr w:type="spellEnd"/>
      <w:r w:rsidRPr="00E253D6">
        <w:rPr>
          <w:rFonts w:ascii="Arial" w:hAnsi="Arial" w:cs="Arial"/>
        </w:rPr>
        <w:t>, the report gives Novotel London Canary Wharf a clear guideline to handle its current issues, better manage its operations and offer a high level of guest satisfaction that guarantees success.</w:t>
      </w:r>
    </w:p>
    <w:p w14:paraId="7EB91E6F" w14:textId="77777777" w:rsidR="0068269F" w:rsidRPr="00E253D6" w:rsidRDefault="0068269F" w:rsidP="0068269F">
      <w:pPr>
        <w:pStyle w:val="NormalWeb"/>
        <w:spacing w:line="360" w:lineRule="auto"/>
        <w:jc w:val="both"/>
        <w:rPr>
          <w:rStyle w:val="Strong"/>
          <w:rFonts w:ascii="Arial" w:eastAsiaTheme="majorEastAsia" w:hAnsi="Arial" w:cs="Arial"/>
          <w:b w:val="0"/>
          <w:bCs w:val="0"/>
        </w:rPr>
      </w:pPr>
      <w:r w:rsidRPr="00E253D6">
        <w:rPr>
          <w:rFonts w:ascii="Arial" w:hAnsi="Arial" w:cs="Arial"/>
        </w:rPr>
        <w:t>The consultants value being part of this project with Novotel London Canary Wharf and are keen to assist with more efforts aimed at improving and growing from the recommendations. The collaboration reveals both companies’ strong dedication to being pioneers in hospitality management.</w:t>
      </w:r>
    </w:p>
    <w:p w14:paraId="1ED18B4D" w14:textId="77777777" w:rsidR="0068269F" w:rsidRPr="00E253D6" w:rsidRDefault="0068269F" w:rsidP="0068269F">
      <w:pPr>
        <w:pStyle w:val="Heading1"/>
        <w:spacing w:line="360" w:lineRule="auto"/>
        <w:rPr>
          <w:rFonts w:ascii="Arial" w:hAnsi="Arial" w:cs="Arial"/>
          <w:szCs w:val="24"/>
        </w:rPr>
      </w:pPr>
      <w:bookmarkStart w:id="3" w:name="_Toc200003727"/>
      <w:r w:rsidRPr="00E253D6">
        <w:rPr>
          <w:rFonts w:ascii="Arial" w:hAnsi="Arial" w:cs="Arial"/>
          <w:szCs w:val="24"/>
        </w:rPr>
        <w:t>Introduction</w:t>
      </w:r>
      <w:bookmarkEnd w:id="3"/>
    </w:p>
    <w:p w14:paraId="67D9CFED"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This report looks at the significant operational issue impacting the Novotel Hotel, which is an established business in the hospitality sector</w:t>
      </w:r>
      <w:sdt>
        <w:sdtPr>
          <w:rPr>
            <w:rFonts w:ascii="Arial" w:hAnsi="Arial" w:cs="Arial"/>
          </w:rPr>
          <w:id w:val="530079223"/>
          <w:citation/>
        </w:sdtPr>
        <w:sdtContent>
          <w:r w:rsidRPr="00E253D6">
            <w:rPr>
              <w:rFonts w:ascii="Arial" w:hAnsi="Arial" w:cs="Arial"/>
            </w:rPr>
            <w:fldChar w:fldCharType="begin"/>
          </w:r>
          <w:r w:rsidRPr="00E253D6">
            <w:rPr>
              <w:rFonts w:ascii="Arial" w:hAnsi="Arial" w:cs="Arial"/>
            </w:rPr>
            <w:instrText xml:space="preserve"> CITATION Acc24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(Accor, 2024)</w:t>
          </w:r>
          <w:r w:rsidRPr="00E253D6">
            <w:rPr>
              <w:rFonts w:ascii="Arial" w:hAnsi="Arial" w:cs="Arial"/>
            </w:rPr>
            <w:fldChar w:fldCharType="end"/>
          </w:r>
        </w:sdtContent>
      </w:sdt>
      <w:r w:rsidRPr="00E253D6">
        <w:rPr>
          <w:rFonts w:ascii="Arial" w:hAnsi="Arial" w:cs="Arial"/>
        </w:rPr>
        <w:t>. Currently, the issue being considered is the decline in how happy customer are, mainly about poor service and uncleanliness. More and more, this concerns the hotel because it can harm the brand’s reputation and lead to fewer repeat bookings and unhappy reviews on the Internet. The key objective of this report is to explain the core reasons for these difficulties and set out improvement measures.</w:t>
      </w:r>
    </w:p>
    <w:p w14:paraId="2A0AB7D3"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lastRenderedPageBreak/>
        <w:t xml:space="preserve">Global chain Novotel Hotels is famous for its mid-market services and hosts both tourists and business visitors. Operating for more than 20 years, the hotel is located in the </w:t>
      </w:r>
      <w:proofErr w:type="spellStart"/>
      <w:r w:rsidRPr="00E253D6">
        <w:rPr>
          <w:rFonts w:ascii="Arial" w:hAnsi="Arial" w:cs="Arial"/>
        </w:rPr>
        <w:t>centre</w:t>
      </w:r>
      <w:proofErr w:type="spellEnd"/>
      <w:r w:rsidRPr="00E253D6">
        <w:rPr>
          <w:rFonts w:ascii="Arial" w:hAnsi="Arial" w:cs="Arial"/>
        </w:rPr>
        <w:t xml:space="preserve"> of a major city, so it is popular among those who want easy access to the city. The property contains 250 guest rooms designed for different needs, like regular rooms, suites and rooms for families. All rooms give guests modern comforts and an average area of about 30 square meters</w:t>
      </w:r>
      <w:sdt>
        <w:sdtPr>
          <w:rPr>
            <w:rFonts w:ascii="Arial" w:hAnsi="Arial" w:cs="Arial"/>
          </w:rPr>
          <w:id w:val="1623570536"/>
          <w:citation/>
        </w:sdtPr>
        <w:sdtContent>
          <w:r w:rsidRPr="00E253D6">
            <w:rPr>
              <w:rFonts w:ascii="Arial" w:hAnsi="Arial" w:cs="Arial"/>
            </w:rPr>
            <w:fldChar w:fldCharType="begin"/>
          </w:r>
          <w:r w:rsidRPr="00E253D6">
            <w:rPr>
              <w:rFonts w:ascii="Arial" w:hAnsi="Arial" w:cs="Arial"/>
            </w:rPr>
            <w:instrText xml:space="preserve"> CITATION Sko25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(Skokie, 2025)</w:t>
          </w:r>
          <w:r w:rsidRPr="00E253D6">
            <w:rPr>
              <w:rFonts w:ascii="Arial" w:hAnsi="Arial" w:cs="Arial"/>
            </w:rPr>
            <w:fldChar w:fldCharType="end"/>
          </w:r>
        </w:sdtContent>
      </w:sdt>
      <w:r w:rsidRPr="00E253D6">
        <w:rPr>
          <w:rFonts w:ascii="Arial" w:hAnsi="Arial" w:cs="Arial"/>
        </w:rPr>
        <w:t xml:space="preserve">. Because of its reliable service over many years, Novotel has kept many customers. Nevertheless, the latest feedback from guests suggests some new issues are affecting staff interactions, service quality and building upkeep, which are now damaging the </w:t>
      </w:r>
      <w:proofErr w:type="spellStart"/>
      <w:r w:rsidRPr="00E253D6">
        <w:rPr>
          <w:rFonts w:ascii="Arial" w:hAnsi="Arial" w:cs="Arial"/>
        </w:rPr>
        <w:t>organisation’s</w:t>
      </w:r>
      <w:proofErr w:type="spellEnd"/>
      <w:r w:rsidRPr="00E253D6">
        <w:rPr>
          <w:rFonts w:ascii="Arial" w:hAnsi="Arial" w:cs="Arial"/>
        </w:rPr>
        <w:t xml:space="preserve"> reputation</w:t>
      </w:r>
      <w:sdt>
        <w:sdtPr>
          <w:rPr>
            <w:rFonts w:ascii="Arial" w:hAnsi="Arial" w:cs="Arial"/>
          </w:rPr>
          <w:id w:val="866638858"/>
          <w:citation/>
        </w:sdtPr>
        <w:sdtContent>
          <w:r>
            <w:rPr>
              <w:rFonts w:ascii="Arial" w:hAnsi="Arial" w:cs="Arial"/>
            </w:rPr>
            <w:fldChar w:fldCharType="begin"/>
          </w:r>
          <w:r>
            <w:rPr>
              <w:rFonts w:ascii="Arial" w:hAnsi="Arial" w:cs="Arial"/>
            </w:rPr>
            <w:instrText xml:space="preserve"> CITATION Har24 \l 1033 </w:instrText>
          </w:r>
          <w:r>
            <w:rPr>
              <w:rFonts w:ascii="Arial" w:hAnsi="Arial" w:cs="Arial"/>
            </w:rPr>
            <w:fldChar w:fldCharType="separate"/>
          </w:r>
          <w:r>
            <w:rPr>
              <w:rFonts w:ascii="Arial" w:hAnsi="Arial" w:cs="Arial"/>
              <w:noProof/>
            </w:rPr>
            <w:t xml:space="preserve"> </w:t>
          </w:r>
          <w:r w:rsidRPr="00F753DF">
            <w:rPr>
              <w:rFonts w:ascii="Arial" w:hAnsi="Arial" w:cs="Arial"/>
              <w:noProof/>
            </w:rPr>
            <w:t>(Harrie, 2024)</w:t>
          </w:r>
          <w:r>
            <w:rPr>
              <w:rFonts w:ascii="Arial" w:hAnsi="Arial" w:cs="Arial"/>
            </w:rPr>
            <w:fldChar w:fldCharType="end"/>
          </w:r>
        </w:sdtContent>
      </w:sdt>
      <w:r w:rsidRPr="00E253D6">
        <w:rPr>
          <w:rFonts w:ascii="Arial" w:hAnsi="Arial" w:cs="Arial"/>
        </w:rPr>
        <w:t>.</w:t>
      </w:r>
    </w:p>
    <w:p w14:paraId="783AF5BC" w14:textId="77777777" w:rsidR="0068269F" w:rsidRPr="00E253D6" w:rsidRDefault="0068269F" w:rsidP="0068269F">
      <w:pPr>
        <w:pStyle w:val="Heading2"/>
        <w:spacing w:line="360" w:lineRule="auto"/>
        <w:jc w:val="both"/>
        <w:rPr>
          <w:rFonts w:ascii="Arial" w:hAnsi="Arial" w:cs="Arial"/>
          <w:szCs w:val="24"/>
        </w:rPr>
      </w:pPr>
      <w:bookmarkStart w:id="4" w:name="_Toc200003728"/>
      <w:r w:rsidRPr="00E253D6">
        <w:rPr>
          <w:rStyle w:val="Strong"/>
          <w:rFonts w:ascii="Arial" w:hAnsi="Arial" w:cs="Arial"/>
          <w:b w:val="0"/>
          <w:szCs w:val="24"/>
        </w:rPr>
        <w:t>Background of the Consultancy Firm</w:t>
      </w:r>
      <w:bookmarkEnd w:id="4"/>
    </w:p>
    <w:p w14:paraId="08F23692"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 xml:space="preserve">The report has been created by </w:t>
      </w:r>
      <w:proofErr w:type="spellStart"/>
      <w:r w:rsidRPr="00E253D6">
        <w:rPr>
          <w:rStyle w:val="selectable-text"/>
          <w:rFonts w:ascii="Arial" w:eastAsiaTheme="majorEastAsia" w:hAnsi="Arial" w:cs="Arial"/>
        </w:rPr>
        <w:t>InnVision</w:t>
      </w:r>
      <w:proofErr w:type="spellEnd"/>
      <w:r w:rsidRPr="00E253D6">
        <w:rPr>
          <w:rStyle w:val="selectable-text"/>
          <w:rFonts w:ascii="Arial" w:eastAsiaTheme="majorEastAsia" w:hAnsi="Arial" w:cs="Arial"/>
        </w:rPr>
        <w:t xml:space="preserve"> Consultants</w:t>
      </w:r>
      <w:r w:rsidRPr="00E253D6">
        <w:rPr>
          <w:rFonts w:ascii="Arial" w:hAnsi="Arial" w:cs="Arial"/>
        </w:rPr>
        <w:t xml:space="preserve">, a firm known for helping hotels and resorts worldwide over the last 15 years. With their experience, </w:t>
      </w:r>
      <w:proofErr w:type="spellStart"/>
      <w:r w:rsidRPr="00E253D6">
        <w:rPr>
          <w:rStyle w:val="selectable-text"/>
          <w:rFonts w:ascii="Arial" w:eastAsiaTheme="majorEastAsia" w:hAnsi="Arial" w:cs="Arial"/>
        </w:rPr>
        <w:t>InnVision</w:t>
      </w:r>
      <w:proofErr w:type="spellEnd"/>
      <w:r w:rsidRPr="00E253D6">
        <w:rPr>
          <w:rStyle w:val="selectable-text"/>
          <w:rFonts w:ascii="Arial" w:eastAsiaTheme="majorEastAsia" w:hAnsi="Arial" w:cs="Arial"/>
        </w:rPr>
        <w:t xml:space="preserve"> Consultants </w:t>
      </w:r>
      <w:r w:rsidRPr="00E253D6">
        <w:rPr>
          <w:rFonts w:ascii="Arial" w:hAnsi="Arial" w:cs="Arial"/>
        </w:rPr>
        <w:t>guide businesses in making operations more efficient, improving customer experience and adjusting strategies. We use standard practices from the industry and create our solutions to meet the needs of every client. We are proud of using research-based theories and analysis tools to find the core issues and develop solutions that last.</w:t>
      </w:r>
    </w:p>
    <w:p w14:paraId="4F242986" w14:textId="77777777" w:rsidR="0068269F" w:rsidRPr="00E253D6" w:rsidRDefault="0068269F" w:rsidP="0068269F">
      <w:pPr>
        <w:pStyle w:val="Heading2"/>
        <w:spacing w:line="360" w:lineRule="auto"/>
        <w:jc w:val="both"/>
        <w:rPr>
          <w:rFonts w:ascii="Arial" w:hAnsi="Arial" w:cs="Arial"/>
          <w:szCs w:val="24"/>
        </w:rPr>
      </w:pPr>
      <w:bookmarkStart w:id="5" w:name="_Toc200003729"/>
      <w:r w:rsidRPr="00E253D6">
        <w:rPr>
          <w:rStyle w:val="Strong"/>
          <w:rFonts w:ascii="Arial" w:hAnsi="Arial" w:cs="Arial"/>
          <w:b w:val="0"/>
          <w:szCs w:val="24"/>
        </w:rPr>
        <w:t>Frameworks and Models Used in This Report</w:t>
      </w:r>
      <w:bookmarkEnd w:id="5"/>
    </w:p>
    <w:p w14:paraId="3959D325" w14:textId="77777777" w:rsidR="0068269F" w:rsidRPr="00E253D6" w:rsidRDefault="0068269F" w:rsidP="0068269F">
      <w:pPr>
        <w:pStyle w:val="NormalWeb"/>
        <w:numPr>
          <w:ilvl w:val="0"/>
          <w:numId w:val="1"/>
        </w:numPr>
        <w:spacing w:line="360" w:lineRule="auto"/>
        <w:jc w:val="both"/>
        <w:rPr>
          <w:rStyle w:val="Strong"/>
          <w:rFonts w:ascii="Arial" w:eastAsiaTheme="majorEastAsia" w:hAnsi="Arial" w:cs="Arial"/>
          <w:b w:val="0"/>
          <w:bCs w:val="0"/>
        </w:rPr>
      </w:pPr>
      <w:r w:rsidRPr="00E253D6">
        <w:rPr>
          <w:rStyle w:val="Strong"/>
          <w:rFonts w:ascii="Arial" w:eastAsiaTheme="majorEastAsia" w:hAnsi="Arial" w:cs="Arial"/>
        </w:rPr>
        <w:t xml:space="preserve">The McKinsey 7S Framework will help </w:t>
      </w:r>
      <w:proofErr w:type="spellStart"/>
      <w:r w:rsidRPr="00E253D6">
        <w:rPr>
          <w:rStyle w:val="Strong"/>
          <w:rFonts w:ascii="Arial" w:eastAsiaTheme="majorEastAsia" w:hAnsi="Arial" w:cs="Arial"/>
        </w:rPr>
        <w:t>analyse</w:t>
      </w:r>
      <w:proofErr w:type="spellEnd"/>
      <w:r w:rsidRPr="00E253D6">
        <w:rPr>
          <w:rStyle w:val="Strong"/>
          <w:rFonts w:ascii="Arial" w:eastAsiaTheme="majorEastAsia" w:hAnsi="Arial" w:cs="Arial"/>
        </w:rPr>
        <w:t xml:space="preserve"> if there is consistent alignment in strategy, structure, systems, shared values, style, staff and skills. Observing such flaws will suggest how ongoing internal situations may play a part in the difficulty of running the </w:t>
      </w:r>
      <w:proofErr w:type="spellStart"/>
      <w:r w:rsidRPr="00E253D6">
        <w:rPr>
          <w:rStyle w:val="Strong"/>
          <w:rFonts w:ascii="Arial" w:eastAsiaTheme="majorEastAsia" w:hAnsi="Arial" w:cs="Arial"/>
        </w:rPr>
        <w:t>organisation’s</w:t>
      </w:r>
      <w:proofErr w:type="spellEnd"/>
      <w:r w:rsidRPr="00E253D6">
        <w:rPr>
          <w:rStyle w:val="Strong"/>
          <w:rFonts w:ascii="Arial" w:eastAsiaTheme="majorEastAsia" w:hAnsi="Arial" w:cs="Arial"/>
        </w:rPr>
        <w:t xml:space="preserve"> operations.</w:t>
      </w:r>
    </w:p>
    <w:p w14:paraId="460607A3" w14:textId="77777777" w:rsidR="0068269F" w:rsidRPr="00E253D6" w:rsidRDefault="0068269F" w:rsidP="0068269F">
      <w:pPr>
        <w:pStyle w:val="NormalWeb"/>
        <w:numPr>
          <w:ilvl w:val="0"/>
          <w:numId w:val="1"/>
        </w:numPr>
        <w:spacing w:line="360" w:lineRule="auto"/>
        <w:jc w:val="both"/>
        <w:rPr>
          <w:rStyle w:val="Strong"/>
          <w:rFonts w:ascii="Arial" w:eastAsiaTheme="majorEastAsia" w:hAnsi="Arial" w:cs="Arial"/>
          <w:b w:val="0"/>
          <w:bCs w:val="0"/>
        </w:rPr>
      </w:pPr>
      <w:r w:rsidRPr="00E253D6">
        <w:rPr>
          <w:rStyle w:val="Strong"/>
          <w:rFonts w:ascii="Arial" w:eastAsiaTheme="majorEastAsia" w:hAnsi="Arial" w:cs="Arial"/>
        </w:rPr>
        <w:t>Six Sigma (DMAIC) provides a systematic method for working on service quality and how efficiently tasks are done</w:t>
      </w:r>
      <w:sdt>
        <w:sdtPr>
          <w:rPr>
            <w:rStyle w:val="Strong"/>
            <w:rFonts w:ascii="Arial" w:eastAsiaTheme="majorEastAsia" w:hAnsi="Arial" w:cs="Arial"/>
            <w:b w:val="0"/>
            <w:bCs w:val="0"/>
          </w:rPr>
          <w:id w:val="1942183944"/>
          <w:citation/>
        </w:sdtPr>
        <w:sdtContent>
          <w:r w:rsidRPr="00E253D6">
            <w:rPr>
              <w:rStyle w:val="Strong"/>
              <w:rFonts w:ascii="Arial" w:eastAsiaTheme="majorEastAsia" w:hAnsi="Arial" w:cs="Arial"/>
              <w:b w:val="0"/>
              <w:bCs w:val="0"/>
            </w:rPr>
            <w:fldChar w:fldCharType="begin"/>
          </w:r>
          <w:r w:rsidRPr="00E253D6">
            <w:rPr>
              <w:rStyle w:val="Strong"/>
              <w:rFonts w:ascii="Arial" w:eastAsiaTheme="majorEastAsia" w:hAnsi="Arial" w:cs="Arial"/>
            </w:rPr>
            <w:instrText xml:space="preserve"> CITATION ASQ24 \l 1033 </w:instrText>
          </w:r>
          <w:r w:rsidRPr="00E253D6">
            <w:rPr>
              <w:rStyle w:val="Strong"/>
              <w:rFonts w:ascii="Arial" w:eastAsiaTheme="majorEastAsia" w:hAnsi="Arial" w:cs="Arial"/>
              <w:b w:val="0"/>
              <w:bCs w:val="0"/>
            </w:rPr>
            <w:fldChar w:fldCharType="separate"/>
          </w:r>
          <w:r>
            <w:rPr>
              <w:rStyle w:val="Strong"/>
              <w:rFonts w:ascii="Arial" w:eastAsiaTheme="majorEastAsia" w:hAnsi="Arial" w:cs="Arial"/>
              <w:noProof/>
            </w:rPr>
            <w:t xml:space="preserve"> </w:t>
          </w:r>
          <w:r w:rsidRPr="00F753DF">
            <w:rPr>
              <w:rFonts w:ascii="Arial" w:hAnsi="Arial" w:cs="Arial"/>
              <w:noProof/>
            </w:rPr>
            <w:t>(ASQ, 2024)</w:t>
          </w:r>
          <w:r w:rsidRPr="00E253D6">
            <w:rPr>
              <w:rStyle w:val="Strong"/>
              <w:rFonts w:ascii="Arial" w:eastAsiaTheme="majorEastAsia" w:hAnsi="Arial" w:cs="Arial"/>
              <w:b w:val="0"/>
              <w:bCs w:val="0"/>
            </w:rPr>
            <w:fldChar w:fldCharType="end"/>
          </w:r>
        </w:sdtContent>
      </w:sdt>
      <w:r w:rsidRPr="00E253D6">
        <w:rPr>
          <w:rStyle w:val="Strong"/>
          <w:rFonts w:ascii="Arial" w:eastAsiaTheme="majorEastAsia" w:hAnsi="Arial" w:cs="Arial"/>
        </w:rPr>
        <w:t>.</w:t>
      </w:r>
    </w:p>
    <w:p w14:paraId="705FBFD8" w14:textId="77777777" w:rsidR="0068269F" w:rsidRPr="00E253D6" w:rsidRDefault="0068269F" w:rsidP="0068269F">
      <w:pPr>
        <w:pStyle w:val="NormalWeb"/>
        <w:numPr>
          <w:ilvl w:val="0"/>
          <w:numId w:val="1"/>
        </w:numPr>
        <w:spacing w:line="360" w:lineRule="auto"/>
        <w:jc w:val="both"/>
        <w:rPr>
          <w:rStyle w:val="Strong"/>
          <w:rFonts w:ascii="Arial" w:eastAsiaTheme="majorEastAsia" w:hAnsi="Arial" w:cs="Arial"/>
          <w:b w:val="0"/>
          <w:bCs w:val="0"/>
        </w:rPr>
      </w:pPr>
      <w:r w:rsidRPr="00E253D6">
        <w:rPr>
          <w:rStyle w:val="Strong"/>
          <w:rFonts w:ascii="Arial" w:eastAsiaTheme="majorEastAsia" w:hAnsi="Arial" w:cs="Arial"/>
        </w:rPr>
        <w:t xml:space="preserve">SWOT &amp; TOWS Analysis are valuable in studying what Novotel is good at and where it lacks, and also in </w:t>
      </w:r>
      <w:proofErr w:type="spellStart"/>
      <w:r w:rsidRPr="00E253D6">
        <w:rPr>
          <w:rStyle w:val="Strong"/>
          <w:rFonts w:ascii="Arial" w:eastAsiaTheme="majorEastAsia" w:hAnsi="Arial" w:cs="Arial"/>
        </w:rPr>
        <w:t>analysing</w:t>
      </w:r>
      <w:proofErr w:type="spellEnd"/>
      <w:r w:rsidRPr="00E253D6">
        <w:rPr>
          <w:rStyle w:val="Strong"/>
          <w:rFonts w:ascii="Arial" w:eastAsiaTheme="majorEastAsia" w:hAnsi="Arial" w:cs="Arial"/>
        </w:rPr>
        <w:t xml:space="preserve"> what is happening beyond the company that can affect it. The TOWS matrix helps managers identify strategic options based on how internal and external factors are matched within the matrix.</w:t>
      </w:r>
    </w:p>
    <w:p w14:paraId="244FB430" w14:textId="77777777" w:rsidR="0068269F" w:rsidRPr="00E253D6" w:rsidRDefault="0068269F" w:rsidP="0068269F">
      <w:pPr>
        <w:pStyle w:val="NormalWeb"/>
        <w:numPr>
          <w:ilvl w:val="0"/>
          <w:numId w:val="1"/>
        </w:numPr>
        <w:spacing w:line="360" w:lineRule="auto"/>
        <w:jc w:val="both"/>
        <w:rPr>
          <w:rStyle w:val="Strong"/>
          <w:rFonts w:ascii="Arial" w:eastAsiaTheme="majorEastAsia" w:hAnsi="Arial" w:cs="Arial"/>
          <w:b w:val="0"/>
          <w:bCs w:val="0"/>
        </w:rPr>
      </w:pPr>
      <w:r w:rsidRPr="00E253D6">
        <w:rPr>
          <w:rStyle w:val="Strong"/>
          <w:rFonts w:ascii="Arial" w:eastAsiaTheme="majorEastAsia" w:hAnsi="Arial" w:cs="Arial"/>
        </w:rPr>
        <w:lastRenderedPageBreak/>
        <w:t xml:space="preserve">The 8-Step Change Model by Kotter and Lewin’s Unfreeze–Change–Refreeze Model Using Balanced Scorecard and 360 Feedback,  to regularly check and improve many aspects of the </w:t>
      </w:r>
      <w:proofErr w:type="spellStart"/>
      <w:r w:rsidRPr="00E253D6">
        <w:rPr>
          <w:rStyle w:val="Strong"/>
          <w:rFonts w:ascii="Arial" w:eastAsiaTheme="majorEastAsia" w:hAnsi="Arial" w:cs="Arial"/>
        </w:rPr>
        <w:t>organisation</w:t>
      </w:r>
      <w:proofErr w:type="spellEnd"/>
      <w:r w:rsidRPr="00E253D6">
        <w:rPr>
          <w:rStyle w:val="Strong"/>
          <w:rFonts w:ascii="Arial" w:eastAsiaTheme="majorEastAsia" w:hAnsi="Arial" w:cs="Arial"/>
        </w:rPr>
        <w:t>, such as finances, customer happiness, internal routines and employee involvement</w:t>
      </w:r>
      <w:r>
        <w:rPr>
          <w:rStyle w:val="Strong"/>
          <w:rFonts w:ascii="Arial" w:eastAsiaTheme="majorEastAsia" w:hAnsi="Arial" w:cs="Arial"/>
        </w:rPr>
        <w:t xml:space="preserve"> </w:t>
      </w:r>
      <w:sdt>
        <w:sdtPr>
          <w:rPr>
            <w:rStyle w:val="Strong"/>
            <w:rFonts w:ascii="Arial" w:eastAsiaTheme="majorEastAsia" w:hAnsi="Arial" w:cs="Arial"/>
            <w:b w:val="0"/>
            <w:bCs w:val="0"/>
          </w:rPr>
          <w:id w:val="274058784"/>
          <w:citation/>
        </w:sdtPr>
        <w:sdtContent>
          <w:r>
            <w:rPr>
              <w:rStyle w:val="Strong"/>
              <w:rFonts w:ascii="Arial" w:eastAsiaTheme="majorEastAsia" w:hAnsi="Arial" w:cs="Arial"/>
              <w:b w:val="0"/>
              <w:bCs w:val="0"/>
            </w:rPr>
            <w:fldChar w:fldCharType="begin"/>
          </w:r>
          <w:r>
            <w:rPr>
              <w:rStyle w:val="Strong"/>
              <w:rFonts w:ascii="Arial" w:eastAsiaTheme="majorEastAsia" w:hAnsi="Arial" w:cs="Arial"/>
            </w:rPr>
            <w:instrText xml:space="preserve"> CITATION Gil \l 1033 </w:instrText>
          </w:r>
          <w:r>
            <w:rPr>
              <w:rStyle w:val="Strong"/>
              <w:rFonts w:ascii="Arial" w:eastAsiaTheme="majorEastAsia" w:hAnsi="Arial" w:cs="Arial"/>
              <w:b w:val="0"/>
              <w:bCs w:val="0"/>
            </w:rPr>
            <w:fldChar w:fldCharType="separate"/>
          </w:r>
          <w:r w:rsidRPr="00F753DF">
            <w:rPr>
              <w:rFonts w:ascii="Arial" w:hAnsi="Arial" w:cs="Arial"/>
              <w:noProof/>
            </w:rPr>
            <w:t>(Gill et al., 2006)</w:t>
          </w:r>
          <w:r>
            <w:rPr>
              <w:rStyle w:val="Strong"/>
              <w:rFonts w:ascii="Arial" w:eastAsiaTheme="majorEastAsia" w:hAnsi="Arial" w:cs="Arial"/>
              <w:b w:val="0"/>
              <w:bCs w:val="0"/>
            </w:rPr>
            <w:fldChar w:fldCharType="end"/>
          </w:r>
        </w:sdtContent>
      </w:sdt>
      <w:r w:rsidRPr="00E253D6">
        <w:rPr>
          <w:rStyle w:val="Strong"/>
          <w:rFonts w:ascii="Arial" w:eastAsiaTheme="majorEastAsia" w:hAnsi="Arial" w:cs="Arial"/>
        </w:rPr>
        <w:t>.</w:t>
      </w:r>
    </w:p>
    <w:p w14:paraId="20C04C83" w14:textId="77777777" w:rsidR="0068269F" w:rsidRPr="00E253D6" w:rsidRDefault="0068269F" w:rsidP="0068269F">
      <w:pPr>
        <w:pStyle w:val="Heading1"/>
        <w:spacing w:line="360" w:lineRule="auto"/>
        <w:rPr>
          <w:rFonts w:ascii="Arial" w:hAnsi="Arial" w:cs="Arial"/>
          <w:szCs w:val="24"/>
        </w:rPr>
      </w:pPr>
      <w:bookmarkStart w:id="6" w:name="_Toc200003730"/>
      <w:r w:rsidRPr="00E253D6">
        <w:rPr>
          <w:rStyle w:val="Strong"/>
          <w:rFonts w:ascii="Arial" w:hAnsi="Arial" w:cs="Arial"/>
          <w:b w:val="0"/>
          <w:szCs w:val="24"/>
        </w:rPr>
        <w:t>Issues Addressed in This Report</w:t>
      </w:r>
      <w:bookmarkEnd w:id="6"/>
    </w:p>
    <w:p w14:paraId="0C44047A"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The biggest concern discussed in this report is the drop in customer happiness and the rise in complaint reports received at the Novotel Hotel</w:t>
      </w:r>
      <w:sdt>
        <w:sdtPr>
          <w:rPr>
            <w:rFonts w:ascii="Arial" w:hAnsi="Arial" w:cs="Arial"/>
          </w:rPr>
          <w:id w:val="2144384359"/>
          <w:citation/>
        </w:sdtPr>
        <w:sdtContent>
          <w:r w:rsidRPr="00E253D6">
            <w:rPr>
              <w:rFonts w:ascii="Arial" w:hAnsi="Arial" w:cs="Arial"/>
            </w:rPr>
            <w:fldChar w:fldCharType="begin"/>
          </w:r>
          <w:r w:rsidRPr="00E253D6">
            <w:rPr>
              <w:rFonts w:ascii="Arial" w:hAnsi="Arial" w:cs="Arial"/>
            </w:rPr>
            <w:instrText xml:space="preserve"> CITATION Tri17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(Tripadvisor, 2017)</w:t>
          </w:r>
          <w:r w:rsidRPr="00E253D6">
            <w:rPr>
              <w:rFonts w:ascii="Arial" w:hAnsi="Arial" w:cs="Arial"/>
            </w:rPr>
            <w:fldChar w:fldCharType="end"/>
          </w:r>
        </w:sdtContent>
      </w:sdt>
      <w:r w:rsidRPr="00E253D6">
        <w:rPr>
          <w:rFonts w:ascii="Arial" w:hAnsi="Arial" w:cs="Arial"/>
        </w:rPr>
        <w:t xml:space="preserve">. Most of the complaints are about the cleanliness, delayed responses to guests’ needs and changes in service quality from one part of the hotel to another. Issues like these show that the </w:t>
      </w:r>
      <w:proofErr w:type="spellStart"/>
      <w:r w:rsidRPr="00E253D6">
        <w:rPr>
          <w:rFonts w:ascii="Arial" w:hAnsi="Arial" w:cs="Arial"/>
        </w:rPr>
        <w:t>organisation</w:t>
      </w:r>
      <w:proofErr w:type="spellEnd"/>
      <w:r w:rsidRPr="00E253D6">
        <w:rPr>
          <w:rFonts w:ascii="Arial" w:hAnsi="Arial" w:cs="Arial"/>
        </w:rPr>
        <w:t xml:space="preserve"> lacks alignment, as staff training, internal communication, and procedures may not be up to date</w:t>
      </w:r>
      <w:sdt>
        <w:sdtPr>
          <w:rPr>
            <w:rFonts w:ascii="Arial" w:hAnsi="Arial" w:cs="Arial"/>
          </w:rPr>
          <w:id w:val="-1823888835"/>
          <w:citation/>
        </w:sdtPr>
        <w:sdtContent>
          <w:r>
            <w:rPr>
              <w:rFonts w:ascii="Arial" w:hAnsi="Arial" w:cs="Arial"/>
            </w:rPr>
            <w:fldChar w:fldCharType="begin"/>
          </w:r>
          <w:r>
            <w:rPr>
              <w:rFonts w:ascii="Arial" w:hAnsi="Arial" w:cs="Arial"/>
            </w:rPr>
            <w:instrText xml:space="preserve">CITATION Tea25 \l 1033 </w:instrText>
          </w:r>
          <w:r>
            <w:rPr>
              <w:rFonts w:ascii="Arial" w:hAnsi="Arial" w:cs="Arial"/>
            </w:rPr>
            <w:fldChar w:fldCharType="separate"/>
          </w:r>
          <w:r>
            <w:rPr>
              <w:rFonts w:ascii="Arial" w:hAnsi="Arial" w:cs="Arial"/>
              <w:noProof/>
            </w:rPr>
            <w:t xml:space="preserve"> </w:t>
          </w:r>
          <w:r w:rsidRPr="00F753DF">
            <w:rPr>
              <w:rFonts w:ascii="Arial" w:hAnsi="Arial" w:cs="Arial"/>
              <w:noProof/>
            </w:rPr>
            <w:t>(Teaching, 2025)</w:t>
          </w:r>
          <w:r>
            <w:rPr>
              <w:rFonts w:ascii="Arial" w:hAnsi="Arial" w:cs="Arial"/>
            </w:rPr>
            <w:fldChar w:fldCharType="end"/>
          </w:r>
        </w:sdtContent>
      </w:sdt>
      <w:r w:rsidRPr="00E253D6">
        <w:rPr>
          <w:rFonts w:ascii="Arial" w:hAnsi="Arial" w:cs="Arial"/>
        </w:rPr>
        <w:t>. The issues affect the satisfaction of guests as well as the spirit and productivity of employees</w:t>
      </w:r>
      <w:sdt>
        <w:sdtPr>
          <w:rPr>
            <w:rFonts w:ascii="Arial" w:hAnsi="Arial" w:cs="Arial"/>
          </w:rPr>
          <w:id w:val="1514337093"/>
          <w:citation/>
        </w:sdtPr>
        <w:sdtContent>
          <w:r w:rsidRPr="00E253D6">
            <w:rPr>
              <w:rFonts w:ascii="Arial" w:hAnsi="Arial" w:cs="Arial"/>
            </w:rPr>
            <w:fldChar w:fldCharType="begin"/>
          </w:r>
          <w:r w:rsidRPr="00E253D6">
            <w:rPr>
              <w:rFonts w:ascii="Arial" w:hAnsi="Arial" w:cs="Arial"/>
            </w:rPr>
            <w:instrText xml:space="preserve"> CITATION Bin15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(Bin Shmailan, 2015)</w:t>
          </w:r>
          <w:r w:rsidRPr="00E253D6">
            <w:rPr>
              <w:rFonts w:ascii="Arial" w:hAnsi="Arial" w:cs="Arial"/>
            </w:rPr>
            <w:fldChar w:fldCharType="end"/>
          </w:r>
        </w:sdtContent>
      </w:sdt>
      <w:r w:rsidRPr="00E253D6">
        <w:rPr>
          <w:rFonts w:ascii="Arial" w:hAnsi="Arial" w:cs="Arial"/>
        </w:rPr>
        <w:t>.</w:t>
      </w:r>
    </w:p>
    <w:p w14:paraId="286C695B" w14:textId="77777777" w:rsidR="0068269F" w:rsidRPr="00E253D6" w:rsidRDefault="0068269F" w:rsidP="0068269F">
      <w:pPr>
        <w:pStyle w:val="NormalWeb"/>
        <w:spacing w:line="360" w:lineRule="auto"/>
        <w:jc w:val="both"/>
        <w:rPr>
          <w:rFonts w:ascii="Arial" w:hAnsi="Arial" w:cs="Arial"/>
        </w:rPr>
      </w:pPr>
    </w:p>
    <w:p w14:paraId="621281E7" w14:textId="77777777" w:rsidR="0068269F" w:rsidRPr="00E253D6" w:rsidRDefault="0068269F" w:rsidP="0068269F">
      <w:pPr>
        <w:spacing w:line="360" w:lineRule="auto"/>
        <w:jc w:val="both"/>
        <w:rPr>
          <w:rFonts w:ascii="Arial" w:hAnsi="Arial" w:cs="Arial"/>
          <w:szCs w:val="24"/>
        </w:rPr>
      </w:pPr>
      <w:r w:rsidRPr="00E253D6">
        <w:rPr>
          <w:rFonts w:ascii="Arial" w:hAnsi="Arial" w:cs="Arial"/>
          <w:noProof/>
          <w:szCs w:val="24"/>
          <w:lang w:val="en-GB" w:eastAsia="en-GB"/>
        </w:rPr>
        <w:drawing>
          <wp:inline distT="0" distB="0" distL="0" distR="0" wp14:anchorId="5F8F0D69" wp14:editId="6B8F0FC1">
            <wp:extent cx="4924425" cy="3514966"/>
            <wp:effectExtent l="0" t="0" r="0" b="9525"/>
            <wp:docPr id="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AI-generated content may be incorrect."/>
                    <pic:cNvPicPr/>
                  </pic:nvPicPr>
                  <pic:blipFill>
                    <a:blip r:embed="rId8"/>
                    <a:stretch>
                      <a:fillRect/>
                    </a:stretch>
                  </pic:blipFill>
                  <pic:spPr>
                    <a:xfrm>
                      <a:off x="0" y="0"/>
                      <a:ext cx="4929690" cy="3518724"/>
                    </a:xfrm>
                    <a:prstGeom prst="rect">
                      <a:avLst/>
                    </a:prstGeom>
                  </pic:spPr>
                </pic:pic>
              </a:graphicData>
            </a:graphic>
          </wp:inline>
        </w:drawing>
      </w:r>
    </w:p>
    <w:p w14:paraId="7B0E5D72" w14:textId="77777777" w:rsidR="0068269F" w:rsidRPr="00E253D6" w:rsidRDefault="0068269F" w:rsidP="0068269F">
      <w:pPr>
        <w:spacing w:line="360" w:lineRule="auto"/>
        <w:jc w:val="both"/>
        <w:rPr>
          <w:rFonts w:ascii="Arial" w:hAnsi="Arial" w:cs="Arial"/>
          <w:szCs w:val="24"/>
        </w:rPr>
      </w:pPr>
      <w:sdt>
        <w:sdtPr>
          <w:rPr>
            <w:rFonts w:ascii="Arial" w:hAnsi="Arial" w:cs="Arial"/>
            <w:szCs w:val="24"/>
          </w:rPr>
          <w:id w:val="300973429"/>
          <w:citation/>
        </w:sdtPr>
        <w:sdtContent>
          <w:r w:rsidRPr="00E253D6">
            <w:rPr>
              <w:rFonts w:ascii="Arial" w:hAnsi="Arial" w:cs="Arial"/>
              <w:szCs w:val="24"/>
            </w:rPr>
            <w:fldChar w:fldCharType="begin"/>
          </w:r>
          <w:r w:rsidRPr="00E253D6">
            <w:rPr>
              <w:rFonts w:ascii="Arial" w:hAnsi="Arial" w:cs="Arial"/>
              <w:szCs w:val="24"/>
            </w:rPr>
            <w:instrText xml:space="preserve">CITATION Tri25 \l 1033 </w:instrText>
          </w:r>
          <w:r w:rsidRPr="00E253D6">
            <w:rPr>
              <w:rFonts w:ascii="Arial" w:hAnsi="Arial" w:cs="Arial"/>
              <w:szCs w:val="24"/>
            </w:rPr>
            <w:fldChar w:fldCharType="separate"/>
          </w:r>
          <w:r w:rsidRPr="00F753DF">
            <w:rPr>
              <w:rFonts w:ascii="Arial" w:hAnsi="Arial" w:cs="Arial"/>
              <w:noProof/>
              <w:szCs w:val="24"/>
            </w:rPr>
            <w:t>(Tripadvisor, 2025)</w:t>
          </w:r>
          <w:r w:rsidRPr="00E253D6">
            <w:rPr>
              <w:rFonts w:ascii="Arial" w:hAnsi="Arial" w:cs="Arial"/>
              <w:szCs w:val="24"/>
            </w:rPr>
            <w:fldChar w:fldCharType="end"/>
          </w:r>
        </w:sdtContent>
      </w:sdt>
    </w:p>
    <w:p w14:paraId="7123D925" w14:textId="77777777" w:rsidR="0068269F" w:rsidRPr="00E253D6" w:rsidRDefault="0068269F" w:rsidP="0068269F">
      <w:pPr>
        <w:spacing w:line="360" w:lineRule="auto"/>
        <w:jc w:val="both"/>
        <w:rPr>
          <w:rFonts w:ascii="Arial" w:hAnsi="Arial" w:cs="Arial"/>
          <w:szCs w:val="24"/>
        </w:rPr>
      </w:pPr>
      <w:r w:rsidRPr="00E253D6">
        <w:rPr>
          <w:rFonts w:ascii="Arial" w:hAnsi="Arial" w:cs="Arial"/>
          <w:noProof/>
          <w:szCs w:val="24"/>
          <w:lang w:val="en-GB" w:eastAsia="en-GB"/>
        </w:rPr>
        <w:drawing>
          <wp:inline distT="0" distB="0" distL="0" distR="0" wp14:anchorId="0E76B35A" wp14:editId="6A5C4D7B">
            <wp:extent cx="5057775" cy="3225952"/>
            <wp:effectExtent l="0" t="0" r="0" b="0"/>
            <wp:docPr id="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AI-generated content may be incorrect."/>
                    <pic:cNvPicPr/>
                  </pic:nvPicPr>
                  <pic:blipFill>
                    <a:blip r:embed="rId9"/>
                    <a:stretch>
                      <a:fillRect/>
                    </a:stretch>
                  </pic:blipFill>
                  <pic:spPr>
                    <a:xfrm>
                      <a:off x="0" y="0"/>
                      <a:ext cx="5062134" cy="3228732"/>
                    </a:xfrm>
                    <a:prstGeom prst="rect">
                      <a:avLst/>
                    </a:prstGeom>
                  </pic:spPr>
                </pic:pic>
              </a:graphicData>
            </a:graphic>
          </wp:inline>
        </w:drawing>
      </w:r>
    </w:p>
    <w:p w14:paraId="074E4EAA" w14:textId="77777777" w:rsidR="0068269F" w:rsidRPr="00E253D6" w:rsidRDefault="0068269F" w:rsidP="0068269F">
      <w:pPr>
        <w:spacing w:line="360" w:lineRule="auto"/>
        <w:jc w:val="both"/>
        <w:rPr>
          <w:rFonts w:ascii="Arial" w:hAnsi="Arial" w:cs="Arial"/>
          <w:szCs w:val="24"/>
        </w:rPr>
      </w:pPr>
      <w:sdt>
        <w:sdtPr>
          <w:rPr>
            <w:rFonts w:ascii="Arial" w:hAnsi="Arial" w:cs="Arial"/>
            <w:szCs w:val="24"/>
          </w:rPr>
          <w:id w:val="-2067706746"/>
          <w:citation/>
        </w:sdtPr>
        <w:sdtContent>
          <w:r w:rsidRPr="00E253D6">
            <w:rPr>
              <w:rFonts w:ascii="Arial" w:hAnsi="Arial" w:cs="Arial"/>
              <w:szCs w:val="24"/>
            </w:rPr>
            <w:fldChar w:fldCharType="begin"/>
          </w:r>
          <w:r w:rsidRPr="00E253D6">
            <w:rPr>
              <w:rFonts w:ascii="Arial" w:hAnsi="Arial" w:cs="Arial"/>
              <w:szCs w:val="24"/>
            </w:rPr>
            <w:instrText xml:space="preserve">CITATION Tri25 \l 1033 </w:instrText>
          </w:r>
          <w:r w:rsidRPr="00E253D6">
            <w:rPr>
              <w:rFonts w:ascii="Arial" w:hAnsi="Arial" w:cs="Arial"/>
              <w:szCs w:val="24"/>
            </w:rPr>
            <w:fldChar w:fldCharType="separate"/>
          </w:r>
          <w:r w:rsidRPr="00F753DF">
            <w:rPr>
              <w:rFonts w:ascii="Arial" w:hAnsi="Arial" w:cs="Arial"/>
              <w:noProof/>
              <w:szCs w:val="24"/>
            </w:rPr>
            <w:t>(Tripadvisor, 2025)</w:t>
          </w:r>
          <w:r w:rsidRPr="00E253D6">
            <w:rPr>
              <w:rFonts w:ascii="Arial" w:hAnsi="Arial" w:cs="Arial"/>
              <w:szCs w:val="24"/>
            </w:rPr>
            <w:fldChar w:fldCharType="end"/>
          </w:r>
        </w:sdtContent>
      </w:sdt>
    </w:p>
    <w:p w14:paraId="622C8ABA" w14:textId="77777777" w:rsidR="0068269F" w:rsidRPr="00E253D6" w:rsidRDefault="0068269F" w:rsidP="0068269F">
      <w:pPr>
        <w:pStyle w:val="Heading2"/>
        <w:spacing w:line="360" w:lineRule="auto"/>
        <w:jc w:val="both"/>
        <w:rPr>
          <w:rFonts w:ascii="Arial" w:hAnsi="Arial" w:cs="Arial"/>
          <w:szCs w:val="24"/>
        </w:rPr>
      </w:pPr>
      <w:bookmarkStart w:id="7" w:name="_Toc200003731"/>
      <w:r w:rsidRPr="00E253D6">
        <w:rPr>
          <w:rFonts w:ascii="Arial" w:hAnsi="Arial" w:cs="Arial"/>
          <w:szCs w:val="24"/>
        </w:rPr>
        <w:t>Issue 1: Guest Security Concerns</w:t>
      </w:r>
      <w:bookmarkEnd w:id="7"/>
    </w:p>
    <w:p w14:paraId="61D2D989"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A recent guest mentioned going through a traumatic experience when they were evacuated at 10:15 pm from the 25th floor, since the staff did not explain what was happening. People also pointed out that the hotel did not screen guests properly, which led to disruptive and drunk people booking quickly and causing issues like smoking indoors, forcing guests to evacuate. This situation greatly reduces the confidence of guests that the hotel can give them a safe and comfortable place to stay.</w:t>
      </w:r>
    </w:p>
    <w:p w14:paraId="70F0400C"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This problem greatly affects the way the hotel is seen, since safety is something guests always expect. If people read bad online reviews about security issues, they usually avoid the brand and its reputation is also affected. If these issues are ignored, there’s a danger of hurting guests and also facing losses from cancelled stays and fewer returning customers.</w:t>
      </w:r>
    </w:p>
    <w:p w14:paraId="4BD6000C" w14:textId="77777777" w:rsidR="0068269F" w:rsidRPr="00E253D6" w:rsidRDefault="0068269F" w:rsidP="0068269F">
      <w:pPr>
        <w:pStyle w:val="Heading2"/>
        <w:spacing w:line="360" w:lineRule="auto"/>
        <w:jc w:val="both"/>
        <w:rPr>
          <w:rFonts w:ascii="Arial" w:hAnsi="Arial" w:cs="Arial"/>
          <w:szCs w:val="24"/>
        </w:rPr>
      </w:pPr>
      <w:bookmarkStart w:id="8" w:name="_Toc200003732"/>
      <w:r w:rsidRPr="00E253D6">
        <w:rPr>
          <w:rFonts w:ascii="Arial" w:hAnsi="Arial" w:cs="Arial"/>
          <w:szCs w:val="24"/>
        </w:rPr>
        <w:lastRenderedPageBreak/>
        <w:t>Issue 2: Poor Customer Service and Staff Attitude</w:t>
      </w:r>
      <w:bookmarkEnd w:id="8"/>
    </w:p>
    <w:p w14:paraId="6BCCB794"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It has also been raised that guests at Novotel London Canary Wharf face unsatisfactory customer service, mostly at the reception desk. A guest reported that the person at the front desk behaved rudely, had no empathy and was not professional when welcoming them. Since the mistake was not the hotel’s fault, the attitude shown to the customer made the experience unpleasant.</w:t>
      </w:r>
    </w:p>
    <w:p w14:paraId="27ABA633"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 xml:space="preserve">Examples like these reduce guest satisfaction and could hurt the hotel’s reputation because of his or her negative online reviews. Applying the </w:t>
      </w:r>
      <w:r w:rsidRPr="00E253D6">
        <w:rPr>
          <w:rFonts w:ascii="Arial" w:hAnsi="Arial" w:cs="Arial"/>
          <w:b/>
        </w:rPr>
        <w:t>McKinsey 7S Framework</w:t>
      </w:r>
      <w:r w:rsidRPr="00E253D6">
        <w:rPr>
          <w:rFonts w:ascii="Arial" w:hAnsi="Arial" w:cs="Arial"/>
        </w:rPr>
        <w:t>, the challenge is with “Staff” and “Style” as these aspects point out gaps in staff training, motivation and leadership style</w:t>
      </w:r>
      <w:sdt>
        <w:sdtPr>
          <w:rPr>
            <w:rFonts w:ascii="Arial" w:hAnsi="Arial" w:cs="Arial"/>
          </w:rPr>
          <w:id w:val="-1214500206"/>
          <w:citation/>
        </w:sdtPr>
        <w:sdtContent>
          <w:r w:rsidRPr="00E253D6">
            <w:rPr>
              <w:rFonts w:ascii="Arial" w:hAnsi="Arial" w:cs="Arial"/>
            </w:rPr>
            <w:fldChar w:fldCharType="begin"/>
          </w:r>
          <w:r w:rsidRPr="00E253D6">
            <w:rPr>
              <w:rFonts w:ascii="Arial" w:hAnsi="Arial" w:cs="Arial"/>
            </w:rPr>
            <w:instrText xml:space="preserve"> CITATION Day22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(Day et al., 2022)</w:t>
          </w:r>
          <w:r w:rsidRPr="00E253D6">
            <w:rPr>
              <w:rFonts w:ascii="Arial" w:hAnsi="Arial" w:cs="Arial"/>
            </w:rPr>
            <w:fldChar w:fldCharType="end"/>
          </w:r>
        </w:sdtContent>
      </w:sdt>
      <w:r w:rsidRPr="00E253D6">
        <w:rPr>
          <w:rFonts w:ascii="Arial" w:hAnsi="Arial" w:cs="Arial"/>
        </w:rPr>
        <w:t>. It leads to unhappy staff and high staff turnover, which makes it harder to deliver good service. Also, negativity from guests reduces their loyalty to the hotel, which affects the hotel’s future revenue.</w:t>
      </w:r>
    </w:p>
    <w:p w14:paraId="7F13A8B2"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 xml:space="preserve">The issues continue and impact a number of departments like front desk, security and housekeeping, which suggests that the hotel needs a full and </w:t>
      </w:r>
      <w:proofErr w:type="spellStart"/>
      <w:r w:rsidRPr="00E253D6">
        <w:rPr>
          <w:rFonts w:ascii="Arial" w:hAnsi="Arial" w:cs="Arial"/>
        </w:rPr>
        <w:t>organised</w:t>
      </w:r>
      <w:proofErr w:type="spellEnd"/>
      <w:r w:rsidRPr="00E253D6">
        <w:rPr>
          <w:rFonts w:ascii="Arial" w:hAnsi="Arial" w:cs="Arial"/>
        </w:rPr>
        <w:t xml:space="preserve"> way to address these concerns.</w:t>
      </w:r>
    </w:p>
    <w:p w14:paraId="303BC161" w14:textId="77777777" w:rsidR="0068269F" w:rsidRPr="00E253D6" w:rsidRDefault="0068269F" w:rsidP="0068269F">
      <w:pPr>
        <w:pStyle w:val="Heading2"/>
        <w:spacing w:line="360" w:lineRule="auto"/>
        <w:jc w:val="both"/>
        <w:rPr>
          <w:rFonts w:ascii="Arial" w:hAnsi="Arial" w:cs="Arial"/>
          <w:szCs w:val="24"/>
        </w:rPr>
      </w:pPr>
      <w:bookmarkStart w:id="9" w:name="_Toc200003733"/>
      <w:r w:rsidRPr="00E253D6">
        <w:rPr>
          <w:rStyle w:val="Strong"/>
          <w:rFonts w:ascii="Arial" w:hAnsi="Arial" w:cs="Arial"/>
          <w:b w:val="0"/>
          <w:szCs w:val="24"/>
        </w:rPr>
        <w:t>Detailed Analysis of Each Issue:</w:t>
      </w:r>
      <w:bookmarkEnd w:id="9"/>
    </w:p>
    <w:p w14:paraId="7F7684DF" w14:textId="77777777" w:rsidR="0068269F" w:rsidRPr="00E253D6" w:rsidRDefault="0068269F" w:rsidP="0068269F">
      <w:pPr>
        <w:pStyle w:val="Heading3"/>
        <w:spacing w:line="360" w:lineRule="auto"/>
        <w:jc w:val="both"/>
        <w:rPr>
          <w:rFonts w:ascii="Arial" w:hAnsi="Arial" w:cs="Arial"/>
        </w:rPr>
      </w:pPr>
      <w:bookmarkStart w:id="10" w:name="_Toc200003734"/>
      <w:r w:rsidRPr="00E253D6">
        <w:rPr>
          <w:rStyle w:val="Strong"/>
          <w:rFonts w:ascii="Arial" w:hAnsi="Arial" w:cs="Arial"/>
          <w:b w:val="0"/>
          <w:bCs w:val="0"/>
        </w:rPr>
        <w:t>Customer Feedback and Reputation</w:t>
      </w:r>
      <w:bookmarkEnd w:id="10"/>
    </w:p>
    <w:p w14:paraId="00D448AA"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Guest reviews are very important in measuring performance in hotels, and recent comments at Novotel London Canary Wharf have pointed to many issues. TripAdvisor and Google Reviews regularly express worries about safety, how customers are treated and the way staff interact. One guest reported that they were evacuated from the 25th floor very late at night because of a fire alarm, but the staff did not explain the situation, and the other guests were disruptive. A different guest said the front desk team was “rude,” “called them abrupt,” and stated that they lacked empathy.</w:t>
      </w:r>
    </w:p>
    <w:p w14:paraId="6AF459BA"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 xml:space="preserve">It looks like Novotel approaches feedback mostly after an issue instead of before one appears. Not many examples show that complaints or service issues are solved </w:t>
      </w:r>
      <w:r w:rsidRPr="00E253D6">
        <w:rPr>
          <w:rFonts w:ascii="Arial" w:hAnsi="Arial" w:cs="Arial"/>
        </w:rPr>
        <w:lastRenderedPageBreak/>
        <w:t>consistently, which shows that customer relationship management is failing</w:t>
      </w:r>
      <w:sdt>
        <w:sdtPr>
          <w:rPr>
            <w:rFonts w:ascii="Arial" w:hAnsi="Arial" w:cs="Arial"/>
          </w:rPr>
          <w:id w:val="539176174"/>
          <w:citation/>
        </w:sdtPr>
        <w:sdtContent>
          <w:r w:rsidRPr="00E253D6">
            <w:rPr>
              <w:rFonts w:ascii="Arial" w:hAnsi="Arial" w:cs="Arial"/>
            </w:rPr>
            <w:fldChar w:fldCharType="begin"/>
          </w:r>
          <w:r w:rsidRPr="00E253D6">
            <w:rPr>
              <w:rFonts w:ascii="Arial" w:hAnsi="Arial" w:cs="Arial"/>
            </w:rPr>
            <w:instrText xml:space="preserve"> CITATION Dhi22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(Dhiman and Arora, 2022)</w:t>
          </w:r>
          <w:r w:rsidRPr="00E253D6">
            <w:rPr>
              <w:rFonts w:ascii="Arial" w:hAnsi="Arial" w:cs="Arial"/>
            </w:rPr>
            <w:fldChar w:fldCharType="end"/>
          </w:r>
        </w:sdtContent>
      </w:sdt>
      <w:r w:rsidRPr="00E253D6">
        <w:rPr>
          <w:rFonts w:ascii="Arial" w:hAnsi="Arial" w:cs="Arial"/>
        </w:rPr>
        <w:t>c1. Missing a clear process for post-stay feedback shows that the company is not effectively using what guests tell them to improve..</w:t>
      </w:r>
    </w:p>
    <w:p w14:paraId="3B2328B6" w14:textId="77777777" w:rsidR="0068269F" w:rsidRPr="00E253D6" w:rsidRDefault="0068269F" w:rsidP="0068269F">
      <w:pPr>
        <w:pStyle w:val="Heading3"/>
        <w:spacing w:line="360" w:lineRule="auto"/>
        <w:jc w:val="both"/>
        <w:rPr>
          <w:rFonts w:ascii="Arial" w:hAnsi="Arial" w:cs="Arial"/>
        </w:rPr>
      </w:pPr>
      <w:bookmarkStart w:id="11" w:name="_Toc200003735"/>
      <w:r w:rsidRPr="00E253D6">
        <w:rPr>
          <w:rStyle w:val="Strong"/>
          <w:rFonts w:ascii="Arial" w:hAnsi="Arial" w:cs="Arial"/>
          <w:b w:val="0"/>
          <w:bCs w:val="0"/>
        </w:rPr>
        <w:t>Operational Issues</w:t>
      </w:r>
      <w:bookmarkEnd w:id="11"/>
    </w:p>
    <w:p w14:paraId="4EDDA1F6"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 xml:space="preserve">Cleanliness, which was once expected, is now a topic people often complain about. If guests say their rooms are not clean and have lasting bad </w:t>
      </w:r>
      <w:proofErr w:type="spellStart"/>
      <w:r w:rsidRPr="00E253D6">
        <w:rPr>
          <w:rFonts w:ascii="Arial" w:hAnsi="Arial" w:cs="Arial"/>
        </w:rPr>
        <w:t>odours</w:t>
      </w:r>
      <w:proofErr w:type="spellEnd"/>
      <w:r w:rsidRPr="00E253D6">
        <w:rPr>
          <w:rFonts w:ascii="Arial" w:hAnsi="Arial" w:cs="Arial"/>
        </w:rPr>
        <w:t>, it shows that housekeeping is not being maintained. They probably happen because staff lack training, schedules are rushed, or there isn’t good supervision. Because the hospitality industry was short-staffed after COVID, these problems were likely more severe as everyone worked harder.</w:t>
      </w:r>
    </w:p>
    <w:p w14:paraId="279B3E06"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Variations in how well service is given affect how guests feel during their stay</w:t>
      </w:r>
      <w:sdt>
        <w:sdtPr>
          <w:rPr>
            <w:rFonts w:ascii="Arial" w:hAnsi="Arial" w:cs="Arial"/>
          </w:rPr>
          <w:id w:val="689185883"/>
          <w:citation/>
        </w:sdtPr>
        <w:sdtContent>
          <w:r w:rsidRPr="00E253D6">
            <w:rPr>
              <w:rFonts w:ascii="Arial" w:hAnsi="Arial" w:cs="Arial"/>
            </w:rPr>
            <w:fldChar w:fldCharType="begin"/>
          </w:r>
          <w:r w:rsidRPr="00E253D6">
            <w:rPr>
              <w:rFonts w:ascii="Arial" w:hAnsi="Arial" w:cs="Arial"/>
            </w:rPr>
            <w:instrText xml:space="preserve"> CITATION Ana22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(Anabila et al., 2022)</w:t>
          </w:r>
          <w:r w:rsidRPr="00E253D6">
            <w:rPr>
              <w:rFonts w:ascii="Arial" w:hAnsi="Arial" w:cs="Arial"/>
            </w:rPr>
            <w:fldChar w:fldCharType="end"/>
          </w:r>
        </w:sdtContent>
      </w:sdt>
      <w:r w:rsidRPr="00E253D6">
        <w:rPr>
          <w:rFonts w:ascii="Arial" w:hAnsi="Arial" w:cs="Arial"/>
        </w:rPr>
        <w:t xml:space="preserve">. There are people who get praise for being so professional, but some are called out for acting dismissively and unhelpful. It shows there are not enough efforts at internal communication and training in soft skills. The Framework points out that an </w:t>
      </w:r>
      <w:proofErr w:type="spellStart"/>
      <w:r w:rsidRPr="00E253D6">
        <w:rPr>
          <w:rFonts w:ascii="Arial" w:hAnsi="Arial" w:cs="Arial"/>
        </w:rPr>
        <w:t>organisation</w:t>
      </w:r>
      <w:proofErr w:type="spellEnd"/>
      <w:r w:rsidRPr="00E253D6">
        <w:rPr>
          <w:rFonts w:ascii="Arial" w:hAnsi="Arial" w:cs="Arial"/>
        </w:rPr>
        <w:t xml:space="preserve"> may lack consistency because of mismatches in both capabilities and routines, causing operations and team skills to not align.</w:t>
      </w:r>
    </w:p>
    <w:p w14:paraId="09A735FD"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Many have noted that response time to guests is too slow. Taking a long time to resolve issues usually points to both inefficient internal policies and a lack of trained staff</w:t>
      </w:r>
      <w:sdt>
        <w:sdtPr>
          <w:rPr>
            <w:rFonts w:ascii="Arial" w:hAnsi="Arial" w:cs="Arial"/>
          </w:rPr>
          <w:id w:val="815070109"/>
          <w:citation/>
        </w:sdtPr>
        <w:sdtContent>
          <w:r w:rsidRPr="00E253D6">
            <w:rPr>
              <w:rFonts w:ascii="Arial" w:hAnsi="Arial" w:cs="Arial"/>
            </w:rPr>
            <w:fldChar w:fldCharType="begin"/>
          </w:r>
          <w:r w:rsidRPr="00E253D6">
            <w:rPr>
              <w:rFonts w:ascii="Arial" w:hAnsi="Arial" w:cs="Arial"/>
            </w:rPr>
            <w:instrText xml:space="preserve"> CITATION Kel12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(Kelloway et al., 2012)</w:t>
          </w:r>
          <w:r w:rsidRPr="00E253D6">
            <w:rPr>
              <w:rFonts w:ascii="Arial" w:hAnsi="Arial" w:cs="Arial"/>
            </w:rPr>
            <w:fldChar w:fldCharType="end"/>
          </w:r>
        </w:sdtContent>
      </w:sdt>
      <w:r w:rsidRPr="00E253D6">
        <w:rPr>
          <w:rFonts w:ascii="Arial" w:hAnsi="Arial" w:cs="Arial"/>
        </w:rPr>
        <w:t>. Lingering gaps result in unhappy guests, since guests care about responsiveness as much as a clean room.</w:t>
      </w:r>
    </w:p>
    <w:p w14:paraId="6ECEDB29" w14:textId="77777777" w:rsidR="0068269F" w:rsidRPr="00E253D6" w:rsidRDefault="0068269F" w:rsidP="0068269F">
      <w:pPr>
        <w:pStyle w:val="Heading3"/>
        <w:spacing w:line="360" w:lineRule="auto"/>
        <w:jc w:val="both"/>
        <w:rPr>
          <w:rFonts w:ascii="Arial" w:hAnsi="Arial" w:cs="Arial"/>
        </w:rPr>
      </w:pPr>
      <w:bookmarkStart w:id="12" w:name="_Toc200003736"/>
      <w:r w:rsidRPr="00E253D6">
        <w:rPr>
          <w:rStyle w:val="Strong"/>
          <w:rFonts w:ascii="Arial" w:hAnsi="Arial" w:cs="Arial"/>
          <w:b w:val="0"/>
          <w:bCs w:val="0"/>
        </w:rPr>
        <w:t>Financial Impact</w:t>
      </w:r>
      <w:bookmarkEnd w:id="12"/>
    </w:p>
    <w:p w14:paraId="10BAB333"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 xml:space="preserve">Such issues often have big financial effects for businesses. As shown by Statista (2023), even a drop in a </w:t>
      </w:r>
      <w:r w:rsidRPr="00E253D6">
        <w:rPr>
          <w:rFonts w:ascii="Arial" w:hAnsi="Arial" w:cs="Arial"/>
          <w:b/>
        </w:rPr>
        <w:t xml:space="preserve">hotel’s online rating by one star can cut revenue by as much as 10% </w:t>
      </w:r>
      <w:sdt>
        <w:sdtPr>
          <w:rPr>
            <w:rFonts w:ascii="Arial" w:hAnsi="Arial" w:cs="Arial"/>
            <w:b/>
          </w:rPr>
          <w:id w:val="1931163955"/>
          <w:citation/>
        </w:sdtPr>
        <w:sdtContent>
          <w:r w:rsidRPr="00E253D6">
            <w:rPr>
              <w:rFonts w:ascii="Arial" w:hAnsi="Arial" w:cs="Arial"/>
              <w:b/>
            </w:rPr>
            <w:fldChar w:fldCharType="begin"/>
          </w:r>
          <w:r w:rsidRPr="00E253D6">
            <w:rPr>
              <w:rFonts w:ascii="Arial" w:hAnsi="Arial" w:cs="Arial"/>
              <w:b/>
            </w:rPr>
            <w:instrText xml:space="preserve"> CITATION Sta22 \l 1033 </w:instrText>
          </w:r>
          <w:r w:rsidRPr="00E253D6">
            <w:rPr>
              <w:rFonts w:ascii="Arial" w:hAnsi="Arial" w:cs="Arial"/>
              <w:b/>
            </w:rPr>
            <w:fldChar w:fldCharType="separate"/>
          </w:r>
          <w:r w:rsidRPr="00F753DF">
            <w:rPr>
              <w:rFonts w:ascii="Arial" w:hAnsi="Arial" w:cs="Arial"/>
              <w:noProof/>
            </w:rPr>
            <w:t>(Statista, 2022)</w:t>
          </w:r>
          <w:r w:rsidRPr="00E253D6">
            <w:rPr>
              <w:rFonts w:ascii="Arial" w:hAnsi="Arial" w:cs="Arial"/>
              <w:b/>
            </w:rPr>
            <w:fldChar w:fldCharType="end"/>
          </w:r>
        </w:sdtContent>
      </w:sdt>
      <w:r w:rsidRPr="00E253D6">
        <w:rPr>
          <w:rFonts w:ascii="Arial" w:hAnsi="Arial" w:cs="Arial"/>
          <w:b/>
        </w:rPr>
        <w:t>.</w:t>
      </w:r>
      <w:r w:rsidRPr="00E253D6">
        <w:rPr>
          <w:rFonts w:ascii="Arial" w:hAnsi="Arial" w:cs="Arial"/>
        </w:rPr>
        <w:t xml:space="preserve"> Negative experiences also cause guests to leave, which requires restaurants to spend more on marketing and discounts to bring in new visitors.</w:t>
      </w:r>
    </w:p>
    <w:p w14:paraId="65797661"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lastRenderedPageBreak/>
        <w:t>Discounts for unhappy customers take money out of the profit margin. Fixing these problems might call for large investments, including finding suitable team members, reviewing training methods or introducing new housekeeping practices. But avoiding action could be more costly if reputation issues result in ongoing damage to a brand.</w:t>
      </w:r>
    </w:p>
    <w:p w14:paraId="7FBF52AF" w14:textId="77777777" w:rsidR="0068269F" w:rsidRPr="00E253D6" w:rsidRDefault="0068269F" w:rsidP="0068269F">
      <w:pPr>
        <w:pStyle w:val="Heading3"/>
        <w:spacing w:line="360" w:lineRule="auto"/>
        <w:jc w:val="both"/>
        <w:rPr>
          <w:rFonts w:ascii="Arial" w:hAnsi="Arial" w:cs="Arial"/>
        </w:rPr>
      </w:pPr>
      <w:bookmarkStart w:id="13" w:name="_Toc200003737"/>
      <w:r w:rsidRPr="00E253D6">
        <w:rPr>
          <w:rStyle w:val="Strong"/>
          <w:rFonts w:ascii="Arial" w:hAnsi="Arial" w:cs="Arial"/>
          <w:b w:val="0"/>
          <w:bCs w:val="0"/>
        </w:rPr>
        <w:t>Staff and Internal Factors</w:t>
      </w:r>
      <w:bookmarkEnd w:id="13"/>
    </w:p>
    <w:p w14:paraId="69D3EF8B"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Many staff leaving a company is normal in the hospitality industry, but it becomes a concern when it disrupts how service is delivered. If workers feel discouraged, the level of service is also reduced. Employees are present but not invested; these guest complaints may show that the workplace culture isn’t positive for staff</w:t>
      </w:r>
      <w:sdt>
        <w:sdtPr>
          <w:rPr>
            <w:rFonts w:ascii="Arial" w:hAnsi="Arial" w:cs="Arial"/>
          </w:rPr>
          <w:id w:val="1895704648"/>
          <w:citation/>
        </w:sdtPr>
        <w:sdtContent>
          <w:r w:rsidRPr="00E253D6">
            <w:rPr>
              <w:rFonts w:ascii="Arial" w:hAnsi="Arial" w:cs="Arial"/>
            </w:rPr>
            <w:fldChar w:fldCharType="begin"/>
          </w:r>
          <w:r w:rsidRPr="00E253D6">
            <w:rPr>
              <w:rFonts w:ascii="Arial" w:hAnsi="Arial" w:cs="Arial"/>
            </w:rPr>
            <w:instrText xml:space="preserve"> CITATION Fid20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(Fidyah and Setiawati, 2020)</w:t>
          </w:r>
          <w:r w:rsidRPr="00E253D6">
            <w:rPr>
              <w:rFonts w:ascii="Arial" w:hAnsi="Arial" w:cs="Arial"/>
            </w:rPr>
            <w:fldChar w:fldCharType="end"/>
          </w:r>
        </w:sdtContent>
      </w:sdt>
      <w:r w:rsidRPr="00E253D6">
        <w:rPr>
          <w:rFonts w:ascii="Arial" w:hAnsi="Arial" w:cs="Arial"/>
        </w:rPr>
        <w:t>.</w:t>
      </w:r>
    </w:p>
    <w:p w14:paraId="02999DF6"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Since they have not received enough onboarding and training, staff find it hard to manage difficult or stressful situations</w:t>
      </w:r>
      <w:sdt>
        <w:sdtPr>
          <w:rPr>
            <w:rFonts w:ascii="Arial" w:hAnsi="Arial" w:cs="Arial"/>
          </w:rPr>
          <w:id w:val="-461115547"/>
          <w:citation/>
        </w:sdtPr>
        <w:sdtContent>
          <w:r w:rsidRPr="00E253D6">
            <w:rPr>
              <w:rFonts w:ascii="Arial" w:hAnsi="Arial" w:cs="Arial"/>
            </w:rPr>
            <w:fldChar w:fldCharType="begin"/>
          </w:r>
          <w:r w:rsidRPr="00E253D6">
            <w:rPr>
              <w:rFonts w:ascii="Arial" w:hAnsi="Arial" w:cs="Arial"/>
            </w:rPr>
            <w:instrText xml:space="preserve"> CITATION Gil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(Gill et al., 2006)</w:t>
          </w:r>
          <w:r w:rsidRPr="00E253D6">
            <w:rPr>
              <w:rFonts w:ascii="Arial" w:hAnsi="Arial" w:cs="Arial"/>
            </w:rPr>
            <w:fldChar w:fldCharType="end"/>
          </w:r>
        </w:sdtContent>
      </w:sdt>
      <w:r w:rsidRPr="00E253D6">
        <w:rPr>
          <w:rFonts w:ascii="Arial" w:hAnsi="Arial" w:cs="Arial"/>
        </w:rPr>
        <w:t>. Also, it is clear that internal communication is not strong enough, as there is a lack of coordination when guests have problems.</w:t>
      </w:r>
    </w:p>
    <w:p w14:paraId="5A4DA083"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 xml:space="preserve">The Style and Shared Values aspects of the </w:t>
      </w:r>
      <w:r w:rsidRPr="00E253D6">
        <w:rPr>
          <w:rFonts w:ascii="Arial" w:hAnsi="Arial" w:cs="Arial"/>
          <w:b/>
        </w:rPr>
        <w:t>McKinsey 7S</w:t>
      </w:r>
      <w:r w:rsidRPr="00E253D6">
        <w:rPr>
          <w:rFonts w:ascii="Arial" w:hAnsi="Arial" w:cs="Arial"/>
        </w:rPr>
        <w:t xml:space="preserve"> suggest that the leadership might not be putting enough effort into service excellence and company culture</w:t>
      </w:r>
      <w:sdt>
        <w:sdtPr>
          <w:rPr>
            <w:rFonts w:ascii="Arial" w:hAnsi="Arial" w:cs="Arial"/>
          </w:rPr>
          <w:id w:val="48117805"/>
          <w:citation/>
        </w:sdtPr>
        <w:sdtContent>
          <w:r>
            <w:rPr>
              <w:rFonts w:ascii="Arial" w:hAnsi="Arial" w:cs="Arial"/>
            </w:rPr>
            <w:fldChar w:fldCharType="begin"/>
          </w:r>
          <w:r>
            <w:rPr>
              <w:rFonts w:ascii="Arial" w:hAnsi="Arial" w:cs="Arial"/>
            </w:rPr>
            <w:instrText xml:space="preserve">CITATION Han12 \l 1033 </w:instrText>
          </w:r>
          <w:r>
            <w:rPr>
              <w:rFonts w:ascii="Arial" w:hAnsi="Arial" w:cs="Arial"/>
            </w:rPr>
            <w:fldChar w:fldCharType="separate"/>
          </w:r>
          <w:r>
            <w:rPr>
              <w:rFonts w:ascii="Arial" w:hAnsi="Arial" w:cs="Arial"/>
              <w:noProof/>
            </w:rPr>
            <w:t xml:space="preserve"> </w:t>
          </w:r>
          <w:r w:rsidRPr="00F753DF">
            <w:rPr>
              <w:rFonts w:ascii="Arial" w:hAnsi="Arial" w:cs="Arial"/>
              <w:noProof/>
            </w:rPr>
            <w:t>(Hyunjeong, 2012)</w:t>
          </w:r>
          <w:r>
            <w:rPr>
              <w:rFonts w:ascii="Arial" w:hAnsi="Arial" w:cs="Arial"/>
            </w:rPr>
            <w:fldChar w:fldCharType="end"/>
          </w:r>
        </w:sdtContent>
      </w:sdt>
      <w:r w:rsidRPr="00E253D6">
        <w:rPr>
          <w:rFonts w:ascii="Arial" w:hAnsi="Arial" w:cs="Arial"/>
        </w:rPr>
        <w:t>, which could result in guest experiences that are not always excellent and separated teams</w:t>
      </w:r>
      <w:sdt>
        <w:sdtPr>
          <w:rPr>
            <w:rFonts w:ascii="Arial" w:hAnsi="Arial" w:cs="Arial"/>
          </w:rPr>
          <w:id w:val="-1543907808"/>
          <w:citation/>
        </w:sdtPr>
        <w:sdtContent>
          <w:r w:rsidRPr="00E253D6">
            <w:rPr>
              <w:rFonts w:ascii="Arial" w:hAnsi="Arial" w:cs="Arial"/>
            </w:rPr>
            <w:fldChar w:fldCharType="begin"/>
          </w:r>
          <w:r w:rsidRPr="00E253D6">
            <w:rPr>
              <w:rFonts w:ascii="Arial" w:hAnsi="Arial" w:cs="Arial"/>
            </w:rPr>
            <w:instrText xml:space="preserve"> CITATION Ber05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(Berson and Linton, 2005)</w:t>
          </w:r>
          <w:r w:rsidRPr="00E253D6">
            <w:rPr>
              <w:rFonts w:ascii="Arial" w:hAnsi="Arial" w:cs="Arial"/>
            </w:rPr>
            <w:fldChar w:fldCharType="end"/>
          </w:r>
        </w:sdtContent>
      </w:sdt>
      <w:r w:rsidRPr="00E253D6">
        <w:rPr>
          <w:rFonts w:ascii="Arial" w:hAnsi="Arial" w:cs="Arial"/>
        </w:rPr>
        <w:t>.</w:t>
      </w:r>
    </w:p>
    <w:p w14:paraId="6F1399A1" w14:textId="77777777" w:rsidR="0068269F" w:rsidRPr="00E253D6" w:rsidRDefault="0068269F" w:rsidP="0068269F">
      <w:pPr>
        <w:pStyle w:val="Heading2"/>
        <w:spacing w:line="360" w:lineRule="auto"/>
        <w:jc w:val="both"/>
        <w:rPr>
          <w:rFonts w:ascii="Arial" w:hAnsi="Arial" w:cs="Arial"/>
          <w:szCs w:val="24"/>
        </w:rPr>
      </w:pPr>
      <w:bookmarkStart w:id="14" w:name="_Toc200003738"/>
      <w:r w:rsidRPr="00E253D6">
        <w:rPr>
          <w:rStyle w:val="Strong"/>
          <w:rFonts w:ascii="Arial" w:hAnsi="Arial" w:cs="Arial"/>
          <w:b w:val="0"/>
          <w:szCs w:val="24"/>
        </w:rPr>
        <w:t>Research Methodology and Data Sources</w:t>
      </w:r>
      <w:bookmarkEnd w:id="14"/>
    </w:p>
    <w:p w14:paraId="5DF9B6BD" w14:textId="77777777" w:rsidR="0068269F" w:rsidRPr="00E253D6" w:rsidRDefault="0068269F" w:rsidP="0068269F">
      <w:pPr>
        <w:pStyle w:val="NormalWeb"/>
        <w:numPr>
          <w:ilvl w:val="0"/>
          <w:numId w:val="2"/>
        </w:numPr>
        <w:spacing w:line="360" w:lineRule="auto"/>
        <w:jc w:val="both"/>
        <w:rPr>
          <w:rFonts w:ascii="Arial" w:hAnsi="Arial" w:cs="Arial"/>
        </w:rPr>
      </w:pPr>
      <w:r w:rsidRPr="00E253D6">
        <w:rPr>
          <w:rFonts w:ascii="Arial" w:hAnsi="Arial" w:cs="Arial"/>
        </w:rPr>
        <w:t>The Techniques of Research and The Sources of Information</w:t>
      </w:r>
    </w:p>
    <w:p w14:paraId="4FE4573D" w14:textId="77777777" w:rsidR="0068269F" w:rsidRPr="00E253D6" w:rsidRDefault="0068269F" w:rsidP="0068269F">
      <w:pPr>
        <w:pStyle w:val="NormalWeb"/>
        <w:numPr>
          <w:ilvl w:val="1"/>
          <w:numId w:val="2"/>
        </w:numPr>
        <w:spacing w:line="360" w:lineRule="auto"/>
        <w:jc w:val="both"/>
        <w:rPr>
          <w:rFonts w:ascii="Arial" w:hAnsi="Arial" w:cs="Arial"/>
        </w:rPr>
      </w:pPr>
      <w:r w:rsidRPr="00E253D6">
        <w:rPr>
          <w:rFonts w:ascii="Arial" w:hAnsi="Arial" w:cs="Arial"/>
        </w:rPr>
        <w:t>Point out that information comes from many neutral and well-known sources:</w:t>
      </w:r>
    </w:p>
    <w:p w14:paraId="05F38C31" w14:textId="77777777" w:rsidR="0068269F" w:rsidRPr="00E253D6" w:rsidRDefault="0068269F" w:rsidP="0068269F">
      <w:pPr>
        <w:pStyle w:val="NormalWeb"/>
        <w:numPr>
          <w:ilvl w:val="1"/>
          <w:numId w:val="2"/>
        </w:numPr>
        <w:spacing w:line="360" w:lineRule="auto"/>
        <w:jc w:val="both"/>
        <w:rPr>
          <w:rFonts w:ascii="Arial" w:hAnsi="Arial" w:cs="Arial"/>
        </w:rPr>
      </w:pPr>
      <w:r w:rsidRPr="00E253D6">
        <w:rPr>
          <w:rFonts w:ascii="Arial" w:hAnsi="Arial" w:cs="Arial"/>
        </w:rPr>
        <w:t>Customer review websites (TripAdvisor, Booking.com, Google)</w:t>
      </w:r>
    </w:p>
    <w:p w14:paraId="6B55DCC9" w14:textId="77777777" w:rsidR="0068269F" w:rsidRPr="00E253D6" w:rsidRDefault="0068269F" w:rsidP="0068269F">
      <w:pPr>
        <w:pStyle w:val="NormalWeb"/>
        <w:numPr>
          <w:ilvl w:val="1"/>
          <w:numId w:val="2"/>
        </w:numPr>
        <w:spacing w:line="360" w:lineRule="auto"/>
        <w:jc w:val="both"/>
        <w:rPr>
          <w:rFonts w:ascii="Arial" w:hAnsi="Arial" w:cs="Arial"/>
        </w:rPr>
      </w:pPr>
      <w:r w:rsidRPr="00E253D6">
        <w:rPr>
          <w:rFonts w:ascii="Arial" w:hAnsi="Arial" w:cs="Arial"/>
        </w:rPr>
        <w:t>Industry reports prepared by STR and PwC (Hospitality outlook)</w:t>
      </w:r>
    </w:p>
    <w:p w14:paraId="5803F292" w14:textId="77777777" w:rsidR="0068269F" w:rsidRPr="00E253D6" w:rsidRDefault="0068269F" w:rsidP="0068269F">
      <w:pPr>
        <w:pStyle w:val="NormalWeb"/>
        <w:numPr>
          <w:ilvl w:val="1"/>
          <w:numId w:val="2"/>
        </w:numPr>
        <w:spacing w:line="360" w:lineRule="auto"/>
        <w:jc w:val="both"/>
        <w:rPr>
          <w:rFonts w:ascii="Arial" w:hAnsi="Arial" w:cs="Arial"/>
        </w:rPr>
      </w:pPr>
      <w:r w:rsidRPr="00E253D6">
        <w:rPr>
          <w:rFonts w:ascii="Arial" w:hAnsi="Arial" w:cs="Arial"/>
        </w:rPr>
        <w:t>Writings in journals or the form of case studies about hotel management</w:t>
      </w:r>
    </w:p>
    <w:p w14:paraId="2A7DA614" w14:textId="77777777" w:rsidR="0068269F" w:rsidRPr="00E253D6" w:rsidRDefault="0068269F" w:rsidP="0068269F">
      <w:pPr>
        <w:pStyle w:val="NormalWeb"/>
        <w:numPr>
          <w:ilvl w:val="1"/>
          <w:numId w:val="2"/>
        </w:numPr>
        <w:spacing w:line="360" w:lineRule="auto"/>
        <w:jc w:val="both"/>
        <w:rPr>
          <w:rFonts w:ascii="Arial" w:hAnsi="Arial" w:cs="Arial"/>
        </w:rPr>
      </w:pPr>
      <w:r w:rsidRPr="00E253D6">
        <w:rPr>
          <w:rFonts w:ascii="Arial" w:hAnsi="Arial" w:cs="Arial"/>
        </w:rPr>
        <w:t>Using statistics from the government about tourism and the economy</w:t>
      </w:r>
    </w:p>
    <w:p w14:paraId="31591B58" w14:textId="77777777" w:rsidR="0068269F" w:rsidRPr="00E253D6" w:rsidRDefault="0068269F" w:rsidP="0068269F">
      <w:pPr>
        <w:pStyle w:val="NormalWeb"/>
        <w:numPr>
          <w:ilvl w:val="1"/>
          <w:numId w:val="2"/>
        </w:numPr>
        <w:spacing w:line="360" w:lineRule="auto"/>
        <w:jc w:val="both"/>
        <w:rPr>
          <w:rFonts w:ascii="Arial" w:hAnsi="Arial" w:cs="Arial"/>
        </w:rPr>
      </w:pPr>
      <w:r w:rsidRPr="00E253D6">
        <w:rPr>
          <w:rFonts w:ascii="Arial" w:hAnsi="Arial" w:cs="Arial"/>
        </w:rPr>
        <w:t>using information on their competitors</w:t>
      </w:r>
    </w:p>
    <w:p w14:paraId="427ABCC9" w14:textId="77777777" w:rsidR="0068269F" w:rsidRPr="00E253D6" w:rsidRDefault="0068269F" w:rsidP="0068269F">
      <w:pPr>
        <w:pStyle w:val="Heading2"/>
        <w:spacing w:line="360" w:lineRule="auto"/>
        <w:jc w:val="both"/>
        <w:rPr>
          <w:rFonts w:ascii="Arial" w:hAnsi="Arial" w:cs="Arial"/>
          <w:szCs w:val="24"/>
        </w:rPr>
      </w:pPr>
      <w:bookmarkStart w:id="15" w:name="_Toc200003739"/>
      <w:r w:rsidRPr="00E253D6">
        <w:rPr>
          <w:rStyle w:val="Strong"/>
          <w:rFonts w:ascii="Arial" w:hAnsi="Arial" w:cs="Arial"/>
          <w:b w:val="0"/>
          <w:szCs w:val="24"/>
        </w:rPr>
        <w:lastRenderedPageBreak/>
        <w:t>STEEPLED Analysis</w:t>
      </w:r>
      <w:bookmarkEnd w:id="15"/>
    </w:p>
    <w:tbl>
      <w:tblPr>
        <w:tblW w:w="0" w:type="auto"/>
        <w:tblCellSpacing w:w="15" w:type="dxa"/>
        <w:shd w:val="clear" w:color="auto" w:fill="F6C5AC" w:themeFill="accent2" w:themeFillTint="66"/>
        <w:tblCellMar>
          <w:top w:w="15" w:type="dxa"/>
          <w:left w:w="15" w:type="dxa"/>
          <w:bottom w:w="15" w:type="dxa"/>
          <w:right w:w="15" w:type="dxa"/>
        </w:tblCellMar>
        <w:tblLook w:val="04A0" w:firstRow="1" w:lastRow="0" w:firstColumn="1" w:lastColumn="0" w:noHBand="0" w:noVBand="1"/>
      </w:tblPr>
      <w:tblGrid>
        <w:gridCol w:w="1742"/>
        <w:gridCol w:w="7618"/>
      </w:tblGrid>
      <w:tr w:rsidR="0068269F" w:rsidRPr="00E253D6" w14:paraId="311503E2" w14:textId="77777777" w:rsidTr="004F7EEC">
        <w:trPr>
          <w:tblHeader/>
          <w:tblCellSpacing w:w="15" w:type="dxa"/>
        </w:trPr>
        <w:tc>
          <w:tcPr>
            <w:tcW w:w="0" w:type="auto"/>
            <w:shd w:val="clear" w:color="auto" w:fill="F6C5AC" w:themeFill="accent2" w:themeFillTint="66"/>
            <w:vAlign w:val="center"/>
            <w:hideMark/>
          </w:tcPr>
          <w:p w14:paraId="79A93F3C"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Factor</w:t>
            </w:r>
          </w:p>
        </w:tc>
        <w:tc>
          <w:tcPr>
            <w:tcW w:w="0" w:type="auto"/>
            <w:shd w:val="clear" w:color="auto" w:fill="F6C5AC" w:themeFill="accent2" w:themeFillTint="66"/>
            <w:vAlign w:val="center"/>
            <w:hideMark/>
          </w:tcPr>
          <w:p w14:paraId="6CEBE74A"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Impact on Novotel Hotel (Hospitality Focus)</w:t>
            </w:r>
          </w:p>
        </w:tc>
      </w:tr>
      <w:tr w:rsidR="0068269F" w:rsidRPr="00E253D6" w14:paraId="32C764CA" w14:textId="77777777" w:rsidTr="004F7EEC">
        <w:trPr>
          <w:tblCellSpacing w:w="15" w:type="dxa"/>
        </w:trPr>
        <w:tc>
          <w:tcPr>
            <w:tcW w:w="0" w:type="auto"/>
            <w:shd w:val="clear" w:color="auto" w:fill="F6C5AC" w:themeFill="accent2" w:themeFillTint="66"/>
            <w:vAlign w:val="center"/>
            <w:hideMark/>
          </w:tcPr>
          <w:p w14:paraId="0E42D4A3"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Social</w:t>
            </w:r>
          </w:p>
        </w:tc>
        <w:tc>
          <w:tcPr>
            <w:tcW w:w="0" w:type="auto"/>
            <w:shd w:val="clear" w:color="auto" w:fill="F6C5AC" w:themeFill="accent2" w:themeFillTint="66"/>
            <w:vAlign w:val="center"/>
            <w:hideMark/>
          </w:tcPr>
          <w:p w14:paraId="34E43B65"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 xml:space="preserve">Since the pandemic, guests are looking for increased cleanliness and more </w:t>
            </w:r>
            <w:proofErr w:type="spellStart"/>
            <w:r w:rsidRPr="00E253D6">
              <w:rPr>
                <w:rFonts w:ascii="Arial" w:hAnsi="Arial" w:cs="Arial"/>
                <w:szCs w:val="24"/>
              </w:rPr>
              <w:t>personalised</w:t>
            </w:r>
            <w:proofErr w:type="spellEnd"/>
            <w:r w:rsidRPr="00E253D6">
              <w:rPr>
                <w:rFonts w:ascii="Arial" w:hAnsi="Arial" w:cs="Arial"/>
                <w:szCs w:val="24"/>
              </w:rPr>
              <w:t xml:space="preserve"> experiences. Being more inclusive and supportive means staff need training and improvements in services</w:t>
            </w:r>
            <w:sdt>
              <w:sdtPr>
                <w:rPr>
                  <w:rFonts w:ascii="Arial" w:hAnsi="Arial" w:cs="Arial"/>
                  <w:szCs w:val="24"/>
                </w:rPr>
                <w:id w:val="-1368523923"/>
                <w:citation/>
              </w:sdtPr>
              <w:sdtContent>
                <w:r w:rsidRPr="00E253D6">
                  <w:rPr>
                    <w:rFonts w:ascii="Arial" w:hAnsi="Arial" w:cs="Arial"/>
                    <w:szCs w:val="24"/>
                  </w:rPr>
                  <w:fldChar w:fldCharType="begin"/>
                </w:r>
                <w:r w:rsidRPr="00E253D6">
                  <w:rPr>
                    <w:rFonts w:ascii="Arial" w:hAnsi="Arial" w:cs="Arial"/>
                    <w:szCs w:val="24"/>
                  </w:rPr>
                  <w:instrText xml:space="preserve"> CITATION Zei00 \l 1033 </w:instrText>
                </w:r>
                <w:r w:rsidRPr="00E253D6">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(Zeithaml, 2000)</w:t>
                </w:r>
                <w:r w:rsidRPr="00E253D6">
                  <w:rPr>
                    <w:rFonts w:ascii="Arial" w:hAnsi="Arial" w:cs="Arial"/>
                    <w:szCs w:val="24"/>
                  </w:rPr>
                  <w:fldChar w:fldCharType="end"/>
                </w:r>
              </w:sdtContent>
            </w:sdt>
            <w:r w:rsidRPr="00E253D6">
              <w:rPr>
                <w:rFonts w:ascii="Arial" w:hAnsi="Arial" w:cs="Arial"/>
                <w:szCs w:val="24"/>
              </w:rPr>
              <w:t>.</w:t>
            </w:r>
          </w:p>
        </w:tc>
      </w:tr>
      <w:tr w:rsidR="0068269F" w:rsidRPr="00E253D6" w14:paraId="78586301" w14:textId="77777777" w:rsidTr="004F7EEC">
        <w:trPr>
          <w:tblCellSpacing w:w="15" w:type="dxa"/>
        </w:trPr>
        <w:tc>
          <w:tcPr>
            <w:tcW w:w="0" w:type="auto"/>
            <w:shd w:val="clear" w:color="auto" w:fill="F6C5AC" w:themeFill="accent2" w:themeFillTint="66"/>
            <w:vAlign w:val="center"/>
            <w:hideMark/>
          </w:tcPr>
          <w:p w14:paraId="26725DB8"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Technological</w:t>
            </w:r>
          </w:p>
        </w:tc>
        <w:tc>
          <w:tcPr>
            <w:tcW w:w="0" w:type="auto"/>
            <w:shd w:val="clear" w:color="auto" w:fill="F6C5AC" w:themeFill="accent2" w:themeFillTint="66"/>
            <w:vAlign w:val="center"/>
            <w:hideMark/>
          </w:tcPr>
          <w:p w14:paraId="0C822880"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Guests can now use contactless check-in, hotels have started using AI for their teams, and managing reputation online is standard in the industry. The company needs to incorporate these technologies to answer guest needs and perform operations efficiently</w:t>
            </w:r>
            <w:sdt>
              <w:sdtPr>
                <w:rPr>
                  <w:rFonts w:ascii="Arial" w:hAnsi="Arial" w:cs="Arial"/>
                  <w:szCs w:val="24"/>
                </w:rPr>
                <w:id w:val="-797069555"/>
                <w:citation/>
              </w:sdtPr>
              <w:sdtContent>
                <w:r w:rsidRPr="00E253D6">
                  <w:rPr>
                    <w:rFonts w:ascii="Arial" w:hAnsi="Arial" w:cs="Arial"/>
                    <w:szCs w:val="24"/>
                  </w:rPr>
                  <w:fldChar w:fldCharType="begin"/>
                </w:r>
                <w:r w:rsidRPr="00E253D6">
                  <w:rPr>
                    <w:rFonts w:ascii="Arial" w:hAnsi="Arial" w:cs="Arial"/>
                    <w:szCs w:val="24"/>
                  </w:rPr>
                  <w:instrText xml:space="preserve"> CITATION Kam09 \l 1033 </w:instrText>
                </w:r>
                <w:r w:rsidRPr="00E253D6">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(Kamalanabhan et al., 2009)</w:t>
                </w:r>
                <w:r w:rsidRPr="00E253D6">
                  <w:rPr>
                    <w:rFonts w:ascii="Arial" w:hAnsi="Arial" w:cs="Arial"/>
                    <w:szCs w:val="24"/>
                  </w:rPr>
                  <w:fldChar w:fldCharType="end"/>
                </w:r>
              </w:sdtContent>
            </w:sdt>
            <w:r w:rsidRPr="00E253D6">
              <w:rPr>
                <w:rFonts w:ascii="Arial" w:hAnsi="Arial" w:cs="Arial"/>
                <w:szCs w:val="24"/>
              </w:rPr>
              <w:t>s.</w:t>
            </w:r>
          </w:p>
        </w:tc>
      </w:tr>
      <w:tr w:rsidR="0068269F" w:rsidRPr="00E253D6" w14:paraId="210A5A93" w14:textId="77777777" w:rsidTr="004F7EEC">
        <w:trPr>
          <w:tblCellSpacing w:w="15" w:type="dxa"/>
        </w:trPr>
        <w:tc>
          <w:tcPr>
            <w:tcW w:w="0" w:type="auto"/>
            <w:shd w:val="clear" w:color="auto" w:fill="F6C5AC" w:themeFill="accent2" w:themeFillTint="66"/>
            <w:vAlign w:val="center"/>
            <w:hideMark/>
          </w:tcPr>
          <w:p w14:paraId="71DB1984"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Economic</w:t>
            </w:r>
          </w:p>
        </w:tc>
        <w:tc>
          <w:tcPr>
            <w:tcW w:w="0" w:type="auto"/>
            <w:shd w:val="clear" w:color="auto" w:fill="F6C5AC" w:themeFill="accent2" w:themeFillTint="66"/>
            <w:vAlign w:val="center"/>
            <w:hideMark/>
          </w:tcPr>
          <w:p w14:paraId="7D6EDC67"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 xml:space="preserve">Reduced spending due to inflation and recession means people spend less on hotel rooms and meals. </w:t>
            </w:r>
            <w:proofErr w:type="spellStart"/>
            <w:r w:rsidRPr="00E253D6">
              <w:rPr>
                <w:rFonts w:ascii="Arial" w:hAnsi="Arial" w:cs="Arial"/>
                <w:szCs w:val="24"/>
              </w:rPr>
              <w:t>Organisations</w:t>
            </w:r>
            <w:proofErr w:type="spellEnd"/>
            <w:r w:rsidRPr="00E253D6">
              <w:rPr>
                <w:rFonts w:ascii="Arial" w:hAnsi="Arial" w:cs="Arial"/>
                <w:szCs w:val="24"/>
              </w:rPr>
              <w:t xml:space="preserve"> have put a limit on what they spend on corporate travel</w:t>
            </w:r>
            <w:sdt>
              <w:sdtPr>
                <w:rPr>
                  <w:rFonts w:ascii="Arial" w:hAnsi="Arial" w:cs="Arial"/>
                  <w:szCs w:val="24"/>
                </w:rPr>
                <w:id w:val="1882508616"/>
                <w:citation/>
              </w:sdtPr>
              <w:sdtContent>
                <w:r w:rsidRPr="00E253D6">
                  <w:rPr>
                    <w:rFonts w:ascii="Arial" w:hAnsi="Arial" w:cs="Arial"/>
                    <w:szCs w:val="24"/>
                  </w:rPr>
                  <w:fldChar w:fldCharType="begin"/>
                </w:r>
                <w:r w:rsidRPr="00E253D6">
                  <w:rPr>
                    <w:rFonts w:ascii="Arial" w:hAnsi="Arial" w:cs="Arial"/>
                    <w:szCs w:val="24"/>
                  </w:rPr>
                  <w:instrText xml:space="preserve"> CITATION Mij181 \l 1033 </w:instrText>
                </w:r>
                <w:r w:rsidRPr="00E253D6">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(Mijatov et al., 2018)</w:t>
                </w:r>
                <w:r w:rsidRPr="00E253D6">
                  <w:rPr>
                    <w:rFonts w:ascii="Arial" w:hAnsi="Arial" w:cs="Arial"/>
                    <w:szCs w:val="24"/>
                  </w:rPr>
                  <w:fldChar w:fldCharType="end"/>
                </w:r>
              </w:sdtContent>
            </w:sdt>
            <w:r w:rsidRPr="00E253D6">
              <w:rPr>
                <w:rFonts w:ascii="Arial" w:hAnsi="Arial" w:cs="Arial"/>
                <w:szCs w:val="24"/>
              </w:rPr>
              <w:t>.</w:t>
            </w:r>
          </w:p>
        </w:tc>
      </w:tr>
      <w:tr w:rsidR="0068269F" w:rsidRPr="00E253D6" w14:paraId="4B1C44C2" w14:textId="77777777" w:rsidTr="004F7EEC">
        <w:trPr>
          <w:tblCellSpacing w:w="15" w:type="dxa"/>
        </w:trPr>
        <w:tc>
          <w:tcPr>
            <w:tcW w:w="0" w:type="auto"/>
            <w:shd w:val="clear" w:color="auto" w:fill="F6C5AC" w:themeFill="accent2" w:themeFillTint="66"/>
            <w:vAlign w:val="center"/>
            <w:hideMark/>
          </w:tcPr>
          <w:p w14:paraId="25417652"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Environmental</w:t>
            </w:r>
          </w:p>
        </w:tc>
        <w:tc>
          <w:tcPr>
            <w:tcW w:w="0" w:type="auto"/>
            <w:shd w:val="clear" w:color="auto" w:fill="F6C5AC" w:themeFill="accent2" w:themeFillTint="66"/>
            <w:vAlign w:val="center"/>
            <w:hideMark/>
          </w:tcPr>
          <w:p w14:paraId="5B64F51D"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Individuals concerned about the environment look for eco-friendly accommodation. Novotel can increase its attractiveness to customers by highlighting its green actions (</w:t>
            </w:r>
            <w:proofErr w:type="spellStart"/>
            <w:r w:rsidRPr="00E253D6">
              <w:rPr>
                <w:rFonts w:ascii="Arial" w:hAnsi="Arial" w:cs="Arial"/>
                <w:szCs w:val="24"/>
              </w:rPr>
              <w:t>eg</w:t>
            </w:r>
            <w:proofErr w:type="spellEnd"/>
            <w:r w:rsidRPr="00E253D6">
              <w:rPr>
                <w:rFonts w:ascii="Arial" w:hAnsi="Arial" w:cs="Arial"/>
                <w:szCs w:val="24"/>
              </w:rPr>
              <w:t>, reducing energy use, recycling).</w:t>
            </w:r>
          </w:p>
        </w:tc>
      </w:tr>
      <w:tr w:rsidR="0068269F" w:rsidRPr="00E253D6" w14:paraId="2B25EB85" w14:textId="77777777" w:rsidTr="004F7EEC">
        <w:trPr>
          <w:tblCellSpacing w:w="15" w:type="dxa"/>
        </w:trPr>
        <w:tc>
          <w:tcPr>
            <w:tcW w:w="0" w:type="auto"/>
            <w:shd w:val="clear" w:color="auto" w:fill="F6C5AC" w:themeFill="accent2" w:themeFillTint="66"/>
            <w:vAlign w:val="center"/>
            <w:hideMark/>
          </w:tcPr>
          <w:p w14:paraId="16869D8C"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Political</w:t>
            </w:r>
          </w:p>
        </w:tc>
        <w:tc>
          <w:tcPr>
            <w:tcW w:w="0" w:type="auto"/>
            <w:shd w:val="clear" w:color="auto" w:fill="F6C5AC" w:themeFill="accent2" w:themeFillTint="66"/>
            <w:vAlign w:val="center"/>
            <w:hideMark/>
          </w:tcPr>
          <w:p w14:paraId="4556B9E2"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Since Brexit, how people can visit the UK and the immigration rules have played a role in tourism. Alterations to global travel tips can alter how full hotels are</w:t>
            </w:r>
            <w:sdt>
              <w:sdtPr>
                <w:rPr>
                  <w:rFonts w:ascii="Arial" w:hAnsi="Arial" w:cs="Arial"/>
                  <w:szCs w:val="24"/>
                </w:rPr>
                <w:id w:val="593213953"/>
                <w:citation/>
              </w:sdtPr>
              <w:sdtContent>
                <w:r>
                  <w:rPr>
                    <w:rFonts w:ascii="Arial" w:hAnsi="Arial" w:cs="Arial"/>
                    <w:szCs w:val="24"/>
                  </w:rPr>
                  <w:fldChar w:fldCharType="begin"/>
                </w:r>
                <w:r>
                  <w:rPr>
                    <w:rFonts w:ascii="Arial" w:hAnsi="Arial" w:cs="Arial"/>
                    <w:szCs w:val="24"/>
                  </w:rPr>
                  <w:instrText xml:space="preserve"> CITATION Nai24 \l 1033 </w:instrText>
                </w:r>
                <w:r>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(Nair et al., 2024)</w:t>
                </w:r>
                <w:r>
                  <w:rPr>
                    <w:rFonts w:ascii="Arial" w:hAnsi="Arial" w:cs="Arial"/>
                    <w:szCs w:val="24"/>
                  </w:rPr>
                  <w:fldChar w:fldCharType="end"/>
                </w:r>
              </w:sdtContent>
            </w:sdt>
            <w:r w:rsidRPr="00E253D6">
              <w:rPr>
                <w:rFonts w:ascii="Arial" w:hAnsi="Arial" w:cs="Arial"/>
                <w:szCs w:val="24"/>
              </w:rPr>
              <w:t>.</w:t>
            </w:r>
          </w:p>
        </w:tc>
      </w:tr>
      <w:tr w:rsidR="0068269F" w:rsidRPr="00E253D6" w14:paraId="27003075" w14:textId="77777777" w:rsidTr="004F7EEC">
        <w:trPr>
          <w:tblCellSpacing w:w="15" w:type="dxa"/>
        </w:trPr>
        <w:tc>
          <w:tcPr>
            <w:tcW w:w="0" w:type="auto"/>
            <w:shd w:val="clear" w:color="auto" w:fill="F6C5AC" w:themeFill="accent2" w:themeFillTint="66"/>
            <w:vAlign w:val="center"/>
            <w:hideMark/>
          </w:tcPr>
          <w:p w14:paraId="68C90DAD"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Legal</w:t>
            </w:r>
          </w:p>
        </w:tc>
        <w:tc>
          <w:tcPr>
            <w:tcW w:w="0" w:type="auto"/>
            <w:shd w:val="clear" w:color="auto" w:fill="F6C5AC" w:themeFill="accent2" w:themeFillTint="66"/>
            <w:vAlign w:val="center"/>
            <w:hideMark/>
          </w:tcPr>
          <w:p w14:paraId="041EA72E"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 xml:space="preserve">It is very important to follow all recent health, safety and </w:t>
            </w:r>
            <w:proofErr w:type="spellStart"/>
            <w:r w:rsidRPr="00E253D6">
              <w:rPr>
                <w:rFonts w:ascii="Arial" w:hAnsi="Arial" w:cs="Arial"/>
                <w:szCs w:val="24"/>
              </w:rPr>
              <w:t>labour</w:t>
            </w:r>
            <w:proofErr w:type="spellEnd"/>
            <w:r w:rsidRPr="00E253D6">
              <w:rPr>
                <w:rFonts w:ascii="Arial" w:hAnsi="Arial" w:cs="Arial"/>
                <w:szCs w:val="24"/>
              </w:rPr>
              <w:t xml:space="preserve"> regulations. If rules are broken or employees bring grievances, the company might suffer legal and reputational consequences</w:t>
            </w:r>
            <w:sdt>
              <w:sdtPr>
                <w:rPr>
                  <w:rFonts w:ascii="Arial" w:hAnsi="Arial" w:cs="Arial"/>
                  <w:szCs w:val="24"/>
                </w:rPr>
                <w:id w:val="-930428948"/>
                <w:citation/>
              </w:sdtPr>
              <w:sdtContent>
                <w:r w:rsidRPr="00E253D6">
                  <w:rPr>
                    <w:rFonts w:ascii="Arial" w:hAnsi="Arial" w:cs="Arial"/>
                    <w:szCs w:val="24"/>
                  </w:rPr>
                  <w:fldChar w:fldCharType="begin"/>
                </w:r>
                <w:r w:rsidRPr="00E253D6">
                  <w:rPr>
                    <w:rFonts w:ascii="Arial" w:hAnsi="Arial" w:cs="Arial"/>
                    <w:szCs w:val="24"/>
                  </w:rPr>
                  <w:instrText xml:space="preserve"> CITATION Tha14 \l 1033 </w:instrText>
                </w:r>
                <w:r w:rsidRPr="00E253D6">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(Thakur, 2014)</w:t>
                </w:r>
                <w:r w:rsidRPr="00E253D6">
                  <w:rPr>
                    <w:rFonts w:ascii="Arial" w:hAnsi="Arial" w:cs="Arial"/>
                    <w:szCs w:val="24"/>
                  </w:rPr>
                  <w:fldChar w:fldCharType="end"/>
                </w:r>
              </w:sdtContent>
            </w:sdt>
            <w:r w:rsidRPr="00E253D6">
              <w:rPr>
                <w:rFonts w:ascii="Arial" w:hAnsi="Arial" w:cs="Arial"/>
                <w:szCs w:val="24"/>
              </w:rPr>
              <w:t>.</w:t>
            </w:r>
          </w:p>
        </w:tc>
      </w:tr>
      <w:tr w:rsidR="0068269F" w:rsidRPr="00E253D6" w14:paraId="35B5B8D9" w14:textId="77777777" w:rsidTr="004F7EEC">
        <w:trPr>
          <w:tblCellSpacing w:w="15" w:type="dxa"/>
        </w:trPr>
        <w:tc>
          <w:tcPr>
            <w:tcW w:w="0" w:type="auto"/>
            <w:shd w:val="clear" w:color="auto" w:fill="F6C5AC" w:themeFill="accent2" w:themeFillTint="66"/>
            <w:vAlign w:val="center"/>
            <w:hideMark/>
          </w:tcPr>
          <w:p w14:paraId="4D4FBA71"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Ethical</w:t>
            </w:r>
          </w:p>
        </w:tc>
        <w:tc>
          <w:tcPr>
            <w:tcW w:w="0" w:type="auto"/>
            <w:shd w:val="clear" w:color="auto" w:fill="F6C5AC" w:themeFill="accent2" w:themeFillTint="66"/>
            <w:vAlign w:val="center"/>
            <w:hideMark/>
          </w:tcPr>
          <w:p w14:paraId="06B054E6"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More people are paying attention to practices in sourcing, how employees are treated and how companies are transparent</w:t>
            </w:r>
            <w:sdt>
              <w:sdtPr>
                <w:rPr>
                  <w:rFonts w:ascii="Arial" w:hAnsi="Arial" w:cs="Arial"/>
                  <w:szCs w:val="24"/>
                </w:rPr>
                <w:id w:val="2108311337"/>
                <w:citation/>
              </w:sdtPr>
              <w:sdtContent>
                <w:r w:rsidRPr="00E253D6">
                  <w:rPr>
                    <w:rFonts w:ascii="Arial" w:hAnsi="Arial" w:cs="Arial"/>
                    <w:szCs w:val="24"/>
                  </w:rPr>
                  <w:fldChar w:fldCharType="begin"/>
                </w:r>
                <w:r w:rsidRPr="00E253D6">
                  <w:rPr>
                    <w:rFonts w:ascii="Arial" w:hAnsi="Arial" w:cs="Arial"/>
                    <w:szCs w:val="24"/>
                  </w:rPr>
                  <w:instrText xml:space="preserve"> CITATION Mad15 \l 1033 </w:instrText>
                </w:r>
                <w:r w:rsidRPr="00E253D6">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 xml:space="preserve">(Madan and </w:t>
                </w:r>
                <w:r w:rsidRPr="00F753DF">
                  <w:rPr>
                    <w:rFonts w:ascii="Arial" w:hAnsi="Arial" w:cs="Arial"/>
                    <w:noProof/>
                    <w:szCs w:val="24"/>
                  </w:rPr>
                  <w:lastRenderedPageBreak/>
                  <w:t>Srivastava, 2015)</w:t>
                </w:r>
                <w:r w:rsidRPr="00E253D6">
                  <w:rPr>
                    <w:rFonts w:ascii="Arial" w:hAnsi="Arial" w:cs="Arial"/>
                    <w:szCs w:val="24"/>
                  </w:rPr>
                  <w:fldChar w:fldCharType="end"/>
                </w:r>
              </w:sdtContent>
            </w:sdt>
            <w:r w:rsidRPr="00E253D6">
              <w:rPr>
                <w:rFonts w:ascii="Arial" w:hAnsi="Arial" w:cs="Arial"/>
                <w:szCs w:val="24"/>
              </w:rPr>
              <w:t>. Ethical mistakes can reduce people’s trust in a brand and prevent them from booking with that company.</w:t>
            </w:r>
          </w:p>
        </w:tc>
      </w:tr>
      <w:tr w:rsidR="0068269F" w:rsidRPr="00E253D6" w14:paraId="271CF152" w14:textId="77777777" w:rsidTr="004F7EEC">
        <w:trPr>
          <w:tblCellSpacing w:w="15" w:type="dxa"/>
        </w:trPr>
        <w:tc>
          <w:tcPr>
            <w:tcW w:w="0" w:type="auto"/>
            <w:shd w:val="clear" w:color="auto" w:fill="F6C5AC" w:themeFill="accent2" w:themeFillTint="66"/>
            <w:vAlign w:val="center"/>
            <w:hideMark/>
          </w:tcPr>
          <w:p w14:paraId="178126A4"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lastRenderedPageBreak/>
              <w:t>Demographic</w:t>
            </w:r>
          </w:p>
        </w:tc>
        <w:tc>
          <w:tcPr>
            <w:tcW w:w="0" w:type="auto"/>
            <w:shd w:val="clear" w:color="auto" w:fill="F6C5AC" w:themeFill="accent2" w:themeFillTint="66"/>
            <w:vAlign w:val="center"/>
            <w:hideMark/>
          </w:tcPr>
          <w:p w14:paraId="50B411D5"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More people travelling and the older population mean that hotels need to add digital services, adjust their ways of serving guests and make unique features for guests</w:t>
            </w:r>
            <w:sdt>
              <w:sdtPr>
                <w:rPr>
                  <w:rFonts w:ascii="Arial" w:hAnsi="Arial" w:cs="Arial"/>
                  <w:szCs w:val="24"/>
                </w:rPr>
                <w:id w:val="-864671381"/>
                <w:citation/>
              </w:sdtPr>
              <w:sdtContent>
                <w:r w:rsidRPr="00E253D6">
                  <w:rPr>
                    <w:rFonts w:ascii="Arial" w:hAnsi="Arial" w:cs="Arial"/>
                    <w:szCs w:val="24"/>
                  </w:rPr>
                  <w:fldChar w:fldCharType="begin"/>
                </w:r>
                <w:r w:rsidRPr="00E253D6">
                  <w:rPr>
                    <w:rFonts w:ascii="Arial" w:hAnsi="Arial" w:cs="Arial"/>
                    <w:szCs w:val="24"/>
                  </w:rPr>
                  <w:instrText xml:space="preserve"> CITATION Anw24 \l 1033 </w:instrText>
                </w:r>
                <w:r w:rsidRPr="00E253D6">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(Anwar et al., 2024)</w:t>
                </w:r>
                <w:r w:rsidRPr="00E253D6">
                  <w:rPr>
                    <w:rFonts w:ascii="Arial" w:hAnsi="Arial" w:cs="Arial"/>
                    <w:szCs w:val="24"/>
                  </w:rPr>
                  <w:fldChar w:fldCharType="end"/>
                </w:r>
              </w:sdtContent>
            </w:sdt>
            <w:r w:rsidRPr="00E253D6">
              <w:rPr>
                <w:rFonts w:ascii="Arial" w:hAnsi="Arial" w:cs="Arial"/>
                <w:szCs w:val="24"/>
              </w:rPr>
              <w:t>.</w:t>
            </w:r>
          </w:p>
        </w:tc>
      </w:tr>
    </w:tbl>
    <w:p w14:paraId="1C62A192" w14:textId="77777777" w:rsidR="0068269F" w:rsidRPr="00E253D6" w:rsidRDefault="0068269F" w:rsidP="0068269F">
      <w:pPr>
        <w:pStyle w:val="NormalWeb"/>
        <w:spacing w:line="360" w:lineRule="auto"/>
        <w:jc w:val="both"/>
        <w:rPr>
          <w:rFonts w:ascii="Arial" w:hAnsi="Arial" w:cs="Arial"/>
        </w:rPr>
      </w:pPr>
      <w:r w:rsidRPr="00E253D6">
        <w:rPr>
          <w:rStyle w:val="Strong"/>
          <w:rFonts w:ascii="Arial" w:eastAsiaTheme="majorEastAsia" w:hAnsi="Arial" w:cs="Arial"/>
        </w:rPr>
        <w:t>Analysis</w:t>
      </w:r>
      <w:r w:rsidRPr="00E253D6">
        <w:rPr>
          <w:rFonts w:ascii="Arial" w:hAnsi="Arial" w:cs="Arial"/>
        </w:rPr>
        <w:t>: According to the text, Novotel is dealing with challenges influenced by various external pressures affecting the economy, law, technology and society. Because guests want more, and digital tools are missing, hotels must upgrade their technology and train their staff</w:t>
      </w:r>
      <w:sdt>
        <w:sdtPr>
          <w:rPr>
            <w:rFonts w:ascii="Arial" w:hAnsi="Arial" w:cs="Arial"/>
          </w:rPr>
          <w:id w:val="-1904512123"/>
          <w:citation/>
        </w:sdtPr>
        <w:sdtContent>
          <w:r>
            <w:rPr>
              <w:rFonts w:ascii="Arial" w:hAnsi="Arial" w:cs="Arial"/>
            </w:rPr>
            <w:fldChar w:fldCharType="begin"/>
          </w:r>
          <w:r>
            <w:rPr>
              <w:rFonts w:ascii="Arial" w:hAnsi="Arial" w:cs="Arial"/>
            </w:rPr>
            <w:instrText xml:space="preserve"> CITATION Hel25 \l 1033 </w:instrText>
          </w:r>
          <w:r>
            <w:rPr>
              <w:rFonts w:ascii="Arial" w:hAnsi="Arial" w:cs="Arial"/>
            </w:rPr>
            <w:fldChar w:fldCharType="separate"/>
          </w:r>
          <w:r>
            <w:rPr>
              <w:rFonts w:ascii="Arial" w:hAnsi="Arial" w:cs="Arial"/>
              <w:noProof/>
            </w:rPr>
            <w:t xml:space="preserve"> </w:t>
          </w:r>
          <w:r w:rsidRPr="00F753DF">
            <w:rPr>
              <w:rFonts w:ascii="Arial" w:hAnsi="Arial" w:cs="Arial"/>
              <w:noProof/>
            </w:rPr>
            <w:t>(Hello Shift, 2025)</w:t>
          </w:r>
          <w:r>
            <w:rPr>
              <w:rFonts w:ascii="Arial" w:hAnsi="Arial" w:cs="Arial"/>
            </w:rPr>
            <w:fldChar w:fldCharType="end"/>
          </w:r>
        </w:sdtContent>
      </w:sdt>
      <w:r w:rsidRPr="00E253D6">
        <w:rPr>
          <w:rFonts w:ascii="Arial" w:hAnsi="Arial" w:cs="Arial"/>
        </w:rPr>
        <w:t>. Both social pressure and ethical issues lead to a need for clients to receive better customer service and more transparency, which are current problems for the company</w:t>
      </w:r>
      <w:sdt>
        <w:sdtPr>
          <w:rPr>
            <w:rFonts w:ascii="Arial" w:hAnsi="Arial" w:cs="Arial"/>
          </w:rPr>
          <w:id w:val="1934779303"/>
          <w:citation/>
        </w:sdtPr>
        <w:sdtContent>
          <w:r w:rsidRPr="00E253D6">
            <w:rPr>
              <w:rFonts w:ascii="Arial" w:hAnsi="Arial" w:cs="Arial"/>
            </w:rPr>
            <w:fldChar w:fldCharType="begin"/>
          </w:r>
          <w:r w:rsidRPr="00E253D6">
            <w:rPr>
              <w:rFonts w:ascii="Arial" w:hAnsi="Arial" w:cs="Arial"/>
            </w:rPr>
            <w:instrText xml:space="preserve"> CITATION Mij18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(Mijatov et al., 2018)</w:t>
          </w:r>
          <w:r w:rsidRPr="00E253D6">
            <w:rPr>
              <w:rFonts w:ascii="Arial" w:hAnsi="Arial" w:cs="Arial"/>
            </w:rPr>
            <w:fldChar w:fldCharType="end"/>
          </w:r>
        </w:sdtContent>
      </w:sdt>
      <w:r w:rsidRPr="00E253D6">
        <w:rPr>
          <w:rFonts w:ascii="Arial" w:hAnsi="Arial" w:cs="Arial"/>
        </w:rPr>
        <w:t>.</w:t>
      </w:r>
    </w:p>
    <w:p w14:paraId="0EDD1C28" w14:textId="77777777" w:rsidR="0068269F" w:rsidRPr="00E253D6" w:rsidRDefault="0068269F" w:rsidP="0068269F">
      <w:pPr>
        <w:pStyle w:val="Heading2"/>
        <w:spacing w:line="360" w:lineRule="auto"/>
        <w:jc w:val="both"/>
        <w:rPr>
          <w:rFonts w:ascii="Arial" w:hAnsi="Arial" w:cs="Arial"/>
          <w:szCs w:val="24"/>
        </w:rPr>
      </w:pPr>
      <w:bookmarkStart w:id="16" w:name="_Toc200003740"/>
      <w:r w:rsidRPr="00E253D6">
        <w:rPr>
          <w:rStyle w:val="Strong"/>
          <w:rFonts w:ascii="Arial" w:hAnsi="Arial" w:cs="Arial"/>
          <w:b w:val="0"/>
          <w:szCs w:val="24"/>
        </w:rPr>
        <w:t>SWOT Analysis</w:t>
      </w:r>
      <w:bookmarkEnd w:id="16"/>
    </w:p>
    <w:tbl>
      <w:tblPr>
        <w:tblW w:w="0" w:type="auto"/>
        <w:tblCellSpacing w:w="15" w:type="dxa"/>
        <w:shd w:val="clear" w:color="auto" w:fill="83CAEB" w:themeFill="accent1" w:themeFillTint="66"/>
        <w:tblCellMar>
          <w:top w:w="15" w:type="dxa"/>
          <w:left w:w="15" w:type="dxa"/>
          <w:bottom w:w="15" w:type="dxa"/>
          <w:right w:w="15" w:type="dxa"/>
        </w:tblCellMar>
        <w:tblLook w:val="04A0" w:firstRow="1" w:lastRow="0" w:firstColumn="1" w:lastColumn="0" w:noHBand="0" w:noVBand="1"/>
      </w:tblPr>
      <w:tblGrid>
        <w:gridCol w:w="4222"/>
        <w:gridCol w:w="5138"/>
      </w:tblGrid>
      <w:tr w:rsidR="0068269F" w:rsidRPr="00E253D6" w14:paraId="4A4E2FF9" w14:textId="77777777" w:rsidTr="004F7EEC">
        <w:trPr>
          <w:tblHeader/>
          <w:tblCellSpacing w:w="15" w:type="dxa"/>
        </w:trPr>
        <w:tc>
          <w:tcPr>
            <w:tcW w:w="0" w:type="auto"/>
            <w:shd w:val="clear" w:color="auto" w:fill="83CAEB" w:themeFill="accent1" w:themeFillTint="66"/>
            <w:vAlign w:val="center"/>
            <w:hideMark/>
          </w:tcPr>
          <w:p w14:paraId="538DF443"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Strengths</w:t>
            </w:r>
          </w:p>
        </w:tc>
        <w:tc>
          <w:tcPr>
            <w:tcW w:w="0" w:type="auto"/>
            <w:shd w:val="clear" w:color="auto" w:fill="83CAEB" w:themeFill="accent1" w:themeFillTint="66"/>
            <w:vAlign w:val="center"/>
            <w:hideMark/>
          </w:tcPr>
          <w:p w14:paraId="07E07DFE"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Weaknesses</w:t>
            </w:r>
          </w:p>
        </w:tc>
      </w:tr>
      <w:tr w:rsidR="0068269F" w:rsidRPr="00E253D6" w14:paraId="4CBB9412" w14:textId="77777777" w:rsidTr="004F7EEC">
        <w:trPr>
          <w:tblCellSpacing w:w="15" w:type="dxa"/>
        </w:trPr>
        <w:tc>
          <w:tcPr>
            <w:tcW w:w="0" w:type="auto"/>
            <w:shd w:val="clear" w:color="auto" w:fill="83CAEB" w:themeFill="accent1" w:themeFillTint="66"/>
            <w:hideMark/>
          </w:tcPr>
          <w:p w14:paraId="34932DDD"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In a prime place in Canary Wharf, London</w:t>
            </w:r>
          </w:p>
        </w:tc>
        <w:tc>
          <w:tcPr>
            <w:tcW w:w="0" w:type="auto"/>
            <w:shd w:val="clear" w:color="auto" w:fill="83CAEB" w:themeFill="accent1" w:themeFillTint="66"/>
            <w:hideMark/>
          </w:tcPr>
          <w:p w14:paraId="0D5338ED"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 xml:space="preserve">Difficult </w:t>
            </w:r>
            <w:proofErr w:type="spellStart"/>
            <w:r w:rsidRPr="00E253D6">
              <w:rPr>
                <w:rFonts w:ascii="Arial" w:hAnsi="Arial" w:cs="Arial"/>
                <w:szCs w:val="24"/>
              </w:rPr>
              <w:t>behaviours</w:t>
            </w:r>
            <w:proofErr w:type="spellEnd"/>
            <w:r w:rsidRPr="00E253D6">
              <w:rPr>
                <w:rFonts w:ascii="Arial" w:hAnsi="Arial" w:cs="Arial"/>
                <w:szCs w:val="24"/>
              </w:rPr>
              <w:t xml:space="preserve"> by staff and inconsistent ways customers are treated</w:t>
            </w:r>
          </w:p>
        </w:tc>
      </w:tr>
      <w:tr w:rsidR="0068269F" w:rsidRPr="00E253D6" w14:paraId="5E0DADA3" w14:textId="77777777" w:rsidTr="004F7EEC">
        <w:trPr>
          <w:tblCellSpacing w:w="15" w:type="dxa"/>
        </w:trPr>
        <w:tc>
          <w:tcPr>
            <w:tcW w:w="0" w:type="auto"/>
            <w:shd w:val="clear" w:color="auto" w:fill="83CAEB" w:themeFill="accent1" w:themeFillTint="66"/>
            <w:hideMark/>
          </w:tcPr>
          <w:p w14:paraId="532C4450"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Worldwide name in the hospitality sector (Accor Group)</w:t>
            </w:r>
          </w:p>
        </w:tc>
        <w:tc>
          <w:tcPr>
            <w:tcW w:w="0" w:type="auto"/>
            <w:shd w:val="clear" w:color="auto" w:fill="83CAEB" w:themeFill="accent1" w:themeFillTint="66"/>
            <w:hideMark/>
          </w:tcPr>
          <w:p w14:paraId="64459FBB"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There are regular complaints from guests about being disturbed and about cleanliness.</w:t>
            </w:r>
          </w:p>
        </w:tc>
      </w:tr>
      <w:tr w:rsidR="0068269F" w:rsidRPr="00E253D6" w14:paraId="230786DF" w14:textId="77777777" w:rsidTr="004F7EEC">
        <w:trPr>
          <w:tblCellSpacing w:w="15" w:type="dxa"/>
        </w:trPr>
        <w:tc>
          <w:tcPr>
            <w:tcW w:w="0" w:type="auto"/>
            <w:shd w:val="clear" w:color="auto" w:fill="83CAEB" w:themeFill="accent1" w:themeFillTint="66"/>
            <w:hideMark/>
          </w:tcPr>
          <w:p w14:paraId="4DCB24D9"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Modern technology and a bar/restaurant on the roof</w:t>
            </w:r>
          </w:p>
        </w:tc>
        <w:tc>
          <w:tcPr>
            <w:tcW w:w="0" w:type="auto"/>
            <w:shd w:val="clear" w:color="auto" w:fill="83CAEB" w:themeFill="accent1" w:themeFillTint="66"/>
            <w:hideMark/>
          </w:tcPr>
          <w:p w14:paraId="0551827C"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Problems in employee training, work communication and customer response</w:t>
            </w:r>
            <w:sdt>
              <w:sdtPr>
                <w:rPr>
                  <w:rFonts w:ascii="Arial" w:hAnsi="Arial" w:cs="Arial"/>
                  <w:szCs w:val="24"/>
                </w:rPr>
                <w:id w:val="-1542744952"/>
                <w:citation/>
              </w:sdtPr>
              <w:sdtContent>
                <w:r w:rsidRPr="00E253D6">
                  <w:rPr>
                    <w:rFonts w:ascii="Arial" w:hAnsi="Arial" w:cs="Arial"/>
                    <w:szCs w:val="24"/>
                  </w:rPr>
                  <w:fldChar w:fldCharType="begin"/>
                </w:r>
                <w:r w:rsidRPr="00E253D6">
                  <w:rPr>
                    <w:rFonts w:ascii="Arial" w:hAnsi="Arial" w:cs="Arial"/>
                    <w:szCs w:val="24"/>
                  </w:rPr>
                  <w:instrText xml:space="preserve"> CITATION Noe21 \l 1033 </w:instrText>
                </w:r>
                <w:r w:rsidRPr="00E253D6">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(Noercahyo et al., 2021)</w:t>
                </w:r>
                <w:r w:rsidRPr="00E253D6">
                  <w:rPr>
                    <w:rFonts w:ascii="Arial" w:hAnsi="Arial" w:cs="Arial"/>
                    <w:szCs w:val="24"/>
                  </w:rPr>
                  <w:fldChar w:fldCharType="end"/>
                </w:r>
              </w:sdtContent>
            </w:sdt>
          </w:p>
        </w:tc>
      </w:tr>
      <w:tr w:rsidR="0068269F" w:rsidRPr="00E253D6" w14:paraId="7F07A40D" w14:textId="77777777" w:rsidTr="004F7EEC">
        <w:trPr>
          <w:tblCellSpacing w:w="15" w:type="dxa"/>
        </w:trPr>
        <w:tc>
          <w:tcPr>
            <w:tcW w:w="0" w:type="auto"/>
            <w:shd w:val="clear" w:color="auto" w:fill="83CAEB" w:themeFill="accent1" w:themeFillTint="66"/>
            <w:hideMark/>
          </w:tcPr>
          <w:p w14:paraId="72CDD8D9"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 xml:space="preserve">Entertainment and comfort for guests are very important for corporate </w:t>
            </w:r>
            <w:proofErr w:type="spellStart"/>
            <w:r w:rsidRPr="00E253D6">
              <w:rPr>
                <w:rFonts w:ascii="Arial" w:hAnsi="Arial" w:cs="Arial"/>
                <w:szCs w:val="24"/>
              </w:rPr>
              <w:t>travellers</w:t>
            </w:r>
            <w:proofErr w:type="spellEnd"/>
            <w:r w:rsidRPr="00E253D6">
              <w:rPr>
                <w:rFonts w:ascii="Arial" w:hAnsi="Arial" w:cs="Arial"/>
                <w:szCs w:val="24"/>
              </w:rPr>
              <w:t>.</w:t>
            </w:r>
          </w:p>
        </w:tc>
        <w:tc>
          <w:tcPr>
            <w:tcW w:w="0" w:type="auto"/>
            <w:shd w:val="clear" w:color="auto" w:fill="83CAEB" w:themeFill="accent1" w:themeFillTint="66"/>
            <w:hideMark/>
          </w:tcPr>
          <w:p w14:paraId="5E04F3BE"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Problems with long response times and poor involvement with guests</w:t>
            </w:r>
          </w:p>
        </w:tc>
      </w:tr>
      <w:tr w:rsidR="0068269F" w:rsidRPr="00E253D6" w14:paraId="2F3F403C" w14:textId="77777777" w:rsidTr="004F7EEC">
        <w:trPr>
          <w:tblHeader/>
          <w:tblCellSpacing w:w="15" w:type="dxa"/>
        </w:trPr>
        <w:tc>
          <w:tcPr>
            <w:tcW w:w="0" w:type="auto"/>
            <w:shd w:val="clear" w:color="auto" w:fill="83CAEB" w:themeFill="accent1" w:themeFillTint="66"/>
            <w:vAlign w:val="center"/>
            <w:hideMark/>
          </w:tcPr>
          <w:p w14:paraId="632D735E"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lastRenderedPageBreak/>
              <w:t>Opportunities</w:t>
            </w:r>
          </w:p>
        </w:tc>
        <w:tc>
          <w:tcPr>
            <w:tcW w:w="0" w:type="auto"/>
            <w:shd w:val="clear" w:color="auto" w:fill="83CAEB" w:themeFill="accent1" w:themeFillTint="66"/>
            <w:vAlign w:val="center"/>
            <w:hideMark/>
          </w:tcPr>
          <w:p w14:paraId="61AFC5AC"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Threats</w:t>
            </w:r>
          </w:p>
        </w:tc>
      </w:tr>
      <w:tr w:rsidR="0068269F" w:rsidRPr="00E253D6" w14:paraId="3CAD6293" w14:textId="77777777" w:rsidTr="004F7EEC">
        <w:trPr>
          <w:tblCellSpacing w:w="15" w:type="dxa"/>
        </w:trPr>
        <w:tc>
          <w:tcPr>
            <w:tcW w:w="0" w:type="auto"/>
            <w:shd w:val="clear" w:color="auto" w:fill="83CAEB" w:themeFill="accent1" w:themeFillTint="66"/>
            <w:hideMark/>
          </w:tcPr>
          <w:p w14:paraId="28901517"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Domestic and vacation trips that keep people at home are increasing.</w:t>
            </w:r>
          </w:p>
        </w:tc>
        <w:tc>
          <w:tcPr>
            <w:tcW w:w="0" w:type="auto"/>
            <w:shd w:val="clear" w:color="auto" w:fill="83CAEB" w:themeFill="accent1" w:themeFillTint="66"/>
            <w:hideMark/>
          </w:tcPr>
          <w:p w14:paraId="3A85DE49"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Strong competition comes from London’s many boutique and luxury hotels.</w:t>
            </w:r>
          </w:p>
        </w:tc>
      </w:tr>
      <w:tr w:rsidR="0068269F" w:rsidRPr="00E253D6" w14:paraId="1252A817" w14:textId="77777777" w:rsidTr="004F7EEC">
        <w:trPr>
          <w:tblCellSpacing w:w="15" w:type="dxa"/>
        </w:trPr>
        <w:tc>
          <w:tcPr>
            <w:tcW w:w="0" w:type="auto"/>
            <w:shd w:val="clear" w:color="auto" w:fill="83CAEB" w:themeFill="accent1" w:themeFillTint="66"/>
            <w:hideMark/>
          </w:tcPr>
          <w:p w14:paraId="62AB62E3"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 xml:space="preserve">Increased popularity of digital and contactless ways to pay </w:t>
            </w:r>
            <w:sdt>
              <w:sdtPr>
                <w:rPr>
                  <w:rFonts w:ascii="Arial" w:hAnsi="Arial" w:cs="Arial"/>
                  <w:szCs w:val="24"/>
                </w:rPr>
                <w:id w:val="704989197"/>
                <w:citation/>
              </w:sdtPr>
              <w:sdtContent>
                <w:r w:rsidRPr="00E253D6">
                  <w:rPr>
                    <w:rFonts w:ascii="Arial" w:hAnsi="Arial" w:cs="Arial"/>
                    <w:szCs w:val="24"/>
                  </w:rPr>
                  <w:fldChar w:fldCharType="begin"/>
                </w:r>
                <w:r w:rsidRPr="00E253D6">
                  <w:rPr>
                    <w:rFonts w:ascii="Arial" w:hAnsi="Arial" w:cs="Arial"/>
                    <w:szCs w:val="24"/>
                  </w:rPr>
                  <w:instrText xml:space="preserve"> CITATION Shr13 \l 1033 </w:instrText>
                </w:r>
                <w:r w:rsidRPr="00E253D6">
                  <w:rPr>
                    <w:rFonts w:ascii="Arial" w:hAnsi="Arial" w:cs="Arial"/>
                    <w:szCs w:val="24"/>
                  </w:rPr>
                  <w:fldChar w:fldCharType="separate"/>
                </w:r>
                <w:r w:rsidRPr="00F753DF">
                  <w:rPr>
                    <w:rFonts w:ascii="Arial" w:hAnsi="Arial" w:cs="Arial"/>
                    <w:noProof/>
                    <w:szCs w:val="24"/>
                  </w:rPr>
                  <w:t>(Shrivastava et al., 2013)</w:t>
                </w:r>
                <w:r w:rsidRPr="00E253D6">
                  <w:rPr>
                    <w:rFonts w:ascii="Arial" w:hAnsi="Arial" w:cs="Arial"/>
                    <w:szCs w:val="24"/>
                  </w:rPr>
                  <w:fldChar w:fldCharType="end"/>
                </w:r>
              </w:sdtContent>
            </w:sdt>
          </w:p>
        </w:tc>
        <w:tc>
          <w:tcPr>
            <w:tcW w:w="0" w:type="auto"/>
            <w:shd w:val="clear" w:color="auto" w:fill="83CAEB" w:themeFill="accent1" w:themeFillTint="66"/>
            <w:hideMark/>
          </w:tcPr>
          <w:p w14:paraId="63FD9539"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When customers read negative reviews, their trust may decrease, and they might book less in the future</w:t>
            </w:r>
            <w:sdt>
              <w:sdtPr>
                <w:rPr>
                  <w:rFonts w:ascii="Arial" w:hAnsi="Arial" w:cs="Arial"/>
                  <w:szCs w:val="24"/>
                </w:rPr>
                <w:id w:val="-263306851"/>
                <w:citation/>
              </w:sdtPr>
              <w:sdtContent>
                <w:r w:rsidRPr="00E253D6">
                  <w:rPr>
                    <w:rFonts w:ascii="Arial" w:hAnsi="Arial" w:cs="Arial"/>
                    <w:szCs w:val="24"/>
                  </w:rPr>
                  <w:fldChar w:fldCharType="begin"/>
                </w:r>
                <w:r w:rsidRPr="00E253D6">
                  <w:rPr>
                    <w:rFonts w:ascii="Arial" w:hAnsi="Arial" w:cs="Arial"/>
                    <w:szCs w:val="24"/>
                  </w:rPr>
                  <w:instrText xml:space="preserve"> CITATION Ver09 \l 1033 </w:instrText>
                </w:r>
                <w:r w:rsidRPr="00E253D6">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(Vermeulen and Seegers, 2009)</w:t>
                </w:r>
                <w:r w:rsidRPr="00E253D6">
                  <w:rPr>
                    <w:rFonts w:ascii="Arial" w:hAnsi="Arial" w:cs="Arial"/>
                    <w:szCs w:val="24"/>
                  </w:rPr>
                  <w:fldChar w:fldCharType="end"/>
                </w:r>
              </w:sdtContent>
            </w:sdt>
            <w:r w:rsidRPr="00E253D6">
              <w:rPr>
                <w:rFonts w:ascii="Arial" w:hAnsi="Arial" w:cs="Arial"/>
                <w:szCs w:val="24"/>
              </w:rPr>
              <w:t>.</w:t>
            </w:r>
          </w:p>
        </w:tc>
      </w:tr>
      <w:tr w:rsidR="0068269F" w:rsidRPr="00E253D6" w14:paraId="3CEFA4CF" w14:textId="77777777" w:rsidTr="004F7EEC">
        <w:trPr>
          <w:tblCellSpacing w:w="15" w:type="dxa"/>
        </w:trPr>
        <w:tc>
          <w:tcPr>
            <w:tcW w:w="0" w:type="auto"/>
            <w:shd w:val="clear" w:color="auto" w:fill="83CAEB" w:themeFill="accent1" w:themeFillTint="66"/>
            <w:hideMark/>
          </w:tcPr>
          <w:p w14:paraId="080741EA"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Sustainable tourism and certificates related to it</w:t>
            </w:r>
          </w:p>
        </w:tc>
        <w:tc>
          <w:tcPr>
            <w:tcW w:w="0" w:type="auto"/>
            <w:shd w:val="clear" w:color="auto" w:fill="83CAEB" w:themeFill="accent1" w:themeFillTint="66"/>
            <w:hideMark/>
          </w:tcPr>
          <w:p w14:paraId="19787365"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Cumulative inflation and less money budgeted for trips by companies</w:t>
            </w:r>
          </w:p>
        </w:tc>
      </w:tr>
      <w:tr w:rsidR="0068269F" w:rsidRPr="00E253D6" w14:paraId="187DDA20" w14:textId="77777777" w:rsidTr="004F7EEC">
        <w:trPr>
          <w:tblCellSpacing w:w="15" w:type="dxa"/>
        </w:trPr>
        <w:tc>
          <w:tcPr>
            <w:tcW w:w="0" w:type="auto"/>
            <w:shd w:val="clear" w:color="auto" w:fill="83CAEB" w:themeFill="accent1" w:themeFillTint="66"/>
            <w:hideMark/>
          </w:tcPr>
          <w:p w14:paraId="50927F1A"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Working together with businesses and event venues located in the community</w:t>
            </w:r>
            <w:sdt>
              <w:sdtPr>
                <w:rPr>
                  <w:rFonts w:ascii="Arial" w:hAnsi="Arial" w:cs="Arial"/>
                  <w:szCs w:val="24"/>
                </w:rPr>
                <w:id w:val="-1018226489"/>
                <w:citation/>
              </w:sdtPr>
              <w:sdtContent>
                <w:r>
                  <w:rPr>
                    <w:rFonts w:ascii="Arial" w:hAnsi="Arial" w:cs="Arial"/>
                    <w:szCs w:val="24"/>
                  </w:rPr>
                  <w:fldChar w:fldCharType="begin"/>
                </w:r>
                <w:r>
                  <w:rPr>
                    <w:rFonts w:ascii="Arial" w:hAnsi="Arial" w:cs="Arial"/>
                    <w:szCs w:val="24"/>
                  </w:rPr>
                  <w:instrText xml:space="preserve">CITATION SPR08 \l 1033 </w:instrText>
                </w:r>
                <w:r>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(SPRING Singapore, 2008)</w:t>
                </w:r>
                <w:r>
                  <w:rPr>
                    <w:rFonts w:ascii="Arial" w:hAnsi="Arial" w:cs="Arial"/>
                    <w:szCs w:val="24"/>
                  </w:rPr>
                  <w:fldChar w:fldCharType="end"/>
                </w:r>
              </w:sdtContent>
            </w:sdt>
          </w:p>
        </w:tc>
        <w:tc>
          <w:tcPr>
            <w:tcW w:w="0" w:type="auto"/>
            <w:shd w:val="clear" w:color="auto" w:fill="83CAEB" w:themeFill="accent1" w:themeFillTint="66"/>
            <w:hideMark/>
          </w:tcPr>
          <w:p w14:paraId="1F22E37C"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Rules that affect how flexibly a business can manage its operations</w:t>
            </w:r>
          </w:p>
        </w:tc>
      </w:tr>
    </w:tbl>
    <w:p w14:paraId="2F25BB71" w14:textId="77777777" w:rsidR="0068269F" w:rsidRPr="00E253D6" w:rsidRDefault="0068269F" w:rsidP="0068269F">
      <w:pPr>
        <w:pStyle w:val="NormalWeb"/>
        <w:spacing w:line="360" w:lineRule="auto"/>
        <w:jc w:val="both"/>
        <w:rPr>
          <w:rFonts w:ascii="Arial" w:hAnsi="Arial" w:cs="Arial"/>
        </w:rPr>
      </w:pPr>
      <w:r w:rsidRPr="00E253D6">
        <w:rPr>
          <w:rStyle w:val="Strong"/>
          <w:rFonts w:ascii="Arial" w:eastAsiaTheme="majorEastAsia" w:hAnsi="Arial" w:cs="Arial"/>
        </w:rPr>
        <w:t>Analysis</w:t>
      </w:r>
      <w:r w:rsidRPr="00E253D6">
        <w:rPr>
          <w:rFonts w:ascii="Arial" w:hAnsi="Arial" w:cs="Arial"/>
        </w:rPr>
        <w:t>: While having a strong brand and a prime location is helping Novotel, the weaknesses inside the hotel, mainly because of staff and unreliable service, are affecting the hotel’s position in the market</w:t>
      </w:r>
      <w:sdt>
        <w:sdtPr>
          <w:rPr>
            <w:rFonts w:ascii="Arial" w:hAnsi="Arial" w:cs="Arial"/>
          </w:rPr>
          <w:id w:val="-580220591"/>
          <w:citation/>
        </w:sdtPr>
        <w:sdtContent>
          <w:r w:rsidRPr="00E253D6">
            <w:rPr>
              <w:rFonts w:ascii="Arial" w:hAnsi="Arial" w:cs="Arial"/>
            </w:rPr>
            <w:fldChar w:fldCharType="begin"/>
          </w:r>
          <w:r w:rsidRPr="00E253D6">
            <w:rPr>
              <w:rFonts w:ascii="Arial" w:hAnsi="Arial" w:cs="Arial"/>
            </w:rPr>
            <w:instrText xml:space="preserve"> CITATION Siv04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(Sivanathan et al., 2004)</w:t>
          </w:r>
          <w:r w:rsidRPr="00E253D6">
            <w:rPr>
              <w:rFonts w:ascii="Arial" w:hAnsi="Arial" w:cs="Arial"/>
            </w:rPr>
            <w:fldChar w:fldCharType="end"/>
          </w:r>
        </w:sdtContent>
      </w:sdt>
      <w:r w:rsidRPr="00E253D6">
        <w:rPr>
          <w:rFonts w:ascii="Arial" w:hAnsi="Arial" w:cs="Arial"/>
        </w:rPr>
        <w:t>. The industry supports eco-tourism and contactless services, which helps now; however, not managing threats could cause a lasting decrease.</w:t>
      </w:r>
    </w:p>
    <w:p w14:paraId="5594B245" w14:textId="77777777" w:rsidR="0068269F" w:rsidRPr="00E253D6" w:rsidRDefault="0068269F" w:rsidP="0068269F">
      <w:pPr>
        <w:pStyle w:val="Heading2"/>
        <w:spacing w:line="360" w:lineRule="auto"/>
        <w:jc w:val="both"/>
        <w:rPr>
          <w:rFonts w:ascii="Arial" w:hAnsi="Arial" w:cs="Arial"/>
          <w:szCs w:val="24"/>
        </w:rPr>
      </w:pPr>
      <w:bookmarkStart w:id="17" w:name="_Toc200003741"/>
      <w:r w:rsidRPr="00E253D6">
        <w:rPr>
          <w:rStyle w:val="Strong"/>
          <w:rFonts w:ascii="Arial" w:hAnsi="Arial" w:cs="Arial"/>
          <w:b w:val="0"/>
          <w:szCs w:val="24"/>
        </w:rPr>
        <w:t>TOWS Analysis</w:t>
      </w:r>
      <w:bookmarkEnd w:id="17"/>
    </w:p>
    <w:tbl>
      <w:tblPr>
        <w:tblW w:w="0" w:type="auto"/>
        <w:tblCellSpacing w:w="15" w:type="dxa"/>
        <w:shd w:val="clear" w:color="auto" w:fill="95DCF7" w:themeFill="accent4" w:themeFillTint="66"/>
        <w:tblCellMar>
          <w:top w:w="15" w:type="dxa"/>
          <w:left w:w="15" w:type="dxa"/>
          <w:bottom w:w="15" w:type="dxa"/>
          <w:right w:w="15" w:type="dxa"/>
        </w:tblCellMar>
        <w:tblLook w:val="04A0" w:firstRow="1" w:lastRow="0" w:firstColumn="1" w:lastColumn="0" w:noHBand="0" w:noVBand="1"/>
      </w:tblPr>
      <w:tblGrid>
        <w:gridCol w:w="2510"/>
        <w:gridCol w:w="6850"/>
      </w:tblGrid>
      <w:tr w:rsidR="0068269F" w:rsidRPr="00E253D6" w14:paraId="7B4F73D8" w14:textId="77777777" w:rsidTr="004F7EEC">
        <w:trPr>
          <w:tblHeader/>
          <w:tblCellSpacing w:w="15" w:type="dxa"/>
        </w:trPr>
        <w:tc>
          <w:tcPr>
            <w:tcW w:w="0" w:type="auto"/>
            <w:shd w:val="clear" w:color="auto" w:fill="95DCF7" w:themeFill="accent4" w:themeFillTint="66"/>
            <w:vAlign w:val="center"/>
            <w:hideMark/>
          </w:tcPr>
          <w:p w14:paraId="4487E133"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Strategy Type</w:t>
            </w:r>
          </w:p>
        </w:tc>
        <w:tc>
          <w:tcPr>
            <w:tcW w:w="0" w:type="auto"/>
            <w:shd w:val="clear" w:color="auto" w:fill="95DCF7" w:themeFill="accent4" w:themeFillTint="66"/>
            <w:vAlign w:val="center"/>
            <w:hideMark/>
          </w:tcPr>
          <w:p w14:paraId="2BD73D17"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Strategic Options for Novotel London Canary Wharf</w:t>
            </w:r>
          </w:p>
        </w:tc>
      </w:tr>
      <w:tr w:rsidR="0068269F" w:rsidRPr="00E253D6" w14:paraId="0721F1EE" w14:textId="77777777" w:rsidTr="004F7EEC">
        <w:trPr>
          <w:tblCellSpacing w:w="15" w:type="dxa"/>
        </w:trPr>
        <w:tc>
          <w:tcPr>
            <w:tcW w:w="0" w:type="auto"/>
            <w:shd w:val="clear" w:color="auto" w:fill="95DCF7" w:themeFill="accent4" w:themeFillTint="66"/>
            <w:vAlign w:val="center"/>
            <w:hideMark/>
          </w:tcPr>
          <w:p w14:paraId="321C132A"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SO (Strengths–Opportunities)</w:t>
            </w:r>
          </w:p>
        </w:tc>
        <w:tc>
          <w:tcPr>
            <w:tcW w:w="0" w:type="auto"/>
            <w:shd w:val="clear" w:color="auto" w:fill="95DCF7" w:themeFill="accent4" w:themeFillTint="66"/>
            <w:vAlign w:val="center"/>
            <w:hideMark/>
          </w:tcPr>
          <w:p w14:paraId="7A180919"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 xml:space="preserve">- Use modern amenities and location to attract eco-conscious </w:t>
            </w:r>
            <w:proofErr w:type="spellStart"/>
            <w:r w:rsidRPr="00E253D6">
              <w:rPr>
                <w:rFonts w:ascii="Arial" w:hAnsi="Arial" w:cs="Arial"/>
                <w:szCs w:val="24"/>
              </w:rPr>
              <w:t>travellers</w:t>
            </w:r>
            <w:proofErr w:type="spellEnd"/>
            <w:r w:rsidRPr="00E253D6">
              <w:rPr>
                <w:rFonts w:ascii="Arial" w:hAnsi="Arial" w:cs="Arial"/>
                <w:szCs w:val="24"/>
              </w:rPr>
              <w:t xml:space="preserve"> by introducing sustainable practices.</w:t>
            </w:r>
            <w:r w:rsidRPr="00E253D6">
              <w:rPr>
                <w:rFonts w:ascii="Arial" w:hAnsi="Arial" w:cs="Arial"/>
                <w:szCs w:val="24"/>
              </w:rPr>
              <w:br/>
              <w:t xml:space="preserve">- Let the modern facilities and ideal location draw eco-friendly </w:t>
            </w:r>
            <w:proofErr w:type="spellStart"/>
            <w:r w:rsidRPr="00E253D6">
              <w:rPr>
                <w:rFonts w:ascii="Arial" w:hAnsi="Arial" w:cs="Arial"/>
                <w:szCs w:val="24"/>
              </w:rPr>
              <w:t>travellers</w:t>
            </w:r>
            <w:proofErr w:type="spellEnd"/>
            <w:r w:rsidRPr="00E253D6">
              <w:rPr>
                <w:rFonts w:ascii="Arial" w:hAnsi="Arial" w:cs="Arial"/>
                <w:szCs w:val="24"/>
              </w:rPr>
              <w:t>, with an emphasis on sustainability</w:t>
            </w:r>
            <w:sdt>
              <w:sdtPr>
                <w:rPr>
                  <w:rFonts w:ascii="Arial" w:hAnsi="Arial" w:cs="Arial"/>
                  <w:szCs w:val="24"/>
                </w:rPr>
                <w:id w:val="-1529950194"/>
                <w:citation/>
              </w:sdtPr>
              <w:sdtContent>
                <w:r w:rsidRPr="00E253D6">
                  <w:rPr>
                    <w:rFonts w:ascii="Arial" w:hAnsi="Arial" w:cs="Arial"/>
                    <w:szCs w:val="24"/>
                  </w:rPr>
                  <w:fldChar w:fldCharType="begin"/>
                </w:r>
                <w:r w:rsidRPr="00E253D6">
                  <w:rPr>
                    <w:rFonts w:ascii="Arial" w:hAnsi="Arial" w:cs="Arial"/>
                    <w:szCs w:val="24"/>
                  </w:rPr>
                  <w:instrText xml:space="preserve"> CITATION Bex17 \l 1033 </w:instrText>
                </w:r>
                <w:r w:rsidRPr="00E253D6">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(Bexell and Jönsson, 2017)</w:t>
                </w:r>
                <w:r w:rsidRPr="00E253D6">
                  <w:rPr>
                    <w:rFonts w:ascii="Arial" w:hAnsi="Arial" w:cs="Arial"/>
                    <w:szCs w:val="24"/>
                  </w:rPr>
                  <w:fldChar w:fldCharType="end"/>
                </w:r>
              </w:sdtContent>
            </w:sdt>
            <w:r w:rsidRPr="00E253D6">
              <w:rPr>
                <w:rFonts w:ascii="Arial" w:hAnsi="Arial" w:cs="Arial"/>
                <w:szCs w:val="24"/>
              </w:rPr>
              <w:t>.</w:t>
            </w:r>
          </w:p>
        </w:tc>
      </w:tr>
      <w:tr w:rsidR="0068269F" w:rsidRPr="00E253D6" w14:paraId="35DF6B21" w14:textId="77777777" w:rsidTr="004F7EEC">
        <w:trPr>
          <w:tblCellSpacing w:w="15" w:type="dxa"/>
        </w:trPr>
        <w:tc>
          <w:tcPr>
            <w:tcW w:w="0" w:type="auto"/>
            <w:shd w:val="clear" w:color="auto" w:fill="95DCF7" w:themeFill="accent4" w:themeFillTint="66"/>
            <w:vAlign w:val="center"/>
            <w:hideMark/>
          </w:tcPr>
          <w:p w14:paraId="3C4AF607"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lastRenderedPageBreak/>
              <w:t>WO (Weaknesses–Opportunities)</w:t>
            </w:r>
          </w:p>
        </w:tc>
        <w:tc>
          <w:tcPr>
            <w:tcW w:w="0" w:type="auto"/>
            <w:shd w:val="clear" w:color="auto" w:fill="95DCF7" w:themeFill="accent4" w:themeFillTint="66"/>
            <w:vAlign w:val="center"/>
            <w:hideMark/>
          </w:tcPr>
          <w:p w14:paraId="22CD37B9"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 xml:space="preserve">- Rely on people knowing the brand to introduce new contactless tech and draw more interest from young </w:t>
            </w:r>
            <w:proofErr w:type="spellStart"/>
            <w:r w:rsidRPr="00E253D6">
              <w:rPr>
                <w:rFonts w:ascii="Arial" w:hAnsi="Arial" w:cs="Arial"/>
                <w:szCs w:val="24"/>
              </w:rPr>
              <w:t>travellers</w:t>
            </w:r>
            <w:proofErr w:type="spellEnd"/>
            <w:r w:rsidRPr="00E253D6">
              <w:rPr>
                <w:rFonts w:ascii="Arial" w:hAnsi="Arial" w:cs="Arial"/>
                <w:szCs w:val="24"/>
              </w:rPr>
              <w:t>.</w:t>
            </w:r>
            <w:r w:rsidRPr="00E253D6">
              <w:rPr>
                <w:rFonts w:ascii="Arial" w:hAnsi="Arial" w:cs="Arial"/>
                <w:szCs w:val="24"/>
              </w:rPr>
              <w:br/>
              <w:t>- Technological tools (such as mobile apps and AI chatbots) can make up for inconsistent staffing and help the business respond faster</w:t>
            </w:r>
            <w:sdt>
              <w:sdtPr>
                <w:rPr>
                  <w:rFonts w:ascii="Arial" w:hAnsi="Arial" w:cs="Arial"/>
                  <w:szCs w:val="24"/>
                </w:rPr>
                <w:id w:val="-1855565712"/>
                <w:citation/>
              </w:sdtPr>
              <w:sdtContent>
                <w:r w:rsidRPr="00E253D6">
                  <w:rPr>
                    <w:rFonts w:ascii="Arial" w:hAnsi="Arial" w:cs="Arial"/>
                    <w:szCs w:val="24"/>
                  </w:rPr>
                  <w:fldChar w:fldCharType="begin"/>
                </w:r>
                <w:r w:rsidRPr="00E253D6">
                  <w:rPr>
                    <w:rFonts w:ascii="Arial" w:hAnsi="Arial" w:cs="Arial"/>
                    <w:szCs w:val="24"/>
                  </w:rPr>
                  <w:instrText xml:space="preserve"> CITATION NHH23 \l 1033 </w:instrText>
                </w:r>
                <w:r w:rsidRPr="00E253D6">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(Hotels, 2023)</w:t>
                </w:r>
                <w:r w:rsidRPr="00E253D6">
                  <w:rPr>
                    <w:rFonts w:ascii="Arial" w:hAnsi="Arial" w:cs="Arial"/>
                    <w:szCs w:val="24"/>
                  </w:rPr>
                  <w:fldChar w:fldCharType="end"/>
                </w:r>
              </w:sdtContent>
            </w:sdt>
            <w:r w:rsidRPr="00E253D6">
              <w:rPr>
                <w:rFonts w:ascii="Arial" w:hAnsi="Arial" w:cs="Arial"/>
                <w:szCs w:val="24"/>
              </w:rPr>
              <w:t>.</w:t>
            </w:r>
          </w:p>
        </w:tc>
      </w:tr>
      <w:tr w:rsidR="0068269F" w:rsidRPr="00E253D6" w14:paraId="2D7E6359" w14:textId="77777777" w:rsidTr="004F7EEC">
        <w:trPr>
          <w:tblCellSpacing w:w="15" w:type="dxa"/>
        </w:trPr>
        <w:tc>
          <w:tcPr>
            <w:tcW w:w="0" w:type="auto"/>
            <w:shd w:val="clear" w:color="auto" w:fill="95DCF7" w:themeFill="accent4" w:themeFillTint="66"/>
            <w:vAlign w:val="center"/>
            <w:hideMark/>
          </w:tcPr>
          <w:p w14:paraId="571DB04C"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ST (Strengths–Threats)</w:t>
            </w:r>
          </w:p>
        </w:tc>
        <w:tc>
          <w:tcPr>
            <w:tcW w:w="0" w:type="auto"/>
            <w:shd w:val="clear" w:color="auto" w:fill="95DCF7" w:themeFill="accent4" w:themeFillTint="66"/>
            <w:vAlign w:val="center"/>
            <w:hideMark/>
          </w:tcPr>
          <w:p w14:paraId="29012F40"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 For Novotel means making sure customers are aware of their brand reliability and strong safety features.</w:t>
            </w:r>
            <w:r w:rsidRPr="00E253D6">
              <w:rPr>
                <w:rFonts w:ascii="Arial" w:hAnsi="Arial" w:cs="Arial"/>
                <w:szCs w:val="24"/>
              </w:rPr>
              <w:br/>
              <w:t>- Send out messaging to keep the hotel front-of-mind for corporate clients worried about the economy</w:t>
            </w:r>
            <w:sdt>
              <w:sdtPr>
                <w:rPr>
                  <w:rFonts w:ascii="Arial" w:hAnsi="Arial" w:cs="Arial"/>
                  <w:szCs w:val="24"/>
                </w:rPr>
                <w:id w:val="-9298813"/>
                <w:citation/>
              </w:sdtPr>
              <w:sdtContent>
                <w:r w:rsidRPr="00E253D6">
                  <w:rPr>
                    <w:rFonts w:ascii="Arial" w:hAnsi="Arial" w:cs="Arial"/>
                    <w:szCs w:val="24"/>
                  </w:rPr>
                  <w:fldChar w:fldCharType="begin"/>
                </w:r>
                <w:r w:rsidRPr="00E253D6">
                  <w:rPr>
                    <w:rFonts w:ascii="Arial" w:hAnsi="Arial" w:cs="Arial"/>
                    <w:szCs w:val="24"/>
                  </w:rPr>
                  <w:instrText xml:space="preserve"> CITATION Mic90 \l 1033 </w:instrText>
                </w:r>
                <w:r w:rsidRPr="00E253D6">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(Michael and Kevin, 1990)</w:t>
                </w:r>
                <w:r w:rsidRPr="00E253D6">
                  <w:rPr>
                    <w:rFonts w:ascii="Arial" w:hAnsi="Arial" w:cs="Arial"/>
                    <w:szCs w:val="24"/>
                  </w:rPr>
                  <w:fldChar w:fldCharType="end"/>
                </w:r>
              </w:sdtContent>
            </w:sdt>
            <w:r w:rsidRPr="00E253D6">
              <w:rPr>
                <w:rFonts w:ascii="Arial" w:hAnsi="Arial" w:cs="Arial"/>
                <w:szCs w:val="24"/>
              </w:rPr>
              <w:t>.</w:t>
            </w:r>
          </w:p>
        </w:tc>
      </w:tr>
      <w:tr w:rsidR="0068269F" w:rsidRPr="00E253D6" w14:paraId="6287DF70" w14:textId="77777777" w:rsidTr="004F7EEC">
        <w:trPr>
          <w:tblCellSpacing w:w="15" w:type="dxa"/>
        </w:trPr>
        <w:tc>
          <w:tcPr>
            <w:tcW w:w="0" w:type="auto"/>
            <w:shd w:val="clear" w:color="auto" w:fill="95DCF7" w:themeFill="accent4" w:themeFillTint="66"/>
            <w:vAlign w:val="center"/>
            <w:hideMark/>
          </w:tcPr>
          <w:p w14:paraId="64B6108A"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WT (Weaknesses–Threats)</w:t>
            </w:r>
          </w:p>
        </w:tc>
        <w:tc>
          <w:tcPr>
            <w:tcW w:w="0" w:type="auto"/>
            <w:shd w:val="clear" w:color="auto" w:fill="95DCF7" w:themeFill="accent4" w:themeFillTint="66"/>
            <w:vAlign w:val="center"/>
            <w:hideMark/>
          </w:tcPr>
          <w:p w14:paraId="37A57BB7"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 Redesign complaints systems so that they log, monitor and address customer problems efficiently.</w:t>
            </w:r>
            <w:r w:rsidRPr="00E253D6">
              <w:rPr>
                <w:rFonts w:ascii="Arial" w:hAnsi="Arial" w:cs="Arial"/>
                <w:szCs w:val="24"/>
              </w:rPr>
              <w:br/>
              <w:t>- Start with internal reviews and staff assessments to find issues with how people perform and keep turnover down</w:t>
            </w:r>
            <w:sdt>
              <w:sdtPr>
                <w:rPr>
                  <w:rFonts w:ascii="Arial" w:hAnsi="Arial" w:cs="Arial"/>
                  <w:szCs w:val="24"/>
                </w:rPr>
                <w:id w:val="793943264"/>
                <w:citation/>
              </w:sdtPr>
              <w:sdtContent>
                <w:r w:rsidRPr="00E253D6">
                  <w:rPr>
                    <w:rFonts w:ascii="Arial" w:hAnsi="Arial" w:cs="Arial"/>
                    <w:szCs w:val="24"/>
                  </w:rPr>
                  <w:fldChar w:fldCharType="begin"/>
                </w:r>
                <w:r w:rsidRPr="00E253D6">
                  <w:rPr>
                    <w:rFonts w:ascii="Arial" w:hAnsi="Arial" w:cs="Arial"/>
                    <w:szCs w:val="24"/>
                  </w:rPr>
                  <w:instrText xml:space="preserve"> CITATION Shu13 \l 1033 </w:instrText>
                </w:r>
                <w:r w:rsidRPr="00E253D6">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(Shukla et al., 2013)</w:t>
                </w:r>
                <w:r w:rsidRPr="00E253D6">
                  <w:rPr>
                    <w:rFonts w:ascii="Arial" w:hAnsi="Arial" w:cs="Arial"/>
                    <w:szCs w:val="24"/>
                  </w:rPr>
                  <w:fldChar w:fldCharType="end"/>
                </w:r>
              </w:sdtContent>
            </w:sdt>
            <w:r w:rsidRPr="00E253D6">
              <w:rPr>
                <w:rFonts w:ascii="Arial" w:hAnsi="Arial" w:cs="Arial"/>
                <w:szCs w:val="24"/>
              </w:rPr>
              <w:t>.</w:t>
            </w:r>
          </w:p>
        </w:tc>
      </w:tr>
    </w:tbl>
    <w:p w14:paraId="1193C23A" w14:textId="77777777" w:rsidR="0068269F" w:rsidRPr="00E253D6" w:rsidRDefault="0068269F" w:rsidP="0068269F">
      <w:pPr>
        <w:pStyle w:val="NormalWeb"/>
        <w:spacing w:line="360" w:lineRule="auto"/>
        <w:jc w:val="both"/>
        <w:rPr>
          <w:rFonts w:ascii="Arial" w:hAnsi="Arial" w:cs="Arial"/>
        </w:rPr>
      </w:pPr>
      <w:r w:rsidRPr="00E253D6">
        <w:rPr>
          <w:rStyle w:val="Strong"/>
          <w:rFonts w:ascii="Arial" w:eastAsiaTheme="majorEastAsia" w:hAnsi="Arial" w:cs="Arial"/>
        </w:rPr>
        <w:t>Analysis</w:t>
      </w:r>
      <w:r w:rsidRPr="00E253D6">
        <w:rPr>
          <w:rFonts w:ascii="Arial" w:hAnsi="Arial" w:cs="Arial"/>
        </w:rPr>
        <w:t>: The TOWS matrix helps bring insights from SWOT into usable strategies. For example, SO strategies help Novotel keep doing well in its strong points and also incorporate sustainability and digital features to keep up with industry trends</w:t>
      </w:r>
      <w:sdt>
        <w:sdtPr>
          <w:rPr>
            <w:rFonts w:ascii="Arial" w:hAnsi="Arial" w:cs="Arial"/>
          </w:rPr>
          <w:id w:val="1155493495"/>
          <w:citation/>
        </w:sdtPr>
        <w:sdtContent>
          <w:r>
            <w:rPr>
              <w:rFonts w:ascii="Arial" w:hAnsi="Arial" w:cs="Arial"/>
            </w:rPr>
            <w:fldChar w:fldCharType="begin"/>
          </w:r>
          <w:r>
            <w:rPr>
              <w:rFonts w:ascii="Arial" w:hAnsi="Arial" w:cs="Arial"/>
            </w:rPr>
            <w:instrText xml:space="preserve">CITATION Gli23 \l 1033 </w:instrText>
          </w:r>
          <w:r>
            <w:rPr>
              <w:rFonts w:ascii="Arial" w:hAnsi="Arial" w:cs="Arial"/>
            </w:rPr>
            <w:fldChar w:fldCharType="separate"/>
          </w:r>
          <w:r>
            <w:rPr>
              <w:rFonts w:ascii="Arial" w:hAnsi="Arial" w:cs="Arial"/>
              <w:noProof/>
            </w:rPr>
            <w:t xml:space="preserve"> </w:t>
          </w:r>
          <w:r w:rsidRPr="00F753DF">
            <w:rPr>
              <w:rFonts w:ascii="Arial" w:hAnsi="Arial" w:cs="Arial"/>
              <w:noProof/>
            </w:rPr>
            <w:t>(Glion, 2023)</w:t>
          </w:r>
          <w:r>
            <w:rPr>
              <w:rFonts w:ascii="Arial" w:hAnsi="Arial" w:cs="Arial"/>
            </w:rPr>
            <w:fldChar w:fldCharType="end"/>
          </w:r>
        </w:sdtContent>
      </w:sdt>
      <w:r w:rsidRPr="00E253D6">
        <w:rPr>
          <w:rFonts w:ascii="Arial" w:hAnsi="Arial" w:cs="Arial"/>
        </w:rPr>
        <w:t xml:space="preserve">. WO approaches </w:t>
      </w:r>
      <w:proofErr w:type="spellStart"/>
      <w:r w:rsidRPr="00E253D6">
        <w:rPr>
          <w:rFonts w:ascii="Arial" w:hAnsi="Arial" w:cs="Arial"/>
        </w:rPr>
        <w:t>recognise</w:t>
      </w:r>
      <w:proofErr w:type="spellEnd"/>
      <w:r w:rsidRPr="00E253D6">
        <w:rPr>
          <w:rFonts w:ascii="Arial" w:hAnsi="Arial" w:cs="Arial"/>
        </w:rPr>
        <w:t xml:space="preserve"> what the company needs to improve, but suggest solutions like service training and technology implementation</w:t>
      </w:r>
      <w:sdt>
        <w:sdtPr>
          <w:rPr>
            <w:rFonts w:ascii="Arial" w:hAnsi="Arial" w:cs="Arial"/>
          </w:rPr>
          <w:id w:val="1154107046"/>
          <w:citation/>
        </w:sdtPr>
        <w:sdtContent>
          <w:r w:rsidRPr="00E253D6">
            <w:rPr>
              <w:rFonts w:ascii="Arial" w:hAnsi="Arial" w:cs="Arial"/>
            </w:rPr>
            <w:fldChar w:fldCharType="begin"/>
          </w:r>
          <w:r w:rsidRPr="00E253D6">
            <w:rPr>
              <w:rFonts w:ascii="Arial" w:hAnsi="Arial" w:cs="Arial"/>
            </w:rPr>
            <w:instrText xml:space="preserve"> CITATION Wil07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(Wilkins et al., 2007)</w:t>
          </w:r>
          <w:r w:rsidRPr="00E253D6">
            <w:rPr>
              <w:rFonts w:ascii="Arial" w:hAnsi="Arial" w:cs="Arial"/>
            </w:rPr>
            <w:fldChar w:fldCharType="end"/>
          </w:r>
        </w:sdtContent>
      </w:sdt>
      <w:r w:rsidRPr="00E253D6">
        <w:rPr>
          <w:rFonts w:ascii="Arial" w:hAnsi="Arial" w:cs="Arial"/>
        </w:rPr>
        <w:t>.</w:t>
      </w:r>
    </w:p>
    <w:p w14:paraId="6C8EEC2E" w14:textId="77777777" w:rsidR="0068269F" w:rsidRPr="00E253D6" w:rsidRDefault="0068269F" w:rsidP="0068269F">
      <w:pPr>
        <w:pStyle w:val="NormalWeb"/>
        <w:spacing w:line="360" w:lineRule="auto"/>
        <w:jc w:val="both"/>
        <w:rPr>
          <w:rStyle w:val="Strong"/>
          <w:rFonts w:ascii="Arial" w:eastAsiaTheme="majorEastAsia" w:hAnsi="Arial" w:cs="Arial"/>
          <w:b w:val="0"/>
        </w:rPr>
      </w:pPr>
      <w:r w:rsidRPr="00E253D6">
        <w:rPr>
          <w:rStyle w:val="Strong"/>
          <w:rFonts w:ascii="Arial" w:eastAsiaTheme="majorEastAsia" w:hAnsi="Arial" w:cs="Arial"/>
        </w:rPr>
        <w:t xml:space="preserve">ST strategies help Novotel lean on its strengths to compete and maintain its position in a tough market. Placing trust, safety and brand sameness at heart helps deal with both negative reviews and outside challenges. Still, WT strategies are mainly about self-preservation, but also very important. They make structural changes, for example, updating how complaints are managed and boosting communication inside the </w:t>
      </w:r>
      <w:proofErr w:type="spellStart"/>
      <w:r w:rsidRPr="00E253D6">
        <w:rPr>
          <w:rStyle w:val="Strong"/>
          <w:rFonts w:ascii="Arial" w:eastAsiaTheme="majorEastAsia" w:hAnsi="Arial" w:cs="Arial"/>
        </w:rPr>
        <w:t>organisation</w:t>
      </w:r>
      <w:proofErr w:type="spellEnd"/>
      <w:r w:rsidRPr="00E253D6">
        <w:rPr>
          <w:rStyle w:val="Strong"/>
          <w:rFonts w:ascii="Arial" w:eastAsiaTheme="majorEastAsia" w:hAnsi="Arial" w:cs="Arial"/>
        </w:rPr>
        <w:t>, to reduce risks and avoid future problems</w:t>
      </w:r>
      <w:sdt>
        <w:sdtPr>
          <w:rPr>
            <w:rStyle w:val="Strong"/>
            <w:rFonts w:ascii="Arial" w:eastAsiaTheme="majorEastAsia" w:hAnsi="Arial" w:cs="Arial"/>
            <w:b w:val="0"/>
          </w:rPr>
          <w:id w:val="-175344266"/>
          <w:citation/>
        </w:sdtPr>
        <w:sdtContent>
          <w:r>
            <w:rPr>
              <w:rStyle w:val="Strong"/>
              <w:rFonts w:ascii="Arial" w:eastAsiaTheme="majorEastAsia" w:hAnsi="Arial" w:cs="Arial"/>
              <w:b w:val="0"/>
            </w:rPr>
            <w:fldChar w:fldCharType="begin"/>
          </w:r>
          <w:r>
            <w:rPr>
              <w:rStyle w:val="Strong"/>
              <w:rFonts w:ascii="Arial" w:eastAsiaTheme="majorEastAsia" w:hAnsi="Arial" w:cs="Arial"/>
            </w:rPr>
            <w:instrText xml:space="preserve">CITATION Mar21 \l 1033 </w:instrText>
          </w:r>
          <w:r>
            <w:rPr>
              <w:rStyle w:val="Strong"/>
              <w:rFonts w:ascii="Arial" w:eastAsiaTheme="majorEastAsia" w:hAnsi="Arial" w:cs="Arial"/>
              <w:b w:val="0"/>
            </w:rPr>
            <w:fldChar w:fldCharType="separate"/>
          </w:r>
          <w:r>
            <w:rPr>
              <w:rStyle w:val="Strong"/>
              <w:rFonts w:ascii="Arial" w:eastAsiaTheme="majorEastAsia" w:hAnsi="Arial" w:cs="Arial"/>
              <w:noProof/>
            </w:rPr>
            <w:t xml:space="preserve"> </w:t>
          </w:r>
          <w:r w:rsidRPr="00F753DF">
            <w:rPr>
              <w:rFonts w:ascii="Arial" w:hAnsi="Arial" w:cs="Arial"/>
              <w:noProof/>
            </w:rPr>
            <w:t>(Mariia et al., 2021)</w:t>
          </w:r>
          <w:r>
            <w:rPr>
              <w:rStyle w:val="Strong"/>
              <w:rFonts w:ascii="Arial" w:eastAsiaTheme="majorEastAsia" w:hAnsi="Arial" w:cs="Arial"/>
              <w:b w:val="0"/>
            </w:rPr>
            <w:fldChar w:fldCharType="end"/>
          </w:r>
        </w:sdtContent>
      </w:sdt>
      <w:r w:rsidRPr="00E253D6">
        <w:rPr>
          <w:rStyle w:val="Strong"/>
          <w:rFonts w:ascii="Arial" w:eastAsiaTheme="majorEastAsia" w:hAnsi="Arial" w:cs="Arial"/>
        </w:rPr>
        <w:t>.</w:t>
      </w:r>
    </w:p>
    <w:p w14:paraId="42079AFE"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lastRenderedPageBreak/>
        <w:t xml:space="preserve">According to the </w:t>
      </w:r>
      <w:r w:rsidRPr="00E253D6">
        <w:rPr>
          <w:rFonts w:ascii="Arial" w:hAnsi="Arial" w:cs="Arial"/>
          <w:b/>
        </w:rPr>
        <w:t>STEEPLED, SWOT and TOWS</w:t>
      </w:r>
      <w:r w:rsidRPr="00E253D6">
        <w:rPr>
          <w:rFonts w:ascii="Arial" w:hAnsi="Arial" w:cs="Arial"/>
        </w:rPr>
        <w:t xml:space="preserve"> studies, managing Novotel London Canary Wharf involves dealing with a current strategic crossroads. Although external factors contribute to growth, the company is not in the best position to take advantage of them because it lacks good service quality and staff engagement</w:t>
      </w:r>
      <w:sdt>
        <w:sdtPr>
          <w:rPr>
            <w:rFonts w:ascii="Arial" w:hAnsi="Arial" w:cs="Arial"/>
          </w:rPr>
          <w:id w:val="1006328710"/>
          <w:citation/>
        </w:sdtPr>
        <w:sdtContent>
          <w:r w:rsidRPr="00E253D6">
            <w:rPr>
              <w:rFonts w:ascii="Arial" w:hAnsi="Arial" w:cs="Arial"/>
            </w:rPr>
            <w:fldChar w:fldCharType="begin"/>
          </w:r>
          <w:r w:rsidRPr="00E253D6">
            <w:rPr>
              <w:rFonts w:ascii="Arial" w:hAnsi="Arial" w:cs="Arial"/>
            </w:rPr>
            <w:instrText xml:space="preserve"> CITATION Ben17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(Benyoussef and Zaiem, 2017)</w:t>
          </w:r>
          <w:r w:rsidRPr="00E253D6">
            <w:rPr>
              <w:rFonts w:ascii="Arial" w:hAnsi="Arial" w:cs="Arial"/>
            </w:rPr>
            <w:fldChar w:fldCharType="end"/>
          </w:r>
        </w:sdtContent>
      </w:sdt>
      <w:r w:rsidRPr="00E253D6">
        <w:rPr>
          <w:rFonts w:ascii="Arial" w:hAnsi="Arial" w:cs="Arial"/>
        </w:rPr>
        <w:t>. With these models, Novotel can prepare a dedicated plan to fix its reputation, make customers happy and maintain success in the challenging London hospitality industry.</w:t>
      </w:r>
    </w:p>
    <w:p w14:paraId="38D1ECE6" w14:textId="77777777" w:rsidR="0068269F" w:rsidRPr="00E253D6" w:rsidRDefault="0068269F" w:rsidP="0068269F">
      <w:pPr>
        <w:pStyle w:val="Heading1"/>
        <w:spacing w:line="360" w:lineRule="auto"/>
        <w:rPr>
          <w:rStyle w:val="Strong"/>
          <w:rFonts w:ascii="Arial" w:hAnsi="Arial" w:cs="Arial"/>
          <w:b w:val="0"/>
          <w:bCs w:val="0"/>
          <w:szCs w:val="24"/>
        </w:rPr>
      </w:pPr>
      <w:bookmarkStart w:id="18" w:name="_Toc200003742"/>
      <w:r w:rsidRPr="00E253D6">
        <w:rPr>
          <w:rStyle w:val="Strong"/>
          <w:rFonts w:ascii="Arial" w:hAnsi="Arial" w:cs="Arial"/>
          <w:b w:val="0"/>
          <w:szCs w:val="24"/>
        </w:rPr>
        <w:t>Recommendations And Change Management:</w:t>
      </w:r>
      <w:bookmarkEnd w:id="18"/>
    </w:p>
    <w:p w14:paraId="6879F93C" w14:textId="77777777" w:rsidR="0068269F" w:rsidRPr="00E253D6" w:rsidRDefault="0068269F" w:rsidP="0068269F">
      <w:pPr>
        <w:spacing w:line="360" w:lineRule="auto"/>
        <w:jc w:val="both"/>
        <w:rPr>
          <w:rFonts w:ascii="Arial" w:hAnsi="Arial" w:cs="Arial"/>
          <w:szCs w:val="24"/>
        </w:rPr>
      </w:pPr>
      <w:r w:rsidRPr="00E253D6">
        <w:rPr>
          <w:rFonts w:ascii="Arial" w:hAnsi="Arial" w:cs="Arial"/>
          <w:szCs w:val="24"/>
        </w:rPr>
        <w:t>From studying the operations at Novotel London Canary Wharf, it is evident that many main issues are hurting guest happiness, the hotel’s reputation and the standard of its services</w:t>
      </w:r>
      <w:sdt>
        <w:sdtPr>
          <w:rPr>
            <w:rFonts w:ascii="Arial" w:hAnsi="Arial" w:cs="Arial"/>
            <w:szCs w:val="24"/>
          </w:rPr>
          <w:id w:val="262505319"/>
          <w:citation/>
        </w:sdtPr>
        <w:sdtContent>
          <w:r w:rsidRPr="00E253D6">
            <w:rPr>
              <w:rFonts w:ascii="Arial" w:hAnsi="Arial" w:cs="Arial"/>
              <w:szCs w:val="24"/>
            </w:rPr>
            <w:fldChar w:fldCharType="begin"/>
          </w:r>
          <w:r w:rsidRPr="00E253D6">
            <w:rPr>
              <w:rFonts w:ascii="Arial" w:hAnsi="Arial" w:cs="Arial"/>
              <w:szCs w:val="24"/>
            </w:rPr>
            <w:instrText xml:space="preserve"> CITATION Abd221 \l 1033 </w:instrText>
          </w:r>
          <w:r w:rsidRPr="00E253D6">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(Abdullah et al., 2022)</w:t>
          </w:r>
          <w:r w:rsidRPr="00E253D6">
            <w:rPr>
              <w:rFonts w:ascii="Arial" w:hAnsi="Arial" w:cs="Arial"/>
              <w:szCs w:val="24"/>
            </w:rPr>
            <w:fldChar w:fldCharType="end"/>
          </w:r>
        </w:sdtContent>
      </w:sdt>
      <w:r w:rsidRPr="00E253D6">
        <w:rPr>
          <w:rFonts w:ascii="Arial" w:hAnsi="Arial" w:cs="Arial"/>
          <w:szCs w:val="24"/>
        </w:rPr>
        <w:t>. The main problems concern problems with guest safety, ineffective front desk procedures and unequal housekeeping, which have caused the business to receive negative feedback online, have customers stop returning and lose income.</w:t>
      </w:r>
    </w:p>
    <w:p w14:paraId="2A5B7027"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 xml:space="preserve">This part of the recommendations is intended to put </w:t>
      </w:r>
      <w:r w:rsidRPr="00E253D6">
        <w:rPr>
          <w:rFonts w:ascii="Arial" w:hAnsi="Arial" w:cs="Arial"/>
          <w:b/>
        </w:rPr>
        <w:t>forward helpful and affordable solutions</w:t>
      </w:r>
      <w:r w:rsidRPr="00E253D6">
        <w:rPr>
          <w:rFonts w:ascii="Arial" w:hAnsi="Arial" w:cs="Arial"/>
        </w:rPr>
        <w:t xml:space="preserve"> for the main challenges mentioned previously. They are meant to address existing issues and prepare the hotel for future success by encouraging continuous improvement by employees</w:t>
      </w:r>
      <w:sdt>
        <w:sdtPr>
          <w:rPr>
            <w:rFonts w:ascii="Arial" w:hAnsi="Arial" w:cs="Arial"/>
          </w:rPr>
          <w:id w:val="-2097007355"/>
          <w:citation/>
        </w:sdtPr>
        <w:sdtContent>
          <w:r w:rsidRPr="00E253D6">
            <w:rPr>
              <w:rFonts w:ascii="Arial" w:hAnsi="Arial" w:cs="Arial"/>
            </w:rPr>
            <w:fldChar w:fldCharType="begin"/>
          </w:r>
          <w:r w:rsidRPr="00E253D6">
            <w:rPr>
              <w:rFonts w:ascii="Arial" w:hAnsi="Arial" w:cs="Arial"/>
            </w:rPr>
            <w:instrText xml:space="preserve"> CITATION Pra22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(Pradhan and Hati, 2022)</w:t>
          </w:r>
          <w:r w:rsidRPr="00E253D6">
            <w:rPr>
              <w:rFonts w:ascii="Arial" w:hAnsi="Arial" w:cs="Arial"/>
            </w:rPr>
            <w:fldChar w:fldCharType="end"/>
          </w:r>
        </w:sdtContent>
      </w:sdt>
      <w:r w:rsidRPr="00E253D6">
        <w:rPr>
          <w:rFonts w:ascii="Arial" w:hAnsi="Arial" w:cs="Arial"/>
        </w:rPr>
        <w:t>. The guidelines for recommendations follow best practices in hospitality and are supported by change management methods such as Lewin’s Change Model, Kotter’s 8-</w:t>
      </w:r>
      <w:r w:rsidRPr="00E253D6">
        <w:rPr>
          <w:rFonts w:ascii="Arial" w:hAnsi="Arial" w:cs="Arial"/>
          <w:b/>
        </w:rPr>
        <w:t>Step Change Model, Six Sigma (DMAIC) and Total Quality Management (TQM).</w:t>
      </w:r>
      <w:r w:rsidRPr="00E253D6">
        <w:rPr>
          <w:rFonts w:ascii="Arial" w:hAnsi="Arial" w:cs="Arial"/>
        </w:rPr>
        <w:t xml:space="preserve"> These models show how implementation should take place so that changes are stable, easy to track and agreeable to everyone involved.</w:t>
      </w:r>
    </w:p>
    <w:p w14:paraId="10EA5D97" w14:textId="77777777" w:rsidR="0068269F" w:rsidRPr="00E253D6" w:rsidRDefault="0068269F" w:rsidP="0068269F">
      <w:pPr>
        <w:pStyle w:val="Heading1"/>
        <w:spacing w:line="360" w:lineRule="auto"/>
        <w:rPr>
          <w:rFonts w:ascii="Arial" w:hAnsi="Arial" w:cs="Arial"/>
          <w:szCs w:val="24"/>
        </w:rPr>
      </w:pPr>
      <w:bookmarkStart w:id="19" w:name="_Toc200003743"/>
      <w:r w:rsidRPr="00E253D6">
        <w:rPr>
          <w:rFonts w:ascii="Arial" w:hAnsi="Arial" w:cs="Arial"/>
          <w:szCs w:val="24"/>
        </w:rPr>
        <w:t>Recommendations:</w:t>
      </w:r>
      <w:bookmarkEnd w:id="19"/>
    </w:p>
    <w:p w14:paraId="0A152008"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The proposed recommendations are mainly aimed at three strategic pillars.</w:t>
      </w:r>
    </w:p>
    <w:p w14:paraId="677A92E5" w14:textId="77777777" w:rsidR="0068269F" w:rsidRPr="00E253D6" w:rsidRDefault="0068269F" w:rsidP="0068269F">
      <w:pPr>
        <w:pStyle w:val="NormalWeb"/>
        <w:numPr>
          <w:ilvl w:val="0"/>
          <w:numId w:val="11"/>
        </w:numPr>
        <w:spacing w:line="360" w:lineRule="auto"/>
        <w:jc w:val="both"/>
        <w:rPr>
          <w:rFonts w:ascii="Arial" w:hAnsi="Arial" w:cs="Arial"/>
        </w:rPr>
      </w:pPr>
      <w:r w:rsidRPr="00E253D6">
        <w:rPr>
          <w:rStyle w:val="Strong"/>
          <w:rFonts w:ascii="Arial" w:eastAsiaTheme="majorEastAsia" w:hAnsi="Arial" w:cs="Arial"/>
        </w:rPr>
        <w:t>Enhancing the guest experience</w:t>
      </w:r>
      <w:r w:rsidRPr="00E253D6">
        <w:rPr>
          <w:rFonts w:ascii="Arial" w:hAnsi="Arial" w:cs="Arial"/>
        </w:rPr>
        <w:t>: Making sure guests can access helpful services quickly and feel safe in the hotel</w:t>
      </w:r>
      <w:sdt>
        <w:sdtPr>
          <w:rPr>
            <w:rFonts w:ascii="Arial" w:hAnsi="Arial" w:cs="Arial"/>
          </w:rPr>
          <w:id w:val="-1133631986"/>
          <w:citation/>
        </w:sdtPr>
        <w:sdtContent>
          <w:r w:rsidRPr="00E253D6">
            <w:rPr>
              <w:rFonts w:ascii="Arial" w:hAnsi="Arial" w:cs="Arial"/>
            </w:rPr>
            <w:fldChar w:fldCharType="begin"/>
          </w:r>
          <w:r w:rsidRPr="00E253D6">
            <w:rPr>
              <w:rFonts w:ascii="Arial" w:hAnsi="Arial" w:cs="Arial"/>
            </w:rPr>
            <w:instrText xml:space="preserve"> CITATION WuX21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(Wu et al., 2021)</w:t>
          </w:r>
          <w:r w:rsidRPr="00E253D6">
            <w:rPr>
              <w:rFonts w:ascii="Arial" w:hAnsi="Arial" w:cs="Arial"/>
            </w:rPr>
            <w:fldChar w:fldCharType="end"/>
          </w:r>
        </w:sdtContent>
      </w:sdt>
      <w:r w:rsidRPr="00E253D6">
        <w:rPr>
          <w:rFonts w:ascii="Arial" w:hAnsi="Arial" w:cs="Arial"/>
        </w:rPr>
        <w:t>.</w:t>
      </w:r>
    </w:p>
    <w:p w14:paraId="646239AD" w14:textId="77777777" w:rsidR="0068269F" w:rsidRPr="00E253D6" w:rsidRDefault="0068269F" w:rsidP="0068269F">
      <w:pPr>
        <w:pStyle w:val="NormalWeb"/>
        <w:numPr>
          <w:ilvl w:val="0"/>
          <w:numId w:val="11"/>
        </w:numPr>
        <w:spacing w:line="360" w:lineRule="auto"/>
        <w:jc w:val="both"/>
        <w:rPr>
          <w:rFonts w:ascii="Arial" w:hAnsi="Arial" w:cs="Arial"/>
        </w:rPr>
      </w:pPr>
      <w:r w:rsidRPr="00E253D6">
        <w:rPr>
          <w:rStyle w:val="Strong"/>
          <w:rFonts w:ascii="Arial" w:eastAsiaTheme="majorEastAsia" w:hAnsi="Arial" w:cs="Arial"/>
        </w:rPr>
        <w:lastRenderedPageBreak/>
        <w:t xml:space="preserve">Restoring the hotel’s reputation: </w:t>
      </w:r>
      <w:r w:rsidRPr="00E253D6">
        <w:rPr>
          <w:rFonts w:ascii="Arial" w:hAnsi="Arial" w:cs="Arial"/>
        </w:rPr>
        <w:t>Fixing the hotel’s reputation by serving high-quality meals and using guest feedback.</w:t>
      </w:r>
    </w:p>
    <w:p w14:paraId="274B7D90" w14:textId="77777777" w:rsidR="0068269F" w:rsidRPr="00E253D6" w:rsidRDefault="0068269F" w:rsidP="0068269F">
      <w:pPr>
        <w:pStyle w:val="Heading2"/>
        <w:spacing w:line="360" w:lineRule="auto"/>
        <w:jc w:val="both"/>
        <w:rPr>
          <w:rStyle w:val="Strong"/>
          <w:rFonts w:ascii="Arial" w:hAnsi="Arial" w:cs="Arial"/>
          <w:b w:val="0"/>
          <w:bCs w:val="0"/>
          <w:szCs w:val="24"/>
        </w:rPr>
      </w:pPr>
      <w:bookmarkStart w:id="20" w:name="_Toc200003744"/>
      <w:r w:rsidRPr="00E253D6">
        <w:rPr>
          <w:rStyle w:val="Strong"/>
          <w:rFonts w:ascii="Arial" w:hAnsi="Arial" w:cs="Arial"/>
          <w:b w:val="0"/>
          <w:szCs w:val="24"/>
        </w:rPr>
        <w:t>Issue 1: Guest Security Concerns</w:t>
      </w:r>
      <w:bookmarkEnd w:id="20"/>
    </w:p>
    <w:p w14:paraId="161CBD61" w14:textId="77777777" w:rsidR="0068269F" w:rsidRPr="00E253D6" w:rsidRDefault="0068269F" w:rsidP="0068269F">
      <w:pPr>
        <w:spacing w:line="360" w:lineRule="auto"/>
        <w:jc w:val="both"/>
        <w:rPr>
          <w:rFonts w:ascii="Arial" w:hAnsi="Arial" w:cs="Arial"/>
          <w:szCs w:val="24"/>
        </w:rPr>
      </w:pPr>
      <w:r w:rsidRPr="00E253D6">
        <w:rPr>
          <w:rFonts w:ascii="Arial" w:hAnsi="Arial" w:cs="Arial"/>
          <w:szCs w:val="24"/>
        </w:rPr>
        <w:t>Safety of guests is a major challenge at Novotel London Canary Wharf, especially during late-night evacuations, when guests break smoking rules and when guests behave badly. Things like these hinder the journey and also increase the risk that leads to negative comments and damage the hotel’s reputation.</w:t>
      </w:r>
    </w:p>
    <w:p w14:paraId="6799F153" w14:textId="77777777" w:rsidR="0068269F" w:rsidRPr="00E253D6" w:rsidRDefault="0068269F" w:rsidP="0068269F">
      <w:pPr>
        <w:spacing w:line="360" w:lineRule="auto"/>
        <w:jc w:val="both"/>
        <w:rPr>
          <w:rFonts w:ascii="Arial" w:hAnsi="Arial" w:cs="Arial"/>
          <w:b/>
          <w:szCs w:val="24"/>
        </w:rPr>
      </w:pPr>
      <w:r w:rsidRPr="00E253D6">
        <w:rPr>
          <w:rFonts w:ascii="Arial" w:hAnsi="Arial" w:cs="Arial"/>
          <w:szCs w:val="24"/>
        </w:rPr>
        <w:t xml:space="preserve">It is suggested that hotels review IDs, check for suspicious activities and use soft profiling to pay attention to high-risk </w:t>
      </w:r>
      <w:proofErr w:type="spellStart"/>
      <w:r w:rsidRPr="00E253D6">
        <w:rPr>
          <w:rFonts w:ascii="Arial" w:hAnsi="Arial" w:cs="Arial"/>
          <w:szCs w:val="24"/>
        </w:rPr>
        <w:t>behaviours</w:t>
      </w:r>
      <w:proofErr w:type="spellEnd"/>
      <w:r w:rsidRPr="00E253D6">
        <w:rPr>
          <w:rFonts w:ascii="Arial" w:hAnsi="Arial" w:cs="Arial"/>
          <w:szCs w:val="24"/>
        </w:rPr>
        <w:t xml:space="preserve"> at check-in. A guest relations and incident response team working 24 hours a day will be able to quickly address any disruptions. Also, adding AI-based smoke detectors and sound level sensors in each room and hallway helps catch smoking and disturbances before they cause damage.</w:t>
      </w:r>
    </w:p>
    <w:p w14:paraId="17CBFB1C" w14:textId="77777777" w:rsidR="0068269F" w:rsidRPr="00E253D6" w:rsidRDefault="0068269F" w:rsidP="0068269F">
      <w:pPr>
        <w:pStyle w:val="NormalWeb"/>
        <w:spacing w:line="360" w:lineRule="auto"/>
        <w:jc w:val="both"/>
        <w:rPr>
          <w:rFonts w:ascii="Arial" w:hAnsi="Arial" w:cs="Arial"/>
        </w:rPr>
      </w:pPr>
      <w:r w:rsidRPr="00E253D6">
        <w:rPr>
          <w:rStyle w:val="Strong"/>
          <w:rFonts w:ascii="Arial" w:eastAsiaTheme="majorEastAsia" w:hAnsi="Arial" w:cs="Arial"/>
        </w:rPr>
        <w:t>Estimated Cost</w:t>
      </w:r>
      <w:r w:rsidRPr="00E253D6">
        <w:rPr>
          <w:rFonts w:ascii="Arial" w:hAnsi="Arial" w:cs="Arial"/>
        </w:rPr>
        <w:t>:</w:t>
      </w:r>
    </w:p>
    <w:p w14:paraId="076D219D" w14:textId="77777777" w:rsidR="0068269F" w:rsidRPr="00E253D6" w:rsidRDefault="0068269F" w:rsidP="0068269F">
      <w:pPr>
        <w:pStyle w:val="NormalWeb"/>
        <w:numPr>
          <w:ilvl w:val="0"/>
          <w:numId w:val="4"/>
        </w:numPr>
        <w:spacing w:line="360" w:lineRule="auto"/>
        <w:jc w:val="both"/>
        <w:rPr>
          <w:rFonts w:ascii="Arial" w:hAnsi="Arial" w:cs="Arial"/>
        </w:rPr>
      </w:pPr>
      <w:r w:rsidRPr="00E253D6">
        <w:rPr>
          <w:rFonts w:ascii="Arial" w:hAnsi="Arial" w:cs="Arial"/>
        </w:rPr>
        <w:t>Technology installations: £10,000–£15,000</w:t>
      </w:r>
    </w:p>
    <w:p w14:paraId="00AF3F9B" w14:textId="77777777" w:rsidR="0068269F" w:rsidRPr="00E253D6" w:rsidRDefault="0068269F" w:rsidP="0068269F">
      <w:pPr>
        <w:pStyle w:val="NormalWeb"/>
        <w:numPr>
          <w:ilvl w:val="0"/>
          <w:numId w:val="4"/>
        </w:numPr>
        <w:spacing w:line="360" w:lineRule="auto"/>
        <w:jc w:val="both"/>
        <w:rPr>
          <w:rFonts w:ascii="Arial" w:hAnsi="Arial" w:cs="Arial"/>
        </w:rPr>
      </w:pPr>
      <w:r w:rsidRPr="00E253D6">
        <w:rPr>
          <w:rFonts w:ascii="Arial" w:hAnsi="Arial" w:cs="Arial"/>
        </w:rPr>
        <w:t>Staff training and new shift cover: £5,000</w:t>
      </w:r>
    </w:p>
    <w:p w14:paraId="5E27E04B" w14:textId="77777777" w:rsidR="0068269F" w:rsidRPr="00E253D6" w:rsidRDefault="0068269F" w:rsidP="0068269F">
      <w:pPr>
        <w:pStyle w:val="NormalWeb"/>
        <w:numPr>
          <w:ilvl w:val="0"/>
          <w:numId w:val="4"/>
        </w:numPr>
        <w:spacing w:line="360" w:lineRule="auto"/>
        <w:jc w:val="both"/>
        <w:rPr>
          <w:rFonts w:ascii="Arial" w:hAnsi="Arial" w:cs="Arial"/>
        </w:rPr>
      </w:pPr>
      <w:r w:rsidRPr="00E253D6">
        <w:rPr>
          <w:rFonts w:ascii="Arial" w:hAnsi="Arial" w:cs="Arial"/>
        </w:rPr>
        <w:t>Policy documentation and displays: £1,500</w:t>
      </w:r>
    </w:p>
    <w:p w14:paraId="3AD485EC" w14:textId="77777777" w:rsidR="0068269F" w:rsidRPr="00E253D6" w:rsidRDefault="0068269F" w:rsidP="0068269F">
      <w:pPr>
        <w:pStyle w:val="NormalWeb"/>
        <w:numPr>
          <w:ilvl w:val="0"/>
          <w:numId w:val="4"/>
        </w:numPr>
        <w:spacing w:line="360" w:lineRule="auto"/>
        <w:jc w:val="both"/>
        <w:rPr>
          <w:rFonts w:ascii="Arial" w:hAnsi="Arial" w:cs="Arial"/>
        </w:rPr>
      </w:pPr>
      <w:r w:rsidRPr="00E253D6">
        <w:rPr>
          <w:rStyle w:val="Strong"/>
          <w:rFonts w:ascii="Arial" w:eastAsiaTheme="majorEastAsia" w:hAnsi="Arial" w:cs="Arial"/>
        </w:rPr>
        <w:t>Total</w:t>
      </w:r>
      <w:r w:rsidRPr="00E253D6">
        <w:rPr>
          <w:rFonts w:ascii="Arial" w:hAnsi="Arial" w:cs="Arial"/>
        </w:rPr>
        <w:t>: ~£20,000</w:t>
      </w:r>
    </w:p>
    <w:p w14:paraId="06228A86" w14:textId="77777777" w:rsidR="0068269F" w:rsidRPr="00E253D6" w:rsidRDefault="0068269F" w:rsidP="0068269F">
      <w:pPr>
        <w:pStyle w:val="NormalWeb"/>
        <w:spacing w:line="360" w:lineRule="auto"/>
        <w:jc w:val="both"/>
        <w:rPr>
          <w:rFonts w:ascii="Arial" w:hAnsi="Arial" w:cs="Arial"/>
        </w:rPr>
      </w:pPr>
      <w:r w:rsidRPr="00E253D6">
        <w:rPr>
          <w:rStyle w:val="Strong"/>
          <w:rFonts w:ascii="Arial" w:eastAsiaTheme="majorEastAsia" w:hAnsi="Arial" w:cs="Arial"/>
        </w:rPr>
        <w:t>Expected Benefits</w:t>
      </w:r>
      <w:r w:rsidRPr="00E253D6">
        <w:rPr>
          <w:rFonts w:ascii="Arial" w:hAnsi="Arial" w:cs="Arial"/>
        </w:rPr>
        <w:t>:</w:t>
      </w:r>
    </w:p>
    <w:p w14:paraId="7628FDB5" w14:textId="77777777" w:rsidR="0068269F" w:rsidRPr="00E253D6" w:rsidRDefault="0068269F" w:rsidP="0068269F">
      <w:pPr>
        <w:pStyle w:val="NormalWeb"/>
        <w:numPr>
          <w:ilvl w:val="0"/>
          <w:numId w:val="5"/>
        </w:numPr>
        <w:spacing w:line="360" w:lineRule="auto"/>
        <w:jc w:val="both"/>
        <w:rPr>
          <w:rFonts w:ascii="Arial" w:hAnsi="Arial" w:cs="Arial"/>
        </w:rPr>
      </w:pPr>
      <w:r w:rsidRPr="00E253D6">
        <w:rPr>
          <w:rFonts w:ascii="Arial" w:hAnsi="Arial" w:cs="Arial"/>
        </w:rPr>
        <w:t>Fewer situations requiring evacuations because of accidents</w:t>
      </w:r>
    </w:p>
    <w:p w14:paraId="1D9A1074" w14:textId="77777777" w:rsidR="0068269F" w:rsidRPr="00E253D6" w:rsidRDefault="0068269F" w:rsidP="0068269F">
      <w:pPr>
        <w:pStyle w:val="NormalWeb"/>
        <w:numPr>
          <w:ilvl w:val="0"/>
          <w:numId w:val="5"/>
        </w:numPr>
        <w:spacing w:line="360" w:lineRule="auto"/>
        <w:jc w:val="both"/>
        <w:rPr>
          <w:rFonts w:ascii="Arial" w:hAnsi="Arial" w:cs="Arial"/>
        </w:rPr>
      </w:pPr>
      <w:r w:rsidRPr="00E253D6">
        <w:rPr>
          <w:rFonts w:ascii="Arial" w:hAnsi="Arial" w:cs="Arial"/>
        </w:rPr>
        <w:t>More comfort and confidence for hotel guests</w:t>
      </w:r>
    </w:p>
    <w:p w14:paraId="3A75E3D2" w14:textId="77777777" w:rsidR="0068269F" w:rsidRPr="00E253D6" w:rsidRDefault="0068269F" w:rsidP="0068269F">
      <w:pPr>
        <w:pStyle w:val="NormalWeb"/>
        <w:numPr>
          <w:ilvl w:val="0"/>
          <w:numId w:val="5"/>
        </w:numPr>
        <w:spacing w:line="360" w:lineRule="auto"/>
        <w:jc w:val="both"/>
        <w:rPr>
          <w:rFonts w:ascii="Arial" w:hAnsi="Arial" w:cs="Arial"/>
        </w:rPr>
      </w:pPr>
      <w:r w:rsidRPr="00E253D6">
        <w:rPr>
          <w:rFonts w:ascii="Arial" w:hAnsi="Arial" w:cs="Arial"/>
        </w:rPr>
        <w:t>Higher-quality reviews found online and stronger brand trust</w:t>
      </w:r>
    </w:p>
    <w:p w14:paraId="57B1B32C" w14:textId="77777777" w:rsidR="0068269F" w:rsidRPr="00E253D6" w:rsidRDefault="0068269F" w:rsidP="0068269F">
      <w:pPr>
        <w:pStyle w:val="Heading2"/>
        <w:spacing w:line="360" w:lineRule="auto"/>
        <w:jc w:val="both"/>
        <w:rPr>
          <w:rStyle w:val="Strong"/>
          <w:rFonts w:ascii="Arial" w:hAnsi="Arial" w:cs="Arial"/>
          <w:b w:val="0"/>
          <w:bCs w:val="0"/>
          <w:szCs w:val="24"/>
        </w:rPr>
      </w:pPr>
      <w:bookmarkStart w:id="21" w:name="_Toc200003745"/>
      <w:r w:rsidRPr="00E253D6">
        <w:rPr>
          <w:rStyle w:val="Strong"/>
          <w:rFonts w:ascii="Arial" w:hAnsi="Arial" w:cs="Arial"/>
          <w:b w:val="0"/>
          <w:szCs w:val="24"/>
        </w:rPr>
        <w:t>Issue 2: Inefficient Check-In Process</w:t>
      </w:r>
      <w:bookmarkEnd w:id="21"/>
    </w:p>
    <w:p w14:paraId="57338E8D" w14:textId="77777777" w:rsidR="0068269F" w:rsidRPr="00E253D6" w:rsidRDefault="0068269F" w:rsidP="0068269F">
      <w:pPr>
        <w:spacing w:line="360" w:lineRule="auto"/>
        <w:jc w:val="both"/>
        <w:rPr>
          <w:rFonts w:ascii="Arial" w:hAnsi="Arial" w:cs="Arial"/>
          <w:szCs w:val="24"/>
        </w:rPr>
      </w:pPr>
      <w:r w:rsidRPr="00E253D6">
        <w:rPr>
          <w:rFonts w:ascii="Arial" w:hAnsi="Arial" w:cs="Arial"/>
          <w:szCs w:val="24"/>
        </w:rPr>
        <w:t xml:space="preserve">Many more guests are complaining about the staff at the front office being </w:t>
      </w:r>
      <w:r w:rsidRPr="00E253D6">
        <w:rPr>
          <w:rFonts w:ascii="Arial" w:hAnsi="Arial" w:cs="Arial"/>
          <w:b/>
          <w:szCs w:val="24"/>
        </w:rPr>
        <w:t>rude and not very efficient</w:t>
      </w:r>
      <w:r w:rsidRPr="00E253D6">
        <w:rPr>
          <w:rFonts w:ascii="Arial" w:hAnsi="Arial" w:cs="Arial"/>
          <w:szCs w:val="24"/>
        </w:rPr>
        <w:t xml:space="preserve">. The introduction of </w:t>
      </w:r>
      <w:r w:rsidRPr="00E253D6">
        <w:rPr>
          <w:rFonts w:ascii="Arial" w:hAnsi="Arial" w:cs="Arial"/>
          <w:b/>
          <w:szCs w:val="24"/>
        </w:rPr>
        <w:t>self-service</w:t>
      </w:r>
      <w:r w:rsidRPr="00E253D6">
        <w:rPr>
          <w:rFonts w:ascii="Arial" w:hAnsi="Arial" w:cs="Arial"/>
          <w:szCs w:val="24"/>
        </w:rPr>
        <w:t xml:space="preserve"> </w:t>
      </w:r>
      <w:r w:rsidRPr="00E253D6">
        <w:rPr>
          <w:rFonts w:ascii="Arial" w:hAnsi="Arial" w:cs="Arial"/>
          <w:b/>
          <w:szCs w:val="24"/>
        </w:rPr>
        <w:t>kiosks</w:t>
      </w:r>
      <w:r w:rsidRPr="00E253D6">
        <w:rPr>
          <w:rFonts w:ascii="Arial" w:hAnsi="Arial" w:cs="Arial"/>
          <w:szCs w:val="24"/>
        </w:rPr>
        <w:t xml:space="preserve"> and mobile options for </w:t>
      </w:r>
      <w:r w:rsidRPr="00E253D6">
        <w:rPr>
          <w:rFonts w:ascii="Arial" w:hAnsi="Arial" w:cs="Arial"/>
          <w:b/>
          <w:szCs w:val="24"/>
        </w:rPr>
        <w:t>check-in</w:t>
      </w:r>
      <w:r w:rsidRPr="00E253D6">
        <w:rPr>
          <w:rFonts w:ascii="Arial" w:hAnsi="Arial" w:cs="Arial"/>
          <w:szCs w:val="24"/>
        </w:rPr>
        <w:t xml:space="preserve"> will </w:t>
      </w:r>
      <w:proofErr w:type="spellStart"/>
      <w:r w:rsidRPr="00E253D6">
        <w:rPr>
          <w:rFonts w:ascii="Arial" w:hAnsi="Arial" w:cs="Arial"/>
          <w:szCs w:val="24"/>
        </w:rPr>
        <w:t>modernise</w:t>
      </w:r>
      <w:proofErr w:type="spellEnd"/>
      <w:r w:rsidRPr="00E253D6">
        <w:rPr>
          <w:rFonts w:ascii="Arial" w:hAnsi="Arial" w:cs="Arial"/>
          <w:szCs w:val="24"/>
        </w:rPr>
        <w:t xml:space="preserve"> the hotel, giving people more convenience and less time in queues. Everyone in the front desk team should get retrained in </w:t>
      </w:r>
      <w:r w:rsidRPr="00E253D6">
        <w:rPr>
          <w:rFonts w:ascii="Arial" w:hAnsi="Arial" w:cs="Arial"/>
          <w:b/>
          <w:szCs w:val="24"/>
        </w:rPr>
        <w:t>customer service</w:t>
      </w:r>
      <w:r w:rsidRPr="00E253D6">
        <w:rPr>
          <w:rFonts w:ascii="Arial" w:hAnsi="Arial" w:cs="Arial"/>
          <w:szCs w:val="24"/>
        </w:rPr>
        <w:t xml:space="preserve">, with an </w:t>
      </w:r>
      <w:r w:rsidRPr="00E253D6">
        <w:rPr>
          <w:rFonts w:ascii="Arial" w:hAnsi="Arial" w:cs="Arial"/>
          <w:szCs w:val="24"/>
        </w:rPr>
        <w:lastRenderedPageBreak/>
        <w:t>emphasis on being sensitive, polite and offering good hospitality etiquette</w:t>
      </w:r>
      <w:sdt>
        <w:sdtPr>
          <w:rPr>
            <w:rFonts w:ascii="Arial" w:hAnsi="Arial" w:cs="Arial"/>
            <w:szCs w:val="24"/>
          </w:rPr>
          <w:id w:val="52438261"/>
          <w:citation/>
        </w:sdtPr>
        <w:sdtContent>
          <w:r w:rsidRPr="00E253D6">
            <w:rPr>
              <w:rFonts w:ascii="Arial" w:hAnsi="Arial" w:cs="Arial"/>
              <w:szCs w:val="24"/>
            </w:rPr>
            <w:fldChar w:fldCharType="begin"/>
          </w:r>
          <w:r w:rsidRPr="00E253D6">
            <w:rPr>
              <w:rFonts w:ascii="Arial" w:hAnsi="Arial" w:cs="Arial"/>
              <w:szCs w:val="24"/>
            </w:rPr>
            <w:instrText xml:space="preserve">CITATION Taj \l 1033 </w:instrText>
          </w:r>
          <w:r w:rsidRPr="00E253D6">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(Tajeddini, 2011)</w:t>
          </w:r>
          <w:r w:rsidRPr="00E253D6">
            <w:rPr>
              <w:rFonts w:ascii="Arial" w:hAnsi="Arial" w:cs="Arial"/>
              <w:szCs w:val="24"/>
            </w:rPr>
            <w:fldChar w:fldCharType="end"/>
          </w:r>
        </w:sdtContent>
      </w:sdt>
      <w:r w:rsidRPr="00E253D6">
        <w:rPr>
          <w:rFonts w:ascii="Arial" w:hAnsi="Arial" w:cs="Arial"/>
          <w:szCs w:val="24"/>
        </w:rPr>
        <w:t>.</w:t>
      </w:r>
    </w:p>
    <w:p w14:paraId="6FF0A2D1" w14:textId="77777777" w:rsidR="0068269F" w:rsidRPr="00E253D6" w:rsidRDefault="0068269F" w:rsidP="0068269F">
      <w:pPr>
        <w:pStyle w:val="NormalWeb"/>
        <w:spacing w:line="360" w:lineRule="auto"/>
        <w:jc w:val="both"/>
        <w:rPr>
          <w:rFonts w:ascii="Arial" w:hAnsi="Arial" w:cs="Arial"/>
        </w:rPr>
      </w:pPr>
      <w:r w:rsidRPr="00E253D6">
        <w:rPr>
          <w:rStyle w:val="Strong"/>
          <w:rFonts w:ascii="Arial" w:eastAsiaTheme="majorEastAsia" w:hAnsi="Arial" w:cs="Arial"/>
        </w:rPr>
        <w:t>Estimated Cost</w:t>
      </w:r>
      <w:r w:rsidRPr="00E253D6">
        <w:rPr>
          <w:rFonts w:ascii="Arial" w:hAnsi="Arial" w:cs="Arial"/>
        </w:rPr>
        <w:t>:</w:t>
      </w:r>
    </w:p>
    <w:p w14:paraId="7DA325D5" w14:textId="77777777" w:rsidR="0068269F" w:rsidRPr="00E253D6" w:rsidRDefault="0068269F" w:rsidP="0068269F">
      <w:pPr>
        <w:pStyle w:val="NormalWeb"/>
        <w:numPr>
          <w:ilvl w:val="0"/>
          <w:numId w:val="6"/>
        </w:numPr>
        <w:spacing w:line="360" w:lineRule="auto"/>
        <w:jc w:val="both"/>
        <w:rPr>
          <w:rFonts w:ascii="Arial" w:hAnsi="Arial" w:cs="Arial"/>
        </w:rPr>
      </w:pPr>
      <w:r w:rsidRPr="00E253D6">
        <w:rPr>
          <w:rFonts w:ascii="Arial" w:hAnsi="Arial" w:cs="Arial"/>
        </w:rPr>
        <w:t>Kiosks and tech integration: £20,000</w:t>
      </w:r>
    </w:p>
    <w:p w14:paraId="76EF4A98" w14:textId="77777777" w:rsidR="0068269F" w:rsidRPr="00E253D6" w:rsidRDefault="0068269F" w:rsidP="0068269F">
      <w:pPr>
        <w:pStyle w:val="NormalWeb"/>
        <w:numPr>
          <w:ilvl w:val="0"/>
          <w:numId w:val="6"/>
        </w:numPr>
        <w:spacing w:line="360" w:lineRule="auto"/>
        <w:jc w:val="both"/>
        <w:rPr>
          <w:rFonts w:ascii="Arial" w:hAnsi="Arial" w:cs="Arial"/>
        </w:rPr>
      </w:pPr>
      <w:r w:rsidRPr="00E253D6">
        <w:rPr>
          <w:rFonts w:ascii="Arial" w:hAnsi="Arial" w:cs="Arial"/>
        </w:rPr>
        <w:t>Staff training: £2,500</w:t>
      </w:r>
    </w:p>
    <w:p w14:paraId="550DB0EA" w14:textId="77777777" w:rsidR="0068269F" w:rsidRPr="00E253D6" w:rsidRDefault="0068269F" w:rsidP="0068269F">
      <w:pPr>
        <w:pStyle w:val="NormalWeb"/>
        <w:numPr>
          <w:ilvl w:val="0"/>
          <w:numId w:val="6"/>
        </w:numPr>
        <w:spacing w:line="360" w:lineRule="auto"/>
        <w:jc w:val="both"/>
        <w:rPr>
          <w:rFonts w:ascii="Arial" w:hAnsi="Arial" w:cs="Arial"/>
        </w:rPr>
      </w:pPr>
      <w:r w:rsidRPr="00E253D6">
        <w:rPr>
          <w:rFonts w:ascii="Arial" w:hAnsi="Arial" w:cs="Arial"/>
        </w:rPr>
        <w:t>Feedback tools: £1,000</w:t>
      </w:r>
    </w:p>
    <w:p w14:paraId="0948D90D" w14:textId="77777777" w:rsidR="0068269F" w:rsidRPr="00E253D6" w:rsidRDefault="0068269F" w:rsidP="0068269F">
      <w:pPr>
        <w:pStyle w:val="NormalWeb"/>
        <w:numPr>
          <w:ilvl w:val="0"/>
          <w:numId w:val="6"/>
        </w:numPr>
        <w:spacing w:line="360" w:lineRule="auto"/>
        <w:jc w:val="both"/>
        <w:rPr>
          <w:rFonts w:ascii="Arial" w:hAnsi="Arial" w:cs="Arial"/>
        </w:rPr>
      </w:pPr>
      <w:r w:rsidRPr="00E253D6">
        <w:rPr>
          <w:rStyle w:val="Strong"/>
          <w:rFonts w:ascii="Arial" w:eastAsiaTheme="majorEastAsia" w:hAnsi="Arial" w:cs="Arial"/>
        </w:rPr>
        <w:t>Total</w:t>
      </w:r>
      <w:r w:rsidRPr="00E253D6">
        <w:rPr>
          <w:rFonts w:ascii="Arial" w:hAnsi="Arial" w:cs="Arial"/>
        </w:rPr>
        <w:t>: ~£23,500</w:t>
      </w:r>
    </w:p>
    <w:p w14:paraId="4ABB8B9B" w14:textId="77777777" w:rsidR="0068269F" w:rsidRPr="00E253D6" w:rsidRDefault="0068269F" w:rsidP="0068269F">
      <w:pPr>
        <w:spacing w:line="360" w:lineRule="auto"/>
        <w:jc w:val="both"/>
        <w:rPr>
          <w:rStyle w:val="Strong"/>
          <w:rFonts w:ascii="Arial" w:hAnsi="Arial" w:cs="Arial"/>
          <w:szCs w:val="24"/>
        </w:rPr>
      </w:pPr>
      <w:r w:rsidRPr="00E253D6">
        <w:rPr>
          <w:rStyle w:val="Strong"/>
          <w:rFonts w:ascii="Arial" w:hAnsi="Arial" w:cs="Arial"/>
          <w:szCs w:val="24"/>
        </w:rPr>
        <w:t>Expected Benefits:</w:t>
      </w:r>
    </w:p>
    <w:p w14:paraId="17E7A8E1" w14:textId="77777777" w:rsidR="0068269F" w:rsidRPr="00E253D6" w:rsidRDefault="0068269F" w:rsidP="0068269F">
      <w:pPr>
        <w:spacing w:line="360" w:lineRule="auto"/>
        <w:jc w:val="both"/>
        <w:rPr>
          <w:rStyle w:val="Strong"/>
          <w:rFonts w:ascii="Arial" w:hAnsi="Arial" w:cs="Arial"/>
          <w:b w:val="0"/>
          <w:szCs w:val="24"/>
        </w:rPr>
      </w:pPr>
      <w:r w:rsidRPr="00E253D6">
        <w:rPr>
          <w:rStyle w:val="Strong"/>
          <w:rFonts w:ascii="Arial" w:hAnsi="Arial" w:cs="Arial"/>
          <w:szCs w:val="24"/>
        </w:rPr>
        <w:t>•</w:t>
      </w:r>
      <w:r w:rsidRPr="00E253D6">
        <w:rPr>
          <w:rStyle w:val="Strong"/>
          <w:rFonts w:ascii="Arial" w:hAnsi="Arial" w:cs="Arial"/>
          <w:szCs w:val="24"/>
        </w:rPr>
        <w:tab/>
        <w:t>An easier and more efficient process of checking in</w:t>
      </w:r>
    </w:p>
    <w:p w14:paraId="2D4684F9" w14:textId="77777777" w:rsidR="0068269F" w:rsidRPr="00E253D6" w:rsidRDefault="0068269F" w:rsidP="0068269F">
      <w:pPr>
        <w:spacing w:line="360" w:lineRule="auto"/>
        <w:jc w:val="both"/>
        <w:rPr>
          <w:rStyle w:val="Strong"/>
          <w:rFonts w:ascii="Arial" w:hAnsi="Arial" w:cs="Arial"/>
          <w:b w:val="0"/>
          <w:szCs w:val="24"/>
        </w:rPr>
      </w:pPr>
      <w:r w:rsidRPr="00E253D6">
        <w:rPr>
          <w:rStyle w:val="Strong"/>
          <w:rFonts w:ascii="Arial" w:hAnsi="Arial" w:cs="Arial"/>
          <w:szCs w:val="24"/>
        </w:rPr>
        <w:t>•</w:t>
      </w:r>
      <w:r w:rsidRPr="00E253D6">
        <w:rPr>
          <w:rStyle w:val="Strong"/>
          <w:rFonts w:ascii="Arial" w:hAnsi="Arial" w:cs="Arial"/>
          <w:szCs w:val="24"/>
        </w:rPr>
        <w:tab/>
        <w:t>Ensure guests are satisfied with their experience</w:t>
      </w:r>
    </w:p>
    <w:p w14:paraId="05681802" w14:textId="77777777" w:rsidR="0068269F" w:rsidRPr="00E253D6" w:rsidRDefault="0068269F" w:rsidP="0068269F">
      <w:pPr>
        <w:spacing w:line="360" w:lineRule="auto"/>
        <w:jc w:val="both"/>
        <w:rPr>
          <w:rStyle w:val="Strong"/>
          <w:rFonts w:ascii="Arial" w:hAnsi="Arial" w:cs="Arial"/>
          <w:b w:val="0"/>
          <w:szCs w:val="24"/>
        </w:rPr>
      </w:pPr>
      <w:r w:rsidRPr="00E253D6">
        <w:rPr>
          <w:rStyle w:val="Strong"/>
          <w:rFonts w:ascii="Arial" w:hAnsi="Arial" w:cs="Arial"/>
          <w:szCs w:val="24"/>
        </w:rPr>
        <w:t>•</w:t>
      </w:r>
      <w:r w:rsidRPr="00E253D6">
        <w:rPr>
          <w:rStyle w:val="Strong"/>
          <w:rFonts w:ascii="Arial" w:hAnsi="Arial" w:cs="Arial"/>
          <w:szCs w:val="24"/>
        </w:rPr>
        <w:tab/>
        <w:t>Reduced possibility of quarrels and concerns between staff and guests</w:t>
      </w:r>
    </w:p>
    <w:p w14:paraId="056DA626" w14:textId="77777777" w:rsidR="0068269F" w:rsidRPr="00E253D6" w:rsidRDefault="0068269F" w:rsidP="0068269F">
      <w:pPr>
        <w:pStyle w:val="Heading1"/>
        <w:spacing w:line="360" w:lineRule="auto"/>
        <w:rPr>
          <w:rStyle w:val="Strong"/>
          <w:rFonts w:ascii="Arial" w:hAnsi="Arial" w:cs="Arial"/>
          <w:bCs w:val="0"/>
          <w:szCs w:val="24"/>
        </w:rPr>
      </w:pPr>
      <w:bookmarkStart w:id="22" w:name="_Toc200003746"/>
      <w:r w:rsidRPr="00E253D6">
        <w:rPr>
          <w:rStyle w:val="Strong"/>
          <w:rFonts w:ascii="Arial" w:hAnsi="Arial" w:cs="Arial"/>
          <w:b w:val="0"/>
          <w:szCs w:val="24"/>
        </w:rPr>
        <w:t>Change Management Strategy</w:t>
      </w:r>
      <w:r w:rsidRPr="00E253D6">
        <w:rPr>
          <w:rStyle w:val="Strong"/>
          <w:rFonts w:ascii="Arial" w:hAnsi="Arial" w:cs="Arial"/>
          <w:szCs w:val="24"/>
        </w:rPr>
        <w:t>:</w:t>
      </w:r>
      <w:bookmarkEnd w:id="22"/>
    </w:p>
    <w:p w14:paraId="5A8BB3BB" w14:textId="77777777" w:rsidR="0068269F" w:rsidRPr="00E253D6" w:rsidRDefault="0068269F" w:rsidP="0068269F">
      <w:pPr>
        <w:spacing w:line="360" w:lineRule="auto"/>
        <w:jc w:val="both"/>
        <w:rPr>
          <w:rFonts w:ascii="Arial" w:hAnsi="Arial" w:cs="Arial"/>
          <w:szCs w:val="24"/>
        </w:rPr>
      </w:pPr>
      <w:r w:rsidRPr="00E253D6">
        <w:rPr>
          <w:rFonts w:ascii="Arial" w:hAnsi="Arial" w:cs="Arial"/>
          <w:szCs w:val="24"/>
        </w:rPr>
        <w:t xml:space="preserve">For the recommendations to be put into action and kept up for a long time at Novotel London Canary Wharf, an </w:t>
      </w:r>
      <w:proofErr w:type="spellStart"/>
      <w:r w:rsidRPr="00E253D6">
        <w:rPr>
          <w:rFonts w:ascii="Arial" w:hAnsi="Arial" w:cs="Arial"/>
          <w:szCs w:val="24"/>
        </w:rPr>
        <w:t>organised</w:t>
      </w:r>
      <w:proofErr w:type="spellEnd"/>
      <w:r w:rsidRPr="00E253D6">
        <w:rPr>
          <w:rFonts w:ascii="Arial" w:hAnsi="Arial" w:cs="Arial"/>
          <w:szCs w:val="24"/>
        </w:rPr>
        <w:t xml:space="preserve"> and strategic change management plan is necessary. New technology, </w:t>
      </w:r>
      <w:proofErr w:type="spellStart"/>
      <w:r w:rsidRPr="00E253D6">
        <w:rPr>
          <w:rFonts w:ascii="Arial" w:hAnsi="Arial" w:cs="Arial"/>
          <w:szCs w:val="24"/>
        </w:rPr>
        <w:t>behavioural</w:t>
      </w:r>
      <w:proofErr w:type="spellEnd"/>
      <w:r w:rsidRPr="00E253D6">
        <w:rPr>
          <w:rFonts w:ascii="Arial" w:hAnsi="Arial" w:cs="Arial"/>
          <w:szCs w:val="24"/>
        </w:rPr>
        <w:t xml:space="preserve"> standards, internal routines and methods of interacting with guests usually cause resistance unless everything is managed according to plan. Due to this, Lewin’s Change Management Model and Kotter’s 8-Step Model will be implemented to successfully direct the transformation and integrate improvements into daily hotel life.</w:t>
      </w:r>
    </w:p>
    <w:p w14:paraId="3C7AE20D" w14:textId="77777777" w:rsidR="0068269F" w:rsidRPr="00E253D6" w:rsidRDefault="0068269F" w:rsidP="0068269F">
      <w:pPr>
        <w:pStyle w:val="Heading2"/>
        <w:spacing w:line="360" w:lineRule="auto"/>
        <w:jc w:val="both"/>
        <w:rPr>
          <w:rFonts w:ascii="Arial" w:hAnsi="Arial" w:cs="Arial"/>
          <w:szCs w:val="24"/>
        </w:rPr>
      </w:pPr>
      <w:bookmarkStart w:id="23" w:name="_Toc200003747"/>
      <w:r w:rsidRPr="00E253D6">
        <w:rPr>
          <w:rStyle w:val="Strong"/>
          <w:rFonts w:ascii="Arial" w:hAnsi="Arial" w:cs="Arial"/>
          <w:b w:val="0"/>
          <w:szCs w:val="24"/>
        </w:rPr>
        <w:t>Lewin’s Change Management Model</w:t>
      </w:r>
      <w:bookmarkEnd w:id="23"/>
    </w:p>
    <w:p w14:paraId="513EF3C0" w14:textId="77777777" w:rsidR="0068269F" w:rsidRPr="00E253D6" w:rsidRDefault="0068269F" w:rsidP="0068269F">
      <w:pPr>
        <w:pStyle w:val="NormalWeb"/>
        <w:spacing w:line="360" w:lineRule="auto"/>
        <w:jc w:val="both"/>
        <w:rPr>
          <w:rFonts w:ascii="Arial" w:hAnsi="Arial" w:cs="Arial"/>
        </w:rPr>
      </w:pPr>
      <w:r w:rsidRPr="00E253D6">
        <w:rPr>
          <w:rStyle w:val="Strong"/>
          <w:rFonts w:ascii="Arial" w:eastAsiaTheme="majorEastAsia" w:hAnsi="Arial" w:cs="Arial"/>
        </w:rPr>
        <w:t>Unfreeze:</w:t>
      </w:r>
      <w:r w:rsidRPr="00E253D6">
        <w:rPr>
          <w:rFonts w:ascii="Arial" w:hAnsi="Arial" w:cs="Arial"/>
        </w:rPr>
        <w:br/>
      </w:r>
      <w:proofErr w:type="spellStart"/>
      <w:r w:rsidRPr="00E253D6">
        <w:rPr>
          <w:rFonts w:ascii="Arial" w:hAnsi="Arial" w:cs="Arial"/>
        </w:rPr>
        <w:t>Organisations</w:t>
      </w:r>
      <w:proofErr w:type="spellEnd"/>
      <w:r w:rsidRPr="00E253D6">
        <w:rPr>
          <w:rFonts w:ascii="Arial" w:hAnsi="Arial" w:cs="Arial"/>
        </w:rPr>
        <w:t xml:space="preserve"> in this phase work on </w:t>
      </w:r>
      <w:r w:rsidRPr="00E253D6">
        <w:rPr>
          <w:rFonts w:ascii="Arial" w:hAnsi="Arial" w:cs="Arial"/>
          <w:b/>
        </w:rPr>
        <w:t>helping employees see the need to change and become aware of the current issues</w:t>
      </w:r>
      <w:sdt>
        <w:sdtPr>
          <w:rPr>
            <w:rFonts w:ascii="Arial" w:hAnsi="Arial" w:cs="Arial"/>
            <w:b/>
          </w:rPr>
          <w:id w:val="-310402809"/>
          <w:citation/>
        </w:sdtPr>
        <w:sdtContent>
          <w:r w:rsidRPr="00E253D6">
            <w:rPr>
              <w:rFonts w:ascii="Arial" w:hAnsi="Arial" w:cs="Arial"/>
              <w:b/>
            </w:rPr>
            <w:fldChar w:fldCharType="begin"/>
          </w:r>
          <w:r w:rsidRPr="00E253D6">
            <w:rPr>
              <w:rFonts w:ascii="Arial" w:hAnsi="Arial" w:cs="Arial"/>
              <w:b/>
            </w:rPr>
            <w:instrText xml:space="preserve"> CITATION Hua16 \l 1033 </w:instrText>
          </w:r>
          <w:r w:rsidRPr="00E253D6">
            <w:rPr>
              <w:rFonts w:ascii="Arial" w:hAnsi="Arial" w:cs="Arial"/>
              <w:b/>
            </w:rPr>
            <w:fldChar w:fldCharType="separate"/>
          </w:r>
          <w:r>
            <w:rPr>
              <w:rFonts w:ascii="Arial" w:hAnsi="Arial" w:cs="Arial"/>
              <w:b/>
              <w:noProof/>
            </w:rPr>
            <w:t xml:space="preserve"> </w:t>
          </w:r>
          <w:r w:rsidRPr="00F753DF">
            <w:rPr>
              <w:rFonts w:ascii="Arial" w:hAnsi="Arial" w:cs="Arial"/>
              <w:noProof/>
            </w:rPr>
            <w:t>(Huang et al., 2016)</w:t>
          </w:r>
          <w:r w:rsidRPr="00E253D6">
            <w:rPr>
              <w:rFonts w:ascii="Arial" w:hAnsi="Arial" w:cs="Arial"/>
              <w:b/>
            </w:rPr>
            <w:fldChar w:fldCharType="end"/>
          </w:r>
        </w:sdtContent>
      </w:sdt>
      <w:r w:rsidRPr="00E253D6">
        <w:rPr>
          <w:rFonts w:ascii="Arial" w:hAnsi="Arial" w:cs="Arial"/>
        </w:rPr>
        <w:t xml:space="preserve">. Novotel shows quantitative data proving that it falls short in accidents, how guests feel and the cleanliness of the </w:t>
      </w:r>
      <w:r w:rsidRPr="00E253D6">
        <w:rPr>
          <w:rFonts w:ascii="Arial" w:hAnsi="Arial" w:cs="Arial"/>
        </w:rPr>
        <w:lastRenderedPageBreak/>
        <w:t xml:space="preserve">hotel. Sharing </w:t>
      </w:r>
      <w:r w:rsidRPr="00E253D6">
        <w:rPr>
          <w:rFonts w:ascii="Arial" w:hAnsi="Arial" w:cs="Arial"/>
          <w:b/>
        </w:rPr>
        <w:t>TripAdvisor, Booking.com</w:t>
      </w:r>
      <w:r w:rsidRPr="00E253D6">
        <w:rPr>
          <w:rFonts w:ascii="Arial" w:hAnsi="Arial" w:cs="Arial"/>
        </w:rPr>
        <w:t xml:space="preserve"> and </w:t>
      </w:r>
      <w:r w:rsidRPr="00E253D6">
        <w:rPr>
          <w:rFonts w:ascii="Arial" w:hAnsi="Arial" w:cs="Arial"/>
          <w:b/>
        </w:rPr>
        <w:t>incident report scores with several teams allows people</w:t>
      </w:r>
      <w:r w:rsidRPr="00E253D6">
        <w:rPr>
          <w:rFonts w:ascii="Arial" w:hAnsi="Arial" w:cs="Arial"/>
        </w:rPr>
        <w:t xml:space="preserve"> to notice where there are gaps in service.</w:t>
      </w:r>
    </w:p>
    <w:p w14:paraId="7719DD38" w14:textId="77777777" w:rsidR="0068269F" w:rsidRPr="00E253D6" w:rsidRDefault="0068269F" w:rsidP="0068269F">
      <w:pPr>
        <w:pStyle w:val="NormalWeb"/>
        <w:spacing w:line="360" w:lineRule="auto"/>
        <w:jc w:val="both"/>
        <w:rPr>
          <w:rStyle w:val="Strong"/>
          <w:rFonts w:ascii="Arial" w:eastAsiaTheme="majorEastAsia" w:hAnsi="Arial" w:cs="Arial"/>
        </w:rPr>
      </w:pPr>
      <w:r w:rsidRPr="00E253D6">
        <w:rPr>
          <w:rStyle w:val="Strong"/>
          <w:rFonts w:ascii="Arial" w:eastAsiaTheme="majorEastAsia" w:hAnsi="Arial" w:cs="Arial"/>
        </w:rPr>
        <w:t>Change:</w:t>
      </w:r>
    </w:p>
    <w:p w14:paraId="3648B0B2"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Now, the hotel is carrying out the new strategies it has planned. By way of example, new items such as</w:t>
      </w:r>
      <w:r w:rsidRPr="00E253D6">
        <w:rPr>
          <w:rFonts w:ascii="Arial" w:hAnsi="Arial" w:cs="Arial"/>
          <w:b/>
        </w:rPr>
        <w:t xml:space="preserve"> AI smoke detectors, self-service check-in, updated guest rules </w:t>
      </w:r>
      <w:r w:rsidRPr="00E253D6">
        <w:rPr>
          <w:rFonts w:ascii="Arial" w:hAnsi="Arial" w:cs="Arial"/>
        </w:rPr>
        <w:t xml:space="preserve">and </w:t>
      </w:r>
      <w:r w:rsidRPr="00E253D6">
        <w:rPr>
          <w:rFonts w:ascii="Arial" w:hAnsi="Arial" w:cs="Arial"/>
          <w:b/>
        </w:rPr>
        <w:t>employee training</w:t>
      </w:r>
      <w:r w:rsidRPr="00E253D6">
        <w:rPr>
          <w:rFonts w:ascii="Arial" w:hAnsi="Arial" w:cs="Arial"/>
        </w:rPr>
        <w:t xml:space="preserve"> will roll out gradually through pilot projects</w:t>
      </w:r>
      <w:sdt>
        <w:sdtPr>
          <w:rPr>
            <w:rFonts w:ascii="Arial" w:hAnsi="Arial" w:cs="Arial"/>
          </w:rPr>
          <w:id w:val="1711990929"/>
          <w:citation/>
        </w:sdtPr>
        <w:sdtContent>
          <w:r w:rsidRPr="00E253D6">
            <w:rPr>
              <w:rFonts w:ascii="Arial" w:hAnsi="Arial" w:cs="Arial"/>
            </w:rPr>
            <w:fldChar w:fldCharType="begin"/>
          </w:r>
          <w:r w:rsidRPr="00E253D6">
            <w:rPr>
              <w:rFonts w:ascii="Arial" w:hAnsi="Arial" w:cs="Arial"/>
            </w:rPr>
            <w:instrText xml:space="preserve"> CITATION Had19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(Hadi and Indradewa, 2019)</w:t>
          </w:r>
          <w:r w:rsidRPr="00E253D6">
            <w:rPr>
              <w:rFonts w:ascii="Arial" w:hAnsi="Arial" w:cs="Arial"/>
            </w:rPr>
            <w:fldChar w:fldCharType="end"/>
          </w:r>
        </w:sdtContent>
      </w:sdt>
      <w:r w:rsidRPr="00E253D6">
        <w:rPr>
          <w:rFonts w:ascii="Arial" w:hAnsi="Arial" w:cs="Arial"/>
        </w:rPr>
        <w:t>. Workshops, feedback sessions and practical training will engage the staff to promote their ownership of the project. Communication lines will always be open, helping employees bring up their concerns or offer ideas as the transition happens</w:t>
      </w:r>
      <w:sdt>
        <w:sdtPr>
          <w:rPr>
            <w:rFonts w:ascii="Arial" w:hAnsi="Arial" w:cs="Arial"/>
          </w:rPr>
          <w:id w:val="-1938815418"/>
          <w:citation/>
        </w:sdtPr>
        <w:sdtContent>
          <w:r w:rsidRPr="00E253D6">
            <w:rPr>
              <w:rFonts w:ascii="Arial" w:hAnsi="Arial" w:cs="Arial"/>
            </w:rPr>
            <w:fldChar w:fldCharType="begin"/>
          </w:r>
          <w:r w:rsidRPr="00E253D6">
            <w:rPr>
              <w:rFonts w:ascii="Arial" w:hAnsi="Arial" w:cs="Arial"/>
            </w:rPr>
            <w:instrText xml:space="preserve"> CITATION Tho07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(Thomas, 2007)</w:t>
          </w:r>
          <w:r w:rsidRPr="00E253D6">
            <w:rPr>
              <w:rFonts w:ascii="Arial" w:hAnsi="Arial" w:cs="Arial"/>
            </w:rPr>
            <w:fldChar w:fldCharType="end"/>
          </w:r>
        </w:sdtContent>
      </w:sdt>
      <w:r w:rsidRPr="00E253D6">
        <w:rPr>
          <w:rFonts w:ascii="Arial" w:hAnsi="Arial" w:cs="Arial"/>
        </w:rPr>
        <w:t>.</w:t>
      </w:r>
    </w:p>
    <w:p w14:paraId="1DAF602D" w14:textId="77777777" w:rsidR="0068269F" w:rsidRPr="00E253D6" w:rsidRDefault="0068269F" w:rsidP="0068269F">
      <w:pPr>
        <w:pStyle w:val="NormalWeb"/>
        <w:spacing w:line="360" w:lineRule="auto"/>
        <w:jc w:val="both"/>
        <w:rPr>
          <w:rFonts w:ascii="Arial" w:hAnsi="Arial" w:cs="Arial"/>
        </w:rPr>
      </w:pPr>
      <w:r w:rsidRPr="00E253D6">
        <w:rPr>
          <w:rStyle w:val="Strong"/>
          <w:rFonts w:ascii="Arial" w:eastAsiaTheme="majorEastAsia" w:hAnsi="Arial" w:cs="Arial"/>
        </w:rPr>
        <w:t>Refreeze:</w:t>
      </w:r>
      <w:r w:rsidRPr="00E253D6">
        <w:rPr>
          <w:rFonts w:ascii="Arial" w:hAnsi="Arial" w:cs="Arial"/>
        </w:rPr>
        <w:br/>
        <w:t xml:space="preserve">The last part is </w:t>
      </w:r>
      <w:r w:rsidRPr="00E253D6">
        <w:rPr>
          <w:rFonts w:ascii="Arial" w:hAnsi="Arial" w:cs="Arial"/>
          <w:b/>
        </w:rPr>
        <w:t>ensuring that the new ways</w:t>
      </w:r>
      <w:r w:rsidRPr="00E253D6">
        <w:rPr>
          <w:rFonts w:ascii="Arial" w:hAnsi="Arial" w:cs="Arial"/>
        </w:rPr>
        <w:t xml:space="preserve"> of working become part of the </w:t>
      </w:r>
      <w:proofErr w:type="spellStart"/>
      <w:r w:rsidRPr="00E253D6">
        <w:rPr>
          <w:rFonts w:ascii="Arial" w:hAnsi="Arial" w:cs="Arial"/>
        </w:rPr>
        <w:t>organisation’s</w:t>
      </w:r>
      <w:proofErr w:type="spellEnd"/>
      <w:r w:rsidRPr="00E253D6">
        <w:rPr>
          <w:rFonts w:ascii="Arial" w:hAnsi="Arial" w:cs="Arial"/>
        </w:rPr>
        <w:t xml:space="preserve"> cultural background and standard procedures. They can reach this by updating their </w:t>
      </w:r>
      <w:r w:rsidRPr="00E253D6">
        <w:rPr>
          <w:rFonts w:ascii="Arial" w:hAnsi="Arial" w:cs="Arial"/>
          <w:b/>
        </w:rPr>
        <w:t>staff handbooks</w:t>
      </w:r>
      <w:r w:rsidRPr="00E253D6">
        <w:rPr>
          <w:rFonts w:ascii="Arial" w:hAnsi="Arial" w:cs="Arial"/>
        </w:rPr>
        <w:t xml:space="preserve">, offering </w:t>
      </w:r>
      <w:r w:rsidRPr="00E253D6">
        <w:rPr>
          <w:rFonts w:ascii="Arial" w:hAnsi="Arial" w:cs="Arial"/>
          <w:b/>
        </w:rPr>
        <w:t>incentives and recognition</w:t>
      </w:r>
      <w:r w:rsidRPr="00E253D6">
        <w:rPr>
          <w:rFonts w:ascii="Arial" w:hAnsi="Arial" w:cs="Arial"/>
        </w:rPr>
        <w:t xml:space="preserve"> to those adjusting well and rewarding achievements when there are fewer guest complaints or check-in time is lowered. Ongoing </w:t>
      </w:r>
      <w:r w:rsidRPr="00E253D6">
        <w:rPr>
          <w:rFonts w:ascii="Arial" w:hAnsi="Arial" w:cs="Arial"/>
          <w:b/>
        </w:rPr>
        <w:t>review and use of metrics</w:t>
      </w:r>
      <w:r w:rsidRPr="00E253D6">
        <w:rPr>
          <w:rFonts w:ascii="Arial" w:hAnsi="Arial" w:cs="Arial"/>
        </w:rPr>
        <w:t xml:space="preserve"> will sustain the changes made.</w:t>
      </w:r>
    </w:p>
    <w:p w14:paraId="6C096B12" w14:textId="77777777" w:rsidR="0068269F" w:rsidRPr="00E253D6" w:rsidRDefault="0068269F" w:rsidP="0068269F">
      <w:pPr>
        <w:pStyle w:val="Heading2"/>
        <w:spacing w:line="360" w:lineRule="auto"/>
        <w:jc w:val="both"/>
        <w:rPr>
          <w:rStyle w:val="Strong"/>
          <w:rFonts w:ascii="Arial" w:hAnsi="Arial" w:cs="Arial"/>
          <w:b w:val="0"/>
          <w:bCs w:val="0"/>
          <w:szCs w:val="24"/>
        </w:rPr>
      </w:pPr>
      <w:bookmarkStart w:id="24" w:name="_Toc200003748"/>
      <w:r w:rsidRPr="00E253D6">
        <w:rPr>
          <w:rStyle w:val="Strong"/>
          <w:rFonts w:ascii="Arial" w:hAnsi="Arial" w:cs="Arial"/>
          <w:b w:val="0"/>
          <w:szCs w:val="24"/>
        </w:rPr>
        <w:t>Kotter’s 8-Step Model Application</w:t>
      </w:r>
      <w:bookmarkEnd w:id="24"/>
    </w:p>
    <w:p w14:paraId="405D91BE" w14:textId="77777777" w:rsidR="0068269F" w:rsidRPr="00E253D6" w:rsidRDefault="0068269F" w:rsidP="0068269F">
      <w:pPr>
        <w:spacing w:line="360" w:lineRule="auto"/>
        <w:jc w:val="both"/>
        <w:rPr>
          <w:rFonts w:ascii="Arial" w:hAnsi="Arial" w:cs="Arial"/>
          <w:b/>
          <w:szCs w:val="24"/>
        </w:rPr>
      </w:pPr>
      <w:r w:rsidRPr="00E253D6">
        <w:rPr>
          <w:rFonts w:ascii="Arial" w:hAnsi="Arial" w:cs="Arial"/>
          <w:b/>
          <w:szCs w:val="24"/>
        </w:rPr>
        <w:t>Create Urgency:</w:t>
      </w:r>
    </w:p>
    <w:p w14:paraId="60ACF7C5" w14:textId="77777777" w:rsidR="0068269F" w:rsidRPr="00E253D6" w:rsidRDefault="0068269F" w:rsidP="0068269F">
      <w:pPr>
        <w:pStyle w:val="ListParagraph"/>
        <w:numPr>
          <w:ilvl w:val="0"/>
          <w:numId w:val="15"/>
        </w:numPr>
        <w:spacing w:line="360" w:lineRule="auto"/>
        <w:jc w:val="both"/>
        <w:rPr>
          <w:rFonts w:ascii="Arial" w:hAnsi="Arial" w:cs="Arial"/>
          <w:szCs w:val="24"/>
        </w:rPr>
      </w:pPr>
      <w:r w:rsidRPr="00E253D6">
        <w:rPr>
          <w:rFonts w:ascii="Arial" w:hAnsi="Arial" w:cs="Arial"/>
          <w:szCs w:val="24"/>
        </w:rPr>
        <w:t>Use information from reviews, the guest room inventory and financial details to describe how setbacks are currently affecting the business</w:t>
      </w:r>
      <w:sdt>
        <w:sdtPr>
          <w:rPr>
            <w:rFonts w:ascii="Arial" w:hAnsi="Arial" w:cs="Arial"/>
            <w:szCs w:val="24"/>
          </w:rPr>
          <w:id w:val="-1441214764"/>
          <w:citation/>
        </w:sdtPr>
        <w:sdtContent>
          <w:r>
            <w:rPr>
              <w:rFonts w:ascii="Arial" w:hAnsi="Arial" w:cs="Arial"/>
              <w:szCs w:val="24"/>
            </w:rPr>
            <w:fldChar w:fldCharType="begin"/>
          </w:r>
          <w:r>
            <w:rPr>
              <w:rFonts w:ascii="Arial" w:hAnsi="Arial" w:cs="Arial"/>
              <w:szCs w:val="24"/>
            </w:rPr>
            <w:instrText xml:space="preserve">CITATION GMH09 \l 1033 </w:instrText>
          </w:r>
          <w:r>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(GMH, 2009)</w:t>
          </w:r>
          <w:r>
            <w:rPr>
              <w:rFonts w:ascii="Arial" w:hAnsi="Arial" w:cs="Arial"/>
              <w:szCs w:val="24"/>
            </w:rPr>
            <w:fldChar w:fldCharType="end"/>
          </w:r>
        </w:sdtContent>
      </w:sdt>
      <w:r w:rsidRPr="00E253D6">
        <w:rPr>
          <w:rFonts w:ascii="Arial" w:hAnsi="Arial" w:cs="Arial"/>
          <w:szCs w:val="24"/>
        </w:rPr>
        <w:t>. Let them know that if no action is taken, both money and reputation could be lost, which should make everyone act swiftly.</w:t>
      </w:r>
    </w:p>
    <w:p w14:paraId="66AA20EC" w14:textId="77777777" w:rsidR="0068269F" w:rsidRPr="00E253D6" w:rsidRDefault="0068269F" w:rsidP="0068269F">
      <w:pPr>
        <w:spacing w:line="360" w:lineRule="auto"/>
        <w:jc w:val="both"/>
        <w:rPr>
          <w:rFonts w:ascii="Arial" w:hAnsi="Arial" w:cs="Arial"/>
          <w:b/>
          <w:szCs w:val="24"/>
        </w:rPr>
      </w:pPr>
      <w:r w:rsidRPr="00E253D6">
        <w:rPr>
          <w:rFonts w:ascii="Arial" w:hAnsi="Arial" w:cs="Arial"/>
          <w:b/>
          <w:szCs w:val="24"/>
        </w:rPr>
        <w:t>Put together a group of supporters.</w:t>
      </w:r>
    </w:p>
    <w:p w14:paraId="27BDEE34" w14:textId="77777777" w:rsidR="0068269F" w:rsidRPr="00E253D6" w:rsidRDefault="0068269F" w:rsidP="0068269F">
      <w:pPr>
        <w:pStyle w:val="ListParagraph"/>
        <w:numPr>
          <w:ilvl w:val="0"/>
          <w:numId w:val="14"/>
        </w:numPr>
        <w:spacing w:line="360" w:lineRule="auto"/>
        <w:jc w:val="both"/>
        <w:rPr>
          <w:rFonts w:ascii="Arial" w:hAnsi="Arial" w:cs="Arial"/>
          <w:szCs w:val="24"/>
        </w:rPr>
      </w:pPr>
      <w:r w:rsidRPr="00E253D6">
        <w:rPr>
          <w:rFonts w:ascii="Arial" w:hAnsi="Arial" w:cs="Arial"/>
          <w:szCs w:val="24"/>
        </w:rPr>
        <w:t>Group people who are senior leaders, department leaders and staff members in the Change Taskforce</w:t>
      </w:r>
      <w:sdt>
        <w:sdtPr>
          <w:rPr>
            <w:rFonts w:ascii="Arial" w:hAnsi="Arial" w:cs="Arial"/>
            <w:szCs w:val="24"/>
          </w:rPr>
          <w:id w:val="-254680095"/>
          <w:citation/>
        </w:sdtPr>
        <w:sdtContent>
          <w:r w:rsidRPr="00E253D6">
            <w:rPr>
              <w:rFonts w:ascii="Arial" w:hAnsi="Arial" w:cs="Arial"/>
              <w:szCs w:val="24"/>
            </w:rPr>
            <w:fldChar w:fldCharType="begin"/>
          </w:r>
          <w:r w:rsidRPr="00E253D6">
            <w:rPr>
              <w:rFonts w:ascii="Arial" w:hAnsi="Arial" w:cs="Arial"/>
              <w:szCs w:val="24"/>
            </w:rPr>
            <w:instrText xml:space="preserve"> CITATION Rob12 \l 1033 </w:instrText>
          </w:r>
          <w:r w:rsidRPr="00E253D6">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(Robertson et al., 2012)</w:t>
          </w:r>
          <w:r w:rsidRPr="00E253D6">
            <w:rPr>
              <w:rFonts w:ascii="Arial" w:hAnsi="Arial" w:cs="Arial"/>
              <w:szCs w:val="24"/>
            </w:rPr>
            <w:fldChar w:fldCharType="end"/>
          </w:r>
        </w:sdtContent>
      </w:sdt>
      <w:r w:rsidRPr="00E253D6">
        <w:rPr>
          <w:rFonts w:ascii="Arial" w:hAnsi="Arial" w:cs="Arial"/>
          <w:szCs w:val="24"/>
        </w:rPr>
        <w:t>. They ought to back up the change, get feedback from their teams and see that the strategy is carried out.</w:t>
      </w:r>
    </w:p>
    <w:p w14:paraId="3C680D05" w14:textId="77777777" w:rsidR="0068269F" w:rsidRPr="00E253D6" w:rsidRDefault="0068269F" w:rsidP="0068269F">
      <w:pPr>
        <w:spacing w:line="360" w:lineRule="auto"/>
        <w:jc w:val="both"/>
        <w:rPr>
          <w:rFonts w:ascii="Arial" w:hAnsi="Arial" w:cs="Arial"/>
          <w:b/>
          <w:szCs w:val="24"/>
        </w:rPr>
      </w:pPr>
      <w:r w:rsidRPr="00E253D6">
        <w:rPr>
          <w:rFonts w:ascii="Arial" w:hAnsi="Arial" w:cs="Arial"/>
          <w:b/>
          <w:szCs w:val="24"/>
        </w:rPr>
        <w:lastRenderedPageBreak/>
        <w:t>Prepare a plan to make a difference.</w:t>
      </w:r>
    </w:p>
    <w:p w14:paraId="7EC84145" w14:textId="77777777" w:rsidR="0068269F" w:rsidRPr="00E253D6" w:rsidRDefault="0068269F" w:rsidP="0068269F">
      <w:pPr>
        <w:pStyle w:val="ListParagraph"/>
        <w:numPr>
          <w:ilvl w:val="0"/>
          <w:numId w:val="12"/>
        </w:numPr>
        <w:spacing w:line="360" w:lineRule="auto"/>
        <w:jc w:val="both"/>
        <w:rPr>
          <w:rFonts w:ascii="Arial" w:hAnsi="Arial" w:cs="Arial"/>
          <w:szCs w:val="24"/>
        </w:rPr>
      </w:pPr>
      <w:r w:rsidRPr="00E253D6">
        <w:rPr>
          <w:rFonts w:ascii="Arial" w:hAnsi="Arial" w:cs="Arial"/>
          <w:szCs w:val="24"/>
        </w:rPr>
        <w:t>Create a strong, inspiring vision for the company</w:t>
      </w:r>
    </w:p>
    <w:p w14:paraId="637CE6B4" w14:textId="77777777" w:rsidR="0068269F" w:rsidRPr="00E253D6" w:rsidRDefault="0068269F" w:rsidP="0068269F">
      <w:pPr>
        <w:pStyle w:val="ListParagraph"/>
        <w:numPr>
          <w:ilvl w:val="0"/>
          <w:numId w:val="12"/>
        </w:numPr>
        <w:spacing w:line="360" w:lineRule="auto"/>
        <w:jc w:val="both"/>
        <w:rPr>
          <w:rFonts w:ascii="Arial" w:hAnsi="Arial" w:cs="Arial"/>
          <w:szCs w:val="24"/>
        </w:rPr>
      </w:pPr>
      <w:r w:rsidRPr="00E253D6">
        <w:rPr>
          <w:rFonts w:ascii="Arial" w:hAnsi="Arial" w:cs="Arial"/>
          <w:szCs w:val="24"/>
        </w:rPr>
        <w:t>Work on meeting guests’ expectations, one person at a time.</w:t>
      </w:r>
    </w:p>
    <w:p w14:paraId="49AB844C" w14:textId="77777777" w:rsidR="0068269F" w:rsidRPr="00E253D6" w:rsidRDefault="0068269F" w:rsidP="0068269F">
      <w:pPr>
        <w:pStyle w:val="ListParagraph"/>
        <w:numPr>
          <w:ilvl w:val="0"/>
          <w:numId w:val="12"/>
        </w:numPr>
        <w:spacing w:line="360" w:lineRule="auto"/>
        <w:jc w:val="both"/>
        <w:rPr>
          <w:rFonts w:ascii="Arial" w:hAnsi="Arial" w:cs="Arial"/>
          <w:szCs w:val="24"/>
        </w:rPr>
      </w:pPr>
      <w:r w:rsidRPr="00E253D6">
        <w:rPr>
          <w:rFonts w:ascii="Arial" w:hAnsi="Arial" w:cs="Arial"/>
          <w:szCs w:val="24"/>
        </w:rPr>
        <w:t>It allows associates to use this method in their daily dealings with guests and upholds the brand’s focus on guests</w:t>
      </w:r>
      <w:sdt>
        <w:sdtPr>
          <w:rPr>
            <w:rFonts w:ascii="Arial" w:hAnsi="Arial" w:cs="Arial"/>
            <w:szCs w:val="24"/>
          </w:rPr>
          <w:id w:val="-2034948279"/>
          <w:citation/>
        </w:sdtPr>
        <w:sdtContent>
          <w:r w:rsidRPr="00E253D6">
            <w:rPr>
              <w:rFonts w:ascii="Arial" w:hAnsi="Arial" w:cs="Arial"/>
              <w:szCs w:val="24"/>
            </w:rPr>
            <w:fldChar w:fldCharType="begin"/>
          </w:r>
          <w:r w:rsidRPr="00E253D6">
            <w:rPr>
              <w:rFonts w:ascii="Arial" w:hAnsi="Arial" w:cs="Arial"/>
              <w:szCs w:val="24"/>
            </w:rPr>
            <w:instrText xml:space="preserve"> CITATION Voe22 \l 1033 </w:instrText>
          </w:r>
          <w:r w:rsidRPr="00E253D6">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(Voegtlin et al., 2022)</w:t>
          </w:r>
          <w:r w:rsidRPr="00E253D6">
            <w:rPr>
              <w:rFonts w:ascii="Arial" w:hAnsi="Arial" w:cs="Arial"/>
              <w:szCs w:val="24"/>
            </w:rPr>
            <w:fldChar w:fldCharType="end"/>
          </w:r>
        </w:sdtContent>
      </w:sdt>
      <w:r w:rsidRPr="00E253D6">
        <w:rPr>
          <w:rFonts w:ascii="Arial" w:hAnsi="Arial" w:cs="Arial"/>
          <w:szCs w:val="24"/>
        </w:rPr>
        <w:t>.</w:t>
      </w:r>
    </w:p>
    <w:p w14:paraId="53FF2994" w14:textId="77777777" w:rsidR="0068269F" w:rsidRPr="00E253D6" w:rsidRDefault="0068269F" w:rsidP="0068269F">
      <w:pPr>
        <w:spacing w:line="360" w:lineRule="auto"/>
        <w:jc w:val="both"/>
        <w:rPr>
          <w:rFonts w:ascii="Arial" w:hAnsi="Arial" w:cs="Arial"/>
          <w:b/>
          <w:szCs w:val="24"/>
        </w:rPr>
      </w:pPr>
      <w:r w:rsidRPr="00E253D6">
        <w:rPr>
          <w:rFonts w:ascii="Arial" w:hAnsi="Arial" w:cs="Arial"/>
          <w:b/>
          <w:szCs w:val="24"/>
        </w:rPr>
        <w:t>Discuss the company’s vision with the team.</w:t>
      </w:r>
    </w:p>
    <w:p w14:paraId="7EEB0806" w14:textId="77777777" w:rsidR="0068269F" w:rsidRPr="00E253D6" w:rsidRDefault="0068269F" w:rsidP="0068269F">
      <w:pPr>
        <w:pStyle w:val="ListParagraph"/>
        <w:numPr>
          <w:ilvl w:val="0"/>
          <w:numId w:val="13"/>
        </w:numPr>
        <w:spacing w:line="360" w:lineRule="auto"/>
        <w:jc w:val="both"/>
        <w:rPr>
          <w:rFonts w:ascii="Arial" w:hAnsi="Arial" w:cs="Arial"/>
          <w:szCs w:val="24"/>
        </w:rPr>
      </w:pPr>
      <w:r w:rsidRPr="00E253D6">
        <w:rPr>
          <w:rFonts w:ascii="Arial" w:hAnsi="Arial" w:cs="Arial"/>
          <w:szCs w:val="24"/>
        </w:rPr>
        <w:t>Put the vision on TV screens, mention it at the morning meeting, share it in newsletters and discuss it during group meetings. The board makes it possible to follow progress in complaints and service scores daily</w:t>
      </w:r>
      <w:sdt>
        <w:sdtPr>
          <w:rPr>
            <w:rFonts w:ascii="Arial" w:hAnsi="Arial" w:cs="Arial"/>
            <w:szCs w:val="24"/>
          </w:rPr>
          <w:id w:val="-1366590950"/>
          <w:citation/>
        </w:sdtPr>
        <w:sdtContent>
          <w:r w:rsidRPr="00E253D6">
            <w:rPr>
              <w:rFonts w:ascii="Arial" w:hAnsi="Arial" w:cs="Arial"/>
              <w:szCs w:val="24"/>
            </w:rPr>
            <w:fldChar w:fldCharType="begin"/>
          </w:r>
          <w:r w:rsidRPr="00E253D6">
            <w:rPr>
              <w:rFonts w:ascii="Arial" w:hAnsi="Arial" w:cs="Arial"/>
              <w:szCs w:val="24"/>
            </w:rPr>
            <w:instrText xml:space="preserve"> CITATION Ali21 \l 1033 </w:instrText>
          </w:r>
          <w:r w:rsidRPr="00E253D6">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(Ali et al., 2021)</w:t>
          </w:r>
          <w:r w:rsidRPr="00E253D6">
            <w:rPr>
              <w:rFonts w:ascii="Arial" w:hAnsi="Arial" w:cs="Arial"/>
              <w:szCs w:val="24"/>
            </w:rPr>
            <w:fldChar w:fldCharType="end"/>
          </w:r>
        </w:sdtContent>
      </w:sdt>
      <w:r w:rsidRPr="00E253D6">
        <w:rPr>
          <w:rFonts w:ascii="Arial" w:hAnsi="Arial" w:cs="Arial"/>
          <w:szCs w:val="24"/>
        </w:rPr>
        <w:t>.</w:t>
      </w:r>
    </w:p>
    <w:p w14:paraId="199FD8A6" w14:textId="77777777" w:rsidR="0068269F" w:rsidRPr="00E253D6" w:rsidRDefault="0068269F" w:rsidP="0068269F">
      <w:pPr>
        <w:spacing w:line="360" w:lineRule="auto"/>
        <w:jc w:val="both"/>
        <w:rPr>
          <w:rFonts w:ascii="Arial" w:hAnsi="Arial" w:cs="Arial"/>
          <w:b/>
          <w:szCs w:val="24"/>
        </w:rPr>
      </w:pPr>
      <w:r w:rsidRPr="00E253D6">
        <w:rPr>
          <w:rFonts w:ascii="Arial" w:hAnsi="Arial" w:cs="Arial"/>
          <w:b/>
          <w:szCs w:val="24"/>
        </w:rPr>
        <w:t>Empower Action:</w:t>
      </w:r>
    </w:p>
    <w:p w14:paraId="2447258F" w14:textId="77777777" w:rsidR="0068269F" w:rsidRPr="00E253D6" w:rsidRDefault="0068269F" w:rsidP="0068269F">
      <w:pPr>
        <w:pStyle w:val="ListParagraph"/>
        <w:numPr>
          <w:ilvl w:val="0"/>
          <w:numId w:val="13"/>
        </w:numPr>
        <w:spacing w:line="360" w:lineRule="auto"/>
        <w:jc w:val="both"/>
        <w:rPr>
          <w:rFonts w:ascii="Arial" w:hAnsi="Arial" w:cs="Arial"/>
          <w:szCs w:val="24"/>
        </w:rPr>
      </w:pPr>
      <w:r w:rsidRPr="00E253D6">
        <w:rPr>
          <w:rFonts w:ascii="Arial" w:hAnsi="Arial" w:cs="Arial"/>
          <w:szCs w:val="24"/>
        </w:rPr>
        <w:t>Get rid of anything that keeps workers from turning the vision into reality. It is possible to reduce burnout by adjusting the shifts, giving some decision-making power to the frontline teams and setting up an online forum where everyone can give feedback.</w:t>
      </w:r>
    </w:p>
    <w:p w14:paraId="58789CD7" w14:textId="77777777" w:rsidR="0068269F" w:rsidRPr="00E253D6" w:rsidRDefault="0068269F" w:rsidP="0068269F">
      <w:pPr>
        <w:spacing w:line="360" w:lineRule="auto"/>
        <w:jc w:val="both"/>
        <w:rPr>
          <w:rFonts w:ascii="Arial" w:hAnsi="Arial" w:cs="Arial"/>
          <w:b/>
          <w:szCs w:val="24"/>
        </w:rPr>
      </w:pPr>
      <w:r w:rsidRPr="00E253D6">
        <w:rPr>
          <w:rFonts w:ascii="Arial" w:hAnsi="Arial" w:cs="Arial"/>
          <w:b/>
          <w:szCs w:val="24"/>
        </w:rPr>
        <w:t>Get positive outcomes within a short timeframe.</w:t>
      </w:r>
    </w:p>
    <w:p w14:paraId="2625BF4C" w14:textId="77777777" w:rsidR="0068269F" w:rsidRPr="00E253D6" w:rsidRDefault="0068269F" w:rsidP="0068269F">
      <w:pPr>
        <w:pStyle w:val="ListParagraph"/>
        <w:numPr>
          <w:ilvl w:val="0"/>
          <w:numId w:val="13"/>
        </w:numPr>
        <w:spacing w:line="360" w:lineRule="auto"/>
        <w:jc w:val="both"/>
        <w:rPr>
          <w:rFonts w:ascii="Arial" w:hAnsi="Arial" w:cs="Arial"/>
          <w:szCs w:val="24"/>
        </w:rPr>
      </w:pPr>
      <w:r w:rsidRPr="00E253D6">
        <w:rPr>
          <w:rFonts w:ascii="Arial" w:hAnsi="Arial" w:cs="Arial"/>
          <w:szCs w:val="24"/>
        </w:rPr>
        <w:t xml:space="preserve">Take note of and </w:t>
      </w:r>
      <w:proofErr w:type="spellStart"/>
      <w:r w:rsidRPr="00E253D6">
        <w:rPr>
          <w:rFonts w:ascii="Arial" w:hAnsi="Arial" w:cs="Arial"/>
          <w:szCs w:val="24"/>
        </w:rPr>
        <w:t>recognise</w:t>
      </w:r>
      <w:proofErr w:type="spellEnd"/>
      <w:r w:rsidRPr="00E253D6">
        <w:rPr>
          <w:rFonts w:ascii="Arial" w:hAnsi="Arial" w:cs="Arial"/>
          <w:szCs w:val="24"/>
        </w:rPr>
        <w:t xml:space="preserve"> moments when checking in becomes faster, audits of cleaning get better or more pleasant reviews are shared on social media. Wins inspire our team, which strengthens their interest in the work</w:t>
      </w:r>
      <w:sdt>
        <w:sdtPr>
          <w:rPr>
            <w:rFonts w:ascii="Arial" w:hAnsi="Arial" w:cs="Arial"/>
            <w:szCs w:val="24"/>
          </w:rPr>
          <w:id w:val="-229316268"/>
          <w:citation/>
        </w:sdtPr>
        <w:sdtContent>
          <w:r w:rsidRPr="00E253D6">
            <w:rPr>
              <w:rFonts w:ascii="Arial" w:hAnsi="Arial" w:cs="Arial"/>
              <w:szCs w:val="24"/>
            </w:rPr>
            <w:fldChar w:fldCharType="begin"/>
          </w:r>
          <w:r w:rsidRPr="00E253D6">
            <w:rPr>
              <w:rFonts w:ascii="Arial" w:hAnsi="Arial" w:cs="Arial"/>
              <w:szCs w:val="24"/>
            </w:rPr>
            <w:instrText xml:space="preserve"> CITATION Wic21 \l 1033 </w:instrText>
          </w:r>
          <w:r w:rsidRPr="00E253D6">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(Wickham et al., 2021)</w:t>
          </w:r>
          <w:r w:rsidRPr="00E253D6">
            <w:rPr>
              <w:rFonts w:ascii="Arial" w:hAnsi="Arial" w:cs="Arial"/>
              <w:szCs w:val="24"/>
            </w:rPr>
            <w:fldChar w:fldCharType="end"/>
          </w:r>
        </w:sdtContent>
      </w:sdt>
      <w:r w:rsidRPr="00E253D6">
        <w:rPr>
          <w:rFonts w:ascii="Arial" w:hAnsi="Arial" w:cs="Arial"/>
          <w:szCs w:val="24"/>
        </w:rPr>
        <w:t>.</w:t>
      </w:r>
    </w:p>
    <w:p w14:paraId="11287C43" w14:textId="77777777" w:rsidR="0068269F" w:rsidRPr="00E253D6" w:rsidRDefault="0068269F" w:rsidP="0068269F">
      <w:pPr>
        <w:spacing w:line="360" w:lineRule="auto"/>
        <w:jc w:val="both"/>
        <w:rPr>
          <w:rFonts w:ascii="Arial" w:hAnsi="Arial" w:cs="Arial"/>
          <w:b/>
          <w:szCs w:val="24"/>
        </w:rPr>
      </w:pPr>
      <w:r w:rsidRPr="00E253D6">
        <w:rPr>
          <w:rFonts w:ascii="Arial" w:hAnsi="Arial" w:cs="Arial"/>
          <w:b/>
          <w:szCs w:val="24"/>
        </w:rPr>
        <w:t>Don’t stop at success; make the next change and improve even more.</w:t>
      </w:r>
    </w:p>
    <w:p w14:paraId="5933CBEA" w14:textId="77777777" w:rsidR="0068269F" w:rsidRPr="00E253D6" w:rsidRDefault="0068269F" w:rsidP="0068269F">
      <w:pPr>
        <w:spacing w:line="360" w:lineRule="auto"/>
        <w:jc w:val="both"/>
        <w:rPr>
          <w:rFonts w:ascii="Arial" w:hAnsi="Arial" w:cs="Arial"/>
          <w:szCs w:val="24"/>
        </w:rPr>
      </w:pPr>
      <w:r w:rsidRPr="00E253D6">
        <w:rPr>
          <w:rFonts w:ascii="Arial" w:hAnsi="Arial" w:cs="Arial"/>
          <w:szCs w:val="24"/>
        </w:rPr>
        <w:t>Not becoming lazy as soon as results start showing. When a plan  is successful, present it to other groups in the company. Try retraining employees working at the front desk in the same way if there are fewer complaints about housekeeping</w:t>
      </w:r>
      <w:sdt>
        <w:sdtPr>
          <w:rPr>
            <w:rFonts w:ascii="Arial" w:hAnsi="Arial" w:cs="Arial"/>
            <w:szCs w:val="24"/>
          </w:rPr>
          <w:id w:val="-1335749314"/>
          <w:citation/>
        </w:sdtPr>
        <w:sdtContent>
          <w:r w:rsidRPr="00E253D6">
            <w:rPr>
              <w:rFonts w:ascii="Arial" w:hAnsi="Arial" w:cs="Arial"/>
              <w:szCs w:val="24"/>
            </w:rPr>
            <w:fldChar w:fldCharType="begin"/>
          </w:r>
          <w:r w:rsidRPr="00E253D6">
            <w:rPr>
              <w:rFonts w:ascii="Arial" w:hAnsi="Arial" w:cs="Arial"/>
              <w:szCs w:val="24"/>
            </w:rPr>
            <w:instrText xml:space="preserve"> CITATION Tim11 \l 1033 </w:instrText>
          </w:r>
          <w:r w:rsidRPr="00E253D6">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(Tims et al., 2011)</w:t>
          </w:r>
          <w:r w:rsidRPr="00E253D6">
            <w:rPr>
              <w:rFonts w:ascii="Arial" w:hAnsi="Arial" w:cs="Arial"/>
              <w:szCs w:val="24"/>
            </w:rPr>
            <w:fldChar w:fldCharType="end"/>
          </w:r>
        </w:sdtContent>
      </w:sdt>
      <w:r w:rsidRPr="00E253D6">
        <w:rPr>
          <w:rFonts w:ascii="Arial" w:hAnsi="Arial" w:cs="Arial"/>
          <w:szCs w:val="24"/>
        </w:rPr>
        <w:t>.</w:t>
      </w:r>
    </w:p>
    <w:p w14:paraId="3322A4FA" w14:textId="77777777" w:rsidR="0068269F" w:rsidRPr="00E253D6" w:rsidRDefault="0068269F" w:rsidP="0068269F">
      <w:pPr>
        <w:spacing w:line="360" w:lineRule="auto"/>
        <w:jc w:val="both"/>
        <w:rPr>
          <w:rStyle w:val="Strong"/>
          <w:rFonts w:ascii="Arial" w:hAnsi="Arial" w:cs="Arial"/>
          <w:szCs w:val="24"/>
        </w:rPr>
      </w:pPr>
      <w:r w:rsidRPr="00E253D6">
        <w:rPr>
          <w:rStyle w:val="Strong"/>
          <w:rFonts w:ascii="Arial" w:hAnsi="Arial" w:cs="Arial"/>
          <w:szCs w:val="24"/>
        </w:rPr>
        <w:t>Anchor the new change into the culture of the company.</w:t>
      </w:r>
    </w:p>
    <w:p w14:paraId="531FE3E9" w14:textId="77777777" w:rsidR="0068269F" w:rsidRPr="00E253D6" w:rsidRDefault="0068269F" w:rsidP="0068269F">
      <w:pPr>
        <w:spacing w:line="360" w:lineRule="auto"/>
        <w:jc w:val="both"/>
        <w:rPr>
          <w:rStyle w:val="Strong"/>
          <w:rFonts w:ascii="Arial" w:hAnsi="Arial" w:cs="Arial"/>
          <w:b w:val="0"/>
          <w:bCs w:val="0"/>
          <w:szCs w:val="24"/>
        </w:rPr>
      </w:pPr>
      <w:r w:rsidRPr="00E253D6">
        <w:rPr>
          <w:rStyle w:val="Strong"/>
          <w:rFonts w:ascii="Arial" w:hAnsi="Arial" w:cs="Arial"/>
          <w:szCs w:val="24"/>
        </w:rPr>
        <w:t xml:space="preserve">Implement updates in how people are hired, reviewed and given promotions so that staff continues to use the new strategies. </w:t>
      </w:r>
      <w:proofErr w:type="spellStart"/>
      <w:r w:rsidRPr="00E253D6">
        <w:rPr>
          <w:rStyle w:val="Strong"/>
          <w:rFonts w:ascii="Arial" w:hAnsi="Arial" w:cs="Arial"/>
          <w:szCs w:val="24"/>
        </w:rPr>
        <w:t>Recognise</w:t>
      </w:r>
      <w:proofErr w:type="spellEnd"/>
      <w:r w:rsidRPr="00E253D6">
        <w:rPr>
          <w:rStyle w:val="Strong"/>
          <w:rFonts w:ascii="Arial" w:hAnsi="Arial" w:cs="Arial"/>
          <w:szCs w:val="24"/>
        </w:rPr>
        <w:t xml:space="preserve"> people who live by the company’s new rules to support its consistent culture.</w:t>
      </w:r>
    </w:p>
    <w:p w14:paraId="09773A5D" w14:textId="77777777" w:rsidR="0068269F" w:rsidRPr="00E253D6" w:rsidRDefault="0068269F" w:rsidP="0068269F">
      <w:pPr>
        <w:pStyle w:val="Heading2"/>
        <w:spacing w:line="360" w:lineRule="auto"/>
        <w:jc w:val="both"/>
        <w:rPr>
          <w:rFonts w:ascii="Arial" w:hAnsi="Arial" w:cs="Arial"/>
          <w:szCs w:val="24"/>
        </w:rPr>
      </w:pPr>
      <w:bookmarkStart w:id="25" w:name="_Toc200003749"/>
      <w:r w:rsidRPr="00E253D6">
        <w:rPr>
          <w:rFonts w:ascii="Arial" w:hAnsi="Arial" w:cs="Arial"/>
          <w:szCs w:val="24"/>
        </w:rPr>
        <w:lastRenderedPageBreak/>
        <w:t>Stakeholder Engagement and Communication Plan</w:t>
      </w:r>
      <w:bookmarkEnd w:id="25"/>
    </w:p>
    <w:tbl>
      <w:tblPr>
        <w:tblW w:w="0" w:type="auto"/>
        <w:tblCellSpacing w:w="15" w:type="dxa"/>
        <w:shd w:val="clear" w:color="auto" w:fill="E59EDC" w:themeFill="accent5" w:themeFillTint="66"/>
        <w:tblCellMar>
          <w:top w:w="15" w:type="dxa"/>
          <w:left w:w="15" w:type="dxa"/>
          <w:bottom w:w="15" w:type="dxa"/>
          <w:right w:w="15" w:type="dxa"/>
        </w:tblCellMar>
        <w:tblLook w:val="04A0" w:firstRow="1" w:lastRow="0" w:firstColumn="1" w:lastColumn="0" w:noHBand="0" w:noVBand="1"/>
      </w:tblPr>
      <w:tblGrid>
        <w:gridCol w:w="2797"/>
        <w:gridCol w:w="914"/>
        <w:gridCol w:w="914"/>
        <w:gridCol w:w="1610"/>
        <w:gridCol w:w="3125"/>
      </w:tblGrid>
      <w:tr w:rsidR="0068269F" w:rsidRPr="00E253D6" w14:paraId="7A015509" w14:textId="77777777" w:rsidTr="004F7EEC">
        <w:trPr>
          <w:tblHeader/>
          <w:tblCellSpacing w:w="15" w:type="dxa"/>
        </w:trPr>
        <w:tc>
          <w:tcPr>
            <w:tcW w:w="0" w:type="auto"/>
            <w:shd w:val="clear" w:color="auto" w:fill="E59EDC" w:themeFill="accent5" w:themeFillTint="66"/>
            <w:vAlign w:val="center"/>
            <w:hideMark/>
          </w:tcPr>
          <w:p w14:paraId="3E06B7A9"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Stakeholder</w:t>
            </w:r>
          </w:p>
        </w:tc>
        <w:tc>
          <w:tcPr>
            <w:tcW w:w="0" w:type="auto"/>
            <w:shd w:val="clear" w:color="auto" w:fill="E59EDC" w:themeFill="accent5" w:themeFillTint="66"/>
            <w:vAlign w:val="center"/>
            <w:hideMark/>
          </w:tcPr>
          <w:p w14:paraId="22C098E0"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Power</w:t>
            </w:r>
          </w:p>
        </w:tc>
        <w:tc>
          <w:tcPr>
            <w:tcW w:w="0" w:type="auto"/>
            <w:shd w:val="clear" w:color="auto" w:fill="E59EDC" w:themeFill="accent5" w:themeFillTint="66"/>
            <w:vAlign w:val="center"/>
            <w:hideMark/>
          </w:tcPr>
          <w:p w14:paraId="51B591FB"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Interest</w:t>
            </w:r>
          </w:p>
        </w:tc>
        <w:tc>
          <w:tcPr>
            <w:tcW w:w="0" w:type="auto"/>
            <w:shd w:val="clear" w:color="auto" w:fill="E59EDC" w:themeFill="accent5" w:themeFillTint="66"/>
            <w:vAlign w:val="center"/>
            <w:hideMark/>
          </w:tcPr>
          <w:p w14:paraId="3DAE2466"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Strategy</w:t>
            </w:r>
          </w:p>
        </w:tc>
        <w:tc>
          <w:tcPr>
            <w:tcW w:w="0" w:type="auto"/>
            <w:shd w:val="clear" w:color="auto" w:fill="E59EDC" w:themeFill="accent5" w:themeFillTint="66"/>
            <w:vAlign w:val="center"/>
            <w:hideMark/>
          </w:tcPr>
          <w:p w14:paraId="5CB72B34"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Method</w:t>
            </w:r>
          </w:p>
        </w:tc>
      </w:tr>
      <w:tr w:rsidR="0068269F" w:rsidRPr="00E253D6" w14:paraId="677BD08E" w14:textId="77777777" w:rsidTr="004F7EEC">
        <w:trPr>
          <w:tblCellSpacing w:w="15" w:type="dxa"/>
        </w:trPr>
        <w:tc>
          <w:tcPr>
            <w:tcW w:w="0" w:type="auto"/>
            <w:shd w:val="clear" w:color="auto" w:fill="E59EDC" w:themeFill="accent5" w:themeFillTint="66"/>
            <w:vAlign w:val="center"/>
            <w:hideMark/>
          </w:tcPr>
          <w:p w14:paraId="202830BC"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General Manager</w:t>
            </w:r>
          </w:p>
        </w:tc>
        <w:tc>
          <w:tcPr>
            <w:tcW w:w="0" w:type="auto"/>
            <w:shd w:val="clear" w:color="auto" w:fill="E59EDC" w:themeFill="accent5" w:themeFillTint="66"/>
            <w:vAlign w:val="center"/>
            <w:hideMark/>
          </w:tcPr>
          <w:p w14:paraId="40E25684"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High</w:t>
            </w:r>
          </w:p>
        </w:tc>
        <w:tc>
          <w:tcPr>
            <w:tcW w:w="0" w:type="auto"/>
            <w:shd w:val="clear" w:color="auto" w:fill="E59EDC" w:themeFill="accent5" w:themeFillTint="66"/>
            <w:vAlign w:val="center"/>
            <w:hideMark/>
          </w:tcPr>
          <w:p w14:paraId="461DE4F6"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High</w:t>
            </w:r>
          </w:p>
        </w:tc>
        <w:tc>
          <w:tcPr>
            <w:tcW w:w="0" w:type="auto"/>
            <w:shd w:val="clear" w:color="auto" w:fill="E59EDC" w:themeFill="accent5" w:themeFillTint="66"/>
            <w:vAlign w:val="center"/>
            <w:hideMark/>
          </w:tcPr>
          <w:p w14:paraId="03E59780"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Manage closely</w:t>
            </w:r>
          </w:p>
        </w:tc>
        <w:tc>
          <w:tcPr>
            <w:tcW w:w="0" w:type="auto"/>
            <w:shd w:val="clear" w:color="auto" w:fill="E59EDC" w:themeFill="accent5" w:themeFillTint="66"/>
            <w:vAlign w:val="center"/>
            <w:hideMark/>
          </w:tcPr>
          <w:p w14:paraId="19F1ACB8"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Weekly review meetings</w:t>
            </w:r>
          </w:p>
        </w:tc>
      </w:tr>
      <w:tr w:rsidR="0068269F" w:rsidRPr="00E253D6" w14:paraId="7ACF1F8B" w14:textId="77777777" w:rsidTr="004F7EEC">
        <w:trPr>
          <w:tblCellSpacing w:w="15" w:type="dxa"/>
        </w:trPr>
        <w:tc>
          <w:tcPr>
            <w:tcW w:w="0" w:type="auto"/>
            <w:shd w:val="clear" w:color="auto" w:fill="E59EDC" w:themeFill="accent5" w:themeFillTint="66"/>
            <w:vAlign w:val="center"/>
            <w:hideMark/>
          </w:tcPr>
          <w:p w14:paraId="13FCBCE4"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Front Desk Team</w:t>
            </w:r>
          </w:p>
        </w:tc>
        <w:tc>
          <w:tcPr>
            <w:tcW w:w="0" w:type="auto"/>
            <w:shd w:val="clear" w:color="auto" w:fill="E59EDC" w:themeFill="accent5" w:themeFillTint="66"/>
            <w:vAlign w:val="center"/>
            <w:hideMark/>
          </w:tcPr>
          <w:p w14:paraId="61E7407B"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Medium</w:t>
            </w:r>
          </w:p>
        </w:tc>
        <w:tc>
          <w:tcPr>
            <w:tcW w:w="0" w:type="auto"/>
            <w:shd w:val="clear" w:color="auto" w:fill="E59EDC" w:themeFill="accent5" w:themeFillTint="66"/>
            <w:vAlign w:val="center"/>
            <w:hideMark/>
          </w:tcPr>
          <w:p w14:paraId="7FA19DB9"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High</w:t>
            </w:r>
          </w:p>
        </w:tc>
        <w:tc>
          <w:tcPr>
            <w:tcW w:w="0" w:type="auto"/>
            <w:shd w:val="clear" w:color="auto" w:fill="E59EDC" w:themeFill="accent5" w:themeFillTint="66"/>
            <w:vAlign w:val="center"/>
            <w:hideMark/>
          </w:tcPr>
          <w:p w14:paraId="762CC9C0"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Involve &amp; train</w:t>
            </w:r>
          </w:p>
        </w:tc>
        <w:tc>
          <w:tcPr>
            <w:tcW w:w="0" w:type="auto"/>
            <w:shd w:val="clear" w:color="auto" w:fill="E59EDC" w:themeFill="accent5" w:themeFillTint="66"/>
            <w:vAlign w:val="center"/>
            <w:hideMark/>
          </w:tcPr>
          <w:p w14:paraId="2F44BB38"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In-person workshops, newsletter</w:t>
            </w:r>
          </w:p>
        </w:tc>
      </w:tr>
      <w:tr w:rsidR="0068269F" w:rsidRPr="00E253D6" w14:paraId="5D01BFD1" w14:textId="77777777" w:rsidTr="004F7EEC">
        <w:trPr>
          <w:tblCellSpacing w:w="15" w:type="dxa"/>
        </w:trPr>
        <w:tc>
          <w:tcPr>
            <w:tcW w:w="0" w:type="auto"/>
            <w:shd w:val="clear" w:color="auto" w:fill="E59EDC" w:themeFill="accent5" w:themeFillTint="66"/>
            <w:vAlign w:val="center"/>
            <w:hideMark/>
          </w:tcPr>
          <w:p w14:paraId="76FA0D48"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Housekeeping Staff</w:t>
            </w:r>
          </w:p>
        </w:tc>
        <w:tc>
          <w:tcPr>
            <w:tcW w:w="0" w:type="auto"/>
            <w:shd w:val="clear" w:color="auto" w:fill="E59EDC" w:themeFill="accent5" w:themeFillTint="66"/>
            <w:vAlign w:val="center"/>
            <w:hideMark/>
          </w:tcPr>
          <w:p w14:paraId="71DC71AC"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Medium</w:t>
            </w:r>
          </w:p>
        </w:tc>
        <w:tc>
          <w:tcPr>
            <w:tcW w:w="0" w:type="auto"/>
            <w:shd w:val="clear" w:color="auto" w:fill="E59EDC" w:themeFill="accent5" w:themeFillTint="66"/>
            <w:vAlign w:val="center"/>
            <w:hideMark/>
          </w:tcPr>
          <w:p w14:paraId="3101D0B1"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High</w:t>
            </w:r>
          </w:p>
        </w:tc>
        <w:tc>
          <w:tcPr>
            <w:tcW w:w="0" w:type="auto"/>
            <w:shd w:val="clear" w:color="auto" w:fill="E59EDC" w:themeFill="accent5" w:themeFillTint="66"/>
            <w:vAlign w:val="center"/>
            <w:hideMark/>
          </w:tcPr>
          <w:p w14:paraId="2DAFDDDC"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Empower</w:t>
            </w:r>
          </w:p>
        </w:tc>
        <w:tc>
          <w:tcPr>
            <w:tcW w:w="0" w:type="auto"/>
            <w:shd w:val="clear" w:color="auto" w:fill="E59EDC" w:themeFill="accent5" w:themeFillTint="66"/>
            <w:vAlign w:val="center"/>
            <w:hideMark/>
          </w:tcPr>
          <w:p w14:paraId="4EDF064E"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Daily checklists, shift huddles</w:t>
            </w:r>
          </w:p>
        </w:tc>
      </w:tr>
      <w:tr w:rsidR="0068269F" w:rsidRPr="00E253D6" w14:paraId="3C482465" w14:textId="77777777" w:rsidTr="004F7EEC">
        <w:trPr>
          <w:tblCellSpacing w:w="15" w:type="dxa"/>
        </w:trPr>
        <w:tc>
          <w:tcPr>
            <w:tcW w:w="0" w:type="auto"/>
            <w:shd w:val="clear" w:color="auto" w:fill="E59EDC" w:themeFill="accent5" w:themeFillTint="66"/>
            <w:vAlign w:val="center"/>
            <w:hideMark/>
          </w:tcPr>
          <w:p w14:paraId="27289AD5"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Guests</w:t>
            </w:r>
          </w:p>
        </w:tc>
        <w:tc>
          <w:tcPr>
            <w:tcW w:w="0" w:type="auto"/>
            <w:shd w:val="clear" w:color="auto" w:fill="E59EDC" w:themeFill="accent5" w:themeFillTint="66"/>
            <w:vAlign w:val="center"/>
            <w:hideMark/>
          </w:tcPr>
          <w:p w14:paraId="5BC8920D"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Low</w:t>
            </w:r>
          </w:p>
        </w:tc>
        <w:tc>
          <w:tcPr>
            <w:tcW w:w="0" w:type="auto"/>
            <w:shd w:val="clear" w:color="auto" w:fill="E59EDC" w:themeFill="accent5" w:themeFillTint="66"/>
            <w:vAlign w:val="center"/>
            <w:hideMark/>
          </w:tcPr>
          <w:p w14:paraId="3897F129"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High</w:t>
            </w:r>
          </w:p>
        </w:tc>
        <w:tc>
          <w:tcPr>
            <w:tcW w:w="0" w:type="auto"/>
            <w:shd w:val="clear" w:color="auto" w:fill="E59EDC" w:themeFill="accent5" w:themeFillTint="66"/>
            <w:vAlign w:val="center"/>
            <w:hideMark/>
          </w:tcPr>
          <w:p w14:paraId="380B9613"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Inform</w:t>
            </w:r>
          </w:p>
        </w:tc>
        <w:tc>
          <w:tcPr>
            <w:tcW w:w="0" w:type="auto"/>
            <w:shd w:val="clear" w:color="auto" w:fill="E59EDC" w:themeFill="accent5" w:themeFillTint="66"/>
            <w:vAlign w:val="center"/>
            <w:hideMark/>
          </w:tcPr>
          <w:p w14:paraId="2F892B20"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Welcome letter, digital notices</w:t>
            </w:r>
          </w:p>
        </w:tc>
      </w:tr>
      <w:tr w:rsidR="0068269F" w:rsidRPr="00E253D6" w14:paraId="65A705A1" w14:textId="77777777" w:rsidTr="004F7EEC">
        <w:trPr>
          <w:tblCellSpacing w:w="15" w:type="dxa"/>
        </w:trPr>
        <w:tc>
          <w:tcPr>
            <w:tcW w:w="0" w:type="auto"/>
            <w:shd w:val="clear" w:color="auto" w:fill="E59EDC" w:themeFill="accent5" w:themeFillTint="66"/>
            <w:vAlign w:val="center"/>
            <w:hideMark/>
          </w:tcPr>
          <w:p w14:paraId="36A91241"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Engineering/Maintenance</w:t>
            </w:r>
          </w:p>
        </w:tc>
        <w:tc>
          <w:tcPr>
            <w:tcW w:w="0" w:type="auto"/>
            <w:shd w:val="clear" w:color="auto" w:fill="E59EDC" w:themeFill="accent5" w:themeFillTint="66"/>
            <w:vAlign w:val="center"/>
            <w:hideMark/>
          </w:tcPr>
          <w:p w14:paraId="0F2E201B"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Medium</w:t>
            </w:r>
          </w:p>
        </w:tc>
        <w:tc>
          <w:tcPr>
            <w:tcW w:w="0" w:type="auto"/>
            <w:shd w:val="clear" w:color="auto" w:fill="E59EDC" w:themeFill="accent5" w:themeFillTint="66"/>
            <w:vAlign w:val="center"/>
            <w:hideMark/>
          </w:tcPr>
          <w:p w14:paraId="77927323"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Medium</w:t>
            </w:r>
          </w:p>
        </w:tc>
        <w:tc>
          <w:tcPr>
            <w:tcW w:w="0" w:type="auto"/>
            <w:shd w:val="clear" w:color="auto" w:fill="E59EDC" w:themeFill="accent5" w:themeFillTint="66"/>
            <w:vAlign w:val="center"/>
            <w:hideMark/>
          </w:tcPr>
          <w:p w14:paraId="485802EB"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Support role</w:t>
            </w:r>
          </w:p>
        </w:tc>
        <w:tc>
          <w:tcPr>
            <w:tcW w:w="0" w:type="auto"/>
            <w:shd w:val="clear" w:color="auto" w:fill="E59EDC" w:themeFill="accent5" w:themeFillTint="66"/>
            <w:vAlign w:val="center"/>
            <w:hideMark/>
          </w:tcPr>
          <w:p w14:paraId="7374DF4A"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Daily task board</w:t>
            </w:r>
          </w:p>
        </w:tc>
      </w:tr>
      <w:tr w:rsidR="0068269F" w:rsidRPr="00E253D6" w14:paraId="4370100A" w14:textId="77777777" w:rsidTr="004F7EEC">
        <w:trPr>
          <w:tblCellSpacing w:w="15" w:type="dxa"/>
        </w:trPr>
        <w:tc>
          <w:tcPr>
            <w:tcW w:w="0" w:type="auto"/>
            <w:shd w:val="clear" w:color="auto" w:fill="E59EDC" w:themeFill="accent5" w:themeFillTint="66"/>
            <w:vAlign w:val="center"/>
            <w:hideMark/>
          </w:tcPr>
          <w:p w14:paraId="538FD31E"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Accor Corporate HQ</w:t>
            </w:r>
          </w:p>
        </w:tc>
        <w:tc>
          <w:tcPr>
            <w:tcW w:w="0" w:type="auto"/>
            <w:shd w:val="clear" w:color="auto" w:fill="E59EDC" w:themeFill="accent5" w:themeFillTint="66"/>
            <w:vAlign w:val="center"/>
            <w:hideMark/>
          </w:tcPr>
          <w:p w14:paraId="4FA319BD"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High</w:t>
            </w:r>
          </w:p>
        </w:tc>
        <w:tc>
          <w:tcPr>
            <w:tcW w:w="0" w:type="auto"/>
            <w:shd w:val="clear" w:color="auto" w:fill="E59EDC" w:themeFill="accent5" w:themeFillTint="66"/>
            <w:vAlign w:val="center"/>
            <w:hideMark/>
          </w:tcPr>
          <w:p w14:paraId="3F1F3A75"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High</w:t>
            </w:r>
          </w:p>
        </w:tc>
        <w:tc>
          <w:tcPr>
            <w:tcW w:w="0" w:type="auto"/>
            <w:shd w:val="clear" w:color="auto" w:fill="E59EDC" w:themeFill="accent5" w:themeFillTint="66"/>
            <w:vAlign w:val="center"/>
            <w:hideMark/>
          </w:tcPr>
          <w:p w14:paraId="2C126954"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Align goals</w:t>
            </w:r>
          </w:p>
        </w:tc>
        <w:tc>
          <w:tcPr>
            <w:tcW w:w="0" w:type="auto"/>
            <w:shd w:val="clear" w:color="auto" w:fill="E59EDC" w:themeFill="accent5" w:themeFillTint="66"/>
            <w:vAlign w:val="center"/>
            <w:hideMark/>
          </w:tcPr>
          <w:p w14:paraId="595F98A6"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Monthly brand reporting</w:t>
            </w:r>
          </w:p>
        </w:tc>
      </w:tr>
    </w:tbl>
    <w:p w14:paraId="3D243383" w14:textId="77777777" w:rsidR="0068269F" w:rsidRPr="00E253D6" w:rsidRDefault="0068269F" w:rsidP="0068269F">
      <w:pPr>
        <w:pStyle w:val="Heading2"/>
        <w:spacing w:line="360" w:lineRule="auto"/>
        <w:jc w:val="both"/>
        <w:rPr>
          <w:rFonts w:ascii="Arial" w:hAnsi="Arial" w:cs="Arial"/>
          <w:szCs w:val="24"/>
        </w:rPr>
      </w:pPr>
      <w:bookmarkStart w:id="26" w:name="_Toc200003750"/>
      <w:r w:rsidRPr="00E253D6">
        <w:rPr>
          <w:rFonts w:ascii="Arial" w:hAnsi="Arial" w:cs="Arial"/>
          <w:szCs w:val="24"/>
        </w:rPr>
        <w:t>Monitoring and Measuring Success:</w:t>
      </w:r>
      <w:bookmarkEnd w:id="26"/>
    </w:p>
    <w:p w14:paraId="30D9074D" w14:textId="77777777" w:rsidR="0068269F" w:rsidRPr="00E253D6" w:rsidRDefault="0068269F" w:rsidP="0068269F">
      <w:pPr>
        <w:spacing w:line="360" w:lineRule="auto"/>
        <w:jc w:val="both"/>
        <w:rPr>
          <w:rFonts w:ascii="Arial" w:hAnsi="Arial" w:cs="Arial"/>
          <w:b/>
          <w:szCs w:val="24"/>
        </w:rPr>
      </w:pPr>
      <w:r w:rsidRPr="00E253D6">
        <w:rPr>
          <w:rFonts w:ascii="Arial" w:hAnsi="Arial" w:cs="Arial"/>
          <w:szCs w:val="24"/>
        </w:rPr>
        <w:t xml:space="preserve">A reliable way to measure and track performance must be set up for the suggested changes to last at Novotel London Canary Wharf. It </w:t>
      </w:r>
      <w:r w:rsidRPr="00E253D6">
        <w:rPr>
          <w:rFonts w:ascii="Arial" w:hAnsi="Arial" w:cs="Arial"/>
          <w:b/>
          <w:szCs w:val="24"/>
        </w:rPr>
        <w:t>guarantees accountability, permits decisions</w:t>
      </w:r>
      <w:r w:rsidRPr="00E253D6">
        <w:rPr>
          <w:rFonts w:ascii="Arial" w:hAnsi="Arial" w:cs="Arial"/>
          <w:szCs w:val="24"/>
        </w:rPr>
        <w:t xml:space="preserve"> to be made from data and supports a commitment to improve over time. This method uses Balanced </w:t>
      </w:r>
      <w:r w:rsidRPr="00E253D6">
        <w:rPr>
          <w:rFonts w:ascii="Arial" w:hAnsi="Arial" w:cs="Arial"/>
          <w:b/>
          <w:szCs w:val="24"/>
        </w:rPr>
        <w:t>Scorecard scores, receives feedback from coworkers and applies models for quality improvement such as Total Quality Management (TQM) and Six Sigma (DMAIC).</w:t>
      </w:r>
    </w:p>
    <w:p w14:paraId="10F9DF3B" w14:textId="77777777" w:rsidR="0068269F" w:rsidRPr="00E253D6" w:rsidRDefault="0068269F" w:rsidP="0068269F">
      <w:pPr>
        <w:pStyle w:val="Heading2"/>
        <w:spacing w:line="360" w:lineRule="auto"/>
        <w:jc w:val="both"/>
        <w:rPr>
          <w:rFonts w:ascii="Arial" w:hAnsi="Arial" w:cs="Arial"/>
          <w:szCs w:val="24"/>
        </w:rPr>
      </w:pPr>
      <w:bookmarkStart w:id="27" w:name="_Toc200003751"/>
      <w:r w:rsidRPr="00E253D6">
        <w:rPr>
          <w:rStyle w:val="Strong"/>
          <w:rFonts w:ascii="Arial" w:hAnsi="Arial" w:cs="Arial"/>
          <w:b w:val="0"/>
          <w:szCs w:val="24"/>
        </w:rPr>
        <w:t>Balanced Scorecard Key Performance Indicators (KPIs)</w:t>
      </w:r>
      <w:bookmarkEnd w:id="27"/>
    </w:p>
    <w:p w14:paraId="5CF58E22"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 xml:space="preserve">This method allows </w:t>
      </w:r>
      <w:proofErr w:type="spellStart"/>
      <w:r w:rsidRPr="00E253D6">
        <w:rPr>
          <w:rFonts w:ascii="Arial" w:hAnsi="Arial" w:cs="Arial"/>
        </w:rPr>
        <w:t>organisations</w:t>
      </w:r>
      <w:proofErr w:type="spellEnd"/>
      <w:r w:rsidRPr="00E253D6">
        <w:rPr>
          <w:rFonts w:ascii="Arial" w:hAnsi="Arial" w:cs="Arial"/>
        </w:rPr>
        <w:t xml:space="preserve"> to see if their activities align with multiple aspects of goal achievement.</w:t>
      </w:r>
    </w:p>
    <w:tbl>
      <w:tblPr>
        <w:tblW w:w="0" w:type="auto"/>
        <w:tblCellSpacing w:w="15" w:type="dxa"/>
        <w:shd w:val="clear" w:color="auto" w:fill="D9F2D0" w:themeFill="accent6" w:themeFillTint="33"/>
        <w:tblCellMar>
          <w:top w:w="15" w:type="dxa"/>
          <w:left w:w="15" w:type="dxa"/>
          <w:bottom w:w="15" w:type="dxa"/>
          <w:right w:w="15" w:type="dxa"/>
        </w:tblCellMar>
        <w:tblLook w:val="04A0" w:firstRow="1" w:lastRow="0" w:firstColumn="1" w:lastColumn="0" w:noHBand="0" w:noVBand="1"/>
      </w:tblPr>
      <w:tblGrid>
        <w:gridCol w:w="1971"/>
        <w:gridCol w:w="7389"/>
      </w:tblGrid>
      <w:tr w:rsidR="0068269F" w:rsidRPr="00E253D6" w14:paraId="6AC6F9C2" w14:textId="77777777" w:rsidTr="004F7EEC">
        <w:trPr>
          <w:tblHeader/>
          <w:tblCellSpacing w:w="15" w:type="dxa"/>
        </w:trPr>
        <w:tc>
          <w:tcPr>
            <w:tcW w:w="0" w:type="auto"/>
            <w:shd w:val="clear" w:color="auto" w:fill="D9F2D0" w:themeFill="accent6" w:themeFillTint="33"/>
            <w:vAlign w:val="center"/>
            <w:hideMark/>
          </w:tcPr>
          <w:p w14:paraId="535A94ED"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lastRenderedPageBreak/>
              <w:t>Perspective</w:t>
            </w:r>
          </w:p>
        </w:tc>
        <w:tc>
          <w:tcPr>
            <w:tcW w:w="0" w:type="auto"/>
            <w:shd w:val="clear" w:color="auto" w:fill="D9F2D0" w:themeFill="accent6" w:themeFillTint="33"/>
            <w:vAlign w:val="center"/>
            <w:hideMark/>
          </w:tcPr>
          <w:p w14:paraId="55103B7C"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KPI Example</w:t>
            </w:r>
          </w:p>
        </w:tc>
      </w:tr>
      <w:tr w:rsidR="0068269F" w:rsidRPr="00E253D6" w14:paraId="1A6C3448" w14:textId="77777777" w:rsidTr="004F7EEC">
        <w:trPr>
          <w:tblCellSpacing w:w="15" w:type="dxa"/>
        </w:trPr>
        <w:tc>
          <w:tcPr>
            <w:tcW w:w="0" w:type="auto"/>
            <w:shd w:val="clear" w:color="auto" w:fill="D9F2D0" w:themeFill="accent6" w:themeFillTint="33"/>
            <w:vAlign w:val="center"/>
            <w:hideMark/>
          </w:tcPr>
          <w:p w14:paraId="6E686F06"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Financial</w:t>
            </w:r>
          </w:p>
        </w:tc>
        <w:tc>
          <w:tcPr>
            <w:tcW w:w="0" w:type="auto"/>
            <w:shd w:val="clear" w:color="auto" w:fill="D9F2D0" w:themeFill="accent6" w:themeFillTint="33"/>
            <w:vAlign w:val="center"/>
            <w:hideMark/>
          </w:tcPr>
          <w:p w14:paraId="37783A95"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The expense of handling each complaint, the rise in how often people rebook or visit again</w:t>
            </w:r>
          </w:p>
        </w:tc>
      </w:tr>
      <w:tr w:rsidR="0068269F" w:rsidRPr="00E253D6" w14:paraId="432B5BD0" w14:textId="77777777" w:rsidTr="004F7EEC">
        <w:trPr>
          <w:tblCellSpacing w:w="15" w:type="dxa"/>
        </w:trPr>
        <w:tc>
          <w:tcPr>
            <w:tcW w:w="0" w:type="auto"/>
            <w:shd w:val="clear" w:color="auto" w:fill="D9F2D0" w:themeFill="accent6" w:themeFillTint="33"/>
            <w:vAlign w:val="center"/>
            <w:hideMark/>
          </w:tcPr>
          <w:p w14:paraId="441E72F1"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Customer</w:t>
            </w:r>
          </w:p>
        </w:tc>
        <w:tc>
          <w:tcPr>
            <w:tcW w:w="0" w:type="auto"/>
            <w:shd w:val="clear" w:color="auto" w:fill="D9F2D0" w:themeFill="accent6" w:themeFillTint="33"/>
            <w:vAlign w:val="center"/>
            <w:hideMark/>
          </w:tcPr>
          <w:p w14:paraId="5F2C57A6"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The average review rating given by guests to the business (on TripAdvisor and Google Reviews)</w:t>
            </w:r>
          </w:p>
        </w:tc>
      </w:tr>
      <w:tr w:rsidR="0068269F" w:rsidRPr="00E253D6" w14:paraId="0F91AF86" w14:textId="77777777" w:rsidTr="004F7EEC">
        <w:trPr>
          <w:tblCellSpacing w:w="15" w:type="dxa"/>
        </w:trPr>
        <w:tc>
          <w:tcPr>
            <w:tcW w:w="0" w:type="auto"/>
            <w:shd w:val="clear" w:color="auto" w:fill="D9F2D0" w:themeFill="accent6" w:themeFillTint="33"/>
            <w:vAlign w:val="center"/>
            <w:hideMark/>
          </w:tcPr>
          <w:p w14:paraId="716E129A"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Internal Process</w:t>
            </w:r>
          </w:p>
        </w:tc>
        <w:tc>
          <w:tcPr>
            <w:tcW w:w="0" w:type="auto"/>
            <w:shd w:val="clear" w:color="auto" w:fill="D9F2D0" w:themeFill="accent6" w:themeFillTint="33"/>
            <w:vAlign w:val="center"/>
            <w:hideMark/>
          </w:tcPr>
          <w:p w14:paraId="26CC8832"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The standard time for cleaning a room, the usual length of the check-in line</w:t>
            </w:r>
          </w:p>
        </w:tc>
      </w:tr>
      <w:tr w:rsidR="0068269F" w:rsidRPr="00E253D6" w14:paraId="7944D702" w14:textId="77777777" w:rsidTr="004F7EEC">
        <w:trPr>
          <w:tblCellSpacing w:w="15" w:type="dxa"/>
        </w:trPr>
        <w:tc>
          <w:tcPr>
            <w:tcW w:w="0" w:type="auto"/>
            <w:shd w:val="clear" w:color="auto" w:fill="D9F2D0" w:themeFill="accent6" w:themeFillTint="33"/>
            <w:vAlign w:val="center"/>
            <w:hideMark/>
          </w:tcPr>
          <w:p w14:paraId="6307547C"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Learning &amp; Growth</w:t>
            </w:r>
          </w:p>
        </w:tc>
        <w:tc>
          <w:tcPr>
            <w:tcW w:w="0" w:type="auto"/>
            <w:shd w:val="clear" w:color="auto" w:fill="D9F2D0" w:themeFill="accent6" w:themeFillTint="33"/>
            <w:vAlign w:val="center"/>
            <w:hideMark/>
          </w:tcPr>
          <w:p w14:paraId="2B410AB7"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How much training has been completed by the staff.</w:t>
            </w:r>
          </w:p>
        </w:tc>
      </w:tr>
    </w:tbl>
    <w:p w14:paraId="60F96155" w14:textId="77777777" w:rsidR="0068269F" w:rsidRPr="00E253D6" w:rsidRDefault="0068269F" w:rsidP="0068269F">
      <w:pPr>
        <w:pStyle w:val="NormalWeb"/>
        <w:spacing w:line="360" w:lineRule="auto"/>
        <w:jc w:val="both"/>
        <w:rPr>
          <w:rFonts w:ascii="Arial" w:hAnsi="Arial" w:cs="Arial"/>
        </w:rPr>
      </w:pPr>
      <w:proofErr w:type="spellStart"/>
      <w:r w:rsidRPr="00E253D6">
        <w:rPr>
          <w:rFonts w:ascii="Arial" w:hAnsi="Arial" w:cs="Arial"/>
        </w:rPr>
        <w:t>Realising</w:t>
      </w:r>
      <w:proofErr w:type="spellEnd"/>
      <w:r w:rsidRPr="00E253D6">
        <w:rPr>
          <w:rFonts w:ascii="Arial" w:hAnsi="Arial" w:cs="Arial"/>
        </w:rPr>
        <w:t xml:space="preserve"> that these initiatives add value to the business can be checked through instances of financial gains and improved operations.</w:t>
      </w:r>
    </w:p>
    <w:p w14:paraId="5A17F296" w14:textId="77777777" w:rsidR="0068269F" w:rsidRPr="00E253D6" w:rsidRDefault="0068269F" w:rsidP="0068269F">
      <w:pPr>
        <w:spacing w:line="360" w:lineRule="auto"/>
        <w:jc w:val="both"/>
        <w:rPr>
          <w:rFonts w:ascii="Arial" w:hAnsi="Arial" w:cs="Arial"/>
          <w:szCs w:val="24"/>
        </w:rPr>
      </w:pPr>
      <w:r>
        <w:rPr>
          <w:rFonts w:ascii="Arial" w:hAnsi="Arial" w:cs="Arial"/>
          <w:szCs w:val="24"/>
        </w:rPr>
        <w:pict w14:anchorId="1F3B738A">
          <v:rect id="_x0000_i1025" style="width:0;height:1.5pt" o:hralign="center" o:hrstd="t" o:hr="t" fillcolor="#a0a0a0" stroked="f"/>
        </w:pict>
      </w:r>
    </w:p>
    <w:p w14:paraId="63C2563B" w14:textId="77777777" w:rsidR="0068269F" w:rsidRPr="00E253D6" w:rsidRDefault="0068269F" w:rsidP="0068269F">
      <w:pPr>
        <w:pStyle w:val="Heading2"/>
        <w:spacing w:line="360" w:lineRule="auto"/>
        <w:jc w:val="both"/>
        <w:rPr>
          <w:rFonts w:ascii="Arial" w:hAnsi="Arial" w:cs="Arial"/>
          <w:szCs w:val="24"/>
        </w:rPr>
      </w:pPr>
      <w:bookmarkStart w:id="28" w:name="_Toc200003752"/>
      <w:r w:rsidRPr="00E253D6">
        <w:rPr>
          <w:rStyle w:val="Strong"/>
          <w:rFonts w:ascii="Arial" w:hAnsi="Arial" w:cs="Arial"/>
          <w:b w:val="0"/>
          <w:szCs w:val="24"/>
        </w:rPr>
        <w:t>360-Degree Feedback &amp; Evaluation</w:t>
      </w:r>
      <w:bookmarkEnd w:id="28"/>
    </w:p>
    <w:p w14:paraId="31730B4C"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To check how the interventions are working, feedback from all sides gives a complete picture of progress and how engaged employees are:</w:t>
      </w:r>
    </w:p>
    <w:p w14:paraId="258531BC" w14:textId="77777777" w:rsidR="0068269F" w:rsidRPr="00E253D6" w:rsidRDefault="0068269F" w:rsidP="0068269F">
      <w:pPr>
        <w:pStyle w:val="NormalWeb"/>
        <w:numPr>
          <w:ilvl w:val="0"/>
          <w:numId w:val="8"/>
        </w:numPr>
        <w:spacing w:line="360" w:lineRule="auto"/>
        <w:jc w:val="both"/>
        <w:rPr>
          <w:rFonts w:ascii="Arial" w:hAnsi="Arial" w:cs="Arial"/>
        </w:rPr>
      </w:pPr>
      <w:r w:rsidRPr="00E253D6">
        <w:rPr>
          <w:rFonts w:ascii="Arial" w:hAnsi="Arial" w:cs="Arial"/>
        </w:rPr>
        <w:t>Anonymous surveys of staff after training can show how confident they feel in their new roles and highlight anything new about processes they notice.</w:t>
      </w:r>
    </w:p>
    <w:p w14:paraId="01D1CBF2" w14:textId="77777777" w:rsidR="0068269F" w:rsidRPr="00E253D6" w:rsidRDefault="0068269F" w:rsidP="0068269F">
      <w:pPr>
        <w:pStyle w:val="NormalWeb"/>
        <w:numPr>
          <w:ilvl w:val="0"/>
          <w:numId w:val="8"/>
        </w:numPr>
        <w:spacing w:line="360" w:lineRule="auto"/>
        <w:jc w:val="both"/>
        <w:rPr>
          <w:rFonts w:ascii="Arial" w:hAnsi="Arial" w:cs="Arial"/>
        </w:rPr>
      </w:pPr>
      <w:r w:rsidRPr="00E253D6">
        <w:rPr>
          <w:rFonts w:ascii="Arial" w:hAnsi="Arial" w:cs="Arial"/>
        </w:rPr>
        <w:t>Teaching Supervisors review and rate how employees behave, respond to changes in protocols and make progress in their roles</w:t>
      </w:r>
      <w:sdt>
        <w:sdtPr>
          <w:rPr>
            <w:rFonts w:ascii="Arial" w:hAnsi="Arial" w:cs="Arial"/>
          </w:rPr>
          <w:id w:val="-1529478244"/>
          <w:citation/>
        </w:sdtPr>
        <w:sdtContent>
          <w:r w:rsidRPr="00E253D6">
            <w:rPr>
              <w:rFonts w:ascii="Arial" w:hAnsi="Arial" w:cs="Arial"/>
            </w:rPr>
            <w:fldChar w:fldCharType="begin"/>
          </w:r>
          <w:r w:rsidRPr="00E253D6">
            <w:rPr>
              <w:rFonts w:ascii="Arial" w:hAnsi="Arial" w:cs="Arial"/>
            </w:rPr>
            <w:instrText xml:space="preserve"> CITATION Jen18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(Jena et al., 2018)</w:t>
          </w:r>
          <w:r w:rsidRPr="00E253D6">
            <w:rPr>
              <w:rFonts w:ascii="Arial" w:hAnsi="Arial" w:cs="Arial"/>
            </w:rPr>
            <w:fldChar w:fldCharType="end"/>
          </w:r>
        </w:sdtContent>
      </w:sdt>
      <w:r w:rsidRPr="00E253D6">
        <w:rPr>
          <w:rFonts w:ascii="Arial" w:hAnsi="Arial" w:cs="Arial"/>
        </w:rPr>
        <w:t>.</w:t>
      </w:r>
    </w:p>
    <w:p w14:paraId="6889C3CD" w14:textId="77777777" w:rsidR="0068269F" w:rsidRPr="00E253D6" w:rsidRDefault="0068269F" w:rsidP="0068269F">
      <w:pPr>
        <w:pStyle w:val="NormalWeb"/>
        <w:numPr>
          <w:ilvl w:val="0"/>
          <w:numId w:val="8"/>
        </w:numPr>
        <w:spacing w:line="360" w:lineRule="auto"/>
        <w:jc w:val="both"/>
        <w:rPr>
          <w:rFonts w:ascii="Arial" w:hAnsi="Arial" w:cs="Arial"/>
        </w:rPr>
      </w:pPr>
      <w:r w:rsidRPr="00E253D6">
        <w:rPr>
          <w:rFonts w:ascii="Arial" w:hAnsi="Arial" w:cs="Arial"/>
          <w:b/>
        </w:rPr>
        <w:t>Guest Exit Surveys:</w:t>
      </w:r>
      <w:r w:rsidRPr="00E253D6">
        <w:rPr>
          <w:rFonts w:ascii="Arial" w:hAnsi="Arial" w:cs="Arial"/>
        </w:rPr>
        <w:t xml:space="preserve"> At check-out or later via email, guests are asked to give their ratings of cleanliness, service and safety in the hotel </w:t>
      </w:r>
      <w:sdt>
        <w:sdtPr>
          <w:rPr>
            <w:rFonts w:ascii="Arial" w:hAnsi="Arial" w:cs="Arial"/>
          </w:rPr>
          <w:id w:val="106008555"/>
          <w:citation/>
        </w:sdtPr>
        <w:sdtContent>
          <w:r w:rsidRPr="00E253D6">
            <w:rPr>
              <w:rFonts w:ascii="Arial" w:hAnsi="Arial" w:cs="Arial"/>
            </w:rPr>
            <w:fldChar w:fldCharType="begin"/>
          </w:r>
          <w:r w:rsidRPr="00E253D6">
            <w:rPr>
              <w:rFonts w:ascii="Arial" w:hAnsi="Arial" w:cs="Arial"/>
            </w:rPr>
            <w:instrText xml:space="preserve"> CITATION Gon21 \l 1033 </w:instrText>
          </w:r>
          <w:r w:rsidRPr="00E253D6">
            <w:rPr>
              <w:rFonts w:ascii="Arial" w:hAnsi="Arial" w:cs="Arial"/>
            </w:rPr>
            <w:fldChar w:fldCharType="separate"/>
          </w:r>
          <w:r w:rsidRPr="00F753DF">
            <w:rPr>
              <w:rFonts w:ascii="Arial" w:hAnsi="Arial" w:cs="Arial"/>
              <w:noProof/>
            </w:rPr>
            <w:t>(González-Rodríguez et al., 2021)</w:t>
          </w:r>
          <w:r w:rsidRPr="00E253D6">
            <w:rPr>
              <w:rFonts w:ascii="Arial" w:hAnsi="Arial" w:cs="Arial"/>
            </w:rPr>
            <w:fldChar w:fldCharType="end"/>
          </w:r>
        </w:sdtContent>
      </w:sdt>
      <w:r w:rsidRPr="00E253D6">
        <w:rPr>
          <w:rFonts w:ascii="Arial" w:hAnsi="Arial" w:cs="Arial"/>
        </w:rPr>
        <w:t>.</w:t>
      </w:r>
    </w:p>
    <w:p w14:paraId="082974DB" w14:textId="77777777" w:rsidR="0068269F" w:rsidRPr="00E253D6" w:rsidRDefault="0068269F" w:rsidP="0068269F">
      <w:pPr>
        <w:pStyle w:val="NormalWeb"/>
        <w:numPr>
          <w:ilvl w:val="0"/>
          <w:numId w:val="8"/>
        </w:numPr>
        <w:spacing w:line="360" w:lineRule="auto"/>
        <w:jc w:val="both"/>
        <w:rPr>
          <w:rFonts w:ascii="Arial" w:hAnsi="Arial" w:cs="Arial"/>
        </w:rPr>
      </w:pPr>
      <w:r w:rsidRPr="00E253D6">
        <w:rPr>
          <w:rFonts w:ascii="Arial" w:hAnsi="Arial" w:cs="Arial"/>
        </w:rPr>
        <w:t>Checking feedback and comments on social media and review websites for sudden changes in tone, how often they occur and the content.</w:t>
      </w:r>
    </w:p>
    <w:p w14:paraId="3974B6D2"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lastRenderedPageBreak/>
        <w:t>Having these feedback loops helps companies respond fast to problems and stop them from becoming more serious</w:t>
      </w:r>
      <w:sdt>
        <w:sdtPr>
          <w:rPr>
            <w:rFonts w:ascii="Arial" w:hAnsi="Arial" w:cs="Arial"/>
          </w:rPr>
          <w:id w:val="-576819941"/>
          <w:citation/>
        </w:sdtPr>
        <w:sdtContent>
          <w:r>
            <w:rPr>
              <w:rFonts w:ascii="Arial" w:hAnsi="Arial" w:cs="Arial"/>
            </w:rPr>
            <w:fldChar w:fldCharType="begin"/>
          </w:r>
          <w:r>
            <w:rPr>
              <w:rFonts w:ascii="Arial" w:hAnsi="Arial" w:cs="Arial"/>
            </w:rPr>
            <w:instrText xml:space="preserve">CITATION Mic24 \l 1033 </w:instrText>
          </w:r>
          <w:r>
            <w:rPr>
              <w:rFonts w:ascii="Arial" w:hAnsi="Arial" w:cs="Arial"/>
            </w:rPr>
            <w:fldChar w:fldCharType="separate"/>
          </w:r>
          <w:r>
            <w:rPr>
              <w:rFonts w:ascii="Arial" w:hAnsi="Arial" w:cs="Arial"/>
              <w:noProof/>
            </w:rPr>
            <w:t xml:space="preserve"> </w:t>
          </w:r>
          <w:r w:rsidRPr="00F753DF">
            <w:rPr>
              <w:rFonts w:ascii="Arial" w:hAnsi="Arial" w:cs="Arial"/>
              <w:noProof/>
            </w:rPr>
            <w:t>(Michelin, 2024)</w:t>
          </w:r>
          <w:r>
            <w:rPr>
              <w:rFonts w:ascii="Arial" w:hAnsi="Arial" w:cs="Arial"/>
            </w:rPr>
            <w:fldChar w:fldCharType="end"/>
          </w:r>
        </w:sdtContent>
      </w:sdt>
      <w:r w:rsidRPr="00E253D6">
        <w:rPr>
          <w:rFonts w:ascii="Arial" w:hAnsi="Arial" w:cs="Arial"/>
        </w:rPr>
        <w:t>.</w:t>
      </w:r>
    </w:p>
    <w:p w14:paraId="4D967825" w14:textId="77777777" w:rsidR="0068269F" w:rsidRPr="00E253D6" w:rsidRDefault="0068269F" w:rsidP="0068269F">
      <w:pPr>
        <w:pStyle w:val="Heading2"/>
        <w:spacing w:line="360" w:lineRule="auto"/>
        <w:jc w:val="both"/>
        <w:rPr>
          <w:rFonts w:ascii="Arial" w:hAnsi="Arial" w:cs="Arial"/>
          <w:szCs w:val="24"/>
        </w:rPr>
      </w:pPr>
      <w:bookmarkStart w:id="29" w:name="_Toc200003753"/>
      <w:r w:rsidRPr="00E253D6">
        <w:rPr>
          <w:rStyle w:val="Strong"/>
          <w:rFonts w:ascii="Arial" w:hAnsi="Arial" w:cs="Arial"/>
          <w:b w:val="0"/>
          <w:szCs w:val="24"/>
        </w:rPr>
        <w:t>Total Quality Management (TQM)</w:t>
      </w:r>
      <w:r w:rsidRPr="00E253D6">
        <w:rPr>
          <w:rFonts w:ascii="Arial" w:hAnsi="Arial" w:cs="Arial"/>
          <w:szCs w:val="24"/>
        </w:rPr>
        <w:t xml:space="preserve"> Approach</w:t>
      </w:r>
      <w:bookmarkEnd w:id="29"/>
    </w:p>
    <w:tbl>
      <w:tblPr>
        <w:tblW w:w="0" w:type="auto"/>
        <w:tblCellSpacing w:w="15" w:type="dxa"/>
        <w:shd w:val="clear" w:color="auto" w:fill="D1D1D1" w:themeFill="background2" w:themeFillShade="E6"/>
        <w:tblCellMar>
          <w:top w:w="15" w:type="dxa"/>
          <w:left w:w="15" w:type="dxa"/>
          <w:bottom w:w="15" w:type="dxa"/>
          <w:right w:w="15" w:type="dxa"/>
        </w:tblCellMar>
        <w:tblLook w:val="04A0" w:firstRow="1" w:lastRow="0" w:firstColumn="1" w:lastColumn="0" w:noHBand="0" w:noVBand="1"/>
      </w:tblPr>
      <w:tblGrid>
        <w:gridCol w:w="2378"/>
        <w:gridCol w:w="6982"/>
      </w:tblGrid>
      <w:tr w:rsidR="0068269F" w:rsidRPr="00E253D6" w14:paraId="39CFB9F1" w14:textId="77777777" w:rsidTr="004F7EEC">
        <w:trPr>
          <w:tblHeader/>
          <w:tblCellSpacing w:w="15" w:type="dxa"/>
        </w:trPr>
        <w:tc>
          <w:tcPr>
            <w:tcW w:w="0" w:type="auto"/>
            <w:shd w:val="clear" w:color="auto" w:fill="D1D1D1" w:themeFill="background2" w:themeFillShade="E6"/>
            <w:vAlign w:val="center"/>
            <w:hideMark/>
          </w:tcPr>
          <w:p w14:paraId="208C05D3"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TQM Principle</w:t>
            </w:r>
          </w:p>
        </w:tc>
        <w:tc>
          <w:tcPr>
            <w:tcW w:w="0" w:type="auto"/>
            <w:shd w:val="clear" w:color="auto" w:fill="D1D1D1" w:themeFill="background2" w:themeFillShade="E6"/>
            <w:vAlign w:val="center"/>
            <w:hideMark/>
          </w:tcPr>
          <w:p w14:paraId="36C83616"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Application at Novotel</w:t>
            </w:r>
          </w:p>
        </w:tc>
      </w:tr>
      <w:tr w:rsidR="0068269F" w:rsidRPr="00E253D6" w14:paraId="79701C11" w14:textId="77777777" w:rsidTr="004F7EEC">
        <w:trPr>
          <w:tblCellSpacing w:w="15" w:type="dxa"/>
        </w:trPr>
        <w:tc>
          <w:tcPr>
            <w:tcW w:w="0" w:type="auto"/>
            <w:shd w:val="clear" w:color="auto" w:fill="D1D1D1" w:themeFill="background2" w:themeFillShade="E6"/>
            <w:vAlign w:val="center"/>
            <w:hideMark/>
          </w:tcPr>
          <w:p w14:paraId="711D251E"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Customer Focus</w:t>
            </w:r>
          </w:p>
        </w:tc>
        <w:tc>
          <w:tcPr>
            <w:tcW w:w="0" w:type="auto"/>
            <w:shd w:val="clear" w:color="auto" w:fill="D1D1D1" w:themeFill="background2" w:themeFillShade="E6"/>
            <w:vAlign w:val="center"/>
            <w:hideMark/>
          </w:tcPr>
          <w:p w14:paraId="0625F68C"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Responding right away to feedback left by online reviewers and survey takers</w:t>
            </w:r>
            <w:sdt>
              <w:sdtPr>
                <w:rPr>
                  <w:rFonts w:ascii="Arial" w:hAnsi="Arial" w:cs="Arial"/>
                  <w:szCs w:val="24"/>
                </w:rPr>
                <w:id w:val="-2067951015"/>
                <w:citation/>
              </w:sdtPr>
              <w:sdtContent>
                <w:r w:rsidRPr="00E253D6">
                  <w:rPr>
                    <w:rFonts w:ascii="Arial" w:hAnsi="Arial" w:cs="Arial"/>
                    <w:szCs w:val="24"/>
                  </w:rPr>
                  <w:fldChar w:fldCharType="begin"/>
                </w:r>
                <w:r w:rsidRPr="00E253D6">
                  <w:rPr>
                    <w:rFonts w:ascii="Arial" w:hAnsi="Arial" w:cs="Arial"/>
                    <w:szCs w:val="24"/>
                  </w:rPr>
                  <w:instrText xml:space="preserve"> CITATION Wal21 \l 1033 </w:instrText>
                </w:r>
                <w:r w:rsidRPr="00E253D6">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(Walker and Walker, 2021)</w:t>
                </w:r>
                <w:r w:rsidRPr="00E253D6">
                  <w:rPr>
                    <w:rFonts w:ascii="Arial" w:hAnsi="Arial" w:cs="Arial"/>
                    <w:szCs w:val="24"/>
                  </w:rPr>
                  <w:fldChar w:fldCharType="end"/>
                </w:r>
              </w:sdtContent>
            </w:sdt>
          </w:p>
        </w:tc>
      </w:tr>
      <w:tr w:rsidR="0068269F" w:rsidRPr="00E253D6" w14:paraId="267C73DD" w14:textId="77777777" w:rsidTr="004F7EEC">
        <w:trPr>
          <w:tblCellSpacing w:w="15" w:type="dxa"/>
        </w:trPr>
        <w:tc>
          <w:tcPr>
            <w:tcW w:w="0" w:type="auto"/>
            <w:shd w:val="clear" w:color="auto" w:fill="D1D1D1" w:themeFill="background2" w:themeFillShade="E6"/>
            <w:vAlign w:val="center"/>
            <w:hideMark/>
          </w:tcPr>
          <w:p w14:paraId="5CF1B5C1"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Continuous Improvement</w:t>
            </w:r>
          </w:p>
        </w:tc>
        <w:tc>
          <w:tcPr>
            <w:tcW w:w="0" w:type="auto"/>
            <w:shd w:val="clear" w:color="auto" w:fill="D1D1D1" w:themeFill="background2" w:themeFillShade="E6"/>
            <w:vAlign w:val="center"/>
            <w:hideMark/>
          </w:tcPr>
          <w:p w14:paraId="3FD69770"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Revise the SOPs every quarter based on how the operation is running.</w:t>
            </w:r>
          </w:p>
        </w:tc>
      </w:tr>
      <w:tr w:rsidR="0068269F" w:rsidRPr="00E253D6" w14:paraId="797DBD14" w14:textId="77777777" w:rsidTr="004F7EEC">
        <w:trPr>
          <w:tblCellSpacing w:w="15" w:type="dxa"/>
        </w:trPr>
        <w:tc>
          <w:tcPr>
            <w:tcW w:w="0" w:type="auto"/>
            <w:shd w:val="clear" w:color="auto" w:fill="D1D1D1" w:themeFill="background2" w:themeFillShade="E6"/>
            <w:vAlign w:val="center"/>
            <w:hideMark/>
          </w:tcPr>
          <w:p w14:paraId="0F75A667"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Team Involvement</w:t>
            </w:r>
          </w:p>
        </w:tc>
        <w:tc>
          <w:tcPr>
            <w:tcW w:w="0" w:type="auto"/>
            <w:shd w:val="clear" w:color="auto" w:fill="D1D1D1" w:themeFill="background2" w:themeFillShade="E6"/>
            <w:vAlign w:val="center"/>
            <w:hideMark/>
          </w:tcPr>
          <w:p w14:paraId="2F7D6AFA"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Having “champions” in each department guides quality work</w:t>
            </w:r>
          </w:p>
        </w:tc>
      </w:tr>
      <w:tr w:rsidR="0068269F" w:rsidRPr="00E253D6" w14:paraId="59ACE63F" w14:textId="77777777" w:rsidTr="004F7EEC">
        <w:trPr>
          <w:tblCellSpacing w:w="15" w:type="dxa"/>
        </w:trPr>
        <w:tc>
          <w:tcPr>
            <w:tcW w:w="0" w:type="auto"/>
            <w:shd w:val="clear" w:color="auto" w:fill="D1D1D1" w:themeFill="background2" w:themeFillShade="E6"/>
            <w:vAlign w:val="center"/>
            <w:hideMark/>
          </w:tcPr>
          <w:p w14:paraId="67CB944F"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Integrated System</w:t>
            </w:r>
          </w:p>
        </w:tc>
        <w:tc>
          <w:tcPr>
            <w:tcW w:w="0" w:type="auto"/>
            <w:shd w:val="clear" w:color="auto" w:fill="D1D1D1" w:themeFill="background2" w:themeFillShade="E6"/>
            <w:vAlign w:val="center"/>
            <w:hideMark/>
          </w:tcPr>
          <w:p w14:paraId="08059835"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Ensuring all departments rely on a common system (for instance, CRM, audit logs).</w:t>
            </w:r>
          </w:p>
        </w:tc>
      </w:tr>
    </w:tbl>
    <w:p w14:paraId="5909D32E"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 xml:space="preserve">TQM helps make changes stick in the </w:t>
      </w:r>
      <w:proofErr w:type="spellStart"/>
      <w:r w:rsidRPr="00E253D6">
        <w:rPr>
          <w:rFonts w:ascii="Arial" w:hAnsi="Arial" w:cs="Arial"/>
        </w:rPr>
        <w:t>organisation</w:t>
      </w:r>
      <w:proofErr w:type="spellEnd"/>
      <w:r w:rsidRPr="00E253D6">
        <w:rPr>
          <w:rFonts w:ascii="Arial" w:hAnsi="Arial" w:cs="Arial"/>
        </w:rPr>
        <w:t xml:space="preserve"> so that they are consistently applied.</w:t>
      </w:r>
    </w:p>
    <w:p w14:paraId="68F772CF" w14:textId="77777777" w:rsidR="0068269F" w:rsidRPr="00E253D6" w:rsidRDefault="0068269F" w:rsidP="0068269F">
      <w:pPr>
        <w:pStyle w:val="Heading2"/>
        <w:spacing w:line="360" w:lineRule="auto"/>
        <w:jc w:val="both"/>
        <w:rPr>
          <w:rFonts w:ascii="Arial" w:hAnsi="Arial" w:cs="Arial"/>
          <w:szCs w:val="24"/>
        </w:rPr>
      </w:pPr>
      <w:bookmarkStart w:id="30" w:name="_Toc200003754"/>
      <w:r w:rsidRPr="00E253D6">
        <w:rPr>
          <w:rStyle w:val="Strong"/>
          <w:rFonts w:ascii="Arial" w:hAnsi="Arial" w:cs="Arial"/>
          <w:b w:val="0"/>
          <w:szCs w:val="24"/>
        </w:rPr>
        <w:t>Six Sigma (DMAIC) – Application for Housekeeping</w:t>
      </w:r>
      <w:bookmarkEnd w:id="30"/>
    </w:p>
    <w:p w14:paraId="77FC6D00"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 xml:space="preserve">Six Sigma </w:t>
      </w:r>
      <w:r w:rsidRPr="00E253D6">
        <w:rPr>
          <w:rFonts w:ascii="Arial" w:hAnsi="Arial" w:cs="Arial"/>
          <w:b/>
        </w:rPr>
        <w:t>DMAIC</w:t>
      </w:r>
      <w:r w:rsidRPr="00E253D6">
        <w:rPr>
          <w:rFonts w:ascii="Arial" w:hAnsi="Arial" w:cs="Arial"/>
        </w:rPr>
        <w:t xml:space="preserve"> (Define, Measure, </w:t>
      </w:r>
      <w:proofErr w:type="spellStart"/>
      <w:r w:rsidRPr="00E253D6">
        <w:rPr>
          <w:rFonts w:ascii="Arial" w:hAnsi="Arial" w:cs="Arial"/>
        </w:rPr>
        <w:t>Analyse</w:t>
      </w:r>
      <w:proofErr w:type="spellEnd"/>
      <w:r w:rsidRPr="00E253D6">
        <w:rPr>
          <w:rFonts w:ascii="Arial" w:hAnsi="Arial" w:cs="Arial"/>
        </w:rPr>
        <w:t>, Improve, Control) outlines a well-structured way to handle complaints about cleanliness.</w:t>
      </w:r>
    </w:p>
    <w:tbl>
      <w:tblPr>
        <w:tblW w:w="0" w:type="auto"/>
        <w:tblCellSpacing w:w="15" w:type="dxa"/>
        <w:shd w:val="clear" w:color="auto" w:fill="60CAF3" w:themeFill="accent4" w:themeFillTint="99"/>
        <w:tblCellMar>
          <w:top w:w="15" w:type="dxa"/>
          <w:left w:w="15" w:type="dxa"/>
          <w:bottom w:w="15" w:type="dxa"/>
          <w:right w:w="15" w:type="dxa"/>
        </w:tblCellMar>
        <w:tblLook w:val="04A0" w:firstRow="1" w:lastRow="0" w:firstColumn="1" w:lastColumn="0" w:noHBand="0" w:noVBand="1"/>
      </w:tblPr>
      <w:tblGrid>
        <w:gridCol w:w="1049"/>
        <w:gridCol w:w="8311"/>
      </w:tblGrid>
      <w:tr w:rsidR="0068269F" w:rsidRPr="00E253D6" w14:paraId="218499DE" w14:textId="77777777" w:rsidTr="004F7EEC">
        <w:trPr>
          <w:tblHeader/>
          <w:tblCellSpacing w:w="15" w:type="dxa"/>
        </w:trPr>
        <w:tc>
          <w:tcPr>
            <w:tcW w:w="0" w:type="auto"/>
            <w:shd w:val="clear" w:color="auto" w:fill="60CAF3" w:themeFill="accent4" w:themeFillTint="99"/>
            <w:vAlign w:val="center"/>
            <w:hideMark/>
          </w:tcPr>
          <w:p w14:paraId="29EE983B"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Step</w:t>
            </w:r>
          </w:p>
        </w:tc>
        <w:tc>
          <w:tcPr>
            <w:tcW w:w="0" w:type="auto"/>
            <w:shd w:val="clear" w:color="auto" w:fill="60CAF3" w:themeFill="accent4" w:themeFillTint="99"/>
            <w:vAlign w:val="center"/>
            <w:hideMark/>
          </w:tcPr>
          <w:p w14:paraId="4152D365"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Application at Novotel</w:t>
            </w:r>
          </w:p>
        </w:tc>
      </w:tr>
      <w:tr w:rsidR="0068269F" w:rsidRPr="00E253D6" w14:paraId="1D2A431A" w14:textId="77777777" w:rsidTr="004F7EEC">
        <w:trPr>
          <w:tblCellSpacing w:w="15" w:type="dxa"/>
        </w:trPr>
        <w:tc>
          <w:tcPr>
            <w:tcW w:w="0" w:type="auto"/>
            <w:shd w:val="clear" w:color="auto" w:fill="60CAF3" w:themeFill="accent4" w:themeFillTint="99"/>
            <w:vAlign w:val="center"/>
            <w:hideMark/>
          </w:tcPr>
          <w:p w14:paraId="770F9AC2"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Define</w:t>
            </w:r>
          </w:p>
        </w:tc>
        <w:tc>
          <w:tcPr>
            <w:tcW w:w="0" w:type="auto"/>
            <w:shd w:val="clear" w:color="auto" w:fill="60CAF3" w:themeFill="accent4" w:themeFillTint="99"/>
            <w:vAlign w:val="center"/>
            <w:hideMark/>
          </w:tcPr>
          <w:p w14:paraId="2CB0FEC3"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Housekeeping Complaints: Work to get them down by 40% in the next six months</w:t>
            </w:r>
          </w:p>
        </w:tc>
      </w:tr>
      <w:tr w:rsidR="0068269F" w:rsidRPr="00E253D6" w14:paraId="06D8ACAE" w14:textId="77777777" w:rsidTr="004F7EEC">
        <w:trPr>
          <w:tblCellSpacing w:w="15" w:type="dxa"/>
        </w:trPr>
        <w:tc>
          <w:tcPr>
            <w:tcW w:w="0" w:type="auto"/>
            <w:shd w:val="clear" w:color="auto" w:fill="60CAF3" w:themeFill="accent4" w:themeFillTint="99"/>
            <w:vAlign w:val="center"/>
            <w:hideMark/>
          </w:tcPr>
          <w:p w14:paraId="795D0220"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Measure</w:t>
            </w:r>
          </w:p>
        </w:tc>
        <w:tc>
          <w:tcPr>
            <w:tcW w:w="0" w:type="auto"/>
            <w:shd w:val="clear" w:color="auto" w:fill="60CAF3" w:themeFill="accent4" w:themeFillTint="99"/>
            <w:vAlign w:val="center"/>
            <w:hideMark/>
          </w:tcPr>
          <w:p w14:paraId="002782FC"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Looking at complaint groupings, hotel room quality scores and how much time it takes to clean the rooms each week</w:t>
            </w:r>
          </w:p>
        </w:tc>
      </w:tr>
      <w:tr w:rsidR="0068269F" w:rsidRPr="00E253D6" w14:paraId="3584C01E" w14:textId="77777777" w:rsidTr="004F7EEC">
        <w:trPr>
          <w:tblCellSpacing w:w="15" w:type="dxa"/>
        </w:trPr>
        <w:tc>
          <w:tcPr>
            <w:tcW w:w="0" w:type="auto"/>
            <w:shd w:val="clear" w:color="auto" w:fill="60CAF3" w:themeFill="accent4" w:themeFillTint="99"/>
            <w:vAlign w:val="center"/>
            <w:hideMark/>
          </w:tcPr>
          <w:p w14:paraId="41654C5B" w14:textId="77777777" w:rsidR="0068269F" w:rsidRPr="00E253D6" w:rsidRDefault="0068269F" w:rsidP="004F7EEC">
            <w:pPr>
              <w:spacing w:line="360" w:lineRule="auto"/>
              <w:jc w:val="both"/>
              <w:rPr>
                <w:rFonts w:ascii="Arial" w:hAnsi="Arial" w:cs="Arial"/>
                <w:szCs w:val="24"/>
              </w:rPr>
            </w:pPr>
            <w:proofErr w:type="spellStart"/>
            <w:r w:rsidRPr="00E253D6">
              <w:rPr>
                <w:rStyle w:val="Strong"/>
                <w:rFonts w:ascii="Arial" w:hAnsi="Arial" w:cs="Arial"/>
                <w:szCs w:val="24"/>
              </w:rPr>
              <w:t>Analyse</w:t>
            </w:r>
            <w:proofErr w:type="spellEnd"/>
          </w:p>
        </w:tc>
        <w:tc>
          <w:tcPr>
            <w:tcW w:w="0" w:type="auto"/>
            <w:shd w:val="clear" w:color="auto" w:fill="60CAF3" w:themeFill="accent4" w:themeFillTint="99"/>
            <w:vAlign w:val="center"/>
            <w:hideMark/>
          </w:tcPr>
          <w:p w14:paraId="662F094D" w14:textId="77777777" w:rsidR="0068269F" w:rsidRPr="00E253D6" w:rsidRDefault="0068269F" w:rsidP="004F7EEC">
            <w:pPr>
              <w:spacing w:line="360" w:lineRule="auto"/>
              <w:jc w:val="both"/>
              <w:rPr>
                <w:rFonts w:ascii="Arial" w:hAnsi="Arial" w:cs="Arial"/>
                <w:szCs w:val="24"/>
              </w:rPr>
            </w:pPr>
            <w:proofErr w:type="spellStart"/>
            <w:r w:rsidRPr="00E253D6">
              <w:rPr>
                <w:rFonts w:ascii="Arial" w:hAnsi="Arial" w:cs="Arial"/>
                <w:szCs w:val="24"/>
              </w:rPr>
              <w:t>Analyse</w:t>
            </w:r>
            <w:proofErr w:type="spellEnd"/>
            <w:r w:rsidRPr="00E253D6">
              <w:rPr>
                <w:rFonts w:ascii="Arial" w:hAnsi="Arial" w:cs="Arial"/>
                <w:szCs w:val="24"/>
              </w:rPr>
              <w:t xml:space="preserve"> the results of the audit to find out where the problems usually happen.</w:t>
            </w:r>
          </w:p>
        </w:tc>
      </w:tr>
      <w:tr w:rsidR="0068269F" w:rsidRPr="00E253D6" w14:paraId="6ACC76B9" w14:textId="77777777" w:rsidTr="004F7EEC">
        <w:trPr>
          <w:tblCellSpacing w:w="15" w:type="dxa"/>
        </w:trPr>
        <w:tc>
          <w:tcPr>
            <w:tcW w:w="0" w:type="auto"/>
            <w:shd w:val="clear" w:color="auto" w:fill="60CAF3" w:themeFill="accent4" w:themeFillTint="99"/>
            <w:vAlign w:val="center"/>
            <w:hideMark/>
          </w:tcPr>
          <w:p w14:paraId="40CAFD04"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lastRenderedPageBreak/>
              <w:t>Improve</w:t>
            </w:r>
          </w:p>
        </w:tc>
        <w:tc>
          <w:tcPr>
            <w:tcW w:w="0" w:type="auto"/>
            <w:shd w:val="clear" w:color="auto" w:fill="60CAF3" w:themeFill="accent4" w:themeFillTint="99"/>
            <w:vAlign w:val="center"/>
            <w:hideMark/>
          </w:tcPr>
          <w:p w14:paraId="46594C2F"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Make digital checklists for cleanliness and use QR codes for collecting guest feedback.</w:t>
            </w:r>
          </w:p>
        </w:tc>
      </w:tr>
      <w:tr w:rsidR="0068269F" w:rsidRPr="00E253D6" w14:paraId="293BB456" w14:textId="77777777" w:rsidTr="004F7EEC">
        <w:trPr>
          <w:tblCellSpacing w:w="15" w:type="dxa"/>
        </w:trPr>
        <w:tc>
          <w:tcPr>
            <w:tcW w:w="0" w:type="auto"/>
            <w:shd w:val="clear" w:color="auto" w:fill="60CAF3" w:themeFill="accent4" w:themeFillTint="99"/>
            <w:vAlign w:val="center"/>
            <w:hideMark/>
          </w:tcPr>
          <w:p w14:paraId="40F37445"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Control</w:t>
            </w:r>
          </w:p>
        </w:tc>
        <w:tc>
          <w:tcPr>
            <w:tcW w:w="0" w:type="auto"/>
            <w:shd w:val="clear" w:color="auto" w:fill="60CAF3" w:themeFill="accent4" w:themeFillTint="99"/>
            <w:vAlign w:val="center"/>
            <w:hideMark/>
          </w:tcPr>
          <w:p w14:paraId="56C0459E"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Auditing at the end of every month, refresher sessions and reviews of progress with the included dashboard for leaders</w:t>
            </w:r>
            <w:sdt>
              <w:sdtPr>
                <w:rPr>
                  <w:rFonts w:ascii="Arial" w:hAnsi="Arial" w:cs="Arial"/>
                  <w:szCs w:val="24"/>
                </w:rPr>
                <w:id w:val="1680696579"/>
                <w:citation/>
              </w:sdtPr>
              <w:sdtContent>
                <w:r w:rsidRPr="00E253D6">
                  <w:rPr>
                    <w:rFonts w:ascii="Arial" w:hAnsi="Arial" w:cs="Arial"/>
                    <w:szCs w:val="24"/>
                  </w:rPr>
                  <w:fldChar w:fldCharType="begin"/>
                </w:r>
                <w:r w:rsidRPr="00E253D6">
                  <w:rPr>
                    <w:rFonts w:ascii="Arial" w:hAnsi="Arial" w:cs="Arial"/>
                    <w:szCs w:val="24"/>
                  </w:rPr>
                  <w:instrText xml:space="preserve"> CITATION Bui17 \l 1033 </w:instrText>
                </w:r>
                <w:r w:rsidRPr="00E253D6">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(Bui et al., 2017)</w:t>
                </w:r>
                <w:r w:rsidRPr="00E253D6">
                  <w:rPr>
                    <w:rFonts w:ascii="Arial" w:hAnsi="Arial" w:cs="Arial"/>
                    <w:szCs w:val="24"/>
                  </w:rPr>
                  <w:fldChar w:fldCharType="end"/>
                </w:r>
              </w:sdtContent>
            </w:sdt>
          </w:p>
        </w:tc>
      </w:tr>
    </w:tbl>
    <w:p w14:paraId="72821D55" w14:textId="77777777" w:rsidR="0068269F" w:rsidRPr="00E253D6" w:rsidRDefault="0068269F" w:rsidP="0068269F">
      <w:pPr>
        <w:pStyle w:val="Heading2"/>
        <w:spacing w:line="360" w:lineRule="auto"/>
        <w:jc w:val="both"/>
        <w:rPr>
          <w:rFonts w:ascii="Arial" w:hAnsi="Arial" w:cs="Arial"/>
          <w:szCs w:val="24"/>
        </w:rPr>
      </w:pPr>
      <w:bookmarkStart w:id="31" w:name="_Toc200003755"/>
      <w:r w:rsidRPr="00E253D6">
        <w:rPr>
          <w:rStyle w:val="Strong"/>
          <w:rFonts w:ascii="Arial" w:hAnsi="Arial" w:cs="Arial"/>
          <w:b w:val="0"/>
          <w:szCs w:val="24"/>
        </w:rPr>
        <w:t>Estimated Total Cost Summary</w:t>
      </w:r>
      <w:bookmarkEnd w:id="31"/>
    </w:p>
    <w:tbl>
      <w:tblPr>
        <w:tblW w:w="0" w:type="auto"/>
        <w:tblCellSpacing w:w="15" w:type="dxa"/>
        <w:shd w:val="clear" w:color="auto" w:fill="8DD873" w:themeFill="accent6" w:themeFillTint="99"/>
        <w:tblCellMar>
          <w:top w:w="15" w:type="dxa"/>
          <w:left w:w="15" w:type="dxa"/>
          <w:bottom w:w="15" w:type="dxa"/>
          <w:right w:w="15" w:type="dxa"/>
        </w:tblCellMar>
        <w:tblLook w:val="04A0" w:firstRow="1" w:lastRow="0" w:firstColumn="1" w:lastColumn="0" w:noHBand="0" w:noVBand="1"/>
      </w:tblPr>
      <w:tblGrid>
        <w:gridCol w:w="3598"/>
        <w:gridCol w:w="1703"/>
      </w:tblGrid>
      <w:tr w:rsidR="0068269F" w:rsidRPr="00E253D6" w14:paraId="57F79EDF" w14:textId="77777777" w:rsidTr="004F7EEC">
        <w:trPr>
          <w:tblHeader/>
          <w:tblCellSpacing w:w="15" w:type="dxa"/>
        </w:trPr>
        <w:tc>
          <w:tcPr>
            <w:tcW w:w="0" w:type="auto"/>
            <w:shd w:val="clear" w:color="auto" w:fill="8DD873" w:themeFill="accent6" w:themeFillTint="99"/>
            <w:vAlign w:val="center"/>
            <w:hideMark/>
          </w:tcPr>
          <w:p w14:paraId="04AC3AC5"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Area</w:t>
            </w:r>
          </w:p>
        </w:tc>
        <w:tc>
          <w:tcPr>
            <w:tcW w:w="0" w:type="auto"/>
            <w:shd w:val="clear" w:color="auto" w:fill="8DD873" w:themeFill="accent6" w:themeFillTint="99"/>
            <w:vAlign w:val="center"/>
            <w:hideMark/>
          </w:tcPr>
          <w:p w14:paraId="5E5758D4"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Estimated Cost</w:t>
            </w:r>
          </w:p>
        </w:tc>
      </w:tr>
      <w:tr w:rsidR="0068269F" w:rsidRPr="00E253D6" w14:paraId="7744CB92" w14:textId="77777777" w:rsidTr="004F7EEC">
        <w:trPr>
          <w:tblCellSpacing w:w="15" w:type="dxa"/>
        </w:trPr>
        <w:tc>
          <w:tcPr>
            <w:tcW w:w="0" w:type="auto"/>
            <w:shd w:val="clear" w:color="auto" w:fill="8DD873" w:themeFill="accent6" w:themeFillTint="99"/>
            <w:vAlign w:val="center"/>
            <w:hideMark/>
          </w:tcPr>
          <w:p w14:paraId="5196B364"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Security upgrades</w:t>
            </w:r>
          </w:p>
        </w:tc>
        <w:tc>
          <w:tcPr>
            <w:tcW w:w="0" w:type="auto"/>
            <w:shd w:val="clear" w:color="auto" w:fill="8DD873" w:themeFill="accent6" w:themeFillTint="99"/>
            <w:vAlign w:val="center"/>
            <w:hideMark/>
          </w:tcPr>
          <w:p w14:paraId="1D6CF020"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£20,000</w:t>
            </w:r>
          </w:p>
        </w:tc>
      </w:tr>
      <w:tr w:rsidR="0068269F" w:rsidRPr="00E253D6" w14:paraId="430BC3E7" w14:textId="77777777" w:rsidTr="004F7EEC">
        <w:trPr>
          <w:tblCellSpacing w:w="15" w:type="dxa"/>
        </w:trPr>
        <w:tc>
          <w:tcPr>
            <w:tcW w:w="0" w:type="auto"/>
            <w:shd w:val="clear" w:color="auto" w:fill="8DD873" w:themeFill="accent6" w:themeFillTint="99"/>
            <w:vAlign w:val="center"/>
            <w:hideMark/>
          </w:tcPr>
          <w:p w14:paraId="254298FA"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Check-in technology &amp; training</w:t>
            </w:r>
          </w:p>
        </w:tc>
        <w:tc>
          <w:tcPr>
            <w:tcW w:w="0" w:type="auto"/>
            <w:shd w:val="clear" w:color="auto" w:fill="8DD873" w:themeFill="accent6" w:themeFillTint="99"/>
            <w:vAlign w:val="center"/>
            <w:hideMark/>
          </w:tcPr>
          <w:p w14:paraId="06F368E5"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£23,500</w:t>
            </w:r>
          </w:p>
        </w:tc>
      </w:tr>
      <w:tr w:rsidR="0068269F" w:rsidRPr="00E253D6" w14:paraId="105E2B38" w14:textId="77777777" w:rsidTr="004F7EEC">
        <w:trPr>
          <w:tblCellSpacing w:w="15" w:type="dxa"/>
        </w:trPr>
        <w:tc>
          <w:tcPr>
            <w:tcW w:w="0" w:type="auto"/>
            <w:shd w:val="clear" w:color="auto" w:fill="8DD873" w:themeFill="accent6" w:themeFillTint="99"/>
            <w:vAlign w:val="center"/>
            <w:hideMark/>
          </w:tcPr>
          <w:p w14:paraId="35673CED"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Housekeeping upgrades</w:t>
            </w:r>
          </w:p>
        </w:tc>
        <w:tc>
          <w:tcPr>
            <w:tcW w:w="0" w:type="auto"/>
            <w:shd w:val="clear" w:color="auto" w:fill="8DD873" w:themeFill="accent6" w:themeFillTint="99"/>
            <w:vAlign w:val="center"/>
            <w:hideMark/>
          </w:tcPr>
          <w:p w14:paraId="549918ED"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£12,000</w:t>
            </w:r>
          </w:p>
        </w:tc>
      </w:tr>
      <w:tr w:rsidR="0068269F" w:rsidRPr="00E253D6" w14:paraId="26A022E0" w14:textId="77777777" w:rsidTr="004F7EEC">
        <w:trPr>
          <w:tblCellSpacing w:w="15" w:type="dxa"/>
        </w:trPr>
        <w:tc>
          <w:tcPr>
            <w:tcW w:w="0" w:type="auto"/>
            <w:shd w:val="clear" w:color="auto" w:fill="8DD873" w:themeFill="accent6" w:themeFillTint="99"/>
            <w:vAlign w:val="center"/>
            <w:hideMark/>
          </w:tcPr>
          <w:p w14:paraId="07ACC522"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Change management workshops</w:t>
            </w:r>
          </w:p>
        </w:tc>
        <w:tc>
          <w:tcPr>
            <w:tcW w:w="0" w:type="auto"/>
            <w:shd w:val="clear" w:color="auto" w:fill="8DD873" w:themeFill="accent6" w:themeFillTint="99"/>
            <w:vAlign w:val="center"/>
            <w:hideMark/>
          </w:tcPr>
          <w:p w14:paraId="0A136F43"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£4,000</w:t>
            </w:r>
          </w:p>
        </w:tc>
      </w:tr>
      <w:tr w:rsidR="0068269F" w:rsidRPr="00E253D6" w14:paraId="678B588C" w14:textId="77777777" w:rsidTr="004F7EEC">
        <w:trPr>
          <w:tblCellSpacing w:w="15" w:type="dxa"/>
        </w:trPr>
        <w:tc>
          <w:tcPr>
            <w:tcW w:w="0" w:type="auto"/>
            <w:shd w:val="clear" w:color="auto" w:fill="8DD873" w:themeFill="accent6" w:themeFillTint="99"/>
            <w:vAlign w:val="center"/>
            <w:hideMark/>
          </w:tcPr>
          <w:p w14:paraId="6866B46E"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Monitoring tools</w:t>
            </w:r>
          </w:p>
        </w:tc>
        <w:tc>
          <w:tcPr>
            <w:tcW w:w="0" w:type="auto"/>
            <w:shd w:val="clear" w:color="auto" w:fill="8DD873" w:themeFill="accent6" w:themeFillTint="99"/>
            <w:vAlign w:val="center"/>
            <w:hideMark/>
          </w:tcPr>
          <w:p w14:paraId="4724BD9F"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£2,500</w:t>
            </w:r>
          </w:p>
        </w:tc>
      </w:tr>
      <w:tr w:rsidR="0068269F" w:rsidRPr="00E253D6" w14:paraId="263C61E2" w14:textId="77777777" w:rsidTr="004F7EEC">
        <w:trPr>
          <w:tblCellSpacing w:w="15" w:type="dxa"/>
        </w:trPr>
        <w:tc>
          <w:tcPr>
            <w:tcW w:w="0" w:type="auto"/>
            <w:shd w:val="clear" w:color="auto" w:fill="8DD873" w:themeFill="accent6" w:themeFillTint="99"/>
            <w:vAlign w:val="center"/>
            <w:hideMark/>
          </w:tcPr>
          <w:p w14:paraId="67D0E041"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Total</w:t>
            </w:r>
          </w:p>
        </w:tc>
        <w:tc>
          <w:tcPr>
            <w:tcW w:w="0" w:type="auto"/>
            <w:shd w:val="clear" w:color="auto" w:fill="8DD873" w:themeFill="accent6" w:themeFillTint="99"/>
            <w:vAlign w:val="center"/>
            <w:hideMark/>
          </w:tcPr>
          <w:p w14:paraId="5337FEF2" w14:textId="77777777" w:rsidR="0068269F" w:rsidRPr="00E253D6" w:rsidRDefault="0068269F" w:rsidP="004F7EEC">
            <w:pPr>
              <w:spacing w:line="360" w:lineRule="auto"/>
              <w:jc w:val="both"/>
              <w:rPr>
                <w:rFonts w:ascii="Arial" w:hAnsi="Arial" w:cs="Arial"/>
                <w:szCs w:val="24"/>
              </w:rPr>
            </w:pPr>
            <w:r w:rsidRPr="00E253D6">
              <w:rPr>
                <w:rStyle w:val="Strong"/>
                <w:rFonts w:ascii="Arial" w:hAnsi="Arial" w:cs="Arial"/>
                <w:szCs w:val="24"/>
              </w:rPr>
              <w:t>£62,000</w:t>
            </w:r>
          </w:p>
        </w:tc>
      </w:tr>
    </w:tbl>
    <w:p w14:paraId="7583D804" w14:textId="77777777" w:rsidR="0068269F" w:rsidRPr="00E253D6" w:rsidRDefault="0068269F" w:rsidP="0068269F">
      <w:pPr>
        <w:pStyle w:val="Heading2"/>
        <w:spacing w:line="360" w:lineRule="auto"/>
        <w:jc w:val="both"/>
        <w:rPr>
          <w:rFonts w:ascii="Arial" w:hAnsi="Arial" w:cs="Arial"/>
          <w:szCs w:val="24"/>
        </w:rPr>
      </w:pPr>
      <w:bookmarkStart w:id="32" w:name="_Toc200003756"/>
      <w:r w:rsidRPr="00E253D6">
        <w:rPr>
          <w:rFonts w:ascii="Arial" w:hAnsi="Arial" w:cs="Arial"/>
          <w:szCs w:val="24"/>
        </w:rPr>
        <w:t>Strategic Benefits to Novotel London Canary Wharf (300 words)</w:t>
      </w:r>
      <w:bookmarkEnd w:id="32"/>
    </w:p>
    <w:p w14:paraId="5E030524"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The actions set out in these recommendations are expected to boost Novotel London Canary Wharf’s position, making operations more effective, guests more content and improving how the hotel aligns with Accor’s global brand standards.</w:t>
      </w:r>
    </w:p>
    <w:p w14:paraId="34E9214D" w14:textId="77777777" w:rsidR="0068269F" w:rsidRPr="00E253D6" w:rsidRDefault="0068269F" w:rsidP="0068269F">
      <w:pPr>
        <w:pStyle w:val="NormalWeb"/>
        <w:spacing w:line="360" w:lineRule="auto"/>
        <w:jc w:val="both"/>
        <w:rPr>
          <w:rFonts w:ascii="Arial" w:hAnsi="Arial" w:cs="Arial"/>
        </w:rPr>
      </w:pPr>
      <w:r w:rsidRPr="00E253D6">
        <w:rPr>
          <w:rStyle w:val="Strong"/>
          <w:rFonts w:ascii="Arial" w:eastAsiaTheme="majorEastAsia" w:hAnsi="Arial" w:cs="Arial"/>
        </w:rPr>
        <w:t>20–30% Increase in Guest Satisfaction Scores</w:t>
      </w:r>
    </w:p>
    <w:p w14:paraId="6EAF5E09"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More safety precautions, new training for employees and new self-serve kiosks and AI technology will make a visitor’s stay much better</w:t>
      </w:r>
      <w:sdt>
        <w:sdtPr>
          <w:rPr>
            <w:rFonts w:ascii="Arial" w:hAnsi="Arial" w:cs="Arial"/>
          </w:rPr>
          <w:id w:val="2025590381"/>
          <w:citation/>
        </w:sdtPr>
        <w:sdtContent>
          <w:r w:rsidRPr="00E253D6">
            <w:rPr>
              <w:rFonts w:ascii="Arial" w:hAnsi="Arial" w:cs="Arial"/>
            </w:rPr>
            <w:fldChar w:fldCharType="begin"/>
          </w:r>
          <w:r w:rsidRPr="00E253D6">
            <w:rPr>
              <w:rFonts w:ascii="Arial" w:hAnsi="Arial" w:cs="Arial"/>
            </w:rPr>
            <w:instrText xml:space="preserve"> CITATION Erw19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(Erwin et al., 2019)</w:t>
          </w:r>
          <w:r w:rsidRPr="00E253D6">
            <w:rPr>
              <w:rFonts w:ascii="Arial" w:hAnsi="Arial" w:cs="Arial"/>
            </w:rPr>
            <w:fldChar w:fldCharType="end"/>
          </w:r>
        </w:sdtContent>
      </w:sdt>
      <w:r w:rsidRPr="00E253D6">
        <w:rPr>
          <w:rFonts w:ascii="Arial" w:hAnsi="Arial" w:cs="Arial"/>
        </w:rPr>
        <w:t xml:space="preserve">. By focusing on what guests dislike (bad customer service, unclean rooms and safety), companies can make guests much happier and feel safe while staying at their hotels. Adopting guest feedback </w:t>
      </w:r>
      <w:r w:rsidRPr="00E253D6">
        <w:rPr>
          <w:rFonts w:ascii="Arial" w:hAnsi="Arial" w:cs="Arial"/>
        </w:rPr>
        <w:lastRenderedPageBreak/>
        <w:t>loops such as exit surveys and quick check-out kiosks helps the hotel improve its services, which boosts satisfaction by 20–30% within half a year.</w:t>
      </w:r>
    </w:p>
    <w:p w14:paraId="58B78205" w14:textId="77777777" w:rsidR="0068269F" w:rsidRPr="00E253D6" w:rsidRDefault="0068269F" w:rsidP="0068269F">
      <w:pPr>
        <w:pStyle w:val="NormalWeb"/>
        <w:spacing w:line="360" w:lineRule="auto"/>
        <w:jc w:val="both"/>
        <w:rPr>
          <w:rFonts w:ascii="Arial" w:hAnsi="Arial" w:cs="Arial"/>
        </w:rPr>
      </w:pPr>
      <w:r w:rsidRPr="00E253D6">
        <w:rPr>
          <w:rStyle w:val="Strong"/>
          <w:rFonts w:ascii="Arial" w:eastAsiaTheme="majorEastAsia" w:hAnsi="Arial" w:cs="Arial"/>
        </w:rPr>
        <w:t>15% Boost in Occupancy via Reputation Recovery</w:t>
      </w:r>
    </w:p>
    <w:p w14:paraId="1303D24F"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Enhancing how guests enjoy their vacations will lead to better reviews on TripAdvisor, Google Reviews and Booking.com</w:t>
      </w:r>
      <w:sdt>
        <w:sdtPr>
          <w:rPr>
            <w:rFonts w:ascii="Arial" w:hAnsi="Arial" w:cs="Arial"/>
          </w:rPr>
          <w:id w:val="1642540381"/>
          <w:citation/>
        </w:sdtPr>
        <w:sdtContent>
          <w:r w:rsidRPr="00E253D6">
            <w:rPr>
              <w:rFonts w:ascii="Arial" w:hAnsi="Arial" w:cs="Arial"/>
            </w:rPr>
            <w:fldChar w:fldCharType="begin"/>
          </w:r>
          <w:r w:rsidRPr="00E253D6">
            <w:rPr>
              <w:rFonts w:ascii="Arial" w:hAnsi="Arial" w:cs="Arial"/>
            </w:rPr>
            <w:instrText xml:space="preserve"> CITATION Smi22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(Smith and Liu, 2022)</w:t>
          </w:r>
          <w:r w:rsidRPr="00E253D6">
            <w:rPr>
              <w:rFonts w:ascii="Arial" w:hAnsi="Arial" w:cs="Arial"/>
            </w:rPr>
            <w:fldChar w:fldCharType="end"/>
          </w:r>
        </w:sdtContent>
      </w:sdt>
      <w:r w:rsidRPr="00E253D6">
        <w:rPr>
          <w:rFonts w:ascii="Arial" w:hAnsi="Arial" w:cs="Arial"/>
        </w:rPr>
        <w:t xml:space="preserve">. Since online reputation is very important for choosing hotels, the improved reputation should result in a 15% rise in reservations. The hotel will receive more repeat customers and referrals, attracting more leisure and business </w:t>
      </w:r>
      <w:proofErr w:type="spellStart"/>
      <w:r w:rsidRPr="00E253D6">
        <w:rPr>
          <w:rFonts w:ascii="Arial" w:hAnsi="Arial" w:cs="Arial"/>
        </w:rPr>
        <w:t>travellers</w:t>
      </w:r>
      <w:proofErr w:type="spellEnd"/>
      <w:r w:rsidRPr="00E253D6">
        <w:rPr>
          <w:rFonts w:ascii="Arial" w:hAnsi="Arial" w:cs="Arial"/>
        </w:rPr>
        <w:t xml:space="preserve"> to it</w:t>
      </w:r>
      <w:sdt>
        <w:sdtPr>
          <w:rPr>
            <w:rFonts w:ascii="Arial" w:hAnsi="Arial" w:cs="Arial"/>
          </w:rPr>
          <w:id w:val="-857507383"/>
          <w:citation/>
        </w:sdtPr>
        <w:sdtContent>
          <w:r w:rsidRPr="00E253D6">
            <w:rPr>
              <w:rFonts w:ascii="Arial" w:hAnsi="Arial" w:cs="Arial"/>
            </w:rPr>
            <w:fldChar w:fldCharType="begin"/>
          </w:r>
          <w:r w:rsidRPr="00E253D6">
            <w:rPr>
              <w:rFonts w:ascii="Arial" w:hAnsi="Arial" w:cs="Arial"/>
            </w:rPr>
            <w:instrText xml:space="preserve"> CITATION Rod20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(Rodríguez-Antón and Alonso-Almeida, 2020)</w:t>
          </w:r>
          <w:r w:rsidRPr="00E253D6">
            <w:rPr>
              <w:rFonts w:ascii="Arial" w:hAnsi="Arial" w:cs="Arial"/>
            </w:rPr>
            <w:fldChar w:fldCharType="end"/>
          </w:r>
        </w:sdtContent>
      </w:sdt>
      <w:r w:rsidRPr="00E253D6">
        <w:rPr>
          <w:rFonts w:ascii="Arial" w:hAnsi="Arial" w:cs="Arial"/>
        </w:rPr>
        <w:t>.</w:t>
      </w:r>
    </w:p>
    <w:p w14:paraId="14A7E809" w14:textId="77777777" w:rsidR="0068269F" w:rsidRPr="00E253D6" w:rsidRDefault="0068269F" w:rsidP="0068269F">
      <w:pPr>
        <w:pStyle w:val="NormalWeb"/>
        <w:spacing w:line="360" w:lineRule="auto"/>
        <w:jc w:val="both"/>
        <w:rPr>
          <w:rFonts w:ascii="Arial" w:hAnsi="Arial" w:cs="Arial"/>
        </w:rPr>
      </w:pPr>
      <w:r w:rsidRPr="00E253D6">
        <w:rPr>
          <w:rStyle w:val="Strong"/>
          <w:rFonts w:ascii="Arial" w:eastAsiaTheme="majorEastAsia" w:hAnsi="Arial" w:cs="Arial"/>
        </w:rPr>
        <w:t>Reduced Staff Turnover by up to 10%</w:t>
      </w:r>
    </w:p>
    <w:p w14:paraId="087D51C0"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Implementing standard operating procedures (SOPs), providing regular training and using staff empowerment and performance incentives for change management will raise employee satisfaction and reduce job dissatisfaction</w:t>
      </w:r>
      <w:sdt>
        <w:sdtPr>
          <w:rPr>
            <w:rFonts w:ascii="Arial" w:hAnsi="Arial" w:cs="Arial"/>
          </w:rPr>
          <w:id w:val="241530710"/>
          <w:citation/>
        </w:sdtPr>
        <w:sdtContent>
          <w:r w:rsidRPr="00E253D6">
            <w:rPr>
              <w:rFonts w:ascii="Arial" w:hAnsi="Arial" w:cs="Arial"/>
            </w:rPr>
            <w:fldChar w:fldCharType="begin"/>
          </w:r>
          <w:r w:rsidRPr="00E253D6">
            <w:rPr>
              <w:rFonts w:ascii="Arial" w:hAnsi="Arial" w:cs="Arial"/>
            </w:rPr>
            <w:instrText xml:space="preserve"> CITATION Liu10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(Liu et al., 2010)</w:t>
          </w:r>
          <w:r w:rsidRPr="00E253D6">
            <w:rPr>
              <w:rFonts w:ascii="Arial" w:hAnsi="Arial" w:cs="Arial"/>
            </w:rPr>
            <w:fldChar w:fldCharType="end"/>
          </w:r>
        </w:sdtContent>
      </w:sdt>
      <w:r w:rsidRPr="00E253D6">
        <w:rPr>
          <w:rFonts w:ascii="Arial" w:hAnsi="Arial" w:cs="Arial"/>
        </w:rPr>
        <w:t xml:space="preserve">. As a result of these measures, there may be a 10% drop in people leaving the </w:t>
      </w:r>
      <w:proofErr w:type="spellStart"/>
      <w:r w:rsidRPr="00E253D6">
        <w:rPr>
          <w:rFonts w:ascii="Arial" w:hAnsi="Arial" w:cs="Arial"/>
        </w:rPr>
        <w:t>organisation</w:t>
      </w:r>
      <w:proofErr w:type="spellEnd"/>
      <w:r w:rsidRPr="00E253D6">
        <w:rPr>
          <w:rFonts w:ascii="Arial" w:hAnsi="Arial" w:cs="Arial"/>
        </w:rPr>
        <w:t>, helping services stay predictable and preventing extra costs for new hiring.</w:t>
      </w:r>
    </w:p>
    <w:p w14:paraId="4AB5FA3B" w14:textId="77777777" w:rsidR="0068269F" w:rsidRPr="00E253D6" w:rsidRDefault="0068269F" w:rsidP="0068269F">
      <w:pPr>
        <w:pStyle w:val="Heading1"/>
        <w:spacing w:line="360" w:lineRule="auto"/>
        <w:rPr>
          <w:rFonts w:ascii="Arial" w:hAnsi="Arial" w:cs="Arial"/>
          <w:szCs w:val="24"/>
        </w:rPr>
      </w:pPr>
      <w:bookmarkStart w:id="33" w:name="_Toc200003757"/>
      <w:r w:rsidRPr="00E253D6">
        <w:rPr>
          <w:rStyle w:val="Strong"/>
          <w:rFonts w:ascii="Arial" w:hAnsi="Arial" w:cs="Arial"/>
          <w:b w:val="0"/>
          <w:szCs w:val="24"/>
        </w:rPr>
        <w:t>Action Plan</w:t>
      </w:r>
      <w:bookmarkEnd w:id="33"/>
    </w:p>
    <w:p w14:paraId="424D8E36"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This action plan offers Novotel London Canary Wharf a well-defined and structured path to solve its main operational issues, which are focused on guest safety, efficient check-ins and quality of services</w:t>
      </w:r>
      <w:sdt>
        <w:sdtPr>
          <w:rPr>
            <w:rFonts w:ascii="Arial" w:hAnsi="Arial" w:cs="Arial"/>
          </w:rPr>
          <w:id w:val="1998994106"/>
          <w:citation/>
        </w:sdtPr>
        <w:sdtContent>
          <w:r w:rsidRPr="00E253D6">
            <w:rPr>
              <w:rFonts w:ascii="Arial" w:hAnsi="Arial" w:cs="Arial"/>
            </w:rPr>
            <w:fldChar w:fldCharType="begin"/>
          </w:r>
          <w:r w:rsidRPr="00E253D6">
            <w:rPr>
              <w:rFonts w:ascii="Arial" w:hAnsi="Arial" w:cs="Arial"/>
            </w:rPr>
            <w:instrText xml:space="preserve"> CITATION Asg24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(Asgeirsson et al., 2024)</w:t>
          </w:r>
          <w:r w:rsidRPr="00E253D6">
            <w:rPr>
              <w:rFonts w:ascii="Arial" w:hAnsi="Arial" w:cs="Arial"/>
            </w:rPr>
            <w:fldChar w:fldCharType="end"/>
          </w:r>
        </w:sdtContent>
      </w:sdt>
      <w:r w:rsidRPr="00E253D6">
        <w:rPr>
          <w:rFonts w:ascii="Arial" w:hAnsi="Arial" w:cs="Arial"/>
        </w:rPr>
        <w:t>. Every initiative clearly states the problem to be addressed, the proposed answer, the goal, the timeframe involved and costs. The plan will guide the hotel to make things better for guests, improve the work performance of employees and enhance how everything is run, which will strengthen Novotel’s position in the market</w:t>
      </w:r>
      <w:sdt>
        <w:sdtPr>
          <w:rPr>
            <w:rFonts w:ascii="Arial" w:hAnsi="Arial" w:cs="Arial"/>
          </w:rPr>
          <w:id w:val="2052807526"/>
          <w:citation/>
        </w:sdtPr>
        <w:sdtContent>
          <w:r w:rsidRPr="00E253D6">
            <w:rPr>
              <w:rFonts w:ascii="Arial" w:hAnsi="Arial" w:cs="Arial"/>
            </w:rPr>
            <w:fldChar w:fldCharType="begin"/>
          </w:r>
          <w:r w:rsidRPr="00E253D6">
            <w:rPr>
              <w:rFonts w:ascii="Arial" w:hAnsi="Arial" w:cs="Arial"/>
            </w:rPr>
            <w:instrText xml:space="preserve"> CITATION Abd22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(Abdou et al., 2022)</w:t>
          </w:r>
          <w:r w:rsidRPr="00E253D6">
            <w:rPr>
              <w:rFonts w:ascii="Arial" w:hAnsi="Arial" w:cs="Arial"/>
            </w:rPr>
            <w:fldChar w:fldCharType="end"/>
          </w:r>
        </w:sdtContent>
      </w:sdt>
      <w:r w:rsidRPr="00E253D6">
        <w:rPr>
          <w:rFonts w:ascii="Arial" w:hAnsi="Arial" w:cs="Arial"/>
        </w:rPr>
        <w:t>.</w:t>
      </w:r>
    </w:p>
    <w:tbl>
      <w:tblPr>
        <w:tblW w:w="0" w:type="auto"/>
        <w:tblCellSpacing w:w="15" w:type="dxa"/>
        <w:shd w:val="clear" w:color="auto" w:fill="2C7FCE" w:themeFill="text2" w:themeFillTint="99"/>
        <w:tblCellMar>
          <w:top w:w="15" w:type="dxa"/>
          <w:left w:w="15" w:type="dxa"/>
          <w:bottom w:w="15" w:type="dxa"/>
          <w:right w:w="15" w:type="dxa"/>
        </w:tblCellMar>
        <w:tblLook w:val="04A0" w:firstRow="1" w:lastRow="0" w:firstColumn="1" w:lastColumn="0" w:noHBand="0" w:noVBand="1"/>
      </w:tblPr>
      <w:tblGrid>
        <w:gridCol w:w="1872"/>
        <w:gridCol w:w="2358"/>
        <w:gridCol w:w="2340"/>
        <w:gridCol w:w="1530"/>
        <w:gridCol w:w="1260"/>
      </w:tblGrid>
      <w:tr w:rsidR="0068269F" w:rsidRPr="00E253D6" w14:paraId="4D4150A2" w14:textId="77777777" w:rsidTr="004F7EEC">
        <w:trPr>
          <w:tblHeader/>
          <w:tblCellSpacing w:w="15" w:type="dxa"/>
        </w:trPr>
        <w:tc>
          <w:tcPr>
            <w:tcW w:w="1827" w:type="dxa"/>
            <w:shd w:val="clear" w:color="auto" w:fill="2C7FCE" w:themeFill="text2" w:themeFillTint="99"/>
            <w:vAlign w:val="center"/>
            <w:hideMark/>
          </w:tcPr>
          <w:p w14:paraId="34559339"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lastRenderedPageBreak/>
              <w:t>Problem</w:t>
            </w:r>
          </w:p>
        </w:tc>
        <w:tc>
          <w:tcPr>
            <w:tcW w:w="2328" w:type="dxa"/>
            <w:shd w:val="clear" w:color="auto" w:fill="2C7FCE" w:themeFill="text2" w:themeFillTint="99"/>
            <w:vAlign w:val="center"/>
            <w:hideMark/>
          </w:tcPr>
          <w:p w14:paraId="51FDB0DF"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Recommended Solution</w:t>
            </w:r>
          </w:p>
        </w:tc>
        <w:tc>
          <w:tcPr>
            <w:tcW w:w="2310" w:type="dxa"/>
            <w:shd w:val="clear" w:color="auto" w:fill="2C7FCE" w:themeFill="text2" w:themeFillTint="99"/>
            <w:vAlign w:val="center"/>
            <w:hideMark/>
          </w:tcPr>
          <w:p w14:paraId="0C773993"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Desired Outcome</w:t>
            </w:r>
          </w:p>
        </w:tc>
        <w:tc>
          <w:tcPr>
            <w:tcW w:w="1500" w:type="dxa"/>
            <w:shd w:val="clear" w:color="auto" w:fill="2C7FCE" w:themeFill="text2" w:themeFillTint="99"/>
            <w:vAlign w:val="center"/>
            <w:hideMark/>
          </w:tcPr>
          <w:p w14:paraId="54E878B8"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Time Scale</w:t>
            </w:r>
          </w:p>
        </w:tc>
        <w:tc>
          <w:tcPr>
            <w:tcW w:w="1215" w:type="dxa"/>
            <w:shd w:val="clear" w:color="auto" w:fill="2C7FCE" w:themeFill="text2" w:themeFillTint="99"/>
            <w:vAlign w:val="center"/>
            <w:hideMark/>
          </w:tcPr>
          <w:p w14:paraId="756C0D26"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Estimated Cost</w:t>
            </w:r>
          </w:p>
        </w:tc>
      </w:tr>
      <w:tr w:rsidR="0068269F" w:rsidRPr="00E253D6" w14:paraId="1A10280E" w14:textId="77777777" w:rsidTr="004F7EEC">
        <w:trPr>
          <w:tblCellSpacing w:w="15" w:type="dxa"/>
        </w:trPr>
        <w:tc>
          <w:tcPr>
            <w:tcW w:w="1827" w:type="dxa"/>
            <w:shd w:val="clear" w:color="auto" w:fill="2C7FCE" w:themeFill="text2" w:themeFillTint="99"/>
            <w:vAlign w:val="center"/>
            <w:hideMark/>
          </w:tcPr>
          <w:p w14:paraId="5DBF2AFF"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Guest Safety &amp; Security Concerns</w:t>
            </w:r>
          </w:p>
        </w:tc>
        <w:tc>
          <w:tcPr>
            <w:tcW w:w="2328" w:type="dxa"/>
            <w:shd w:val="clear" w:color="auto" w:fill="2C7FCE" w:themeFill="text2" w:themeFillTint="99"/>
            <w:vAlign w:val="center"/>
            <w:hideMark/>
          </w:tcPr>
          <w:p w14:paraId="09E151CE"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 Enhanced security measures during the check-in process, an accident response team available at all times, AI-based sensors for smoke and noise and clear rules and reporting procedures for guests and staff.</w:t>
            </w:r>
          </w:p>
        </w:tc>
        <w:tc>
          <w:tcPr>
            <w:tcW w:w="2310" w:type="dxa"/>
            <w:shd w:val="clear" w:color="auto" w:fill="2C7FCE" w:themeFill="text2" w:themeFillTint="99"/>
            <w:vAlign w:val="center"/>
            <w:hideMark/>
          </w:tcPr>
          <w:p w14:paraId="240C0528"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 There are fewer emergency evacuations- The environment is safer for guests- Guests feel more positive and leave good reviews</w:t>
            </w:r>
          </w:p>
        </w:tc>
        <w:tc>
          <w:tcPr>
            <w:tcW w:w="1500" w:type="dxa"/>
            <w:shd w:val="clear" w:color="auto" w:fill="2C7FCE" w:themeFill="text2" w:themeFillTint="99"/>
            <w:vAlign w:val="center"/>
            <w:hideMark/>
          </w:tcPr>
          <w:p w14:paraId="7C2EA7A5"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3–6 months</w:t>
            </w:r>
          </w:p>
        </w:tc>
        <w:tc>
          <w:tcPr>
            <w:tcW w:w="1215" w:type="dxa"/>
            <w:shd w:val="clear" w:color="auto" w:fill="2C7FCE" w:themeFill="text2" w:themeFillTint="99"/>
            <w:vAlign w:val="center"/>
            <w:hideMark/>
          </w:tcPr>
          <w:p w14:paraId="24E25629"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£20,000</w:t>
            </w:r>
          </w:p>
        </w:tc>
      </w:tr>
      <w:tr w:rsidR="0068269F" w:rsidRPr="00E253D6" w14:paraId="175ADC2E" w14:textId="77777777" w:rsidTr="004F7EEC">
        <w:trPr>
          <w:tblCellSpacing w:w="15" w:type="dxa"/>
        </w:trPr>
        <w:tc>
          <w:tcPr>
            <w:tcW w:w="1827" w:type="dxa"/>
            <w:shd w:val="clear" w:color="auto" w:fill="2C7FCE" w:themeFill="text2" w:themeFillTint="99"/>
            <w:vAlign w:val="center"/>
            <w:hideMark/>
          </w:tcPr>
          <w:p w14:paraId="78DD6DA9"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Inefficient Check-In Process</w:t>
            </w:r>
          </w:p>
        </w:tc>
        <w:tc>
          <w:tcPr>
            <w:tcW w:w="2328" w:type="dxa"/>
            <w:shd w:val="clear" w:color="auto" w:fill="2C7FCE" w:themeFill="text2" w:themeFillTint="99"/>
            <w:vAlign w:val="center"/>
            <w:hideMark/>
          </w:tcPr>
          <w:p w14:paraId="61C4DEA9"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 Install self-service kiosks &amp; offer mobile check-in- Support staff in learning about customer service at the front desk- Provide feedback kiosks at check-out- Adjust the staff schedule during peak times</w:t>
            </w:r>
          </w:p>
        </w:tc>
        <w:tc>
          <w:tcPr>
            <w:tcW w:w="2310" w:type="dxa"/>
            <w:shd w:val="clear" w:color="auto" w:fill="2C7FCE" w:themeFill="text2" w:themeFillTint="99"/>
            <w:vAlign w:val="center"/>
            <w:hideMark/>
          </w:tcPr>
          <w:p w14:paraId="589ED362"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 Guests are checked in faster- There is less disagreement between guests and staff- Guests are more satisfied and tend to stay loyal</w:t>
            </w:r>
            <w:r>
              <w:rPr>
                <w:rFonts w:ascii="Arial" w:hAnsi="Arial" w:cs="Arial"/>
                <w:szCs w:val="24"/>
              </w:rPr>
              <w:t xml:space="preserve"> </w:t>
            </w:r>
            <w:sdt>
              <w:sdtPr>
                <w:rPr>
                  <w:rFonts w:ascii="Arial" w:hAnsi="Arial" w:cs="Arial"/>
                  <w:szCs w:val="24"/>
                </w:rPr>
                <w:id w:val="1307051606"/>
                <w:citation/>
              </w:sdtPr>
              <w:sdtContent>
                <w:r>
                  <w:rPr>
                    <w:rFonts w:ascii="Arial" w:hAnsi="Arial" w:cs="Arial"/>
                    <w:szCs w:val="24"/>
                  </w:rPr>
                  <w:fldChar w:fldCharType="begin"/>
                </w:r>
                <w:r>
                  <w:rPr>
                    <w:szCs w:val="24"/>
                  </w:rPr>
                  <w:instrText xml:space="preserve"> CITATION Mat25 \l 1033 </w:instrText>
                </w:r>
                <w:r>
                  <w:rPr>
                    <w:rFonts w:ascii="Arial" w:hAnsi="Arial" w:cs="Arial"/>
                    <w:szCs w:val="24"/>
                  </w:rPr>
                  <w:fldChar w:fldCharType="separate"/>
                </w:r>
                <w:r w:rsidRPr="00F753DF">
                  <w:rPr>
                    <w:noProof/>
                    <w:szCs w:val="24"/>
                  </w:rPr>
                  <w:t>(Matthew, 2025)</w:t>
                </w:r>
                <w:r>
                  <w:rPr>
                    <w:rFonts w:ascii="Arial" w:hAnsi="Arial" w:cs="Arial"/>
                    <w:szCs w:val="24"/>
                  </w:rPr>
                  <w:fldChar w:fldCharType="end"/>
                </w:r>
              </w:sdtContent>
            </w:sdt>
          </w:p>
        </w:tc>
        <w:tc>
          <w:tcPr>
            <w:tcW w:w="1500" w:type="dxa"/>
            <w:shd w:val="clear" w:color="auto" w:fill="2C7FCE" w:themeFill="text2" w:themeFillTint="99"/>
            <w:vAlign w:val="center"/>
            <w:hideMark/>
          </w:tcPr>
          <w:p w14:paraId="60203635"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4–6 months</w:t>
            </w:r>
          </w:p>
        </w:tc>
        <w:tc>
          <w:tcPr>
            <w:tcW w:w="1215" w:type="dxa"/>
            <w:shd w:val="clear" w:color="auto" w:fill="2C7FCE" w:themeFill="text2" w:themeFillTint="99"/>
            <w:vAlign w:val="center"/>
            <w:hideMark/>
          </w:tcPr>
          <w:p w14:paraId="4ECC86C4"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£23,500</w:t>
            </w:r>
          </w:p>
        </w:tc>
      </w:tr>
      <w:tr w:rsidR="0068269F" w:rsidRPr="00E253D6" w14:paraId="53A91BF7" w14:textId="77777777" w:rsidTr="004F7EEC">
        <w:trPr>
          <w:tblCellSpacing w:w="15" w:type="dxa"/>
        </w:trPr>
        <w:tc>
          <w:tcPr>
            <w:tcW w:w="1827" w:type="dxa"/>
            <w:shd w:val="clear" w:color="auto" w:fill="2C7FCE" w:themeFill="text2" w:themeFillTint="99"/>
            <w:vAlign w:val="center"/>
            <w:hideMark/>
          </w:tcPr>
          <w:p w14:paraId="13BD956C"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Cleanliness &amp; Service Quality Issues</w:t>
            </w:r>
          </w:p>
        </w:tc>
        <w:tc>
          <w:tcPr>
            <w:tcW w:w="2328" w:type="dxa"/>
            <w:shd w:val="clear" w:color="auto" w:fill="2C7FCE" w:themeFill="text2" w:themeFillTint="99"/>
            <w:vAlign w:val="center"/>
            <w:hideMark/>
          </w:tcPr>
          <w:p w14:paraId="6B1A195D"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 xml:space="preserve">- Use the Six Sigma DMAIC method inside the business- Offer digital forms for checklists and </w:t>
            </w:r>
            <w:r w:rsidRPr="00E253D6">
              <w:rPr>
                <w:rFonts w:ascii="Arial" w:hAnsi="Arial" w:cs="Arial"/>
                <w:szCs w:val="24"/>
              </w:rPr>
              <w:lastRenderedPageBreak/>
              <w:t>provide immediate report results- Hold refresher courses for staff</w:t>
            </w:r>
          </w:p>
        </w:tc>
        <w:tc>
          <w:tcPr>
            <w:tcW w:w="2310" w:type="dxa"/>
            <w:shd w:val="clear" w:color="auto" w:fill="2C7FCE" w:themeFill="text2" w:themeFillTint="99"/>
            <w:vAlign w:val="center"/>
            <w:hideMark/>
          </w:tcPr>
          <w:p w14:paraId="634BE969"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lastRenderedPageBreak/>
              <w:t xml:space="preserve">- Lodging complaints about cleanliness dropped by 40%- Consistent standards for serving guests- </w:t>
            </w:r>
            <w:r w:rsidRPr="00E253D6">
              <w:rPr>
                <w:rFonts w:ascii="Arial" w:hAnsi="Arial" w:cs="Arial"/>
                <w:szCs w:val="24"/>
              </w:rPr>
              <w:lastRenderedPageBreak/>
              <w:t>Many guests left good reviews and returned again</w:t>
            </w:r>
          </w:p>
        </w:tc>
        <w:tc>
          <w:tcPr>
            <w:tcW w:w="1500" w:type="dxa"/>
            <w:shd w:val="clear" w:color="auto" w:fill="2C7FCE" w:themeFill="text2" w:themeFillTint="99"/>
            <w:vAlign w:val="center"/>
            <w:hideMark/>
          </w:tcPr>
          <w:p w14:paraId="72465F3F"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lastRenderedPageBreak/>
              <w:t>6–9 months</w:t>
            </w:r>
          </w:p>
        </w:tc>
        <w:tc>
          <w:tcPr>
            <w:tcW w:w="1215" w:type="dxa"/>
            <w:shd w:val="clear" w:color="auto" w:fill="2C7FCE" w:themeFill="text2" w:themeFillTint="99"/>
            <w:vAlign w:val="center"/>
            <w:hideMark/>
          </w:tcPr>
          <w:p w14:paraId="10C0E8A1"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£7,500</w:t>
            </w:r>
          </w:p>
        </w:tc>
      </w:tr>
      <w:tr w:rsidR="0068269F" w:rsidRPr="00E253D6" w14:paraId="1962735F" w14:textId="77777777" w:rsidTr="004F7EEC">
        <w:trPr>
          <w:tblCellSpacing w:w="15" w:type="dxa"/>
        </w:trPr>
        <w:tc>
          <w:tcPr>
            <w:tcW w:w="1827" w:type="dxa"/>
            <w:shd w:val="clear" w:color="auto" w:fill="2C7FCE" w:themeFill="text2" w:themeFillTint="99"/>
            <w:vAlign w:val="center"/>
            <w:hideMark/>
          </w:tcPr>
          <w:p w14:paraId="19A2A468"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Staff Morale &amp; Training Gaps</w:t>
            </w:r>
          </w:p>
        </w:tc>
        <w:tc>
          <w:tcPr>
            <w:tcW w:w="2328" w:type="dxa"/>
            <w:shd w:val="clear" w:color="auto" w:fill="2C7FCE" w:themeFill="text2" w:themeFillTint="99"/>
            <w:vAlign w:val="center"/>
            <w:hideMark/>
          </w:tcPr>
          <w:p w14:paraId="0F89DCD0"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 Offer workers regular training and workshops for development- Create a champion in every department to coordinate tasks- Improve the way information is shared inside the company</w:t>
            </w:r>
          </w:p>
        </w:tc>
        <w:tc>
          <w:tcPr>
            <w:tcW w:w="2310" w:type="dxa"/>
            <w:shd w:val="clear" w:color="auto" w:fill="2C7FCE" w:themeFill="text2" w:themeFillTint="99"/>
            <w:vAlign w:val="center"/>
            <w:hideMark/>
          </w:tcPr>
          <w:p w14:paraId="36E8BF6D"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 Increase staff engagement- Fewer people leaving their jobs- Enhance service to clients</w:t>
            </w:r>
            <w:sdt>
              <w:sdtPr>
                <w:rPr>
                  <w:rFonts w:ascii="Arial" w:hAnsi="Arial" w:cs="Arial"/>
                  <w:szCs w:val="24"/>
                </w:rPr>
                <w:id w:val="-1148893401"/>
                <w:citation/>
              </w:sdtPr>
              <w:sdtContent>
                <w:r w:rsidRPr="00E253D6">
                  <w:rPr>
                    <w:rFonts w:ascii="Arial" w:hAnsi="Arial" w:cs="Arial"/>
                    <w:szCs w:val="24"/>
                  </w:rPr>
                  <w:fldChar w:fldCharType="begin"/>
                </w:r>
                <w:r w:rsidRPr="00E253D6">
                  <w:rPr>
                    <w:rFonts w:ascii="Arial" w:hAnsi="Arial" w:cs="Arial"/>
                    <w:szCs w:val="24"/>
                  </w:rPr>
                  <w:instrText xml:space="preserve"> CITATION Wil20 \l 1033 </w:instrText>
                </w:r>
                <w:r w:rsidRPr="00E253D6">
                  <w:rPr>
                    <w:rFonts w:ascii="Arial" w:hAnsi="Arial" w:cs="Arial"/>
                    <w:szCs w:val="24"/>
                  </w:rPr>
                  <w:fldChar w:fldCharType="separate"/>
                </w:r>
                <w:r>
                  <w:rPr>
                    <w:rFonts w:ascii="Arial" w:hAnsi="Arial" w:cs="Arial"/>
                    <w:noProof/>
                    <w:szCs w:val="24"/>
                  </w:rPr>
                  <w:t xml:space="preserve"> </w:t>
                </w:r>
                <w:r w:rsidRPr="00F753DF">
                  <w:rPr>
                    <w:rFonts w:ascii="Arial" w:hAnsi="Arial" w:cs="Arial"/>
                    <w:noProof/>
                    <w:szCs w:val="24"/>
                  </w:rPr>
                  <w:t>(Wilson, 2020)</w:t>
                </w:r>
                <w:r w:rsidRPr="00E253D6">
                  <w:rPr>
                    <w:rFonts w:ascii="Arial" w:hAnsi="Arial" w:cs="Arial"/>
                    <w:szCs w:val="24"/>
                  </w:rPr>
                  <w:fldChar w:fldCharType="end"/>
                </w:r>
              </w:sdtContent>
            </w:sdt>
          </w:p>
        </w:tc>
        <w:tc>
          <w:tcPr>
            <w:tcW w:w="1500" w:type="dxa"/>
            <w:shd w:val="clear" w:color="auto" w:fill="2C7FCE" w:themeFill="text2" w:themeFillTint="99"/>
            <w:vAlign w:val="center"/>
            <w:hideMark/>
          </w:tcPr>
          <w:p w14:paraId="1A04845A"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At the start, with the first review at three months</w:t>
            </w:r>
          </w:p>
        </w:tc>
        <w:tc>
          <w:tcPr>
            <w:tcW w:w="1215" w:type="dxa"/>
            <w:shd w:val="clear" w:color="auto" w:fill="2C7FCE" w:themeFill="text2" w:themeFillTint="99"/>
            <w:vAlign w:val="center"/>
            <w:hideMark/>
          </w:tcPr>
          <w:p w14:paraId="3A563CAC" w14:textId="77777777" w:rsidR="0068269F" w:rsidRPr="00E253D6" w:rsidRDefault="0068269F" w:rsidP="004F7EEC">
            <w:pPr>
              <w:spacing w:line="360" w:lineRule="auto"/>
              <w:jc w:val="both"/>
              <w:rPr>
                <w:rFonts w:ascii="Arial" w:hAnsi="Arial" w:cs="Arial"/>
                <w:szCs w:val="24"/>
              </w:rPr>
            </w:pPr>
            <w:r w:rsidRPr="00E253D6">
              <w:rPr>
                <w:rFonts w:ascii="Arial" w:hAnsi="Arial" w:cs="Arial"/>
                <w:szCs w:val="24"/>
              </w:rPr>
              <w:t>£5,000</w:t>
            </w:r>
          </w:p>
        </w:tc>
      </w:tr>
    </w:tbl>
    <w:p w14:paraId="70F0B1AA" w14:textId="77777777" w:rsidR="0068269F" w:rsidRPr="00E253D6" w:rsidRDefault="0068269F" w:rsidP="0068269F">
      <w:pPr>
        <w:pStyle w:val="Heading1"/>
        <w:spacing w:line="360" w:lineRule="auto"/>
        <w:rPr>
          <w:rFonts w:ascii="Arial" w:hAnsi="Arial" w:cs="Arial"/>
          <w:szCs w:val="24"/>
        </w:rPr>
      </w:pPr>
      <w:bookmarkStart w:id="34" w:name="_Toc200003758"/>
      <w:r w:rsidRPr="00E253D6">
        <w:rPr>
          <w:rFonts w:ascii="Arial" w:hAnsi="Arial" w:cs="Arial"/>
          <w:szCs w:val="24"/>
        </w:rPr>
        <w:t>Conclusion</w:t>
      </w:r>
      <w:bookmarkEnd w:id="34"/>
    </w:p>
    <w:p w14:paraId="5CDCC2C3"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The consultancy report covers in detail the major challenges facing Novotel London Canary Wharf, which involve guest safety, check-in efficiency and issues with cleanliness and the quality of service provided. Using SWOT, TOWS, STEEPLED and change management models from Lewin and Kotter, we have found out what causes these problems and how they influence the hotel’s reputation, results and finances.</w:t>
      </w:r>
    </w:p>
    <w:p w14:paraId="1C28A45C"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 xml:space="preserve">Difficulties with guest safety and security tend to cause visitors to have less trust in the business and leave negative reviews, possibly causing some guests not to return. Because security is weak and guests are not managed well when they cause problems, people staying there feel their safety is at risk, which hurts the hotel’s image. The same issues apply when the check-in process is slow or fails at the front desk, making </w:t>
      </w:r>
      <w:r w:rsidRPr="00E253D6">
        <w:rPr>
          <w:rFonts w:ascii="Arial" w:hAnsi="Arial" w:cs="Arial"/>
        </w:rPr>
        <w:lastRenderedPageBreak/>
        <w:t>customers dissatisfied and impacting the hotel’s reputation</w:t>
      </w:r>
      <w:sdt>
        <w:sdtPr>
          <w:rPr>
            <w:rFonts w:ascii="Arial" w:hAnsi="Arial" w:cs="Arial"/>
          </w:rPr>
          <w:id w:val="-1605190231"/>
          <w:citation/>
        </w:sdtPr>
        <w:sdtContent>
          <w:r w:rsidRPr="00E253D6">
            <w:rPr>
              <w:rFonts w:ascii="Arial" w:hAnsi="Arial" w:cs="Arial"/>
            </w:rPr>
            <w:fldChar w:fldCharType="begin"/>
          </w:r>
          <w:r w:rsidRPr="00E253D6">
            <w:rPr>
              <w:rFonts w:ascii="Arial" w:hAnsi="Arial" w:cs="Arial"/>
            </w:rPr>
            <w:instrText xml:space="preserve"> CITATION Rok14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(Rok and Mulej, 2014)</w:t>
          </w:r>
          <w:r w:rsidRPr="00E253D6">
            <w:rPr>
              <w:rFonts w:ascii="Arial" w:hAnsi="Arial" w:cs="Arial"/>
            </w:rPr>
            <w:fldChar w:fldCharType="end"/>
          </w:r>
        </w:sdtContent>
      </w:sdt>
      <w:r w:rsidRPr="00E253D6">
        <w:rPr>
          <w:rFonts w:ascii="Arial" w:hAnsi="Arial" w:cs="Arial"/>
        </w:rPr>
        <w:t>. Poor or irregular cleanliness and service levels often result from gaps in training and inefficient processes, which reduce how satisfied and loyal guests are.</w:t>
      </w:r>
    </w:p>
    <w:p w14:paraId="5E361804"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The solutions suggested are created to face these problems in a sensible and effective way, including the use of AI for safety, instituting self-service kiosks and training staff more broadly, as well as updating company procedures. The hotel can hope to have guests satisfied, manage workflows better and increase its revenues by following these rules. With help from change management strategies, the new solutions will fit well into the hotel’s operations and encourage the business to grow over a longer period.</w:t>
      </w:r>
    </w:p>
    <w:p w14:paraId="5C442CF0"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An action plan has been made available for Novotel’s management so they can easily start with specific timelines, budgets and what to expect. Constant monitoring with KPIs and feedback will allow the hotel to observe the results, make suitable changes and maintain a good standard of service and guest experience</w:t>
      </w:r>
      <w:sdt>
        <w:sdtPr>
          <w:rPr>
            <w:rFonts w:ascii="Arial" w:hAnsi="Arial" w:cs="Arial"/>
          </w:rPr>
          <w:id w:val="-1302688774"/>
          <w:citation/>
        </w:sdtPr>
        <w:sdtContent>
          <w:r w:rsidRPr="00E253D6">
            <w:rPr>
              <w:rFonts w:ascii="Arial" w:hAnsi="Arial" w:cs="Arial"/>
            </w:rPr>
            <w:fldChar w:fldCharType="begin"/>
          </w:r>
          <w:r w:rsidRPr="00E253D6">
            <w:rPr>
              <w:rFonts w:ascii="Arial" w:hAnsi="Arial" w:cs="Arial"/>
            </w:rPr>
            <w:instrText xml:space="preserve"> CITATION Zei93 \l 1033 </w:instrText>
          </w:r>
          <w:r w:rsidRPr="00E253D6">
            <w:rPr>
              <w:rFonts w:ascii="Arial" w:hAnsi="Arial" w:cs="Arial"/>
            </w:rPr>
            <w:fldChar w:fldCharType="separate"/>
          </w:r>
          <w:r>
            <w:rPr>
              <w:rFonts w:ascii="Arial" w:hAnsi="Arial" w:cs="Arial"/>
              <w:noProof/>
            </w:rPr>
            <w:t xml:space="preserve"> </w:t>
          </w:r>
          <w:r w:rsidRPr="00F753DF">
            <w:rPr>
              <w:rFonts w:ascii="Arial" w:hAnsi="Arial" w:cs="Arial"/>
              <w:noProof/>
            </w:rPr>
            <w:t>(Zeithaml et al., 1993)</w:t>
          </w:r>
          <w:r w:rsidRPr="00E253D6">
            <w:rPr>
              <w:rFonts w:ascii="Arial" w:hAnsi="Arial" w:cs="Arial"/>
            </w:rPr>
            <w:fldChar w:fldCharType="end"/>
          </w:r>
        </w:sdtContent>
      </w:sdt>
      <w:r w:rsidRPr="00E253D6">
        <w:rPr>
          <w:rFonts w:ascii="Arial" w:hAnsi="Arial" w:cs="Arial"/>
        </w:rPr>
        <w:t>.</w:t>
      </w:r>
    </w:p>
    <w:p w14:paraId="3E7CEB13" w14:textId="77777777" w:rsidR="0068269F" w:rsidRPr="00E253D6" w:rsidRDefault="0068269F" w:rsidP="0068269F">
      <w:pPr>
        <w:pStyle w:val="NormalWeb"/>
        <w:spacing w:line="360" w:lineRule="auto"/>
        <w:jc w:val="both"/>
        <w:rPr>
          <w:rFonts w:ascii="Arial" w:hAnsi="Arial" w:cs="Arial"/>
        </w:rPr>
      </w:pPr>
      <w:r w:rsidRPr="00E253D6">
        <w:rPr>
          <w:rFonts w:ascii="Arial" w:hAnsi="Arial" w:cs="Arial"/>
        </w:rPr>
        <w:t>Many thanks to the Novotel London Canary Wharf management and staff for their active involvement in this project. Being part of the team has been a wonderful chance to strengthen the hotel’s unique standing by finding areas for development and helping with the solutions. We are excited about the possibility of working together in the future and backing Novotel in reaching further levels of excellence and guest love.</w:t>
      </w:r>
    </w:p>
    <w:p w14:paraId="5953035B" w14:textId="77777777" w:rsidR="0068269F" w:rsidRPr="00E253D6" w:rsidRDefault="0068269F" w:rsidP="0068269F">
      <w:pPr>
        <w:spacing w:line="360" w:lineRule="auto"/>
        <w:jc w:val="both"/>
        <w:rPr>
          <w:rFonts w:ascii="Arial" w:eastAsia="Times New Roman" w:hAnsi="Arial" w:cs="Arial"/>
          <w:szCs w:val="24"/>
        </w:rPr>
      </w:pPr>
      <w:r w:rsidRPr="00E253D6">
        <w:rPr>
          <w:rFonts w:ascii="Arial" w:hAnsi="Arial" w:cs="Arial"/>
          <w:szCs w:val="24"/>
        </w:rPr>
        <w:br w:type="page"/>
      </w:r>
    </w:p>
    <w:bookmarkStart w:id="35" w:name="_Toc200003759" w:displacedByCustomXml="next"/>
    <w:sdt>
      <w:sdtPr>
        <w:rPr>
          <w:rFonts w:ascii="Arial" w:eastAsiaTheme="minorHAnsi" w:hAnsi="Arial" w:cs="Arial"/>
          <w:b/>
          <w:color w:val="auto"/>
          <w:szCs w:val="24"/>
        </w:rPr>
        <w:id w:val="615709788"/>
        <w:docPartObj>
          <w:docPartGallery w:val="Bibliographies"/>
          <w:docPartUnique/>
        </w:docPartObj>
      </w:sdtPr>
      <w:sdtEndPr>
        <w:rPr>
          <w:b w:val="0"/>
          <w:sz w:val="24"/>
        </w:rPr>
      </w:sdtEndPr>
      <w:sdtContent>
        <w:p w14:paraId="60B49086" w14:textId="77777777" w:rsidR="0068269F" w:rsidRPr="00E253D6" w:rsidRDefault="0068269F" w:rsidP="0068269F">
          <w:pPr>
            <w:pStyle w:val="Heading1"/>
            <w:spacing w:line="360" w:lineRule="auto"/>
            <w:rPr>
              <w:rFonts w:ascii="Arial" w:hAnsi="Arial" w:cs="Arial"/>
              <w:szCs w:val="24"/>
            </w:rPr>
          </w:pPr>
          <w:r w:rsidRPr="00E253D6">
            <w:rPr>
              <w:rFonts w:ascii="Arial" w:hAnsi="Arial" w:cs="Arial"/>
              <w:szCs w:val="24"/>
            </w:rPr>
            <w:t>References</w:t>
          </w:r>
          <w:bookmarkEnd w:id="35"/>
        </w:p>
        <w:sdt>
          <w:sdtPr>
            <w:rPr>
              <w:rFonts w:ascii="Arial" w:hAnsi="Arial" w:cs="Arial"/>
              <w:szCs w:val="24"/>
            </w:rPr>
            <w:id w:val="-573587230"/>
            <w:bibliography/>
          </w:sdtPr>
          <w:sdtContent>
            <w:p w14:paraId="0A19560D" w14:textId="77777777" w:rsidR="0068269F" w:rsidRDefault="0068269F" w:rsidP="0068269F">
              <w:pPr>
                <w:pStyle w:val="Bibliography"/>
                <w:rPr>
                  <w:noProof/>
                  <w:szCs w:val="24"/>
                </w:rPr>
              </w:pPr>
              <w:r w:rsidRPr="00E253D6">
                <w:rPr>
                  <w:rFonts w:ascii="Arial" w:hAnsi="Arial" w:cs="Arial"/>
                  <w:szCs w:val="24"/>
                </w:rPr>
                <w:fldChar w:fldCharType="begin"/>
              </w:r>
              <w:r w:rsidRPr="00E253D6">
                <w:rPr>
                  <w:rFonts w:ascii="Arial" w:hAnsi="Arial" w:cs="Arial"/>
                  <w:szCs w:val="24"/>
                </w:rPr>
                <w:instrText xml:space="preserve"> BIBLIOGRAPHY </w:instrText>
              </w:r>
              <w:r w:rsidRPr="00E253D6">
                <w:rPr>
                  <w:rFonts w:ascii="Arial" w:hAnsi="Arial" w:cs="Arial"/>
                  <w:szCs w:val="24"/>
                </w:rPr>
                <w:fldChar w:fldCharType="separate"/>
              </w:r>
              <w:r>
                <w:rPr>
                  <w:noProof/>
                </w:rPr>
                <w:t xml:space="preserve">Abdou, A.H., Khalil, A.A.F., Mahmoud, H.M.E., Elsaied, M.A. and Elsaed, A.A. (2022) 'The Impact of Hospitality Work Environment on Employees’ Turnover Intentions during COVID-19 Pandemic: The Mediating Role of Work-Family Conflict'. </w:t>
              </w:r>
              <w:r>
                <w:rPr>
                  <w:i/>
                  <w:iCs/>
                  <w:noProof/>
                </w:rPr>
                <w:t>Front. Psychol</w:t>
              </w:r>
              <w:r>
                <w:rPr>
                  <w:noProof/>
                </w:rPr>
                <w:t>.</w:t>
              </w:r>
            </w:p>
            <w:p w14:paraId="0906DD62" w14:textId="77777777" w:rsidR="0068269F" w:rsidRDefault="0068269F" w:rsidP="0068269F">
              <w:pPr>
                <w:pStyle w:val="Bibliography"/>
                <w:rPr>
                  <w:noProof/>
                </w:rPr>
              </w:pPr>
              <w:r>
                <w:rPr>
                  <w:noProof/>
                </w:rPr>
                <w:t xml:space="preserve">Abdullah, O., Sufi, T. and Kumar, S. (2022) 'Service Quality and its Influence on Customer Satisfaction and Customer Loyalty in the Restaurants of Five-Star Hotels'. </w:t>
              </w:r>
              <w:r>
                <w:rPr>
                  <w:i/>
                  <w:iCs/>
                  <w:noProof/>
                </w:rPr>
                <w:t>Afr. J. Hosp. Tour. Leis.</w:t>
              </w:r>
              <w:r>
                <w:rPr>
                  <w:noProof/>
                </w:rPr>
                <w:t xml:space="preserve"> pp. 2173–2189.</w:t>
              </w:r>
            </w:p>
            <w:p w14:paraId="6767B5F7" w14:textId="77777777" w:rsidR="0068269F" w:rsidRDefault="0068269F" w:rsidP="0068269F">
              <w:pPr>
                <w:pStyle w:val="Bibliography"/>
                <w:rPr>
                  <w:noProof/>
                </w:rPr>
              </w:pPr>
              <w:r>
                <w:rPr>
                  <w:noProof/>
                </w:rPr>
                <w:t xml:space="preserve">Accor (2024) </w:t>
              </w:r>
              <w:r>
                <w:rPr>
                  <w:i/>
                  <w:iCs/>
                  <w:noProof/>
                </w:rPr>
                <w:t>Novotel Nara Opens in Japan, Bringing Modern Comfort to the Ancient Capital</w:t>
              </w:r>
              <w:r>
                <w:rPr>
                  <w:noProof/>
                </w:rPr>
                <w:t xml:space="preserve">  (Accessed: 1 June 2025).</w:t>
              </w:r>
            </w:p>
            <w:p w14:paraId="10BCBBDF" w14:textId="77777777" w:rsidR="0068269F" w:rsidRDefault="0068269F" w:rsidP="0068269F">
              <w:pPr>
                <w:pStyle w:val="Bibliography"/>
                <w:rPr>
                  <w:noProof/>
                </w:rPr>
              </w:pPr>
              <w:r>
                <w:rPr>
                  <w:noProof/>
                </w:rPr>
                <w:t xml:space="preserve">Ali, B.J., Gardi, B., Jabbar Othman, B., Ali Ahmed, S., Burhan Ismael, N., Abdalla Hamza, P., Mahmood Aziz, H., Sabir, B.Y., Sorguli, S. and Anwar (2021) 'Hotel Service Quality: The Impact of Service Quality on Customer Satisfaction in Hospitality.'. </w:t>
              </w:r>
              <w:r>
                <w:rPr>
                  <w:i/>
                  <w:iCs/>
                  <w:noProof/>
                </w:rPr>
                <w:t>Int. J. Eng. Bus. Manag</w:t>
              </w:r>
              <w:r>
                <w:rPr>
                  <w:noProof/>
                </w:rPr>
                <w:t>. pp. 14–28.</w:t>
              </w:r>
            </w:p>
            <w:p w14:paraId="33800625" w14:textId="77777777" w:rsidR="0068269F" w:rsidRDefault="0068269F" w:rsidP="0068269F">
              <w:pPr>
                <w:pStyle w:val="Bibliography"/>
                <w:rPr>
                  <w:noProof/>
                </w:rPr>
              </w:pPr>
              <w:r>
                <w:rPr>
                  <w:noProof/>
                </w:rPr>
                <w:t xml:space="preserve">All Accor (2025) </w:t>
              </w:r>
              <w:r>
                <w:rPr>
                  <w:i/>
                  <w:iCs/>
                  <w:noProof/>
                </w:rPr>
                <w:t xml:space="preserve">Novotel London Canary Wharf </w:t>
              </w:r>
              <w:r>
                <w:rPr>
                  <w:noProof/>
                </w:rPr>
                <w:t xml:space="preserve"> Available at: </w:t>
              </w:r>
              <w:hyperlink r:id="rId10" w:history="1">
                <w:r>
                  <w:rPr>
                    <w:rStyle w:val="Hyperlink"/>
                    <w:noProof/>
                  </w:rPr>
                  <w:t>https://all.accor.com/hotel/9057/index.en.shtml</w:t>
                </w:r>
              </w:hyperlink>
              <w:r>
                <w:rPr>
                  <w:noProof/>
                </w:rPr>
                <w:t xml:space="preserve"> (Accessed: 4 June 2025).</w:t>
              </w:r>
            </w:p>
            <w:p w14:paraId="517892C1" w14:textId="77777777" w:rsidR="0068269F" w:rsidRDefault="0068269F" w:rsidP="0068269F">
              <w:pPr>
                <w:pStyle w:val="Bibliography"/>
                <w:rPr>
                  <w:noProof/>
                </w:rPr>
              </w:pPr>
              <w:r>
                <w:rPr>
                  <w:noProof/>
                </w:rPr>
                <w:t xml:space="preserve">Anabila, P., Ameyibor, L.E.K., Allan, M.M. and Alomenu, C. (2022) 'Service Quality and Customer Loyalty in Ghana’s Hotel Industry: The Mediation Effects of Satisfaction and Delight'. </w:t>
              </w:r>
              <w:r>
                <w:rPr>
                  <w:i/>
                  <w:iCs/>
                  <w:noProof/>
                </w:rPr>
                <w:t>J. Qual. Assur. Hosp. Tour</w:t>
              </w:r>
              <w:r>
                <w:rPr>
                  <w:noProof/>
                </w:rPr>
                <w:t>. pp. 748–770.</w:t>
              </w:r>
            </w:p>
            <w:p w14:paraId="19A2E3BC" w14:textId="77777777" w:rsidR="0068269F" w:rsidRDefault="0068269F" w:rsidP="0068269F">
              <w:pPr>
                <w:pStyle w:val="Bibliography"/>
                <w:rPr>
                  <w:noProof/>
                </w:rPr>
              </w:pPr>
              <w:r>
                <w:rPr>
                  <w:noProof/>
                </w:rPr>
                <w:t xml:space="preserve">Anwar, Fahmi &amp; Deliana, D. and Suyamto, S. (2024) 'International Journal of Management Science and Information Technology'. </w:t>
              </w:r>
              <w:r>
                <w:rPr>
                  <w:i/>
                  <w:iCs/>
                  <w:noProof/>
                </w:rPr>
                <w:t>Digital Transformation in the Hospitality Industry: Improving Efficiency and Guest Experience</w:t>
              </w:r>
              <w:r>
                <w:rPr>
                  <w:noProof/>
                </w:rPr>
                <w:t>. pp. 428-437.</w:t>
              </w:r>
            </w:p>
            <w:p w14:paraId="1907732C" w14:textId="77777777" w:rsidR="0068269F" w:rsidRDefault="0068269F" w:rsidP="0068269F">
              <w:pPr>
                <w:pStyle w:val="Bibliography"/>
                <w:rPr>
                  <w:noProof/>
                </w:rPr>
              </w:pPr>
              <w:r>
                <w:rPr>
                  <w:noProof/>
                </w:rPr>
                <w:t xml:space="preserve">Asgeirsson, M.H., Gudlaugsson, T. and Jóhannesson, G.T. (2024) 'The Relationships between Service Quality, Reputation, and Performance in Hospitality'. </w:t>
              </w:r>
              <w:r>
                <w:rPr>
                  <w:i/>
                  <w:iCs/>
                  <w:noProof/>
                </w:rPr>
                <w:t>Tour. Hosp</w:t>
              </w:r>
              <w:r>
                <w:rPr>
                  <w:noProof/>
                </w:rPr>
                <w:t>. pp. 736-752.</w:t>
              </w:r>
            </w:p>
            <w:p w14:paraId="4DDA2A96" w14:textId="77777777" w:rsidR="0068269F" w:rsidRDefault="0068269F" w:rsidP="0068269F">
              <w:pPr>
                <w:pStyle w:val="Bibliography"/>
                <w:rPr>
                  <w:noProof/>
                </w:rPr>
              </w:pPr>
              <w:r>
                <w:rPr>
                  <w:noProof/>
                </w:rPr>
                <w:t xml:space="preserve">ASQ (2024) </w:t>
              </w:r>
              <w:r>
                <w:rPr>
                  <w:i/>
                  <w:iCs/>
                  <w:noProof/>
                </w:rPr>
                <w:t>Learn About Quality</w:t>
              </w:r>
              <w:r>
                <w:rPr>
                  <w:noProof/>
                </w:rPr>
                <w:t xml:space="preserve">  Available at: </w:t>
              </w:r>
              <w:hyperlink r:id="rId11" w:anchor=":~:text=Six%20Sigma%20Projects,important%20aspects%20of%20this%20integration." w:history="1">
                <w:r>
                  <w:rPr>
                    <w:rStyle w:val="Hyperlink"/>
                    <w:noProof/>
                  </w:rPr>
                  <w:t>https://asq.org/quality-resources/six-sigma#:~:text=Six%20Sigma%20Projects,important%20aspects%20of%20this%20integration.</w:t>
                </w:r>
              </w:hyperlink>
              <w:r>
                <w:rPr>
                  <w:noProof/>
                </w:rPr>
                <w:t xml:space="preserve"> (Accessed: 29 May 2025).</w:t>
              </w:r>
            </w:p>
            <w:p w14:paraId="45A0A0E5" w14:textId="77777777" w:rsidR="0068269F" w:rsidRDefault="0068269F" w:rsidP="0068269F">
              <w:pPr>
                <w:pStyle w:val="Bibliography"/>
                <w:rPr>
                  <w:noProof/>
                </w:rPr>
              </w:pPr>
              <w:r>
                <w:rPr>
                  <w:noProof/>
                </w:rPr>
                <w:t xml:space="preserve">Baki, R. (2020) 'Analysis of Factors Affecting Customer Trust in Online Hotel Booking Website Usage'. </w:t>
              </w:r>
              <w:r>
                <w:rPr>
                  <w:i/>
                  <w:iCs/>
                  <w:noProof/>
                </w:rPr>
                <w:t>European Journal of Tourism Hospitality and Recreation</w:t>
              </w:r>
              <w:r>
                <w:rPr>
                  <w:noProof/>
                </w:rPr>
                <w:t>. pp. 106-117.</w:t>
              </w:r>
            </w:p>
            <w:p w14:paraId="3E495A51" w14:textId="77777777" w:rsidR="0068269F" w:rsidRDefault="0068269F" w:rsidP="0068269F">
              <w:pPr>
                <w:pStyle w:val="Bibliography"/>
                <w:rPr>
                  <w:noProof/>
                </w:rPr>
              </w:pPr>
              <w:r>
                <w:rPr>
                  <w:noProof/>
                </w:rPr>
                <w:t xml:space="preserve">Benyoussef, Z.A. and Zaiem, I. (2017) 'Service orientation as a strategic marketing tool: The moderating effect of business sector'. </w:t>
              </w:r>
              <w:r>
                <w:rPr>
                  <w:i/>
                  <w:iCs/>
                  <w:noProof/>
                </w:rPr>
                <w:t>Compet. Rev.</w:t>
              </w:r>
              <w:r>
                <w:rPr>
                  <w:noProof/>
                </w:rPr>
                <w:t xml:space="preserve"> pp. 40–61.</w:t>
              </w:r>
            </w:p>
            <w:p w14:paraId="1F1AA933" w14:textId="77777777" w:rsidR="0068269F" w:rsidRDefault="0068269F" w:rsidP="0068269F">
              <w:pPr>
                <w:pStyle w:val="Bibliography"/>
                <w:rPr>
                  <w:noProof/>
                </w:rPr>
              </w:pPr>
              <w:r>
                <w:rPr>
                  <w:noProof/>
                </w:rPr>
                <w:t xml:space="preserve">Berson, Y. and Linton, J.D. (2005) 'An examination of the relationships between leadership style, quality, and employee satisfaction in R&amp;D versus administrative environments'. </w:t>
              </w:r>
              <w:r>
                <w:rPr>
                  <w:i/>
                  <w:iCs/>
                  <w:noProof/>
                </w:rPr>
                <w:t>R&amp;D Manag.</w:t>
              </w:r>
              <w:r>
                <w:rPr>
                  <w:noProof/>
                </w:rPr>
                <w:t xml:space="preserve"> pp. 51–60.</w:t>
              </w:r>
            </w:p>
            <w:p w14:paraId="5CD9BFD9" w14:textId="77777777" w:rsidR="0068269F" w:rsidRDefault="0068269F" w:rsidP="0068269F">
              <w:pPr>
                <w:pStyle w:val="Bibliography"/>
                <w:rPr>
                  <w:noProof/>
                </w:rPr>
              </w:pPr>
              <w:r>
                <w:rPr>
                  <w:noProof/>
                </w:rPr>
                <w:t xml:space="preserve">Bexell, M. and Jönsson, K. (2017) 'Responsibility and the United Nations’ sustainable development goals. '. </w:t>
              </w:r>
              <w:r>
                <w:rPr>
                  <w:i/>
                  <w:iCs/>
                  <w:noProof/>
                </w:rPr>
                <w:t>In Forum for development studies</w:t>
              </w:r>
              <w:r>
                <w:rPr>
                  <w:noProof/>
                </w:rPr>
                <w:t>. 44. pp. 13-29.</w:t>
              </w:r>
            </w:p>
            <w:p w14:paraId="28A1DC1F" w14:textId="77777777" w:rsidR="0068269F" w:rsidRDefault="0068269F" w:rsidP="0068269F">
              <w:pPr>
                <w:pStyle w:val="Bibliography"/>
                <w:rPr>
                  <w:noProof/>
                </w:rPr>
              </w:pPr>
              <w:r>
                <w:rPr>
                  <w:noProof/>
                </w:rPr>
                <w:lastRenderedPageBreak/>
                <w:t xml:space="preserve">Bezuidenhout, A. and Schultz, C. (2013) 'Transformational leadership and employee engagement in the mining industry'. </w:t>
              </w:r>
              <w:r>
                <w:rPr>
                  <w:i/>
                  <w:iCs/>
                  <w:noProof/>
                </w:rPr>
                <w:t>J. Contemp. Manag</w:t>
              </w:r>
              <w:r>
                <w:rPr>
                  <w:noProof/>
                </w:rPr>
                <w:t>. pp. 279–297.</w:t>
              </w:r>
            </w:p>
            <w:p w14:paraId="64866781" w14:textId="77777777" w:rsidR="0068269F" w:rsidRDefault="0068269F" w:rsidP="0068269F">
              <w:pPr>
                <w:pStyle w:val="Bibliography"/>
                <w:rPr>
                  <w:noProof/>
                </w:rPr>
              </w:pPr>
              <w:r>
                <w:rPr>
                  <w:noProof/>
                </w:rPr>
                <w:t xml:space="preserve">Bin Shmailan, A.S. (2015) 'The relationship between job satisfaction, job performance and employee engagement: An explorative study. '. </w:t>
              </w:r>
              <w:r>
                <w:rPr>
                  <w:i/>
                  <w:iCs/>
                  <w:noProof/>
                </w:rPr>
                <w:t>Issues Bus. Manag. Econ</w:t>
              </w:r>
              <w:r>
                <w:rPr>
                  <w:noProof/>
                </w:rPr>
                <w:t>. pp. 1–8.</w:t>
              </w:r>
            </w:p>
            <w:p w14:paraId="133D9C54" w14:textId="77777777" w:rsidR="0068269F" w:rsidRDefault="0068269F" w:rsidP="0068269F">
              <w:pPr>
                <w:pStyle w:val="Bibliography"/>
                <w:rPr>
                  <w:noProof/>
                </w:rPr>
              </w:pPr>
              <w:r>
                <w:rPr>
                  <w:noProof/>
                </w:rPr>
                <w:t xml:space="preserve">Bui, H.T.M., Zeng, Y. and Higgs, M. (2017) 'The role of person-job fit in the relationship between transformational leadership and job engagement'. </w:t>
              </w:r>
              <w:r>
                <w:rPr>
                  <w:i/>
                  <w:iCs/>
                  <w:noProof/>
                </w:rPr>
                <w:t>J. Manag. Psychol</w:t>
              </w:r>
              <w:r>
                <w:rPr>
                  <w:noProof/>
                </w:rPr>
                <w:t>. pp. 373–386.</w:t>
              </w:r>
            </w:p>
            <w:p w14:paraId="3DA2FB89" w14:textId="77777777" w:rsidR="0068269F" w:rsidRDefault="0068269F" w:rsidP="0068269F">
              <w:pPr>
                <w:pStyle w:val="Bibliography"/>
                <w:rPr>
                  <w:noProof/>
                </w:rPr>
              </w:pPr>
              <w:r>
                <w:rPr>
                  <w:noProof/>
                </w:rPr>
                <w:t xml:space="preserve">Crystal (2025) </w:t>
              </w:r>
              <w:r>
                <w:rPr>
                  <w:i/>
                  <w:iCs/>
                  <w:noProof/>
                </w:rPr>
                <w:t>Sleep Securely: A Guide to Recognising and Addressing Potential Security Issues in Hotels</w:t>
              </w:r>
              <w:r>
                <w:rPr>
                  <w:noProof/>
                </w:rPr>
                <w:t xml:space="preserve">  Available at: </w:t>
              </w:r>
              <w:hyperlink r:id="rId12" w:history="1">
                <w:r>
                  <w:rPr>
                    <w:rStyle w:val="Hyperlink"/>
                    <w:noProof/>
                  </w:rPr>
                  <w:t>https://crystalservices.uk.com/sleep-securely-a-guide-to-recognising-and-addressing-potential-security-issues-in-hotels/</w:t>
                </w:r>
              </w:hyperlink>
              <w:r>
                <w:rPr>
                  <w:noProof/>
                </w:rPr>
                <w:t xml:space="preserve"> (Accessed: 28 May 2025).</w:t>
              </w:r>
            </w:p>
            <w:p w14:paraId="30989960" w14:textId="77777777" w:rsidR="0068269F" w:rsidRDefault="0068269F" w:rsidP="0068269F">
              <w:pPr>
                <w:pStyle w:val="Bibliography"/>
                <w:rPr>
                  <w:noProof/>
                </w:rPr>
              </w:pPr>
              <w:r>
                <w:rPr>
                  <w:noProof/>
                </w:rPr>
                <w:t xml:space="preserve">Day, S., Lawong, D., Miles, A. and Effon, T. (2022) 'Leadership and Culture in Ghana’s Tourism and Hospitality Industry: The Impact of Transformational Leadership on Job Satisfaction in an Emerging Economy'. </w:t>
              </w:r>
              <w:r>
                <w:rPr>
                  <w:i/>
                  <w:iCs/>
                  <w:noProof/>
                </w:rPr>
                <w:t>J. Leadersh. Account. Ethics</w:t>
              </w:r>
              <w:r>
                <w:rPr>
                  <w:noProof/>
                </w:rPr>
                <w:t>. pp. 127–134.</w:t>
              </w:r>
            </w:p>
            <w:p w14:paraId="6940D336" w14:textId="77777777" w:rsidR="0068269F" w:rsidRDefault="0068269F" w:rsidP="0068269F">
              <w:pPr>
                <w:pStyle w:val="Bibliography"/>
                <w:rPr>
                  <w:noProof/>
                </w:rPr>
              </w:pPr>
              <w:r>
                <w:rPr>
                  <w:noProof/>
                </w:rPr>
                <w:t xml:space="preserve">Dhiman, P. and Arora, S. (2022) 'Identifying service performance gap: A hospitality management perspective'. </w:t>
              </w:r>
              <w:r>
                <w:rPr>
                  <w:i/>
                  <w:iCs/>
                  <w:noProof/>
                </w:rPr>
                <w:t>Int. J. Product. Qual. Manag.</w:t>
              </w:r>
              <w:r>
                <w:rPr>
                  <w:noProof/>
                </w:rPr>
                <w:t xml:space="preserve"> pp. 305–322.</w:t>
              </w:r>
            </w:p>
            <w:p w14:paraId="76F3A890" w14:textId="77777777" w:rsidR="0068269F" w:rsidRDefault="0068269F" w:rsidP="0068269F">
              <w:pPr>
                <w:pStyle w:val="Bibliography"/>
                <w:rPr>
                  <w:noProof/>
                </w:rPr>
              </w:pPr>
              <w:r>
                <w:rPr>
                  <w:noProof/>
                </w:rPr>
                <w:t xml:space="preserve">Erwin, S., Rahmat, S.T.Y., Angga, N.D. and Semerdanta, P. (2019) 'Transformational leadership style and work life balance: The effect on employee satisfaction through employee engagement'. </w:t>
              </w:r>
              <w:r>
                <w:rPr>
                  <w:i/>
                  <w:iCs/>
                  <w:noProof/>
                </w:rPr>
                <w:t>Russ. J. Agric. Socio Econ. Sci</w:t>
              </w:r>
              <w:r>
                <w:rPr>
                  <w:noProof/>
                </w:rPr>
                <w:t>. pp. 310–318.</w:t>
              </w:r>
            </w:p>
            <w:p w14:paraId="7C96965E" w14:textId="77777777" w:rsidR="0068269F" w:rsidRDefault="0068269F" w:rsidP="0068269F">
              <w:pPr>
                <w:pStyle w:val="Bibliography"/>
                <w:rPr>
                  <w:noProof/>
                </w:rPr>
              </w:pPr>
              <w:r>
                <w:rPr>
                  <w:noProof/>
                </w:rPr>
                <w:t xml:space="preserve">Fidyah, D. and Setiawati, T. (2020) 'Influence of Organizational Culture and Employee Engagement on Employee Performance: Job Satisfaction as Intervening Variable'. </w:t>
              </w:r>
              <w:r>
                <w:rPr>
                  <w:i/>
                  <w:iCs/>
                  <w:noProof/>
                </w:rPr>
                <w:t>Rev. Integr. Bus. Econ. Res</w:t>
              </w:r>
              <w:r>
                <w:rPr>
                  <w:noProof/>
                </w:rPr>
                <w:t>. pp. 64–81.</w:t>
              </w:r>
            </w:p>
            <w:p w14:paraId="3813904E" w14:textId="77777777" w:rsidR="0068269F" w:rsidRDefault="0068269F" w:rsidP="0068269F">
              <w:pPr>
                <w:pStyle w:val="Bibliography"/>
                <w:rPr>
                  <w:noProof/>
                </w:rPr>
              </w:pPr>
              <w:r>
                <w:rPr>
                  <w:noProof/>
                </w:rPr>
                <w:t xml:space="preserve">Gill, S, A., Alan, B., Flaschner and Mickey, S. (2006) 'Mitigating stress and burnout by implementing transformational‐leadership'. </w:t>
              </w:r>
              <w:r>
                <w:rPr>
                  <w:i/>
                  <w:iCs/>
                  <w:noProof/>
                </w:rPr>
                <w:t>International Journal of contemporary hospitality management</w:t>
              </w:r>
              <w:r>
                <w:rPr>
                  <w:noProof/>
                </w:rPr>
                <w:t>. pp. 469-481.</w:t>
              </w:r>
            </w:p>
            <w:p w14:paraId="6193D96D" w14:textId="77777777" w:rsidR="0068269F" w:rsidRDefault="0068269F" w:rsidP="0068269F">
              <w:pPr>
                <w:pStyle w:val="Bibliography"/>
                <w:rPr>
                  <w:noProof/>
                </w:rPr>
              </w:pPr>
              <w:r>
                <w:rPr>
                  <w:noProof/>
                </w:rPr>
                <w:t xml:space="preserve">Glion (2023) </w:t>
              </w:r>
              <w:r>
                <w:rPr>
                  <w:i/>
                  <w:iCs/>
                  <w:noProof/>
                </w:rPr>
                <w:t>Sustainable hospitality and why it’s part of a bright, green future</w:t>
              </w:r>
              <w:r>
                <w:rPr>
                  <w:noProof/>
                </w:rPr>
                <w:t xml:space="preserve">  Available at: </w:t>
              </w:r>
              <w:hyperlink r:id="rId13" w:anchor=":~:text=Sustainable%20hospitality%20involves%20integrating%20eco,and%20adopting%20responsible%20tourism%20practices." w:history="1">
                <w:r>
                  <w:rPr>
                    <w:rStyle w:val="Hyperlink"/>
                    <w:noProof/>
                  </w:rPr>
                  <w:t>https://www.glion.edu/magazine/sustainable-hospitality/#:~:text=Sustainable%20hospitality%20involves%20integrating%20eco,and%20adopting%20responsible%20tourism%20practices.</w:t>
                </w:r>
              </w:hyperlink>
              <w:r>
                <w:rPr>
                  <w:noProof/>
                </w:rPr>
                <w:t xml:space="preserve"> (Accessed: 21 May 2025).</w:t>
              </w:r>
            </w:p>
            <w:p w14:paraId="00090351" w14:textId="77777777" w:rsidR="0068269F" w:rsidRDefault="0068269F" w:rsidP="0068269F">
              <w:pPr>
                <w:pStyle w:val="Bibliography"/>
                <w:rPr>
                  <w:noProof/>
                </w:rPr>
              </w:pPr>
              <w:r>
                <w:rPr>
                  <w:noProof/>
                </w:rPr>
                <w:t xml:space="preserve">GMH (2009) </w:t>
              </w:r>
              <w:r>
                <w:rPr>
                  <w:i/>
                  <w:iCs/>
                  <w:noProof/>
                </w:rPr>
                <w:t>BCM Implementation for Organizations using the Singapore Standard SS540:2008</w:t>
              </w:r>
              <w:r>
                <w:rPr>
                  <w:noProof/>
                </w:rPr>
                <w:t xml:space="preserve">  Available at: </w:t>
              </w:r>
              <w:hyperlink r:id="rId14" w:history="1">
                <w:r>
                  <w:rPr>
                    <w:rStyle w:val="Hyperlink"/>
                    <w:noProof/>
                  </w:rPr>
                  <w:t>Chttp://www.gmhasia.com/sample-business-continuity-disaster-recovery-cyber-security-2015/</w:t>
                </w:r>
              </w:hyperlink>
              <w:r>
                <w:rPr>
                  <w:noProof/>
                </w:rPr>
                <w:t xml:space="preserve"> (Accessed: 9 June 2025).</w:t>
              </w:r>
            </w:p>
            <w:p w14:paraId="74D0F04C" w14:textId="77777777" w:rsidR="0068269F" w:rsidRDefault="0068269F" w:rsidP="0068269F">
              <w:pPr>
                <w:pStyle w:val="Bibliography"/>
                <w:rPr>
                  <w:noProof/>
                </w:rPr>
              </w:pPr>
              <w:r>
                <w:rPr>
                  <w:noProof/>
                </w:rPr>
                <w:t xml:space="preserve">González-Rodríguez, M.R., Díaz-Fernández, M.C., Shi, F. and Okumus, F. (2021) 'Exploring the links among corporate social responsibility, reputation, and performance from a multi-dimensional perspective'. </w:t>
              </w:r>
              <w:r>
                <w:rPr>
                  <w:i/>
                  <w:iCs/>
                  <w:noProof/>
                </w:rPr>
                <w:t>Int. J. Hosp. Manag</w:t>
              </w:r>
              <w:r>
                <w:rPr>
                  <w:noProof/>
                </w:rPr>
                <w:t>.</w:t>
              </w:r>
            </w:p>
            <w:p w14:paraId="0E9F8475" w14:textId="77777777" w:rsidR="0068269F" w:rsidRDefault="0068269F" w:rsidP="0068269F">
              <w:pPr>
                <w:pStyle w:val="Bibliography"/>
                <w:rPr>
                  <w:noProof/>
                </w:rPr>
              </w:pPr>
              <w:r>
                <w:rPr>
                  <w:noProof/>
                </w:rPr>
                <w:t xml:space="preserve">Hadi, D.P. and Indradewa, R. (2019) 'The service quality effect on corporate reputation, customers satisfaction, and loyalty'. </w:t>
              </w:r>
              <w:r>
                <w:rPr>
                  <w:i/>
                  <w:iCs/>
                  <w:noProof/>
                </w:rPr>
                <w:t>J. Multidiscip. Acad</w:t>
              </w:r>
              <w:r>
                <w:rPr>
                  <w:noProof/>
                </w:rPr>
                <w:t>. pp. 51–56.</w:t>
              </w:r>
            </w:p>
            <w:p w14:paraId="18A92C89" w14:textId="77777777" w:rsidR="0068269F" w:rsidRDefault="0068269F" w:rsidP="0068269F">
              <w:pPr>
                <w:pStyle w:val="Bibliography"/>
                <w:rPr>
                  <w:noProof/>
                </w:rPr>
              </w:pPr>
              <w:r>
                <w:rPr>
                  <w:noProof/>
                </w:rPr>
                <w:lastRenderedPageBreak/>
                <w:t xml:space="preserve">Harrie, S. (2024) </w:t>
              </w:r>
              <w:r>
                <w:rPr>
                  <w:i/>
                  <w:iCs/>
                  <w:noProof/>
                </w:rPr>
                <w:t>Elevating Service Standards: The Value of Language Training in Hospitality</w:t>
              </w:r>
              <w:r>
                <w:rPr>
                  <w:noProof/>
                </w:rPr>
                <w:t xml:space="preserve">  Available at: </w:t>
              </w:r>
              <w:hyperlink r:id="rId15" w:history="1">
                <w:r>
                  <w:rPr>
                    <w:rStyle w:val="Hyperlink"/>
                    <w:noProof/>
                  </w:rPr>
                  <w:t>https://www.gofluent.com/us-en/insights/frontline-deskless/importance-language-skills-hospitality-industry/</w:t>
                </w:r>
              </w:hyperlink>
              <w:r>
                <w:rPr>
                  <w:noProof/>
                </w:rPr>
                <w:t xml:space="preserve"> (Accessed: 1 June 2025).</w:t>
              </w:r>
            </w:p>
            <w:p w14:paraId="2D1E47CE" w14:textId="77777777" w:rsidR="0068269F" w:rsidRDefault="0068269F" w:rsidP="0068269F">
              <w:pPr>
                <w:pStyle w:val="Bibliography"/>
                <w:rPr>
                  <w:noProof/>
                </w:rPr>
              </w:pPr>
              <w:r>
                <w:rPr>
                  <w:noProof/>
                </w:rPr>
                <w:t xml:space="preserve">Hello Shift (2025) </w:t>
              </w:r>
              <w:r>
                <w:rPr>
                  <w:i/>
                  <w:iCs/>
                  <w:noProof/>
                </w:rPr>
                <w:t>Why Digital Check-In is Essential for Your Hotel in 2025</w:t>
              </w:r>
              <w:r>
                <w:rPr>
                  <w:noProof/>
                </w:rPr>
                <w:t xml:space="preserve">  Available at: </w:t>
              </w:r>
              <w:hyperlink r:id="rId16" w:anchor=":~:text=A%20digital%20check%2Din%20registration,as%20soon%20as%20they%20arrive." w:history="1">
                <w:r>
                  <w:rPr>
                    <w:rStyle w:val="Hyperlink"/>
                    <w:noProof/>
                  </w:rPr>
                  <w:t>https://www.helloshift.com/news/digital-check-in-for-hotels#:~:text=A%20digital%20check%2Din%20registration,as%20soon%20as%20they%20arrive.</w:t>
                </w:r>
              </w:hyperlink>
              <w:r>
                <w:rPr>
                  <w:noProof/>
                </w:rPr>
                <w:t xml:space="preserve"> (Accessed: 4 June 2025).</w:t>
              </w:r>
            </w:p>
            <w:p w14:paraId="7DB580F9" w14:textId="77777777" w:rsidR="0068269F" w:rsidRDefault="0068269F" w:rsidP="0068269F">
              <w:pPr>
                <w:pStyle w:val="Bibliography"/>
                <w:rPr>
                  <w:noProof/>
                </w:rPr>
              </w:pPr>
              <w:r>
                <w:rPr>
                  <w:noProof/>
                </w:rPr>
                <w:t xml:space="preserve">Hotels, N. (2023) </w:t>
              </w:r>
              <w:r>
                <w:rPr>
                  <w:i/>
                  <w:iCs/>
                  <w:noProof/>
                </w:rPr>
                <w:t>Technological Advancements: Exploring New Technologies in Hotels and Hotel Rooms</w:t>
              </w:r>
              <w:r>
                <w:rPr>
                  <w:noProof/>
                </w:rPr>
                <w:t xml:space="preserve">  Available at: </w:t>
              </w:r>
              <w:hyperlink r:id="rId17" w:anchor=":~:text=Internet%20of%20Things%20(IoT),or%20laundry%20from%20their%20phones." w:history="1">
                <w:r>
                  <w:rPr>
                    <w:rStyle w:val="Hyperlink"/>
                    <w:noProof/>
                  </w:rPr>
                  <w:t>https://www.nh-hotels.com/en/nhpro/blog/trends/technologies-in-hotels-and-rooms#:~:text=Internet%20of%20Things%20(IoT),or%20laundry%20from%20their%20phones.</w:t>
                </w:r>
              </w:hyperlink>
              <w:r>
                <w:rPr>
                  <w:noProof/>
                </w:rPr>
                <w:t xml:space="preserve"> (Accessed: 29 May 2025).</w:t>
              </w:r>
            </w:p>
            <w:p w14:paraId="3721DA2D" w14:textId="77777777" w:rsidR="0068269F" w:rsidRDefault="0068269F" w:rsidP="0068269F">
              <w:pPr>
                <w:pStyle w:val="Bibliography"/>
                <w:rPr>
                  <w:noProof/>
                </w:rPr>
              </w:pPr>
              <w:r>
                <w:rPr>
                  <w:noProof/>
                </w:rPr>
                <w:t xml:space="preserve">Huang, Y., Lee, J., McFadden, A.C., Murphy, L.A., Robertson, M.M., Cheung, J.H. and Zohar, D. (2016) 'Beyond safety outcomes: An investigation of the impact of safety climate on job satisfaction, employee engagement and turnover using social exchange theory as thhe theoretical framework'. </w:t>
              </w:r>
              <w:r>
                <w:rPr>
                  <w:i/>
                  <w:iCs/>
                  <w:noProof/>
                </w:rPr>
                <w:t>Appl. Ergon</w:t>
              </w:r>
              <w:r>
                <w:rPr>
                  <w:noProof/>
                </w:rPr>
                <w:t>. pp. 248–257.</w:t>
              </w:r>
            </w:p>
            <w:p w14:paraId="28BBC4CB" w14:textId="77777777" w:rsidR="0068269F" w:rsidRDefault="0068269F" w:rsidP="0068269F">
              <w:pPr>
                <w:pStyle w:val="Bibliography"/>
                <w:rPr>
                  <w:noProof/>
                </w:rPr>
              </w:pPr>
              <w:r>
                <w:rPr>
                  <w:noProof/>
                </w:rPr>
                <w:t xml:space="preserve">Hyunjeong,".H. (2012) 'The Relationship among corporate culture, strategic orientation, andfinancial performance'. </w:t>
              </w:r>
              <w:r>
                <w:rPr>
                  <w:i/>
                  <w:iCs/>
                  <w:noProof/>
                </w:rPr>
                <w:t>Cornell Hospitality Quarterly</w:t>
              </w:r>
              <w:r>
                <w:rPr>
                  <w:noProof/>
                </w:rPr>
                <w:t xml:space="preserve">. pp. 207-219. Available at: </w:t>
              </w:r>
              <w:hyperlink r:id="rId18" w:history="1">
                <w:r>
                  <w:rPr>
                    <w:rStyle w:val="Hyperlink"/>
                    <w:noProof/>
                  </w:rPr>
                  <w:t>https://www.researchgate.net/publication/270674429_The_Relationship_among_Corporate_Culture_Strategic_Orientation_and_Financial_Performance</w:t>
                </w:r>
              </w:hyperlink>
              <w:r>
                <w:rPr>
                  <w:noProof/>
                </w:rPr>
                <w:t xml:space="preserve"> (Accessed: 25 May 2025).</w:t>
              </w:r>
            </w:p>
            <w:p w14:paraId="46796E6C" w14:textId="77777777" w:rsidR="0068269F" w:rsidRDefault="0068269F" w:rsidP="0068269F">
              <w:pPr>
                <w:pStyle w:val="Bibliography"/>
                <w:rPr>
                  <w:noProof/>
                </w:rPr>
              </w:pPr>
              <w:r>
                <w:rPr>
                  <w:noProof/>
                </w:rPr>
                <w:t xml:space="preserve">Jena, L.K., Pradhan, S. and Panigrahy, N.P. (2018) 'Pursuit of organisational trust: Role of employee engagement, psychological well-being and transformational leadership'. </w:t>
              </w:r>
              <w:r>
                <w:rPr>
                  <w:i/>
                  <w:iCs/>
                  <w:noProof/>
                </w:rPr>
                <w:t>Asia Pac. Manag. Rev.</w:t>
              </w:r>
              <w:r>
                <w:rPr>
                  <w:noProof/>
                </w:rPr>
                <w:t xml:space="preserve"> pp. 227–234.</w:t>
              </w:r>
            </w:p>
            <w:p w14:paraId="3B8DF46F" w14:textId="77777777" w:rsidR="0068269F" w:rsidRDefault="0068269F" w:rsidP="0068269F">
              <w:pPr>
                <w:pStyle w:val="Bibliography"/>
                <w:rPr>
                  <w:noProof/>
                </w:rPr>
              </w:pPr>
              <w:r>
                <w:rPr>
                  <w:noProof/>
                </w:rPr>
                <w:t xml:space="preserve">Kamalanabhan, T.J., Sai, L.P. and Mayuri, D. (2009) 'Employee Engagement and Job Satisfaction in the Information Technology Industry'. </w:t>
              </w:r>
              <w:r>
                <w:rPr>
                  <w:i/>
                  <w:iCs/>
                  <w:noProof/>
                </w:rPr>
                <w:t>Psychol. Rep</w:t>
              </w:r>
              <w:r>
                <w:rPr>
                  <w:noProof/>
                </w:rPr>
                <w:t>. pp. 759–770.</w:t>
              </w:r>
            </w:p>
            <w:p w14:paraId="4FE71FF0" w14:textId="77777777" w:rsidR="0068269F" w:rsidRDefault="0068269F" w:rsidP="0068269F">
              <w:pPr>
                <w:pStyle w:val="Bibliography"/>
                <w:rPr>
                  <w:noProof/>
                </w:rPr>
              </w:pPr>
              <w:r>
                <w:rPr>
                  <w:noProof/>
                </w:rPr>
                <w:t xml:space="preserve">Kandampully, J., Zhang, T. and Jaakkola, E. (2018) 'Customer experience management in hospitality: A literature synthesis, new understanding and research agenda'. </w:t>
              </w:r>
              <w:r>
                <w:rPr>
                  <w:i/>
                  <w:iCs/>
                  <w:noProof/>
                </w:rPr>
                <w:t>International Journal of Contemporary Hospitality Management</w:t>
              </w:r>
              <w:r>
                <w:rPr>
                  <w:noProof/>
                </w:rPr>
                <w:t>. pp. 21–56.</w:t>
              </w:r>
            </w:p>
            <w:p w14:paraId="70C11D51" w14:textId="77777777" w:rsidR="0068269F" w:rsidRDefault="0068269F" w:rsidP="0068269F">
              <w:pPr>
                <w:pStyle w:val="Bibliography"/>
                <w:rPr>
                  <w:noProof/>
                </w:rPr>
              </w:pPr>
              <w:r>
                <w:rPr>
                  <w:noProof/>
                </w:rPr>
                <w:t xml:space="preserve">Kelloway, E.K., Turner, N., Barling, J. and Loughlin, C. (2012) 'Transformational leadership and employee psychological well-being: The mediating role of employee trust in leadership'. </w:t>
              </w:r>
              <w:r>
                <w:rPr>
                  <w:i/>
                  <w:iCs/>
                  <w:noProof/>
                </w:rPr>
                <w:t>Work Stress</w:t>
              </w:r>
              <w:r>
                <w:rPr>
                  <w:noProof/>
                </w:rPr>
                <w:t>. pp. 39–55.</w:t>
              </w:r>
            </w:p>
            <w:p w14:paraId="3B8E922E" w14:textId="77777777" w:rsidR="0068269F" w:rsidRDefault="0068269F" w:rsidP="0068269F">
              <w:pPr>
                <w:pStyle w:val="Bibliography"/>
                <w:rPr>
                  <w:noProof/>
                </w:rPr>
              </w:pPr>
              <w:r>
                <w:rPr>
                  <w:noProof/>
                </w:rPr>
                <w:t xml:space="preserve">Liu, J., Siu, O. and Shi, K. (2010) 'Transformational Leadership and Employee Well-Being: The Mediating Role of Trust in the Leader and Self-Efficacy'. </w:t>
              </w:r>
              <w:r>
                <w:rPr>
                  <w:i/>
                  <w:iCs/>
                  <w:noProof/>
                </w:rPr>
                <w:t>Appl. Psychol.</w:t>
              </w:r>
              <w:r>
                <w:rPr>
                  <w:noProof/>
                </w:rPr>
                <w:t xml:space="preserve"> pp. 454–479.</w:t>
              </w:r>
            </w:p>
            <w:p w14:paraId="678ABBF6" w14:textId="77777777" w:rsidR="0068269F" w:rsidRDefault="0068269F" w:rsidP="0068269F">
              <w:pPr>
                <w:pStyle w:val="Bibliography"/>
                <w:rPr>
                  <w:noProof/>
                </w:rPr>
              </w:pPr>
              <w:r>
                <w:rPr>
                  <w:noProof/>
                </w:rPr>
                <w:t xml:space="preserve">Madan, P. and Srivastava, S. (2015) 'Employee Engagement, Job Satisfaction and Demographic Relationship: An Empirical Study of Private Sector Bank Managers'. </w:t>
              </w:r>
              <w:r>
                <w:rPr>
                  <w:i/>
                  <w:iCs/>
                  <w:noProof/>
                </w:rPr>
                <w:t>FIIB Bus. Rev</w:t>
              </w:r>
              <w:r>
                <w:rPr>
                  <w:noProof/>
                </w:rPr>
                <w:t>. pp. 53–62.</w:t>
              </w:r>
            </w:p>
            <w:p w14:paraId="5059B09F" w14:textId="77777777" w:rsidR="0068269F" w:rsidRDefault="0068269F" w:rsidP="0068269F">
              <w:pPr>
                <w:pStyle w:val="Bibliography"/>
                <w:rPr>
                  <w:noProof/>
                </w:rPr>
              </w:pPr>
              <w:r>
                <w:rPr>
                  <w:noProof/>
                </w:rPr>
                <w:t xml:space="preserve">Mariia, N., Olha, Z. and Viktoriia, M. (2021) </w:t>
              </w:r>
              <w:r>
                <w:rPr>
                  <w:i/>
                  <w:iCs/>
                  <w:noProof/>
                </w:rPr>
                <w:t>International trade risk management under the impact of globalization</w:t>
              </w:r>
              <w:r>
                <w:rPr>
                  <w:noProof/>
                </w:rPr>
                <w:t xml:space="preserve">  Available at: </w:t>
              </w:r>
              <w:hyperlink r:id="rId19" w:history="1">
                <w:r>
                  <w:rPr>
                    <w:rStyle w:val="Hyperlink"/>
                    <w:noProof/>
                  </w:rPr>
                  <w:t>https://www.shs-</w:t>
                </w:r>
                <w:r>
                  <w:rPr>
                    <w:rStyle w:val="Hyperlink"/>
                    <w:noProof/>
                  </w:rPr>
                  <w:lastRenderedPageBreak/>
                  <w:t>conferences.org/articles/shsconf/pdf/2021/22/shsconf_eecme2021_01016.pdf</w:t>
                </w:r>
              </w:hyperlink>
              <w:r>
                <w:rPr>
                  <w:noProof/>
                </w:rPr>
                <w:t xml:space="preserve"> (Accessed: 21 May 2025).</w:t>
              </w:r>
            </w:p>
            <w:p w14:paraId="1BD99EF4" w14:textId="77777777" w:rsidR="0068269F" w:rsidRDefault="0068269F" w:rsidP="0068269F">
              <w:pPr>
                <w:pStyle w:val="Bibliography"/>
                <w:rPr>
                  <w:noProof/>
                </w:rPr>
              </w:pPr>
              <w:r>
                <w:rPr>
                  <w:noProof/>
                </w:rPr>
                <w:t xml:space="preserve">MasterClass (2022) </w:t>
              </w:r>
              <w:r>
                <w:rPr>
                  <w:i/>
                  <w:iCs/>
                  <w:noProof/>
                </w:rPr>
                <w:t>What Is a TOWS Analysis?</w:t>
              </w:r>
              <w:r>
                <w:rPr>
                  <w:noProof/>
                </w:rPr>
                <w:t xml:space="preserve">  Available at: </w:t>
              </w:r>
              <w:hyperlink r:id="rId20" w:history="1">
                <w:r>
                  <w:rPr>
                    <w:rStyle w:val="Hyperlink"/>
                    <w:noProof/>
                  </w:rPr>
                  <w:t>https://www.masterclass.com/articles/tows-analysis</w:t>
                </w:r>
              </w:hyperlink>
              <w:r>
                <w:rPr>
                  <w:noProof/>
                </w:rPr>
                <w:t xml:space="preserve"> (Accessed: 1 June 2025).</w:t>
              </w:r>
            </w:p>
            <w:p w14:paraId="06B3AC4B" w14:textId="77777777" w:rsidR="0068269F" w:rsidRDefault="0068269F" w:rsidP="0068269F">
              <w:pPr>
                <w:pStyle w:val="Bibliography"/>
                <w:rPr>
                  <w:noProof/>
                </w:rPr>
              </w:pPr>
              <w:r>
                <w:rPr>
                  <w:noProof/>
                </w:rPr>
                <w:t xml:space="preserve">Matthew, A. (2025) </w:t>
              </w:r>
              <w:r>
                <w:rPr>
                  <w:i/>
                  <w:iCs/>
                  <w:noProof/>
                </w:rPr>
                <w:t>Service Excellence and Loyalty Outcomes: An Analysis within the Hospitality Sector</w:t>
              </w:r>
              <w:r>
                <w:rPr>
                  <w:noProof/>
                </w:rPr>
                <w:t xml:space="preserve">  Available at: </w:t>
              </w:r>
              <w:hyperlink r:id="rId21" w:anchor=":~:text=Hospitality%20firms%20can%20maintain%20long,et%20al.%2C%202023)." w:history="1">
                <w:r>
                  <w:rPr>
                    <w:rStyle w:val="Hyperlink"/>
                    <w:noProof/>
                  </w:rPr>
                  <w:t>https://www.preprints.org/manuscript/202504.1658/v1#:~:text=Hospitality%20firms%20can%20maintain%20long,et%20al.%2C%202023).</w:t>
                </w:r>
              </w:hyperlink>
              <w:r>
                <w:rPr>
                  <w:noProof/>
                </w:rPr>
                <w:t xml:space="preserve"> (Accessed: 5 June 2025).</w:t>
              </w:r>
            </w:p>
            <w:p w14:paraId="35E56ED2" w14:textId="77777777" w:rsidR="0068269F" w:rsidRDefault="0068269F" w:rsidP="0068269F">
              <w:pPr>
                <w:pStyle w:val="Bibliography"/>
                <w:rPr>
                  <w:noProof/>
                </w:rPr>
              </w:pPr>
              <w:r>
                <w:rPr>
                  <w:noProof/>
                </w:rPr>
                <w:t xml:space="preserve">Michael, C.J. and Kevin, J.M. (1990) 'Performance Pay and Top-Management Incentives'. </w:t>
              </w:r>
              <w:r>
                <w:rPr>
                  <w:i/>
                  <w:iCs/>
                  <w:noProof/>
                </w:rPr>
                <w:t>Journal of Political Economy</w:t>
              </w:r>
              <w:r>
                <w:rPr>
                  <w:noProof/>
                </w:rPr>
                <w:t>. 98. pp. 225-264.</w:t>
              </w:r>
            </w:p>
            <w:p w14:paraId="3DD94342" w14:textId="77777777" w:rsidR="0068269F" w:rsidRDefault="0068269F" w:rsidP="0068269F">
              <w:pPr>
                <w:pStyle w:val="Bibliography"/>
                <w:rPr>
                  <w:noProof/>
                </w:rPr>
              </w:pPr>
              <w:r>
                <w:rPr>
                  <w:noProof/>
                </w:rPr>
                <w:t xml:space="preserve">Michelin, D. (2024) </w:t>
              </w:r>
              <w:r>
                <w:rPr>
                  <w:i/>
                  <w:iCs/>
                  <w:noProof/>
                </w:rPr>
                <w:t>The future job opportunities in Hospitality in 2024 and beyond</w:t>
              </w:r>
              <w:r>
                <w:rPr>
                  <w:noProof/>
                </w:rPr>
                <w:t xml:space="preserve">  Available at: </w:t>
              </w:r>
              <w:hyperlink r:id="rId22" w:history="1">
                <w:r>
                  <w:rPr>
                    <w:rStyle w:val="Hyperlink"/>
                    <w:noProof/>
                  </w:rPr>
                  <w:t>https://www.torrens.edu.au/stories/blog/hospitality/the-future-job-opportunities-in-hospitality</w:t>
                </w:r>
              </w:hyperlink>
              <w:r>
                <w:rPr>
                  <w:noProof/>
                </w:rPr>
                <w:t xml:space="preserve"> (Accessed: 23 May 2025).</w:t>
              </w:r>
            </w:p>
            <w:p w14:paraId="52F61411" w14:textId="77777777" w:rsidR="0068269F" w:rsidRDefault="0068269F" w:rsidP="0068269F">
              <w:pPr>
                <w:pStyle w:val="Bibliography"/>
                <w:rPr>
                  <w:noProof/>
                </w:rPr>
              </w:pPr>
              <w:r>
                <w:rPr>
                  <w:noProof/>
                </w:rPr>
                <w:t xml:space="preserve">Mijatov, M., Blešić, I. and Dragin, A. (2018) 'Corporate Social Responsibility and Service Orientation of Hotel Employees'. </w:t>
              </w:r>
              <w:r>
                <w:rPr>
                  <w:i/>
                  <w:iCs/>
                  <w:noProof/>
                </w:rPr>
                <w:t>Teme</w:t>
              </w:r>
              <w:r>
                <w:rPr>
                  <w:noProof/>
                </w:rPr>
                <w:t>. pp. 441–458.</w:t>
              </w:r>
            </w:p>
            <w:p w14:paraId="456CA8E4" w14:textId="77777777" w:rsidR="0068269F" w:rsidRDefault="0068269F" w:rsidP="0068269F">
              <w:pPr>
                <w:pStyle w:val="Bibliography"/>
                <w:rPr>
                  <w:noProof/>
                </w:rPr>
              </w:pPr>
              <w:r>
                <w:rPr>
                  <w:noProof/>
                </w:rPr>
                <w:t xml:space="preserve">Mijatov, M., Blešić, I. and Dragin, A. (2018) 'Corporate Social Responsibility and Service Orientation of Hotel Employees'. </w:t>
              </w:r>
              <w:r>
                <w:rPr>
                  <w:i/>
                  <w:iCs/>
                  <w:noProof/>
                </w:rPr>
                <w:t>Teme</w:t>
              </w:r>
              <w:r>
                <w:rPr>
                  <w:noProof/>
                </w:rPr>
                <w:t>. pp. 441–458.</w:t>
              </w:r>
            </w:p>
            <w:p w14:paraId="74980F10" w14:textId="77777777" w:rsidR="0068269F" w:rsidRDefault="0068269F" w:rsidP="0068269F">
              <w:pPr>
                <w:pStyle w:val="Bibliography"/>
                <w:rPr>
                  <w:noProof/>
                </w:rPr>
              </w:pPr>
              <w:r>
                <w:rPr>
                  <w:noProof/>
                </w:rPr>
                <w:t xml:space="preserve">Nair, D.S., Albin, K. and Mr. Joel, J. (2024) 'Impact of Globalisation on Local Business'. </w:t>
              </w:r>
              <w:r>
                <w:rPr>
                  <w:i/>
                  <w:iCs/>
                  <w:noProof/>
                </w:rPr>
                <w:t>International Research Journal on Advanced Engineering and Management (IRJAEM)</w:t>
              </w:r>
              <w:r>
                <w:rPr>
                  <w:noProof/>
                </w:rPr>
                <w:t xml:space="preserve">. pp. 3834-3843. Available at: </w:t>
              </w:r>
              <w:hyperlink r:id="rId23" w:history="1">
                <w:r>
                  <w:rPr>
                    <w:rStyle w:val="Hyperlink"/>
                    <w:noProof/>
                  </w:rPr>
                  <w:t>https://www.researchgate.net/publication/387324778_Impact_of_Globalisation_on_Local_Business</w:t>
                </w:r>
              </w:hyperlink>
              <w:r>
                <w:rPr>
                  <w:noProof/>
                </w:rPr>
                <w:t>.</w:t>
              </w:r>
            </w:p>
            <w:p w14:paraId="0886C9A9" w14:textId="77777777" w:rsidR="0068269F" w:rsidRDefault="0068269F" w:rsidP="0068269F">
              <w:pPr>
                <w:pStyle w:val="Bibliography"/>
                <w:rPr>
                  <w:noProof/>
                </w:rPr>
              </w:pPr>
              <w:r>
                <w:rPr>
                  <w:noProof/>
                </w:rPr>
                <w:t xml:space="preserve">Noercahyo, U.S., Maarif, M.S. and Sumertajaya, I.M. (2021) 'The Role Of Employee Engagement On Job Satisfaction And Its Effect On Organizational Performance'. </w:t>
              </w:r>
              <w:r>
                <w:rPr>
                  <w:i/>
                  <w:iCs/>
                  <w:noProof/>
                </w:rPr>
                <w:t>J. Apl. Manaj.</w:t>
              </w:r>
              <w:r>
                <w:rPr>
                  <w:noProof/>
                </w:rPr>
                <w:t xml:space="preserve"> pp. 296–309.</w:t>
              </w:r>
            </w:p>
            <w:p w14:paraId="35F2FACA" w14:textId="77777777" w:rsidR="0068269F" w:rsidRDefault="0068269F" w:rsidP="0068269F">
              <w:pPr>
                <w:pStyle w:val="Bibliography"/>
                <w:rPr>
                  <w:noProof/>
                </w:rPr>
              </w:pPr>
              <w:r>
                <w:rPr>
                  <w:noProof/>
                </w:rPr>
                <w:t xml:space="preserve">Pradhan, R.K. and Hati, L.T. (2022) 'The Measurement of Employee Well-being: Development and Validation of a Scale'. </w:t>
              </w:r>
              <w:r>
                <w:rPr>
                  <w:i/>
                  <w:iCs/>
                  <w:noProof/>
                </w:rPr>
                <w:t>Glob. Bus. Rev</w:t>
              </w:r>
              <w:r>
                <w:rPr>
                  <w:noProof/>
                </w:rPr>
                <w:t>. pp. 385–407.</w:t>
              </w:r>
            </w:p>
            <w:p w14:paraId="458BD92B" w14:textId="77777777" w:rsidR="0068269F" w:rsidRDefault="0068269F" w:rsidP="0068269F">
              <w:pPr>
                <w:pStyle w:val="Bibliography"/>
                <w:rPr>
                  <w:noProof/>
                </w:rPr>
              </w:pPr>
              <w:r>
                <w:rPr>
                  <w:noProof/>
                </w:rPr>
                <w:t xml:space="preserve">Robertson, I.T., Birch, A.J. and Cooper, C.L. (2012) 'Job and work attitudes, engagement and employee performance'. </w:t>
              </w:r>
              <w:r>
                <w:rPr>
                  <w:i/>
                  <w:iCs/>
                  <w:noProof/>
                </w:rPr>
                <w:t>Leadersh. Organ. Dev. J.</w:t>
              </w:r>
              <w:r>
                <w:rPr>
                  <w:noProof/>
                </w:rPr>
                <w:t xml:space="preserve"> pp. 224–232.</w:t>
              </w:r>
            </w:p>
            <w:p w14:paraId="211732E5" w14:textId="77777777" w:rsidR="0068269F" w:rsidRDefault="0068269F" w:rsidP="0068269F">
              <w:pPr>
                <w:pStyle w:val="Bibliography"/>
                <w:rPr>
                  <w:noProof/>
                </w:rPr>
              </w:pPr>
              <w:r>
                <w:rPr>
                  <w:noProof/>
                </w:rPr>
                <w:t xml:space="preserve">Rodríguez-Antón, J.M. and Alonso-Almeida, M.d.M. (2020) 'COVID-19 Impacts and Recovery Strategies: The Case of the Hospitality Industry in Spain'. </w:t>
              </w:r>
              <w:r>
                <w:rPr>
                  <w:i/>
                  <w:iCs/>
                  <w:noProof/>
                </w:rPr>
                <w:t>Sustainability</w:t>
              </w:r>
              <w:r>
                <w:rPr>
                  <w:noProof/>
                </w:rPr>
                <w:t>.</w:t>
              </w:r>
            </w:p>
            <w:p w14:paraId="120840BA" w14:textId="77777777" w:rsidR="0068269F" w:rsidRDefault="0068269F" w:rsidP="0068269F">
              <w:pPr>
                <w:pStyle w:val="Bibliography"/>
                <w:rPr>
                  <w:noProof/>
                </w:rPr>
              </w:pPr>
              <w:r>
                <w:rPr>
                  <w:noProof/>
                </w:rPr>
                <w:t xml:space="preserve">Rok, M. and Mulej, M. (2014) 'CSR-based model for HRM in tourism and hospitality'. </w:t>
              </w:r>
              <w:r>
                <w:rPr>
                  <w:i/>
                  <w:iCs/>
                  <w:noProof/>
                </w:rPr>
                <w:t>Kybernetes</w:t>
              </w:r>
              <w:r>
                <w:rPr>
                  <w:noProof/>
                </w:rPr>
                <w:t>. pp. 346–362.</w:t>
              </w:r>
            </w:p>
            <w:p w14:paraId="61A7E8A0" w14:textId="77777777" w:rsidR="0068269F" w:rsidRDefault="0068269F" w:rsidP="0068269F">
              <w:pPr>
                <w:pStyle w:val="Bibliography"/>
                <w:rPr>
                  <w:noProof/>
                </w:rPr>
              </w:pPr>
              <w:r>
                <w:rPr>
                  <w:noProof/>
                </w:rPr>
                <w:t xml:space="preserve">Shrivastava, A.K., Payal, N., Rastogi, A. and Tiwari, A. (2013) 'Digital forensic investigation development model'. </w:t>
              </w:r>
              <w:r>
                <w:rPr>
                  <w:i/>
                  <w:iCs/>
                  <w:noProof/>
                </w:rPr>
                <w:t>In 2013 5th International Conference and Computational Intelligence and Communication Networks</w:t>
              </w:r>
              <w:r>
                <w:rPr>
                  <w:noProof/>
                </w:rPr>
                <w:t>. pp. 532-535.</w:t>
              </w:r>
            </w:p>
            <w:p w14:paraId="01941FCA" w14:textId="77777777" w:rsidR="0068269F" w:rsidRDefault="0068269F" w:rsidP="0068269F">
              <w:pPr>
                <w:pStyle w:val="Bibliography"/>
                <w:rPr>
                  <w:noProof/>
                </w:rPr>
              </w:pPr>
              <w:r>
                <w:rPr>
                  <w:noProof/>
                </w:rPr>
                <w:lastRenderedPageBreak/>
                <w:t xml:space="preserve">Shukla, A., Srinivasan, R. and Chaurasia, S. (2013) 'Impact of work related attitudes on turnover intentions'. </w:t>
              </w:r>
              <w:r>
                <w:rPr>
                  <w:i/>
                  <w:iCs/>
                  <w:noProof/>
                </w:rPr>
                <w:t>Indian J. Ind. Relat</w:t>
              </w:r>
              <w:r>
                <w:rPr>
                  <w:noProof/>
                </w:rPr>
                <w:t>. pp. 111–122.</w:t>
              </w:r>
            </w:p>
            <w:p w14:paraId="2A943DCF" w14:textId="77777777" w:rsidR="0068269F" w:rsidRDefault="0068269F" w:rsidP="0068269F">
              <w:pPr>
                <w:pStyle w:val="Bibliography"/>
                <w:rPr>
                  <w:noProof/>
                </w:rPr>
              </w:pPr>
              <w:r>
                <w:rPr>
                  <w:noProof/>
                </w:rPr>
                <w:t xml:space="preserve">Sivanathan, N., Arnold, K.A., Turner, N. and Barling, J. (2004) </w:t>
              </w:r>
              <w:r>
                <w:rPr>
                  <w:i/>
                  <w:iCs/>
                  <w:noProof/>
                </w:rPr>
                <w:t>Leading Well: Transformational Leadership and Well-Being. In Positive Psychology in Practice</w:t>
              </w:r>
              <w:r>
                <w:rPr>
                  <w:noProof/>
                </w:rPr>
                <w:t>. Hoboken: John Wiley &amp; Sons.</w:t>
              </w:r>
            </w:p>
            <w:p w14:paraId="1413F53C" w14:textId="77777777" w:rsidR="0068269F" w:rsidRDefault="0068269F" w:rsidP="0068269F">
              <w:pPr>
                <w:pStyle w:val="Bibliography"/>
                <w:rPr>
                  <w:noProof/>
                </w:rPr>
              </w:pPr>
              <w:r>
                <w:rPr>
                  <w:noProof/>
                </w:rPr>
                <w:t xml:space="preserve">Skokie (2025) </w:t>
              </w:r>
              <w:r>
                <w:rPr>
                  <w:i/>
                  <w:iCs/>
                  <w:noProof/>
                </w:rPr>
                <w:t xml:space="preserve">Novotel London Stansted Airport </w:t>
              </w:r>
              <w:r>
                <w:rPr>
                  <w:noProof/>
                </w:rPr>
                <w:t xml:space="preserve"> Available at: </w:t>
              </w:r>
              <w:hyperlink r:id="rId24" w:anchor=":~:text=This%20hotel%20also%20boasts%20eight,and%20our%20staff%20like%20family." w:history="1">
                <w:r>
                  <w:rPr>
                    <w:rStyle w:val="Hyperlink"/>
                    <w:noProof/>
                  </w:rPr>
                  <w:t>https://all.accor.com/hotel/B0N4/index.en.shtml#:~:text=This%20hotel%20also%20boasts%20eight,and%20our%20staff%20like%20family.</w:t>
                </w:r>
              </w:hyperlink>
              <w:r>
                <w:rPr>
                  <w:noProof/>
                </w:rPr>
                <w:t xml:space="preserve"> (Accessed: 30 May 2025).</w:t>
              </w:r>
            </w:p>
            <w:p w14:paraId="5CB3C544" w14:textId="77777777" w:rsidR="0068269F" w:rsidRDefault="0068269F" w:rsidP="0068269F">
              <w:pPr>
                <w:pStyle w:val="Bibliography"/>
                <w:rPr>
                  <w:noProof/>
                </w:rPr>
              </w:pPr>
              <w:r>
                <w:rPr>
                  <w:noProof/>
                </w:rPr>
                <w:t xml:space="preserve">Skopak, A. and Hadzaihmetovic, N. (2022) 'The Impact of Transformational and Transactional Leadership Style on Employee Job Satisfaction'. </w:t>
              </w:r>
              <w:r>
                <w:rPr>
                  <w:i/>
                  <w:iCs/>
                  <w:noProof/>
                </w:rPr>
                <w:t>Int. J. Bus. Adm. Stud</w:t>
              </w:r>
              <w:r>
                <w:rPr>
                  <w:noProof/>
                </w:rPr>
                <w:t>. p. 113.</w:t>
              </w:r>
            </w:p>
            <w:p w14:paraId="77A3A850" w14:textId="77777777" w:rsidR="0068269F" w:rsidRDefault="0068269F" w:rsidP="0068269F">
              <w:pPr>
                <w:pStyle w:val="Bibliography"/>
                <w:rPr>
                  <w:noProof/>
                </w:rPr>
              </w:pPr>
              <w:r>
                <w:rPr>
                  <w:noProof/>
                </w:rPr>
                <w:t xml:space="preserve">Smith, K. and Liu, Y. (2022) 'Service Failures and Recovery in Hotel Operations: A Review'. </w:t>
              </w:r>
              <w:r>
                <w:rPr>
                  <w:i/>
                  <w:iCs/>
                  <w:noProof/>
                </w:rPr>
                <w:t>Journal of Hospitality and Tourism Management</w:t>
              </w:r>
              <w:r>
                <w:rPr>
                  <w:noProof/>
                </w:rPr>
                <w:t>. pp. 65–72.</w:t>
              </w:r>
            </w:p>
            <w:p w14:paraId="5C7D0F14" w14:textId="77777777" w:rsidR="0068269F" w:rsidRDefault="0068269F" w:rsidP="0068269F">
              <w:pPr>
                <w:pStyle w:val="Bibliography"/>
                <w:rPr>
                  <w:noProof/>
                </w:rPr>
              </w:pPr>
              <w:r>
                <w:rPr>
                  <w:noProof/>
                </w:rPr>
                <w:t xml:space="preserve">SPRING Singapore (2008) </w:t>
              </w:r>
              <w:r>
                <w:rPr>
                  <w:i/>
                  <w:iCs/>
                  <w:noProof/>
                </w:rPr>
                <w:t>Business continuity management (BCM)</w:t>
              </w:r>
              <w:r>
                <w:rPr>
                  <w:noProof/>
                </w:rPr>
                <w:t xml:space="preserve">  Available at: </w:t>
              </w:r>
              <w:hyperlink r:id="rId25" w:anchor=":~:text=Singapore%20Standard%20for%20business%20continuity%20management%20(BCM)&amp;text=Specifies%20the%20requirements%20for%20organisations,external%20environmen" w:history="1">
                <w:r>
                  <w:rPr>
                    <w:rStyle w:val="Hyperlink"/>
                    <w:noProof/>
                  </w:rPr>
                  <w:t>https://www.singaporestandardseshop.sg/Product/SSPdtDetail/235b31c7-7d39-4282-9205-6e4a5a3f7805#:~:text=Singapore%20Standard%20for%20business%20continuity%20management%20(BCM)&amp;text=Specifies%20the%20requirements%20for%20organisations,external%20environmen</w:t>
                </w:r>
              </w:hyperlink>
              <w:r>
                <w:rPr>
                  <w:noProof/>
                </w:rPr>
                <w:t xml:space="preserve"> (Accessed: 12 June 2025).</w:t>
              </w:r>
            </w:p>
            <w:p w14:paraId="44B86295" w14:textId="77777777" w:rsidR="0068269F" w:rsidRDefault="0068269F" w:rsidP="0068269F">
              <w:pPr>
                <w:pStyle w:val="Bibliography"/>
                <w:rPr>
                  <w:noProof/>
                </w:rPr>
              </w:pPr>
              <w:r>
                <w:rPr>
                  <w:noProof/>
                </w:rPr>
                <w:t xml:space="preserve">Statista (2022) </w:t>
              </w:r>
              <w:r>
                <w:rPr>
                  <w:i/>
                  <w:iCs/>
                  <w:noProof/>
                </w:rPr>
                <w:t>Online hotel reviews are more important to consumers than star classification</w:t>
              </w:r>
              <w:r>
                <w:rPr>
                  <w:noProof/>
                </w:rPr>
                <w:t xml:space="preserve">  Available at: </w:t>
              </w:r>
              <w:hyperlink r:id="rId26" w:history="1">
                <w:r>
                  <w:rPr>
                    <w:rStyle w:val="Hyperlink"/>
                    <w:noProof/>
                  </w:rPr>
                  <w:t>https://www.statista.com/chart/28992/influenceing-factors-in-accommodation-booking-online/</w:t>
                </w:r>
              </w:hyperlink>
              <w:r>
                <w:rPr>
                  <w:noProof/>
                </w:rPr>
                <w:t xml:space="preserve"> (Accessed: 1 June 2025).</w:t>
              </w:r>
            </w:p>
            <w:p w14:paraId="70AAD2AE" w14:textId="77777777" w:rsidR="0068269F" w:rsidRDefault="0068269F" w:rsidP="0068269F">
              <w:pPr>
                <w:pStyle w:val="Bibliography"/>
                <w:rPr>
                  <w:noProof/>
                </w:rPr>
              </w:pPr>
              <w:r>
                <w:rPr>
                  <w:noProof/>
                </w:rPr>
                <w:t xml:space="preserve">Tajeddini, K. (2011) 'Customer Orientation, Learning Orientation, and New Service Development:An Empirical Investigation of the Swiss Hotel Industry'. </w:t>
              </w:r>
              <w:r>
                <w:rPr>
                  <w:i/>
                  <w:iCs/>
                  <w:noProof/>
                </w:rPr>
                <w:t>J. Hosp. Tour. Res</w:t>
              </w:r>
              <w:r>
                <w:rPr>
                  <w:noProof/>
                </w:rPr>
                <w:t>. pp. 437–468.</w:t>
              </w:r>
            </w:p>
            <w:p w14:paraId="64615445" w14:textId="77777777" w:rsidR="0068269F" w:rsidRDefault="0068269F" w:rsidP="0068269F">
              <w:pPr>
                <w:pStyle w:val="Bibliography"/>
                <w:rPr>
                  <w:noProof/>
                </w:rPr>
              </w:pPr>
              <w:r>
                <w:rPr>
                  <w:noProof/>
                </w:rPr>
                <w:t xml:space="preserve">Teaching, E. (2025) </w:t>
              </w:r>
              <w:r>
                <w:rPr>
                  <w:i/>
                  <w:iCs/>
                  <w:noProof/>
                </w:rPr>
                <w:t>Communicative approach</w:t>
              </w:r>
              <w:r>
                <w:rPr>
                  <w:noProof/>
                </w:rPr>
                <w:t xml:space="preserve">  Available at: </w:t>
              </w:r>
              <w:hyperlink r:id="rId27" w:history="1">
                <w:r>
                  <w:rPr>
                    <w:rStyle w:val="Hyperlink"/>
                    <w:noProof/>
                  </w:rPr>
                  <w:t>https://www.teachingenglish.org.uk/professional-development/teachers/knowing-subject/c/communicative-approach</w:t>
                </w:r>
              </w:hyperlink>
              <w:r>
                <w:rPr>
                  <w:noProof/>
                </w:rPr>
                <w:t xml:space="preserve"> (Accessed: 22 May 2025).</w:t>
              </w:r>
            </w:p>
            <w:p w14:paraId="04EACD09" w14:textId="77777777" w:rsidR="0068269F" w:rsidRDefault="0068269F" w:rsidP="0068269F">
              <w:pPr>
                <w:pStyle w:val="Bibliography"/>
                <w:rPr>
                  <w:noProof/>
                </w:rPr>
              </w:pPr>
              <w:r>
                <w:rPr>
                  <w:noProof/>
                </w:rPr>
                <w:t xml:space="preserve">Thakur, P. (2014) 'A research paper on the effect of employee engagement on job satisfaction in IT sector'. </w:t>
              </w:r>
              <w:r>
                <w:rPr>
                  <w:i/>
                  <w:iCs/>
                  <w:noProof/>
                </w:rPr>
                <w:t>J. Bus. Manag. Soc. Sci. Res</w:t>
              </w:r>
              <w:r>
                <w:rPr>
                  <w:noProof/>
                </w:rPr>
                <w:t>. pp. 31–39.</w:t>
              </w:r>
            </w:p>
            <w:p w14:paraId="3EC89050" w14:textId="77777777" w:rsidR="0068269F" w:rsidRDefault="0068269F" w:rsidP="0068269F">
              <w:pPr>
                <w:pStyle w:val="Bibliography"/>
                <w:rPr>
                  <w:noProof/>
                </w:rPr>
              </w:pPr>
              <w:r>
                <w:rPr>
                  <w:noProof/>
                </w:rPr>
                <w:t xml:space="preserve">Thomas, C.H.A. (2007) 'New Measurement Scale For Employee Engagement: Scale Development, Pilot Test, And Replication'. </w:t>
              </w:r>
              <w:r>
                <w:rPr>
                  <w:i/>
                  <w:iCs/>
                  <w:noProof/>
                </w:rPr>
                <w:t>Acad. Manag. Annu. Meet. Proc</w:t>
              </w:r>
              <w:r>
                <w:rPr>
                  <w:noProof/>
                </w:rPr>
                <w:t>.</w:t>
              </w:r>
            </w:p>
            <w:p w14:paraId="2F550FD3" w14:textId="77777777" w:rsidR="0068269F" w:rsidRDefault="0068269F" w:rsidP="0068269F">
              <w:pPr>
                <w:pStyle w:val="Bibliography"/>
                <w:rPr>
                  <w:noProof/>
                </w:rPr>
              </w:pPr>
              <w:r>
                <w:rPr>
                  <w:noProof/>
                </w:rPr>
                <w:t xml:space="preserve">Tims, M., Bakker, A.B. and Xanthopoulou, D. (2011) 'Do transformational leaders enhance their followers’ daily work engagement? '. </w:t>
              </w:r>
              <w:r>
                <w:rPr>
                  <w:i/>
                  <w:iCs/>
                  <w:noProof/>
                </w:rPr>
                <w:t>Leadersh</w:t>
              </w:r>
              <w:r>
                <w:rPr>
                  <w:noProof/>
                </w:rPr>
                <w:t>. pp. 121–131.</w:t>
              </w:r>
            </w:p>
            <w:p w14:paraId="6D4CE56B" w14:textId="77777777" w:rsidR="0068269F" w:rsidRDefault="0068269F" w:rsidP="0068269F">
              <w:pPr>
                <w:pStyle w:val="Bibliography"/>
                <w:rPr>
                  <w:noProof/>
                </w:rPr>
              </w:pPr>
              <w:r>
                <w:rPr>
                  <w:noProof/>
                </w:rPr>
                <w:t xml:space="preserve">Tripadvisor (2017) </w:t>
              </w:r>
              <w:r>
                <w:rPr>
                  <w:i/>
                  <w:iCs/>
                  <w:noProof/>
                </w:rPr>
                <w:t>Revised review of this hotel, my complaint sorted.</w:t>
              </w:r>
              <w:r>
                <w:rPr>
                  <w:noProof/>
                </w:rPr>
                <w:t xml:space="preserve">  Available at: </w:t>
              </w:r>
              <w:hyperlink r:id="rId28" w:history="1">
                <w:r>
                  <w:rPr>
                    <w:rStyle w:val="Hyperlink"/>
                    <w:noProof/>
                  </w:rPr>
                  <w:t>https://www.tripadvisor.co.uk/ShowUserReviews-g186338-d193672-r560103587-Novotel_London_West-London_England.html</w:t>
                </w:r>
              </w:hyperlink>
              <w:r>
                <w:rPr>
                  <w:noProof/>
                </w:rPr>
                <w:t xml:space="preserve"> (Accessed: 27 May 2025).</w:t>
              </w:r>
            </w:p>
            <w:p w14:paraId="3A0A3CEC" w14:textId="77777777" w:rsidR="0068269F" w:rsidRDefault="0068269F" w:rsidP="0068269F">
              <w:pPr>
                <w:pStyle w:val="Bibliography"/>
                <w:rPr>
                  <w:noProof/>
                </w:rPr>
              </w:pPr>
              <w:r>
                <w:rPr>
                  <w:noProof/>
                </w:rPr>
                <w:lastRenderedPageBreak/>
                <w:t xml:space="preserve">Tripadvisor (2025) </w:t>
              </w:r>
              <w:r>
                <w:rPr>
                  <w:i/>
                  <w:iCs/>
                  <w:noProof/>
                </w:rPr>
                <w:t>Novotel London Canary Wharf</w:t>
              </w:r>
              <w:r>
                <w:rPr>
                  <w:noProof/>
                </w:rPr>
                <w:t xml:space="preserve">  Available at: </w:t>
              </w:r>
              <w:hyperlink r:id="rId29" w:history="1">
                <w:r>
                  <w:rPr>
                    <w:rStyle w:val="Hyperlink"/>
                    <w:noProof/>
                  </w:rPr>
                  <w:t>https://www.tripadvisor.co.uk/Hotel_Review-g186338-d11621939-Reviews-or10-Novotel_London_Canary_Wharf-London_England.html</w:t>
                </w:r>
              </w:hyperlink>
              <w:r>
                <w:rPr>
                  <w:noProof/>
                </w:rPr>
                <w:t xml:space="preserve"> (Accessed: 1 June 2025).</w:t>
              </w:r>
            </w:p>
            <w:p w14:paraId="35CFF7BC" w14:textId="77777777" w:rsidR="0068269F" w:rsidRDefault="0068269F" w:rsidP="0068269F">
              <w:pPr>
                <w:pStyle w:val="Bibliography"/>
                <w:rPr>
                  <w:noProof/>
                </w:rPr>
              </w:pPr>
              <w:r>
                <w:rPr>
                  <w:noProof/>
                </w:rPr>
                <w:t xml:space="preserve">Vermeulen, I.E. and Seegers, D. (2009) 'Tried and tested: The impact of online hotel reviews on consumer consideration'. </w:t>
              </w:r>
              <w:r>
                <w:rPr>
                  <w:i/>
                  <w:iCs/>
                  <w:noProof/>
                </w:rPr>
                <w:t>Tour. Manag</w:t>
              </w:r>
              <w:r>
                <w:rPr>
                  <w:noProof/>
                </w:rPr>
                <w:t>. pp. 123–127.</w:t>
              </w:r>
            </w:p>
            <w:p w14:paraId="065FC483" w14:textId="77777777" w:rsidR="0068269F" w:rsidRDefault="0068269F" w:rsidP="0068269F">
              <w:pPr>
                <w:pStyle w:val="Bibliography"/>
                <w:rPr>
                  <w:noProof/>
                </w:rPr>
              </w:pPr>
              <w:r>
                <w:rPr>
                  <w:noProof/>
                </w:rPr>
                <w:t xml:space="preserve">Voegtlin, C., Scherer, A., Stahl, G. and O, H. (2022) 'Grand societal challenges and responsible innovation'. </w:t>
              </w:r>
              <w:r>
                <w:rPr>
                  <w:i/>
                  <w:iCs/>
                  <w:noProof/>
                </w:rPr>
                <w:t>Journal of Management Studies</w:t>
              </w:r>
              <w:r>
                <w:rPr>
                  <w:noProof/>
                </w:rPr>
                <w:t>. pp. 1-28.</w:t>
              </w:r>
            </w:p>
            <w:p w14:paraId="23028792" w14:textId="77777777" w:rsidR="0068269F" w:rsidRDefault="0068269F" w:rsidP="0068269F">
              <w:pPr>
                <w:pStyle w:val="Bibliography"/>
                <w:rPr>
                  <w:noProof/>
                </w:rPr>
              </w:pPr>
              <w:r>
                <w:rPr>
                  <w:noProof/>
                </w:rPr>
                <w:t xml:space="preserve">Walker, J.R. and Walker, J.T. (2021) </w:t>
              </w:r>
              <w:r>
                <w:rPr>
                  <w:i/>
                  <w:iCs/>
                  <w:noProof/>
                </w:rPr>
                <w:t>Introduction to Hospitality Management</w:t>
              </w:r>
              <w:r>
                <w:rPr>
                  <w:noProof/>
                </w:rPr>
                <w:t>. Boston: Pearson.</w:t>
              </w:r>
            </w:p>
            <w:p w14:paraId="3317A56F" w14:textId="77777777" w:rsidR="0068269F" w:rsidRDefault="0068269F" w:rsidP="0068269F">
              <w:pPr>
                <w:pStyle w:val="Bibliography"/>
                <w:rPr>
                  <w:noProof/>
                </w:rPr>
              </w:pPr>
              <w:r>
                <w:rPr>
                  <w:noProof/>
                </w:rPr>
                <w:t xml:space="preserve">Wickham, M., Donnelly, T. and French, L. (2021) 'Strategic sustainability management in the event sector'. </w:t>
              </w:r>
              <w:r>
                <w:rPr>
                  <w:i/>
                  <w:iCs/>
                  <w:noProof/>
                </w:rPr>
                <w:t>Event Management</w:t>
              </w:r>
              <w:r>
                <w:rPr>
                  <w:noProof/>
                </w:rPr>
                <w:t>. pp. 279-296.</w:t>
              </w:r>
            </w:p>
            <w:p w14:paraId="2D327269" w14:textId="77777777" w:rsidR="0068269F" w:rsidRDefault="0068269F" w:rsidP="0068269F">
              <w:pPr>
                <w:pStyle w:val="Bibliography"/>
                <w:rPr>
                  <w:noProof/>
                </w:rPr>
              </w:pPr>
              <w:r>
                <w:rPr>
                  <w:noProof/>
                </w:rPr>
                <w:t xml:space="preserve">Wilkins, H., Merrilees, B. and Herington, C. (2007) ' Towards an understanding of total service quality in hotels'. </w:t>
              </w:r>
              <w:r>
                <w:rPr>
                  <w:i/>
                  <w:iCs/>
                  <w:noProof/>
                </w:rPr>
                <w:t>Int. J. Hosp. Manag</w:t>
              </w:r>
              <w:r>
                <w:rPr>
                  <w:noProof/>
                </w:rPr>
                <w:t>. pp. 840–853.</w:t>
              </w:r>
            </w:p>
            <w:p w14:paraId="035BECE2" w14:textId="77777777" w:rsidR="0068269F" w:rsidRDefault="0068269F" w:rsidP="0068269F">
              <w:pPr>
                <w:pStyle w:val="Bibliography"/>
                <w:rPr>
                  <w:noProof/>
                </w:rPr>
              </w:pPr>
              <w:r>
                <w:rPr>
                  <w:noProof/>
                </w:rPr>
                <w:t xml:space="preserve">Wilson, N. (2020) 'The impact of service quality and corporate reputation toward loyalty in the Indonesian hospitality sector'. </w:t>
              </w:r>
              <w:r>
                <w:rPr>
                  <w:i/>
                  <w:iCs/>
                  <w:noProof/>
                </w:rPr>
                <w:t>J. Muara Ilmu Ekon. Bisnis</w:t>
              </w:r>
              <w:r>
                <w:rPr>
                  <w:noProof/>
                </w:rPr>
                <w:t>. pp. 1–9.</w:t>
              </w:r>
            </w:p>
            <w:p w14:paraId="789B3932" w14:textId="77777777" w:rsidR="0068269F" w:rsidRDefault="0068269F" w:rsidP="0068269F">
              <w:pPr>
                <w:pStyle w:val="Bibliography"/>
                <w:rPr>
                  <w:noProof/>
                </w:rPr>
              </w:pPr>
              <w:r>
                <w:rPr>
                  <w:noProof/>
                </w:rPr>
                <w:t xml:space="preserve">Wu, X., Wang, J. and Ling, Q. (2021) 'Managing internal service quality in hotels: Determinants and implications'. </w:t>
              </w:r>
              <w:r>
                <w:rPr>
                  <w:i/>
                  <w:iCs/>
                  <w:noProof/>
                </w:rPr>
                <w:t>Tour. Manag</w:t>
              </w:r>
              <w:r>
                <w:rPr>
                  <w:noProof/>
                </w:rPr>
                <w:t>. p. 104329.</w:t>
              </w:r>
            </w:p>
            <w:p w14:paraId="75EE1B9C" w14:textId="77777777" w:rsidR="0068269F" w:rsidRDefault="0068269F" w:rsidP="0068269F">
              <w:pPr>
                <w:pStyle w:val="Bibliography"/>
                <w:rPr>
                  <w:noProof/>
                </w:rPr>
              </w:pPr>
              <w:r>
                <w:rPr>
                  <w:noProof/>
                </w:rPr>
                <w:t xml:space="preserve">Zeithaml, V.A. (2000) 'Service quality, profitability, and the economic worth of customers: What we know and what we need to learn'. </w:t>
              </w:r>
              <w:r>
                <w:rPr>
                  <w:i/>
                  <w:iCs/>
                  <w:noProof/>
                </w:rPr>
                <w:t>J. Acad. Mark. Sci.</w:t>
              </w:r>
              <w:r>
                <w:rPr>
                  <w:noProof/>
                </w:rPr>
                <w:t xml:space="preserve"> pp. 67–85.</w:t>
              </w:r>
            </w:p>
            <w:p w14:paraId="4AA637F7" w14:textId="77777777" w:rsidR="0068269F" w:rsidRDefault="0068269F" w:rsidP="0068269F">
              <w:pPr>
                <w:pStyle w:val="Bibliography"/>
                <w:rPr>
                  <w:noProof/>
                </w:rPr>
              </w:pPr>
              <w:r>
                <w:rPr>
                  <w:noProof/>
                </w:rPr>
                <w:t xml:space="preserve">Zeithaml, V.A., Berry, L.L. and Parasuraman, A. (1993) 'The nature and determinants of customer expectations of service'. </w:t>
              </w:r>
              <w:r>
                <w:rPr>
                  <w:i/>
                  <w:iCs/>
                  <w:noProof/>
                </w:rPr>
                <w:t>Acad. Mark. Sci</w:t>
              </w:r>
              <w:r>
                <w:rPr>
                  <w:noProof/>
                </w:rPr>
                <w:t>. pp. 1–12.</w:t>
              </w:r>
            </w:p>
            <w:p w14:paraId="65BDE827" w14:textId="77777777" w:rsidR="0068269F" w:rsidRPr="00E253D6" w:rsidRDefault="0068269F" w:rsidP="0068269F">
              <w:pPr>
                <w:spacing w:line="360" w:lineRule="auto"/>
                <w:jc w:val="both"/>
                <w:rPr>
                  <w:rFonts w:ascii="Arial" w:hAnsi="Arial" w:cs="Arial"/>
                  <w:szCs w:val="24"/>
                </w:rPr>
              </w:pPr>
              <w:r w:rsidRPr="00E253D6">
                <w:rPr>
                  <w:rFonts w:ascii="Arial" w:hAnsi="Arial" w:cs="Arial"/>
                  <w:b/>
                  <w:bCs/>
                  <w:noProof/>
                  <w:szCs w:val="24"/>
                </w:rPr>
                <w:fldChar w:fldCharType="end"/>
              </w:r>
            </w:p>
          </w:sdtContent>
        </w:sdt>
      </w:sdtContent>
    </w:sdt>
    <w:p w14:paraId="41800FD0" w14:textId="77777777" w:rsidR="0068269F" w:rsidRPr="00E253D6" w:rsidRDefault="0068269F" w:rsidP="0068269F">
      <w:pPr>
        <w:pStyle w:val="NormalWeb"/>
        <w:spacing w:line="360" w:lineRule="auto"/>
        <w:jc w:val="both"/>
        <w:rPr>
          <w:rFonts w:ascii="Arial" w:hAnsi="Arial" w:cs="Arial"/>
        </w:rPr>
      </w:pPr>
    </w:p>
    <w:p w14:paraId="174F6A21" w14:textId="77777777" w:rsidR="0068269F" w:rsidRDefault="0068269F"/>
    <w:sectPr w:rsidR="0068269F" w:rsidSect="0068269F">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3594F"/>
    <w:multiLevelType w:val="hybridMultilevel"/>
    <w:tmpl w:val="F0E62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005250"/>
    <w:multiLevelType w:val="multilevel"/>
    <w:tmpl w:val="08EA3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D86F05"/>
    <w:multiLevelType w:val="multilevel"/>
    <w:tmpl w:val="D61EE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CD77AC"/>
    <w:multiLevelType w:val="hybridMultilevel"/>
    <w:tmpl w:val="A9EC59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1560D1"/>
    <w:multiLevelType w:val="multilevel"/>
    <w:tmpl w:val="FBBE4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A14EF3"/>
    <w:multiLevelType w:val="hybridMultilevel"/>
    <w:tmpl w:val="E73A60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69C558A"/>
    <w:multiLevelType w:val="hybridMultilevel"/>
    <w:tmpl w:val="B454B0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600EEB"/>
    <w:multiLevelType w:val="hybridMultilevel"/>
    <w:tmpl w:val="EA5ECD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3132492"/>
    <w:multiLevelType w:val="multilevel"/>
    <w:tmpl w:val="3AE49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55411E"/>
    <w:multiLevelType w:val="hybridMultilevel"/>
    <w:tmpl w:val="16AE70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5CA6CB9"/>
    <w:multiLevelType w:val="multilevel"/>
    <w:tmpl w:val="8424D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044E8E"/>
    <w:multiLevelType w:val="multilevel"/>
    <w:tmpl w:val="D8805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D9B4F4C"/>
    <w:multiLevelType w:val="multilevel"/>
    <w:tmpl w:val="BC4089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B048C1"/>
    <w:multiLevelType w:val="multilevel"/>
    <w:tmpl w:val="9A60C4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8923CE4"/>
    <w:multiLevelType w:val="multilevel"/>
    <w:tmpl w:val="5EAEA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5886166">
    <w:abstractNumId w:val="4"/>
  </w:num>
  <w:num w:numId="2" w16cid:durableId="549197440">
    <w:abstractNumId w:val="12"/>
  </w:num>
  <w:num w:numId="3" w16cid:durableId="1923683805">
    <w:abstractNumId w:val="13"/>
  </w:num>
  <w:num w:numId="4" w16cid:durableId="1257326617">
    <w:abstractNumId w:val="10"/>
  </w:num>
  <w:num w:numId="5" w16cid:durableId="1860855682">
    <w:abstractNumId w:val="2"/>
  </w:num>
  <w:num w:numId="6" w16cid:durableId="1221596586">
    <w:abstractNumId w:val="1"/>
  </w:num>
  <w:num w:numId="7" w16cid:durableId="843278869">
    <w:abstractNumId w:val="14"/>
  </w:num>
  <w:num w:numId="8" w16cid:durableId="102189408">
    <w:abstractNumId w:val="8"/>
  </w:num>
  <w:num w:numId="9" w16cid:durableId="885918630">
    <w:abstractNumId w:val="11"/>
  </w:num>
  <w:num w:numId="10" w16cid:durableId="1523010782">
    <w:abstractNumId w:val="5"/>
  </w:num>
  <w:num w:numId="11" w16cid:durableId="408355903">
    <w:abstractNumId w:val="9"/>
  </w:num>
  <w:num w:numId="12" w16cid:durableId="1157191927">
    <w:abstractNumId w:val="3"/>
  </w:num>
  <w:num w:numId="13" w16cid:durableId="153113575">
    <w:abstractNumId w:val="6"/>
  </w:num>
  <w:num w:numId="14" w16cid:durableId="226650371">
    <w:abstractNumId w:val="7"/>
  </w:num>
  <w:num w:numId="15" w16cid:durableId="811289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69F"/>
    <w:rsid w:val="00175555"/>
    <w:rsid w:val="001C65FA"/>
    <w:rsid w:val="002F5B1C"/>
    <w:rsid w:val="00341827"/>
    <w:rsid w:val="00616A37"/>
    <w:rsid w:val="00652BF7"/>
    <w:rsid w:val="0068269F"/>
    <w:rsid w:val="007D1D66"/>
    <w:rsid w:val="00914CEE"/>
    <w:rsid w:val="009C1439"/>
    <w:rsid w:val="00B93F04"/>
    <w:rsid w:val="00BA33FC"/>
    <w:rsid w:val="00BC045E"/>
    <w:rsid w:val="00D234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C723F"/>
  <w15:chartTrackingRefBased/>
  <w15:docId w15:val="{FE95028B-1C1D-4D1E-B1E3-6F6D728BF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269F"/>
    <w:pPr>
      <w:spacing w:line="259" w:lineRule="auto"/>
    </w:pPr>
    <w:rPr>
      <w:rFonts w:ascii="Times New Roman" w:hAnsi="Times New Roman" w:cs="Times New Roman"/>
      <w:kern w:val="0"/>
      <w:szCs w:val="22"/>
      <w:lang w:val="en-US"/>
      <w14:ligatures w14:val="none"/>
    </w:rPr>
  </w:style>
  <w:style w:type="paragraph" w:styleId="Heading1">
    <w:name w:val="heading 1"/>
    <w:basedOn w:val="Normal"/>
    <w:next w:val="Normal"/>
    <w:link w:val="Heading1Char"/>
    <w:uiPriority w:val="9"/>
    <w:qFormat/>
    <w:rsid w:val="006826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26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826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26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26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26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26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26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26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26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26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826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26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26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26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26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26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269F"/>
    <w:rPr>
      <w:rFonts w:eastAsiaTheme="majorEastAsia" w:cstheme="majorBidi"/>
      <w:color w:val="272727" w:themeColor="text1" w:themeTint="D8"/>
    </w:rPr>
  </w:style>
  <w:style w:type="paragraph" w:styleId="Title">
    <w:name w:val="Title"/>
    <w:basedOn w:val="Normal"/>
    <w:next w:val="Normal"/>
    <w:link w:val="TitleChar"/>
    <w:uiPriority w:val="10"/>
    <w:qFormat/>
    <w:rsid w:val="006826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26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26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26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269F"/>
    <w:pPr>
      <w:spacing w:before="160"/>
      <w:jc w:val="center"/>
    </w:pPr>
    <w:rPr>
      <w:i/>
      <w:iCs/>
      <w:color w:val="404040" w:themeColor="text1" w:themeTint="BF"/>
    </w:rPr>
  </w:style>
  <w:style w:type="character" w:customStyle="1" w:styleId="QuoteChar">
    <w:name w:val="Quote Char"/>
    <w:basedOn w:val="DefaultParagraphFont"/>
    <w:link w:val="Quote"/>
    <w:uiPriority w:val="29"/>
    <w:rsid w:val="0068269F"/>
    <w:rPr>
      <w:i/>
      <w:iCs/>
      <w:color w:val="404040" w:themeColor="text1" w:themeTint="BF"/>
    </w:rPr>
  </w:style>
  <w:style w:type="paragraph" w:styleId="ListParagraph">
    <w:name w:val="List Paragraph"/>
    <w:basedOn w:val="Normal"/>
    <w:uiPriority w:val="34"/>
    <w:qFormat/>
    <w:rsid w:val="0068269F"/>
    <w:pPr>
      <w:ind w:left="720"/>
      <w:contextualSpacing/>
    </w:pPr>
  </w:style>
  <w:style w:type="character" w:styleId="IntenseEmphasis">
    <w:name w:val="Intense Emphasis"/>
    <w:basedOn w:val="DefaultParagraphFont"/>
    <w:uiPriority w:val="21"/>
    <w:qFormat/>
    <w:rsid w:val="0068269F"/>
    <w:rPr>
      <w:i/>
      <w:iCs/>
      <w:color w:val="0F4761" w:themeColor="accent1" w:themeShade="BF"/>
    </w:rPr>
  </w:style>
  <w:style w:type="paragraph" w:styleId="IntenseQuote">
    <w:name w:val="Intense Quote"/>
    <w:basedOn w:val="Normal"/>
    <w:next w:val="Normal"/>
    <w:link w:val="IntenseQuoteChar"/>
    <w:uiPriority w:val="30"/>
    <w:qFormat/>
    <w:rsid w:val="006826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269F"/>
    <w:rPr>
      <w:i/>
      <w:iCs/>
      <w:color w:val="0F4761" w:themeColor="accent1" w:themeShade="BF"/>
    </w:rPr>
  </w:style>
  <w:style w:type="character" w:styleId="IntenseReference">
    <w:name w:val="Intense Reference"/>
    <w:basedOn w:val="DefaultParagraphFont"/>
    <w:uiPriority w:val="32"/>
    <w:qFormat/>
    <w:rsid w:val="0068269F"/>
    <w:rPr>
      <w:b/>
      <w:bCs/>
      <w:smallCaps/>
      <w:color w:val="0F4761" w:themeColor="accent1" w:themeShade="BF"/>
      <w:spacing w:val="5"/>
    </w:rPr>
  </w:style>
  <w:style w:type="paragraph" w:styleId="NormalWeb">
    <w:name w:val="Normal (Web)"/>
    <w:basedOn w:val="Normal"/>
    <w:uiPriority w:val="99"/>
    <w:unhideWhenUsed/>
    <w:rsid w:val="0068269F"/>
    <w:pPr>
      <w:spacing w:before="100" w:beforeAutospacing="1" w:after="100" w:afterAutospacing="1" w:line="240" w:lineRule="auto"/>
    </w:pPr>
    <w:rPr>
      <w:rFonts w:eastAsia="Times New Roman"/>
      <w:szCs w:val="24"/>
    </w:rPr>
  </w:style>
  <w:style w:type="character" w:styleId="Strong">
    <w:name w:val="Strong"/>
    <w:basedOn w:val="DefaultParagraphFont"/>
    <w:uiPriority w:val="22"/>
    <w:qFormat/>
    <w:rsid w:val="0068269F"/>
    <w:rPr>
      <w:b/>
      <w:bCs/>
    </w:rPr>
  </w:style>
  <w:style w:type="character" w:styleId="Hyperlink">
    <w:name w:val="Hyperlink"/>
    <w:basedOn w:val="DefaultParagraphFont"/>
    <w:uiPriority w:val="99"/>
    <w:unhideWhenUsed/>
    <w:rsid w:val="0068269F"/>
    <w:rPr>
      <w:color w:val="467886" w:themeColor="hyperlink"/>
      <w:u w:val="single"/>
    </w:rPr>
  </w:style>
  <w:style w:type="character" w:customStyle="1" w:styleId="UnresolvedMention1">
    <w:name w:val="Unresolved Mention1"/>
    <w:basedOn w:val="DefaultParagraphFont"/>
    <w:uiPriority w:val="99"/>
    <w:semiHidden/>
    <w:unhideWhenUsed/>
    <w:rsid w:val="0068269F"/>
    <w:rPr>
      <w:color w:val="605E5C"/>
      <w:shd w:val="clear" w:color="auto" w:fill="E1DFDD"/>
    </w:rPr>
  </w:style>
  <w:style w:type="character" w:styleId="Emphasis">
    <w:name w:val="Emphasis"/>
    <w:basedOn w:val="DefaultParagraphFont"/>
    <w:uiPriority w:val="20"/>
    <w:qFormat/>
    <w:rsid w:val="0068269F"/>
    <w:rPr>
      <w:i/>
      <w:iCs/>
    </w:rPr>
  </w:style>
  <w:style w:type="paragraph" w:styleId="Header">
    <w:name w:val="header"/>
    <w:basedOn w:val="Normal"/>
    <w:link w:val="HeaderChar"/>
    <w:uiPriority w:val="99"/>
    <w:unhideWhenUsed/>
    <w:rsid w:val="006826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269F"/>
    <w:rPr>
      <w:rFonts w:ascii="Times New Roman" w:hAnsi="Times New Roman" w:cs="Times New Roman"/>
      <w:kern w:val="0"/>
      <w:szCs w:val="22"/>
      <w:lang w:val="en-US"/>
      <w14:ligatures w14:val="none"/>
    </w:rPr>
  </w:style>
  <w:style w:type="paragraph" w:styleId="Footer">
    <w:name w:val="footer"/>
    <w:basedOn w:val="Normal"/>
    <w:link w:val="FooterChar"/>
    <w:uiPriority w:val="99"/>
    <w:unhideWhenUsed/>
    <w:rsid w:val="006826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269F"/>
    <w:rPr>
      <w:rFonts w:ascii="Times New Roman" w:hAnsi="Times New Roman" w:cs="Times New Roman"/>
      <w:kern w:val="0"/>
      <w:szCs w:val="22"/>
      <w:lang w:val="en-US"/>
      <w14:ligatures w14:val="none"/>
    </w:rPr>
  </w:style>
  <w:style w:type="paragraph" w:styleId="Bibliography">
    <w:name w:val="Bibliography"/>
    <w:basedOn w:val="Normal"/>
    <w:next w:val="Normal"/>
    <w:uiPriority w:val="37"/>
    <w:unhideWhenUsed/>
    <w:rsid w:val="0068269F"/>
  </w:style>
  <w:style w:type="paragraph" w:styleId="TOCHeading">
    <w:name w:val="TOC Heading"/>
    <w:basedOn w:val="Heading1"/>
    <w:next w:val="Normal"/>
    <w:uiPriority w:val="39"/>
    <w:unhideWhenUsed/>
    <w:qFormat/>
    <w:rsid w:val="0068269F"/>
    <w:pPr>
      <w:spacing w:before="240" w:after="0"/>
      <w:outlineLvl w:val="9"/>
    </w:pPr>
    <w:rPr>
      <w:sz w:val="32"/>
      <w:szCs w:val="32"/>
    </w:rPr>
  </w:style>
  <w:style w:type="paragraph" w:styleId="TOC1">
    <w:name w:val="toc 1"/>
    <w:basedOn w:val="Normal"/>
    <w:next w:val="Normal"/>
    <w:autoRedefine/>
    <w:uiPriority w:val="39"/>
    <w:unhideWhenUsed/>
    <w:rsid w:val="0068269F"/>
    <w:pPr>
      <w:spacing w:after="100"/>
    </w:pPr>
  </w:style>
  <w:style w:type="paragraph" w:styleId="TOC2">
    <w:name w:val="toc 2"/>
    <w:basedOn w:val="Normal"/>
    <w:next w:val="Normal"/>
    <w:autoRedefine/>
    <w:uiPriority w:val="39"/>
    <w:unhideWhenUsed/>
    <w:rsid w:val="0068269F"/>
    <w:pPr>
      <w:spacing w:after="100"/>
      <w:ind w:left="240"/>
    </w:pPr>
  </w:style>
  <w:style w:type="paragraph" w:styleId="TOC3">
    <w:name w:val="toc 3"/>
    <w:basedOn w:val="Normal"/>
    <w:next w:val="Normal"/>
    <w:autoRedefine/>
    <w:uiPriority w:val="39"/>
    <w:unhideWhenUsed/>
    <w:rsid w:val="0068269F"/>
    <w:pPr>
      <w:spacing w:after="100"/>
      <w:ind w:left="480"/>
    </w:pPr>
  </w:style>
  <w:style w:type="paragraph" w:styleId="NoSpacing">
    <w:name w:val="No Spacing"/>
    <w:link w:val="NoSpacingChar"/>
    <w:uiPriority w:val="1"/>
    <w:qFormat/>
    <w:rsid w:val="0068269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8269F"/>
    <w:rPr>
      <w:rFonts w:eastAsiaTheme="minorEastAsia"/>
      <w:kern w:val="0"/>
      <w:sz w:val="22"/>
      <w:szCs w:val="22"/>
      <w:lang w:val="en-US"/>
      <w14:ligatures w14:val="none"/>
    </w:rPr>
  </w:style>
  <w:style w:type="character" w:customStyle="1" w:styleId="selectable-text">
    <w:name w:val="selectable-text"/>
    <w:basedOn w:val="DefaultParagraphFont"/>
    <w:rsid w:val="006826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glion.edu/magazine/sustainable-hospitality/" TargetMode="External"/><Relationship Id="rId18" Type="http://schemas.openxmlformats.org/officeDocument/2006/relationships/hyperlink" Target="https://www.researchgate.net/publication/270674429_The_Relationship_among_Corporate_Culture_Strategic_Orientation_and_Financial_Performance" TargetMode="External"/><Relationship Id="rId26" Type="http://schemas.openxmlformats.org/officeDocument/2006/relationships/hyperlink" Target="https://www.statista.com/chart/28992/influenceing-factors-in-accommodation-booking-online/" TargetMode="External"/><Relationship Id="rId3" Type="http://schemas.openxmlformats.org/officeDocument/2006/relationships/styles" Target="styles.xml"/><Relationship Id="rId21" Type="http://schemas.openxmlformats.org/officeDocument/2006/relationships/hyperlink" Target="https://www.preprints.org/manuscript/202504.1658/v1" TargetMode="External"/><Relationship Id="rId7" Type="http://schemas.openxmlformats.org/officeDocument/2006/relationships/image" Target="media/image2.png"/><Relationship Id="rId12" Type="http://schemas.openxmlformats.org/officeDocument/2006/relationships/hyperlink" Target="https://crystalservices.uk.com/sleep-securely-a-guide-to-recognising-and-addressing-potential-security-issues-in-hotels/" TargetMode="External"/><Relationship Id="rId17" Type="http://schemas.openxmlformats.org/officeDocument/2006/relationships/hyperlink" Target="https://www.nh-hotels.com/en/nhpro/blog/trends/technologies-in-hotels-and-rooms" TargetMode="External"/><Relationship Id="rId25" Type="http://schemas.openxmlformats.org/officeDocument/2006/relationships/hyperlink" Target="https://www.singaporestandardseshop.sg/Product/SSPdtDetail/235b31c7-7d39-4282-9205-6e4a5a3f7805" TargetMode="External"/><Relationship Id="rId2" Type="http://schemas.openxmlformats.org/officeDocument/2006/relationships/numbering" Target="numbering.xml"/><Relationship Id="rId16" Type="http://schemas.openxmlformats.org/officeDocument/2006/relationships/hyperlink" Target="https://www.helloshift.com/news/digital-check-in-for-hotels" TargetMode="External"/><Relationship Id="rId20" Type="http://schemas.openxmlformats.org/officeDocument/2006/relationships/hyperlink" Target="https://www.masterclass.com/articles/tows-analysis" TargetMode="External"/><Relationship Id="rId29" Type="http://schemas.openxmlformats.org/officeDocument/2006/relationships/hyperlink" Target="https://www.tripadvisor.co.uk/Hotel_Review-g186338-d11621939-Reviews-or10-Novotel_London_Canary_Wharf-London_England.html" TargetMode="Externa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hyperlink" Target="https://asq.org/quality-resources/six-sigma" TargetMode="External"/><Relationship Id="rId24" Type="http://schemas.openxmlformats.org/officeDocument/2006/relationships/hyperlink" Target="https://all.accor.com/hotel/B0N4/index.en.shtml" TargetMode="External"/><Relationship Id="rId5" Type="http://schemas.openxmlformats.org/officeDocument/2006/relationships/webSettings" Target="webSettings.xml"/><Relationship Id="rId15" Type="http://schemas.openxmlformats.org/officeDocument/2006/relationships/hyperlink" Target="https://www.gofluent.com/us-en/insights/frontline-deskless/importance-language-skills-hospitality-industry/" TargetMode="External"/><Relationship Id="rId23" Type="http://schemas.openxmlformats.org/officeDocument/2006/relationships/hyperlink" Target="https://www.researchgate.net/publication/387324778_Impact_of_Globalisation_on_Local_Business" TargetMode="External"/><Relationship Id="rId28" Type="http://schemas.openxmlformats.org/officeDocument/2006/relationships/hyperlink" Target="https://www.tripadvisor.co.uk/ShowUserReviews-g186338-d193672-r560103587-Novotel_London_West-London_England.html" TargetMode="External"/><Relationship Id="rId10" Type="http://schemas.openxmlformats.org/officeDocument/2006/relationships/hyperlink" Target="https://all.accor.com/hotel/9057/index.en.shtml" TargetMode="External"/><Relationship Id="rId19" Type="http://schemas.openxmlformats.org/officeDocument/2006/relationships/hyperlink" Target="https://www.shs-conferences.org/articles/shsconf/pdf/2021/22/shsconf_eecme2021_01016.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Chttp://www.gmhasia.com/sample-business-continuity-disaster-recovery-cyber-security-2015/" TargetMode="External"/><Relationship Id="rId22" Type="http://schemas.openxmlformats.org/officeDocument/2006/relationships/hyperlink" Target="https://www.torrens.edu.au/stories/blog/hospitality/the-future-job-opportunities-in-hospitality" TargetMode="External"/><Relationship Id="rId27" Type="http://schemas.openxmlformats.org/officeDocument/2006/relationships/hyperlink" Target="https://www.teachingenglish.org.uk/professional-development/teachers/knowing-subject/c/communicative-approach"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All25</b:Tag>
    <b:SourceType>InternetSite</b:SourceType>
    <b:Guid>{D0E13584-5587-434B-9573-1B05E11BDE36}</b:Guid>
    <b:Title>Novotel London Canary Wharf </b:Title>
    <b:Year>2025</b:Year>
    <b:Author>
      <b:Author>
        <b:NameList>
          <b:Person>
            <b:Last>All Accor</b:Last>
          </b:Person>
        </b:NameList>
      </b:Author>
    </b:Author>
    <b:YearAccessed>2025</b:YearAccessed>
    <b:MonthAccessed>June</b:MonthAccessed>
    <b:DayAccessed>4</b:DayAccessed>
    <b:URL>https://all.accor.com/hotel/9057/index.en.shtml</b:URL>
    <b:RefOrder>1</b:RefOrder>
  </b:Source>
  <b:Source>
    <b:Tag>Bak20</b:Tag>
    <b:SourceType>JournalArticle</b:SourceType>
    <b:Guid>{E84E9D54-7667-4D9D-B119-1B0BB81F8A74}</b:Guid>
    <b:Title>Analysis of Factors Affecting Customer Trust in Online Hotel Booking Website Usage</b:Title>
    <b:Year>2020</b:Year>
    <b:Author>
      <b:Author>
        <b:NameList>
          <b:Person>
            <b:Last>Baki</b:Last>
            <b:First>Rahmi</b:First>
          </b:Person>
        </b:NameList>
      </b:Author>
    </b:Author>
    <b:JournalName>European Journal of Tourism Hospitality and Recreation</b:JournalName>
    <b:Pages>106-117</b:Pages>
    <b:RefOrder>2</b:RefOrder>
  </b:Source>
  <b:Source>
    <b:Tag>Mas22</b:Tag>
    <b:SourceType>InternetSite</b:SourceType>
    <b:Guid>{408DA7EE-B396-424E-9C58-E914FDF9410A}</b:Guid>
    <b:Title>What Is a TOWS Analysis?</b:Title>
    <b:Year>2022</b:Year>
    <b:Author>
      <b:Author>
        <b:NameList>
          <b:Person>
            <b:Last>MasterClass</b:Last>
          </b:Person>
        </b:NameList>
      </b:Author>
    </b:Author>
    <b:YearAccessed>2025</b:YearAccessed>
    <b:MonthAccessed>June</b:MonthAccessed>
    <b:DayAccessed>1</b:DayAccessed>
    <b:URL>https://www.masterclass.com/articles/tows-analysis</b:URL>
    <b:RefOrder>3</b:RefOrder>
  </b:Source>
  <b:Source>
    <b:Tag>Cry25</b:Tag>
    <b:SourceType>InternetSite</b:SourceType>
    <b:Guid>{372BEE9D-1C9E-413F-9845-A26C9E586E22}</b:Guid>
    <b:Author>
      <b:Author>
        <b:NameList>
          <b:Person>
            <b:Last>Crystal</b:Last>
          </b:Person>
        </b:NameList>
      </b:Author>
    </b:Author>
    <b:Title>Sleep Securely: A Guide to Recognising and Addressing Potential Security Issues in Hotels</b:Title>
    <b:Year>2025</b:Year>
    <b:YearAccessed>2025</b:YearAccessed>
    <b:MonthAccessed>May</b:MonthAccessed>
    <b:DayAccessed>28</b:DayAccessed>
    <b:URL>https://crystalservices.uk.com/sleep-securely-a-guide-to-recognising-and-addressing-potential-security-issues-in-hotels/</b:URL>
    <b:RefOrder>4</b:RefOrder>
  </b:Source>
  <b:Source>
    <b:Tag>Kan18</b:Tag>
    <b:SourceType>JournalArticle</b:SourceType>
    <b:Guid>{D212678B-C16A-4AFD-9583-D486302C020D}</b:Guid>
    <b:Author>
      <b:Author>
        <b:NameList>
          <b:Person>
            <b:Last>Kandampully</b:Last>
            <b:First>J</b:First>
          </b:Person>
          <b:Person>
            <b:Last>Zhang</b:Last>
            <b:First>T</b:First>
          </b:Person>
          <b:Person>
            <b:Last>Jaakkola</b:Last>
            <b:First>E</b:First>
          </b:Person>
        </b:NameList>
      </b:Author>
    </b:Author>
    <b:Title>Customer experience management in hospitality: A literature synthesis, new understanding and research agenda</b:Title>
    <b:Year>2018</b:Year>
    <b:JournalName>International Journal of Contemporary Hospitality Management</b:JournalName>
    <b:Pages>21–56.</b:Pages>
    <b:RefOrder>5</b:RefOrder>
  </b:Source>
  <b:Source>
    <b:Tag>Bez13</b:Tag>
    <b:SourceType>JournalArticle</b:SourceType>
    <b:Guid>{602B0A36-AF6E-465B-86AA-05F7EA952F3C}</b:Guid>
    <b:Author>
      <b:Author>
        <b:NameList>
          <b:Person>
            <b:Last>Bezuidenhout</b:Last>
            <b:First>A.</b:First>
          </b:Person>
          <b:Person>
            <b:Last>Schultz</b:Last>
            <b:First>C.</b:First>
            <b:Middle>.</b:Middle>
          </b:Person>
        </b:NameList>
      </b:Author>
    </b:Author>
    <b:Title>Transformational leadership and employee engagement in the mining industry</b:Title>
    <b:JournalName>J. Contemp. Manag</b:JournalName>
    <b:Year>2013</b:Year>
    <b:Pages>279–297</b:Pages>
    <b:RefOrder>6</b:RefOrder>
  </b:Source>
  <b:Source>
    <b:Tag>Sko22</b:Tag>
    <b:SourceType>JournalArticle</b:SourceType>
    <b:Guid>{879FD65B-1CEB-4F0F-8F04-13E2855D3802}</b:Guid>
    <b:Author>
      <b:Author>
        <b:NameList>
          <b:Person>
            <b:Last>Skopak</b:Last>
            <b:First>A.</b:First>
          </b:Person>
          <b:Person>
            <b:Last>Hadzaihmetovic</b:Last>
            <b:First>N</b:First>
          </b:Person>
        </b:NameList>
      </b:Author>
    </b:Author>
    <b:Title>The Impact of Transformational and Transactional Leadership Style on Employee Job Satisfaction</b:Title>
    <b:JournalName>Int. J. Bus. Adm. Stud</b:JournalName>
    <b:Year>2022</b:Year>
    <b:Pages>113</b:Pages>
    <b:RefOrder>7</b:RefOrder>
  </b:Source>
  <b:Source>
    <b:Tag>Acc24</b:Tag>
    <b:SourceType>InternetSite</b:SourceType>
    <b:Guid>{0BFC4190-F1D9-4858-9D8A-E625CBC22D9F}</b:Guid>
    <b:Title>Novotel Nara Opens in Japan, Bringing Modern Comfort to the Ancient Capital</b:Title>
    <b:Year>2024</b:Year>
    <b:Author>
      <b:Author>
        <b:NameList>
          <b:Person>
            <b:Last>Accor</b:Last>
          </b:Person>
        </b:NameList>
      </b:Author>
    </b:Author>
    <b:YearAccessed>2025</b:YearAccessed>
    <b:MonthAccessed>June</b:MonthAccessed>
    <b:DayAccessed>1</b:DayAccessed>
    <b:RefOrder>8</b:RefOrder>
  </b:Source>
  <b:Source>
    <b:Tag>Sko25</b:Tag>
    <b:SourceType>InternetSite</b:SourceType>
    <b:Guid>{D15372E9-F49E-4539-B181-3D32B762000A}</b:Guid>
    <b:Author>
      <b:Author>
        <b:NameList>
          <b:Person>
            <b:Last>Skokie</b:Last>
          </b:Person>
        </b:NameList>
      </b:Author>
    </b:Author>
    <b:Title>Novotel London Stansted Airport </b:Title>
    <b:Year>2025</b:Year>
    <b:YearAccessed>2025</b:YearAccessed>
    <b:MonthAccessed>May</b:MonthAccessed>
    <b:DayAccessed>30</b:DayAccessed>
    <b:URL>https://all.accor.com/hotel/B0N4/index.en.shtml#:~:text=This%20hotel%20also%20boasts%20eight,and%20our%20staff%20like%20family.</b:URL>
    <b:RefOrder>9</b:RefOrder>
  </b:Source>
  <b:Source>
    <b:Tag>Har24</b:Tag>
    <b:SourceType>InternetSite</b:SourceType>
    <b:Guid>{B52E3A44-A2EE-4715-90BE-46D73245CD1A}</b:Guid>
    <b:Author>
      <b:Author>
        <b:NameList>
          <b:Person>
            <b:Last>Harrie</b:Last>
            <b:First>Solomon</b:First>
          </b:Person>
        </b:NameList>
      </b:Author>
    </b:Author>
    <b:Title>Elevating Service Standards: The Value of Language Training in Hospitality</b:Title>
    <b:Year>2024</b:Year>
    <b:YearAccessed>2025</b:YearAccessed>
    <b:MonthAccessed>June</b:MonthAccessed>
    <b:DayAccessed>1</b:DayAccessed>
    <b:URL>https://www.gofluent.com/us-en/insights/frontline-deskless/importance-language-skills-hospitality-industry/</b:URL>
    <b:RefOrder>10</b:RefOrder>
  </b:Source>
  <b:Source>
    <b:Tag>ASQ24</b:Tag>
    <b:SourceType>InternetSite</b:SourceType>
    <b:Guid>{A732A2BB-7D1A-462C-9458-E232C90B7B6B}</b:Guid>
    <b:Author>
      <b:Author>
        <b:NameList>
          <b:Person>
            <b:Last>ASQ</b:Last>
          </b:Person>
        </b:NameList>
      </b:Author>
    </b:Author>
    <b:Title>Learn About Quality</b:Title>
    <b:Year>2024</b:Year>
    <b:YearAccessed>2025</b:YearAccessed>
    <b:MonthAccessed>May</b:MonthAccessed>
    <b:DayAccessed>29</b:DayAccessed>
    <b:URL>https://asq.org/quality-resources/six-sigma#:~:text=Six%20Sigma%20Projects,important%20aspects%20of%20this%20integration.</b:URL>
    <b:RefOrder>11</b:RefOrder>
  </b:Source>
  <b:Source>
    <b:Tag>Gil</b:Tag>
    <b:SourceType>JournalArticle</b:SourceType>
    <b:Guid>{F9ACF6B3-19BB-4082-B81B-23ACCE702D36}</b:Guid>
    <b:Title>Mitigating stress and burnout by implementing transformational‐leadership</b:Title>
    <b:Author>
      <b:Author>
        <b:NameList>
          <b:Person>
            <b:Last>Gill</b:Last>
          </b:Person>
          <b:Person>
            <b:Last>S</b:Last>
            <b:First>Amarjit</b:First>
          </b:Person>
          <b:Person>
            <b:Last>Alan</b:Last>
            <b:First>B</b:First>
          </b:Person>
          <b:Person>
            <b:Last>Flaschner</b:Last>
          </b:Person>
          <b:Person>
            <b:Last>Mickey</b:Last>
            <b:First>Shachar</b:First>
          </b:Person>
        </b:NameList>
      </b:Author>
    </b:Author>
    <b:JournalName>International Journal of contemporary hospitality management</b:JournalName>
    <b:Pages>469-481</b:Pages>
    <b:Year>2006</b:Year>
    <b:RefOrder>12</b:RefOrder>
  </b:Source>
  <b:Source>
    <b:Tag>Tri17</b:Tag>
    <b:SourceType>InternetSite</b:SourceType>
    <b:Guid>{A693FA83-6AEB-4045-BD37-C317440A1F4E}</b:Guid>
    <b:Author>
      <b:Author>
        <b:NameList>
          <b:Person>
            <b:Last>Tripadvisor</b:Last>
          </b:Person>
        </b:NameList>
      </b:Author>
    </b:Author>
    <b:Title>Revised review of this hotel, my complaint sorted.</b:Title>
    <b:Year>2017</b:Year>
    <b:YearAccessed>2025</b:YearAccessed>
    <b:MonthAccessed>May</b:MonthAccessed>
    <b:DayAccessed>27</b:DayAccessed>
    <b:URL>https://www.tripadvisor.co.uk/ShowUserReviews-g186338-d193672-r560103587-Novotel_London_West-London_England.html</b:URL>
    <b:RefOrder>13</b:RefOrder>
  </b:Source>
  <b:Source>
    <b:Tag>Tea25</b:Tag>
    <b:SourceType>InternetSite</b:SourceType>
    <b:Guid>{CB4C7E1D-2516-4CFB-9F97-08EBFC668F78}</b:Guid>
    <b:Author>
      <b:Author>
        <b:NameList>
          <b:Person>
            <b:Last>Teaching</b:Last>
            <b:First>English</b:First>
          </b:Person>
        </b:NameList>
      </b:Author>
    </b:Author>
    <b:Title>Communicative approach</b:Title>
    <b:URL>https://www.teachingenglish.org.uk/professional-development/teachers/knowing-subject/c/communicative-approach</b:URL>
    <b:YearAccessed>2025</b:YearAccessed>
    <b:MonthAccessed>May</b:MonthAccessed>
    <b:DayAccessed>22</b:DayAccessed>
    <b:Year>2025</b:Year>
    <b:RefOrder>14</b:RefOrder>
  </b:Source>
  <b:Source>
    <b:Tag>Bin15</b:Tag>
    <b:SourceType>JournalArticle</b:SourceType>
    <b:Guid>{52B2EEBE-C10C-435A-9F3F-747DFC2DC9BC}</b:Guid>
    <b:Author>
      <b:Author>
        <b:NameList>
          <b:Person>
            <b:Last>Bin Shmailan</b:Last>
            <b:First>A.S</b:First>
          </b:Person>
        </b:NameList>
      </b:Author>
    </b:Author>
    <b:Title>The relationship between job satisfaction, job performance and employee engagement: An explorative study. </b:Title>
    <b:JournalName>Issues Bus. Manag. Econ</b:JournalName>
    <b:Year>2015</b:Year>
    <b:Pages>1–8</b:Pages>
    <b:RefOrder>15</b:RefOrder>
  </b:Source>
  <b:Source>
    <b:Tag>Tri25</b:Tag>
    <b:SourceType>InternetSite</b:SourceType>
    <b:Guid>{492A858A-2FCE-42E5-A542-B843BE93B67E}</b:Guid>
    <b:Author>
      <b:Author>
        <b:NameList>
          <b:Person>
            <b:Last>Tripadvisor</b:Last>
          </b:Person>
        </b:NameList>
      </b:Author>
    </b:Author>
    <b:Title>Novotel London Canary Wharf</b:Title>
    <b:YearAccessed>2025</b:YearAccessed>
    <b:MonthAccessed>June</b:MonthAccessed>
    <b:DayAccessed>1</b:DayAccessed>
    <b:URL>https://www.tripadvisor.co.uk/Hotel_Review-g186338-d11621939-Reviews-or10-Novotel_London_Canary_Wharf-London_England.html</b:URL>
    <b:Year>2025</b:Year>
    <b:RefOrder>16</b:RefOrder>
  </b:Source>
  <b:Source>
    <b:Tag>Day22</b:Tag>
    <b:SourceType>JournalArticle</b:SourceType>
    <b:Guid>{69732EA6-FBCE-4EFB-AA86-0BEB9CFAE0F1}</b:Guid>
    <b:Author>
      <b:Author>
        <b:NameList>
          <b:Person>
            <b:Last>Day</b:Last>
            <b:First>S.</b:First>
          </b:Person>
          <b:Person>
            <b:Last>Lawong</b:Last>
            <b:First>D.</b:First>
          </b:Person>
          <b:Person>
            <b:Last>Miles</b:Last>
            <b:First>A.</b:First>
          </b:Person>
          <b:Person>
            <b:Last>Effon</b:Last>
            <b:First>T</b:First>
          </b:Person>
        </b:NameList>
      </b:Author>
    </b:Author>
    <b:Title>Leadership and Culture in Ghana’s Tourism and Hospitality Industry: The Impact of Transformational Leadership on Job Satisfaction in an Emerging Economy</b:Title>
    <b:JournalName>J. Leadersh. Account. Ethics</b:JournalName>
    <b:Year>2022</b:Year>
    <b:Pages>127–134</b:Pages>
    <b:RefOrder>17</b:RefOrder>
  </b:Source>
  <b:Source>
    <b:Tag>Dhi22</b:Tag>
    <b:SourceType>JournalArticle</b:SourceType>
    <b:Guid>{15ED8C92-803A-4DE5-A238-D2F2BE7CFF71}</b:Guid>
    <b:Author>
      <b:Author>
        <b:NameList>
          <b:Person>
            <b:Last>Dhiman</b:Last>
            <b:First>P.</b:First>
          </b:Person>
          <b:Person>
            <b:Last>Arora</b:Last>
            <b:First>S</b:First>
          </b:Person>
        </b:NameList>
      </b:Author>
    </b:Author>
    <b:Title>Identifying service performance gap: A hospitality management perspective</b:Title>
    <b:JournalName>Int. J. Product. Qual. Manag.</b:JournalName>
    <b:Year>2022</b:Year>
    <b:Pages>305–322</b:Pages>
    <b:RefOrder>18</b:RefOrder>
  </b:Source>
  <b:Source>
    <b:Tag>Ana22</b:Tag>
    <b:SourceType>JournalArticle</b:SourceType>
    <b:Guid>{8A37BB69-6C11-4547-B948-AAE97399BD55}</b:Guid>
    <b:Author>
      <b:Author>
        <b:NameList>
          <b:Person>
            <b:Last>Anabila</b:Last>
            <b:First>P.</b:First>
          </b:Person>
          <b:Person>
            <b:Last>Ameyibor</b:Last>
            <b:First>L.E.K.</b:First>
          </b:Person>
          <b:Person>
            <b:Last>Allan</b:Last>
            <b:First>M.M.</b:First>
          </b:Person>
          <b:Person>
            <b:Last>Alomenu</b:Last>
            <b:First>C</b:First>
          </b:Person>
        </b:NameList>
      </b:Author>
    </b:Author>
    <b:Title>Service Quality and Customer Loyalty in Ghana’s Hotel Industry: The Mediation Effects of Satisfaction and Delight</b:Title>
    <b:JournalName>J. Qual. Assur. Hosp. Tour</b:JournalName>
    <b:Year>2022</b:Year>
    <b:Pages>748–770.</b:Pages>
    <b:RefOrder>19</b:RefOrder>
  </b:Source>
  <b:Source>
    <b:Tag>Kel12</b:Tag>
    <b:SourceType>JournalArticle</b:SourceType>
    <b:Guid>{81698059-D4F2-4C49-B7A0-4024C936B220}</b:Guid>
    <b:Author>
      <b:Author>
        <b:NameList>
          <b:Person>
            <b:Last>Kelloway</b:Last>
            <b:First>E.K.</b:First>
          </b:Person>
          <b:Person>
            <b:Last>Turner</b:Last>
            <b:First>N.</b:First>
          </b:Person>
          <b:Person>
            <b:Last>Barling</b:Last>
            <b:First>J.</b:First>
          </b:Person>
          <b:Person>
            <b:Last>Loughlin</b:Last>
            <b:First>C</b:First>
          </b:Person>
        </b:NameList>
      </b:Author>
    </b:Author>
    <b:Title>Transformational leadership and employee psychological well-being: The mediating role of employee trust in leadership</b:Title>
    <b:Year>2012</b:Year>
    <b:JournalName>Work Stress</b:JournalName>
    <b:Pages>39–55</b:Pages>
    <b:RefOrder>20</b:RefOrder>
  </b:Source>
  <b:Source>
    <b:Tag>Sta22</b:Tag>
    <b:SourceType>InternetSite</b:SourceType>
    <b:Guid>{6D85791D-F841-4488-BB1A-7688DD243055}</b:Guid>
    <b:Title>Online hotel reviews are more important to consumers than star classification</b:Title>
    <b:Year>2022</b:Year>
    <b:Author>
      <b:Author>
        <b:NameList>
          <b:Person>
            <b:Last>Statista</b:Last>
          </b:Person>
        </b:NameList>
      </b:Author>
    </b:Author>
    <b:YearAccessed>2025</b:YearAccessed>
    <b:MonthAccessed>June</b:MonthAccessed>
    <b:DayAccessed>1</b:DayAccessed>
    <b:URL>https://www.statista.com/chart/28992/influenceing-factors-in-accommodation-booking-online/</b:URL>
    <b:RefOrder>21</b:RefOrder>
  </b:Source>
  <b:Source>
    <b:Tag>Fid20</b:Tag>
    <b:SourceType>JournalArticle</b:SourceType>
    <b:Guid>{5F51F96D-AB64-4DC8-A8FE-53AC7435698E}</b:Guid>
    <b:Author>
      <b:Author>
        <b:NameList>
          <b:Person>
            <b:Last>Fidyah</b:Last>
            <b:First>D.</b:First>
          </b:Person>
          <b:Person>
            <b:Last>Setiawati</b:Last>
            <b:First>T</b:First>
          </b:Person>
        </b:NameList>
      </b:Author>
    </b:Author>
    <b:Title>Influence of Organizational Culture and Employee Engagement on Employee Performance: Job Satisfaction as Intervening Variable</b:Title>
    <b:JournalName>Rev. Integr. Bus. Econ. Res</b:JournalName>
    <b:Year>2020</b:Year>
    <b:Pages>64–81</b:Pages>
    <b:RefOrder>22</b:RefOrder>
  </b:Source>
  <b:Source>
    <b:Tag>Han12</b:Tag>
    <b:SourceType>JournalArticle</b:SourceType>
    <b:Guid>{28D66F5F-E966-42C0-B169-BAD0BF05A6F1}</b:Guid>
    <b:Title>The Relationship among corporate culture, strategic orientation, andfinancial performance</b:Title>
    <b:Year>2012</b:Year>
    <b:Author>
      <b:Author>
        <b:NameList>
          <b:Person>
            <b:Last>Hyunjeong</b:Last>
            <b:First>"Spring"</b:First>
            <b:Middle>Han</b:Middle>
          </b:Person>
        </b:NameList>
      </b:Author>
    </b:Author>
    <b:JournalName>Cornell Hospitality Quarterly</b:JournalName>
    <b:Pages>207-219</b:Pages>
    <b:YearAccessed>2025</b:YearAccessed>
    <b:MonthAccessed>May</b:MonthAccessed>
    <b:DayAccessed>25</b:DayAccessed>
    <b:URL>https://www.researchgate.net/publication/270674429_The_Relationship_among_Corporate_Culture_Strategic_Orientation_and_Financial_Performance</b:URL>
    <b:RefOrder>23</b:RefOrder>
  </b:Source>
  <b:Source>
    <b:Tag>Ber05</b:Tag>
    <b:SourceType>JournalArticle</b:SourceType>
    <b:Guid>{AC54D8D4-9FF7-4FF0-9CE6-FCF2B037107D}</b:Guid>
    <b:Author>
      <b:Author>
        <b:NameList>
          <b:Person>
            <b:Last>Berson</b:Last>
            <b:First>Y.</b:First>
          </b:Person>
          <b:Person>
            <b:Last>Linton</b:Last>
            <b:First>J.D</b:First>
          </b:Person>
        </b:NameList>
      </b:Author>
    </b:Author>
    <b:Title>An examination of the relationships between leadership style, quality, and employee satisfaction in R&amp;D versus administrative environments</b:Title>
    <b:JournalName>R&amp;D Manag.</b:JournalName>
    <b:Year>2005</b:Year>
    <b:Pages>51–60</b:Pages>
    <b:RefOrder>24</b:RefOrder>
  </b:Source>
  <b:Source>
    <b:Tag>Zei00</b:Tag>
    <b:SourceType>JournalArticle</b:SourceType>
    <b:Guid>{88920D61-5146-4CAA-AF27-2C04356552C1}</b:Guid>
    <b:Author>
      <b:Author>
        <b:NameList>
          <b:Person>
            <b:Last>Zeithaml</b:Last>
            <b:First>V.A</b:First>
          </b:Person>
        </b:NameList>
      </b:Author>
    </b:Author>
    <b:Title>Service quality, profitability, and the economic worth of customers: What we know and what we need to learn</b:Title>
    <b:JournalName>J. Acad. Mark. Sci.</b:JournalName>
    <b:Year>2000</b:Year>
    <b:Pages>67–85</b:Pages>
    <b:RefOrder>25</b:RefOrder>
  </b:Source>
  <b:Source>
    <b:Tag>Kam09</b:Tag>
    <b:SourceType>JournalArticle</b:SourceType>
    <b:Guid>{CD5AB447-7DF6-4EC9-BEA9-D98DAA91399C}</b:Guid>
    <b:Author>
      <b:Author>
        <b:NameList>
          <b:Person>
            <b:Last>Kamalanabhan</b:Last>
            <b:First>T.J.</b:First>
          </b:Person>
          <b:Person>
            <b:Last>Sai</b:Last>
            <b:First>L.P.</b:First>
          </b:Person>
          <b:Person>
            <b:Last>Mayuri</b:Last>
            <b:First>D</b:First>
          </b:Person>
        </b:NameList>
      </b:Author>
    </b:Author>
    <b:Title>Employee Engagement and Job Satisfaction in the Information Technology Industry</b:Title>
    <b:Year>2009</b:Year>
    <b:JournalName>Psychol. Rep</b:JournalName>
    <b:Pages>759–770</b:Pages>
    <b:RefOrder>26</b:RefOrder>
  </b:Source>
  <b:Source>
    <b:Tag>Mij181</b:Tag>
    <b:SourceType>JournalArticle</b:SourceType>
    <b:Guid>{90208E44-F3A4-43EB-9111-E8A25EB24DA7}</b:Guid>
    <b:Author>
      <b:Author>
        <b:NameList>
          <b:Person>
            <b:Last>Mijatov</b:Last>
            <b:First>M.</b:First>
          </b:Person>
          <b:Person>
            <b:Last>Blešić</b:Last>
            <b:First>I.</b:First>
          </b:Person>
          <b:Person>
            <b:Last>Dragin</b:Last>
            <b:First>A</b:First>
          </b:Person>
        </b:NameList>
      </b:Author>
    </b:Author>
    <b:Title>Corporate Social Responsibility and Service Orientation of Hotel Employees</b:Title>
    <b:JournalName>Teme </b:JournalName>
    <b:Year>2018</b:Year>
    <b:Pages>441–458</b:Pages>
    <b:RefOrder>27</b:RefOrder>
  </b:Source>
  <b:Source>
    <b:Tag>Nai24</b:Tag>
    <b:SourceType>JournalArticle</b:SourceType>
    <b:Guid>{63D6985E-CD4E-46EA-A969-EFD2ECE50710}</b:Guid>
    <b:Title>Impact of Globalisation on Local Business</b:Title>
    <b:Year>2024</b:Year>
    <b:Author>
      <b:Author>
        <b:NameList>
          <b:Person>
            <b:Last>Nair</b:Last>
            <b:First>Dhanush.</b:First>
            <b:Middle>S.</b:Middle>
          </b:Person>
          <b:Person>
            <b:Last>Albin</b:Last>
            <b:First>Kurian</b:First>
          </b:Person>
          <b:Person>
            <b:Last>Mr. Joel</b:Last>
            <b:First>Jiji</b:First>
          </b:Person>
        </b:NameList>
      </b:Author>
    </b:Author>
    <b:JournalName>International Research Journal on Advanced Engineering and Management (IRJAEM)</b:JournalName>
    <b:Pages>3834-3843</b:Pages>
    <b:URL>https://www.researchgate.net/publication/387324778_Impact_of_Globalisation_on_Local_Business</b:URL>
    <b:RefOrder>28</b:RefOrder>
  </b:Source>
  <b:Source>
    <b:Tag>Tha14</b:Tag>
    <b:SourceType>JournalArticle</b:SourceType>
    <b:Guid>{A6B75F0D-25D4-4EA4-80BA-71BD6E5AAEB0}</b:Guid>
    <b:Author>
      <b:Author>
        <b:NameList>
          <b:Person>
            <b:Last>Thakur</b:Last>
            <b:First>P</b:First>
          </b:Person>
        </b:NameList>
      </b:Author>
    </b:Author>
    <b:Title>A research paper on the effect of employee engagement on job satisfaction in IT sector</b:Title>
    <b:JournalName>J. Bus. Manag. Soc. Sci. Res</b:JournalName>
    <b:Year>2014</b:Year>
    <b:Pages>31–39</b:Pages>
    <b:RefOrder>29</b:RefOrder>
  </b:Source>
  <b:Source>
    <b:Tag>Mad15</b:Tag>
    <b:SourceType>JournalArticle</b:SourceType>
    <b:Guid>{C74CE326-51D4-436E-8AA8-035CD2B29B1D}</b:Guid>
    <b:Author>
      <b:Author>
        <b:NameList>
          <b:Person>
            <b:Last>Madan</b:Last>
            <b:First>P.</b:First>
          </b:Person>
          <b:Person>
            <b:Last>Srivastava</b:Last>
            <b:First>S</b:First>
          </b:Person>
        </b:NameList>
      </b:Author>
    </b:Author>
    <b:Title>Employee Engagement, Job Satisfaction and Demographic Relationship: An Empirical Study of Private Sector Bank Managers</b:Title>
    <b:JournalName>FIIB Bus. Rev</b:JournalName>
    <b:Year>2015</b:Year>
    <b:Pages>53–62</b:Pages>
    <b:RefOrder>30</b:RefOrder>
  </b:Source>
  <b:Source>
    <b:Tag>Anw24</b:Tag>
    <b:SourceType>JournalArticle</b:SourceType>
    <b:Guid>{3FF055A6-BD53-4646-A46B-4EEF7F7AE0BF}</b:Guid>
    <b:Title>International Journal of Management Science and Information Technology</b:Title>
    <b:Year>2024</b:Year>
    <b:Author>
      <b:Author>
        <b:NameList>
          <b:Person>
            <b:Last>Anwar</b:Last>
          </b:Person>
          <b:Person>
            <b:Last>Fahmi &amp; Deliana</b:Last>
            <b:First>Dian</b:First>
          </b:Person>
          <b:Person>
            <b:Last>Suyamto</b:Last>
            <b:First>Suyamto</b:First>
          </b:Person>
        </b:NameList>
      </b:Author>
    </b:Author>
    <b:JournalName>Digital Transformation in the Hospitality Industry: Improving Efficiency and Guest Experience</b:JournalName>
    <b:Pages>428-437</b:Pages>
    <b:RefOrder>31</b:RefOrder>
  </b:Source>
  <b:Source>
    <b:Tag>Hel25</b:Tag>
    <b:SourceType>InternetSite</b:SourceType>
    <b:Guid>{36D0DBCF-8B50-4F13-8D99-2E967AA241A4}</b:Guid>
    <b:Author>
      <b:Author>
        <b:NameList>
          <b:Person>
            <b:Last>Hello Shift</b:Last>
          </b:Person>
        </b:NameList>
      </b:Author>
    </b:Author>
    <b:Title>Why Digital Check-In is Essential for Your Hotel in 2025</b:Title>
    <b:Year>2025</b:Year>
    <b:YearAccessed>2025</b:YearAccessed>
    <b:MonthAccessed>June</b:MonthAccessed>
    <b:DayAccessed>4</b:DayAccessed>
    <b:URL>https://www.helloshift.com/news/digital-check-in-for-hotels#:~:text=A%20digital%20check%2Din%20registration,as%20soon%20as%20they%20arrive.</b:URL>
    <b:RefOrder>32</b:RefOrder>
  </b:Source>
  <b:Source>
    <b:Tag>Mij18</b:Tag>
    <b:SourceType>JournalArticle</b:SourceType>
    <b:Guid>{73AD8E58-2C02-448F-A6FB-9BC9CBF87BFC}</b:Guid>
    <b:Author>
      <b:Author>
        <b:NameList>
          <b:Person>
            <b:Last>Mijatov</b:Last>
            <b:First>M.</b:First>
          </b:Person>
          <b:Person>
            <b:Last>Blešić</b:Last>
            <b:First>I.</b:First>
          </b:Person>
          <b:Person>
            <b:Last>Dragin</b:Last>
            <b:First>A</b:First>
          </b:Person>
        </b:NameList>
      </b:Author>
    </b:Author>
    <b:Title>Corporate Social Responsibility and Service Orientation of Hotel Employees</b:Title>
    <b:JournalName>Teme </b:JournalName>
    <b:Year>2018</b:Year>
    <b:Pages>441–458</b:Pages>
    <b:RefOrder>33</b:RefOrder>
  </b:Source>
  <b:Source>
    <b:Tag>Noe21</b:Tag>
    <b:SourceType>JournalArticle</b:SourceType>
    <b:Guid>{43751342-2556-4BD0-8765-A19A72678AD0}</b:Guid>
    <b:Author>
      <b:Author>
        <b:NameList>
          <b:Person>
            <b:Last>Noercahyo</b:Last>
            <b:First>U.S.</b:First>
          </b:Person>
          <b:Person>
            <b:Last>Maarif</b:Last>
            <b:First>M.S.</b:First>
          </b:Person>
          <b:Person>
            <b:Last>Sumertajaya</b:Last>
            <b:First>I.M</b:First>
          </b:Person>
        </b:NameList>
      </b:Author>
    </b:Author>
    <b:Title>The Role Of Employee Engagement On Job Satisfaction And Its Effect On Organizational Performance</b:Title>
    <b:JournalName>J. Apl. Manaj.</b:JournalName>
    <b:Year>2021</b:Year>
    <b:Pages>296–309</b:Pages>
    <b:RefOrder>34</b:RefOrder>
  </b:Source>
  <b:Source>
    <b:Tag>Shr13</b:Tag>
    <b:SourceType>JournalArticle</b:SourceType>
    <b:Guid>{91350E88-5B49-486E-B303-EC173751A0B4}</b:Guid>
    <b:Author>
      <b:Author>
        <b:NameList>
          <b:Person>
            <b:Last>Shrivastava</b:Last>
            <b:First>A.K</b:First>
          </b:Person>
          <b:Person>
            <b:Last>Payal</b:Last>
            <b:First>N</b:First>
          </b:Person>
          <b:Person>
            <b:Last>Rastogi</b:Last>
            <b:First>A</b:First>
          </b:Person>
          <b:Person>
            <b:Last>Tiwari</b:Last>
            <b:First>A</b:First>
          </b:Person>
        </b:NameList>
      </b:Author>
    </b:Author>
    <b:Title>Digital forensic investigation development model</b:Title>
    <b:JournalName>In 2013 5th International Conference and Computational Intelligence and Communication Networks</b:JournalName>
    <b:Year>2013</b:Year>
    <b:Pages>532-535</b:Pages>
    <b:RefOrder>35</b:RefOrder>
  </b:Source>
  <b:Source>
    <b:Tag>Ver09</b:Tag>
    <b:SourceType>JournalArticle</b:SourceType>
    <b:Guid>{E1794352-BFF2-49F8-9701-C8608EAB2242}</b:Guid>
    <b:Author>
      <b:Author>
        <b:NameList>
          <b:Person>
            <b:Last>Vermeulen</b:Last>
            <b:First>I.E.</b:First>
          </b:Person>
          <b:Person>
            <b:Last>Seegers</b:Last>
            <b:First>D</b:First>
          </b:Person>
        </b:NameList>
      </b:Author>
    </b:Author>
    <b:Title>Tried and tested: The impact of online hotel reviews on consumer consideration</b:Title>
    <b:JournalName>Tour. Manag</b:JournalName>
    <b:Year>2009</b:Year>
    <b:Pages>123–127</b:Pages>
    <b:RefOrder>36</b:RefOrder>
  </b:Source>
  <b:Source>
    <b:Tag>SPR08</b:Tag>
    <b:SourceType>InternetSite</b:SourceType>
    <b:Guid>{BAE544E0-C07B-4704-B25E-95C133684C0C}</b:Guid>
    <b:Author>
      <b:Author>
        <b:NameList>
          <b:Person>
            <b:Last>SPRING Singapore</b:Last>
          </b:Person>
        </b:NameList>
      </b:Author>
    </b:Author>
    <b:Title>Business continuity management (BCM)</b:Title>
    <b:Year>2008</b:Year>
    <b:YearAccessed>2025</b:YearAccessed>
    <b:MonthAccessed>June</b:MonthAccessed>
    <b:DayAccessed>12</b:DayAccessed>
    <b:URL>https://www.singaporestandardseshop.sg/Product/SSPdtDetail/235b31c7-7d39-4282-9205-6e4a5a3f7805#:~:text=Singapore%20Standard%20for%20business%20continuity%20management%20(BCM)&amp;text=Specifies%20the%20requirements%20for%20organisations,external%20environmen</b:URL>
    <b:RefOrder>37</b:RefOrder>
  </b:Source>
  <b:Source>
    <b:Tag>Siv04</b:Tag>
    <b:SourceType>Book</b:SourceType>
    <b:Guid>{EE79157B-972B-4029-969F-0D5CB42963C6}</b:Guid>
    <b:Author>
      <b:Author>
        <b:NameList>
          <b:Person>
            <b:Last>Sivanathan</b:Last>
            <b:First>N.</b:First>
          </b:Person>
          <b:Person>
            <b:Last>Arnold</b:Last>
            <b:First>K.A.</b:First>
          </b:Person>
          <b:Person>
            <b:Last>Turner</b:Last>
            <b:First>N.</b:First>
          </b:Person>
          <b:Person>
            <b:Last>Barling</b:Last>
            <b:First>J</b:First>
          </b:Person>
        </b:NameList>
      </b:Author>
    </b:Author>
    <b:Title>Leading Well: Transformational Leadership and Well-Being. In Positive Psychology in Practice</b:Title>
    <b:Year>2004</b:Year>
    <b:Pages>241–255</b:Pages>
    <b:City>Hoboken</b:City>
    <b:Publisher>John Wiley &amp; Sons</b:Publisher>
    <b:RefOrder>38</b:RefOrder>
  </b:Source>
  <b:Source>
    <b:Tag>Bex17</b:Tag>
    <b:SourceType>JournalArticle</b:SourceType>
    <b:Guid>{EB22795C-9C9B-4491-9922-6141A7695F10}</b:Guid>
    <b:Author>
      <b:Author>
        <b:NameList>
          <b:Person>
            <b:Last>Bexell</b:Last>
            <b:First>M</b:First>
          </b:Person>
          <b:Person>
            <b:Last>Jönsson</b:Last>
            <b:First>K.</b:First>
          </b:Person>
        </b:NameList>
      </b:Author>
    </b:Author>
    <b:Title>Responsibility and the United Nations’ sustainable development goals. </b:Title>
    <b:JournalName>In Forum for development studies</b:JournalName>
    <b:Year>2017</b:Year>
    <b:Pages>13-29</b:Pages>
    <b:Volume>44</b:Volume>
    <b:RefOrder>39</b:RefOrder>
  </b:Source>
  <b:Source>
    <b:Tag>NHH23</b:Tag>
    <b:SourceType>InternetSite</b:SourceType>
    <b:Guid>{CD5A3359-842B-427A-842A-8D4A0A4595B6}</b:Guid>
    <b:Title>Technological Advancements: Exploring New Technologies in Hotels and Hotel Rooms</b:Title>
    <b:Year>2023</b:Year>
    <b:Author>
      <b:Author>
        <b:NameList>
          <b:Person>
            <b:Last>Hotels</b:Last>
            <b:First>NH</b:First>
          </b:Person>
        </b:NameList>
      </b:Author>
    </b:Author>
    <b:YearAccessed>2025</b:YearAccessed>
    <b:MonthAccessed>May</b:MonthAccessed>
    <b:DayAccessed>29</b:DayAccessed>
    <b:URL>https://www.nh-hotels.com/en/nhpro/blog/trends/technologies-in-hotels-and-rooms#:~:text=Internet%20of%20Things%20(IoT),or%20laundry%20from%20their%20phones.</b:URL>
    <b:RefOrder>40</b:RefOrder>
  </b:Source>
  <b:Source>
    <b:Tag>Mic90</b:Tag>
    <b:SourceType>JournalArticle</b:SourceType>
    <b:Guid>{5E3AA61A-E0D0-45F1-947A-8DF50B23841A}</b:Guid>
    <b:Title>Performance Pay and Top-Management Incentives</b:Title>
    <b:Year>1990</b:Year>
    <b:Author>
      <b:Author>
        <b:NameList>
          <b:Person>
            <b:Last>Michael</b:Last>
            <b:First>C.</b:First>
            <b:Middle>Jensen</b:Middle>
          </b:Person>
          <b:Person>
            <b:Last>Kevin</b:Last>
            <b:First>J.</b:First>
            <b:Middle>Murphy</b:Middle>
          </b:Person>
        </b:NameList>
      </b:Author>
    </b:Author>
    <b:JournalName>Journal of Political Economy</b:JournalName>
    <b:Pages>225-264</b:Pages>
    <b:Volume>98</b:Volume>
    <b:RefOrder>41</b:RefOrder>
  </b:Source>
  <b:Source>
    <b:Tag>Shu13</b:Tag>
    <b:SourceType>JournalArticle</b:SourceType>
    <b:Guid>{9AC4B466-4935-4561-B61C-A60CDCABF5C6}</b:Guid>
    <b:Author>
      <b:Author>
        <b:NameList>
          <b:Person>
            <b:Last>Shukla</b:Last>
            <b:First>A.</b:First>
          </b:Person>
          <b:Person>
            <b:Last>Srinivasan</b:Last>
            <b:First>R.</b:First>
          </b:Person>
          <b:Person>
            <b:Last>Chaurasia</b:Last>
            <b:First>S</b:First>
          </b:Person>
        </b:NameList>
      </b:Author>
    </b:Author>
    <b:Title>Impact of work related attitudes on turnover intentions</b:Title>
    <b:JournalName>Indian J. Ind. Relat</b:JournalName>
    <b:Year>2013</b:Year>
    <b:Pages>111–122</b:Pages>
    <b:RefOrder>42</b:RefOrder>
  </b:Source>
  <b:Source>
    <b:Tag>Gli23</b:Tag>
    <b:SourceType>InternetSite</b:SourceType>
    <b:Guid>{0728A490-CF5F-4EEF-B40F-9AAEFCAC1A5E}</b:Guid>
    <b:Author>
      <b:Author>
        <b:NameList>
          <b:Person>
            <b:Last>Glion</b:Last>
          </b:Person>
        </b:NameList>
      </b:Author>
    </b:Author>
    <b:Title>Sustainable hospitality and why it’s part of a bright, green future</b:Title>
    <b:Year>2023</b:Year>
    <b:URL>https://www.glion.edu/magazine/sustainable-hospitality/#:~:text=Sustainable%20hospitality%20involves%20integrating%20eco,and%20adopting%20responsible%20tourism%20practices.</b:URL>
    <b:YearAccessed>2025</b:YearAccessed>
    <b:MonthAccessed>May</b:MonthAccessed>
    <b:DayAccessed>21</b:DayAccessed>
    <b:RefOrder>43</b:RefOrder>
  </b:Source>
  <b:Source>
    <b:Tag>Wil07</b:Tag>
    <b:SourceType>JournalArticle</b:SourceType>
    <b:Guid>{8E9F347C-762C-44E0-87D0-066D008F840E}</b:Guid>
    <b:Author>
      <b:Author>
        <b:NameList>
          <b:Person>
            <b:Last>Wilkins</b:Last>
            <b:First>H.</b:First>
          </b:Person>
          <b:Person>
            <b:Last>Merrilees</b:Last>
            <b:First>B.</b:First>
          </b:Person>
          <b:Person>
            <b:Last>Herington</b:Last>
            <b:First>C</b:First>
          </b:Person>
        </b:NameList>
      </b:Author>
    </b:Author>
    <b:Title> Towards an understanding of total service quality in hotels</b:Title>
    <b:JournalName>Int. J. Hosp. Manag</b:JournalName>
    <b:Year>2007</b:Year>
    <b:Pages>840–853</b:Pages>
    <b:RefOrder>44</b:RefOrder>
  </b:Source>
  <b:Source>
    <b:Tag>Mar21</b:Tag>
    <b:SourceType>InternetSite</b:SourceType>
    <b:Guid>{AD6C2A6A-1F78-4B3C-9715-2FD78AAB95D9}</b:Guid>
    <b:Author>
      <b:Author>
        <b:NameList>
          <b:Person>
            <b:Last>Mariia</b:Last>
            <b:First>Nezhyva</b:First>
          </b:Person>
          <b:Person>
            <b:First>Olha</b:First>
            <b:Middle>Zaremba</b:Middle>
          </b:Person>
          <b:Person>
            <b:Last>Viktoriia</b:Last>
            <b:First>Mysiuk</b:First>
          </b:Person>
        </b:NameList>
      </b:Author>
    </b:Author>
    <b:Title>International trade risk management under the impact of globalization</b:Title>
    <b:Year>2021</b:Year>
    <b:YearAccessed>2025</b:YearAccessed>
    <b:MonthAccessed>May</b:MonthAccessed>
    <b:DayAccessed>21</b:DayAccessed>
    <b:URL>https://www.shs-conferences.org/articles/shsconf/pdf/2021/22/shsconf_eecme2021_01016.pdf</b:URL>
    <b:RefOrder>45</b:RefOrder>
  </b:Source>
  <b:Source>
    <b:Tag>Ben17</b:Tag>
    <b:SourceType>JournalArticle</b:SourceType>
    <b:Guid>{903FFB78-F14B-4F38-AB58-A3E7537FF08A}</b:Guid>
    <b:Author>
      <b:Author>
        <b:NameList>
          <b:Person>
            <b:Last>Benyoussef</b:Last>
            <b:First>Z.A.</b:First>
          </b:Person>
          <b:Person>
            <b:Last>Zaiem</b:Last>
            <b:First>I</b:First>
          </b:Person>
        </b:NameList>
      </b:Author>
    </b:Author>
    <b:Title>Service orientation as a strategic marketing tool: The moderating effect of business sector</b:Title>
    <b:JournalName>Compet. Rev.</b:JournalName>
    <b:Year>2017</b:Year>
    <b:Pages>40–61</b:Pages>
    <b:RefOrder>46</b:RefOrder>
  </b:Source>
  <b:Source>
    <b:Tag>Abd221</b:Tag>
    <b:SourceType>JournalArticle</b:SourceType>
    <b:Guid>{A3F28459-B4D3-4B67-979A-EBD4AB3109BF}</b:Guid>
    <b:Author>
      <b:Author>
        <b:NameList>
          <b:Person>
            <b:Last>Abdullah</b:Last>
            <b:First>O.</b:First>
          </b:Person>
          <b:Person>
            <b:Last>Sufi</b:Last>
            <b:First>T.</b:First>
          </b:Person>
          <b:Person>
            <b:Last>Kumar</b:Last>
            <b:First>S</b:First>
          </b:Person>
        </b:NameList>
      </b:Author>
    </b:Author>
    <b:Title>Service Quality and its Influence on Customer Satisfaction and Customer Loyalty in the Restaurants of Five-Star Hotels</b:Title>
    <b:JournalName>Afr. J. Hosp. Tour. Leis.</b:JournalName>
    <b:Year>2022</b:Year>
    <b:Pages>2173–2189</b:Pages>
    <b:RefOrder>47</b:RefOrder>
  </b:Source>
  <b:Source>
    <b:Tag>Pra22</b:Tag>
    <b:SourceType>JournalArticle</b:SourceType>
    <b:Guid>{A7FBDC70-0F76-4F88-9F02-0E1CEE007EF3}</b:Guid>
    <b:Author>
      <b:Author>
        <b:NameList>
          <b:Person>
            <b:Last>Pradhan</b:Last>
            <b:First>R.K.</b:First>
          </b:Person>
          <b:Person>
            <b:Last>Hati</b:Last>
            <b:First>L.</b:First>
            <b:Middle>T</b:Middle>
          </b:Person>
        </b:NameList>
      </b:Author>
    </b:Author>
    <b:Title>The Measurement of Employee Well-being: Development and Validation of a Scale</b:Title>
    <b:JournalName>Glob. Bus. Rev</b:JournalName>
    <b:Year>2022</b:Year>
    <b:Pages>385–407</b:Pages>
    <b:RefOrder>48</b:RefOrder>
  </b:Source>
  <b:Source>
    <b:Tag>WuX21</b:Tag>
    <b:SourceType>JournalArticle</b:SourceType>
    <b:Guid>{A5E8C0E4-808A-4624-A076-AA437E4684B2}</b:Guid>
    <b:Author>
      <b:Author>
        <b:NameList>
          <b:Person>
            <b:Last>Wu</b:Last>
            <b:First>X.</b:First>
          </b:Person>
          <b:Person>
            <b:Last>Wang</b:Last>
            <b:First>J.</b:First>
          </b:Person>
          <b:Person>
            <b:Last>Ling</b:Last>
            <b:First>Q</b:First>
          </b:Person>
        </b:NameList>
      </b:Author>
    </b:Author>
    <b:Title>Managing internal service quality in hotels: Determinants and implications</b:Title>
    <b:JournalName>Tour. Manag</b:JournalName>
    <b:Year>2021</b:Year>
    <b:Pages>104329</b:Pages>
    <b:RefOrder>49</b:RefOrder>
  </b:Source>
  <b:Source>
    <b:Tag>Taj</b:Tag>
    <b:SourceType>JournalArticle</b:SourceType>
    <b:Guid>{F71107B4-AC28-4270-9740-B09866287D80}</b:Guid>
    <b:Author>
      <b:Author>
        <b:NameList>
          <b:Person>
            <b:Last>Tajeddini</b:Last>
            <b:First>K</b:First>
          </b:Person>
        </b:NameList>
      </b:Author>
    </b:Author>
    <b:Title>Customer Orientation, Learning Orientation, and New Service Development:An Empirical Investigation of the Swiss Hotel Industry</b:Title>
    <b:JournalName>J. Hosp. Tour. Res</b:JournalName>
    <b:Pages>437–468</b:Pages>
    <b:Year>2011</b:Year>
    <b:RefOrder>50</b:RefOrder>
  </b:Source>
  <b:Source>
    <b:Tag>Hua16</b:Tag>
    <b:SourceType>JournalArticle</b:SourceType>
    <b:Guid>{1065E2A7-2DA9-4274-A336-7DAB77D4A754}</b:Guid>
    <b:Author>
      <b:Author>
        <b:NameList>
          <b:Person>
            <b:Last>Huang</b:Last>
            <b:First>Y.</b:First>
          </b:Person>
          <b:Person>
            <b:Last>Lee</b:Last>
            <b:First>J.</b:First>
          </b:Person>
          <b:Person>
            <b:Last>McFadden</b:Last>
            <b:First>A.C.</b:First>
          </b:Person>
          <b:Person>
            <b:Last>Murphy</b:Last>
            <b:First>L.A.</b:First>
          </b:Person>
          <b:Person>
            <b:Last>Robertson</b:Last>
            <b:First>M.M.</b:First>
          </b:Person>
          <b:Person>
            <b:Last>Cheung</b:Last>
            <b:First>J.H.</b:First>
          </b:Person>
          <b:Person>
            <b:Last>Zohar</b:Last>
            <b:First>D</b:First>
          </b:Person>
        </b:NameList>
      </b:Author>
    </b:Author>
    <b:Title>Beyond safety outcomes: An investigation of the impact of safety climate on job satisfaction, employee engagement and turnover using social exchange theory as thhe theoretical framework</b:Title>
    <b:JournalName>Appl. Ergon</b:JournalName>
    <b:Year>2016</b:Year>
    <b:Pages>248–257</b:Pages>
    <b:RefOrder>51</b:RefOrder>
  </b:Source>
  <b:Source>
    <b:Tag>Had19</b:Tag>
    <b:SourceType>JournalArticle</b:SourceType>
    <b:Guid>{342A2CA8-DB33-40F3-A8F3-C40E2C56B882}</b:Guid>
    <b:Author>
      <b:Author>
        <b:NameList>
          <b:Person>
            <b:Last>Hadi</b:Last>
            <b:First>D.P.</b:First>
          </b:Person>
          <b:Person>
            <b:Last>Indradewa</b:Last>
            <b:First>R</b:First>
          </b:Person>
        </b:NameList>
      </b:Author>
    </b:Author>
    <b:Title>The service quality effect on corporate reputation, customers satisfaction, and loyalty</b:Title>
    <b:JournalName>J. Multidiscip. Acad</b:JournalName>
    <b:Year>2019</b:Year>
    <b:Pages>51–56</b:Pages>
    <b:RefOrder>52</b:RefOrder>
  </b:Source>
  <b:Source>
    <b:Tag>Tho07</b:Tag>
    <b:SourceType>JournalArticle</b:SourceType>
    <b:Guid>{0E95FD5B-75C2-4CD8-93BA-5D053A70D281}</b:Guid>
    <b:Author>
      <b:Author>
        <b:NameList>
          <b:Person>
            <b:Last>Thomas</b:Last>
            <b:First>C.H.</b:First>
            <b:Middle>A</b:Middle>
          </b:Person>
        </b:NameList>
      </b:Author>
    </b:Author>
    <b:Title>New Measurement Scale For Employee Engagement: Scale Development, Pilot Test, And Replication</b:Title>
    <b:JournalName>Acad. Manag. Annu. Meet. Proc</b:JournalName>
    <b:Year>2007</b:Year>
    <b:RefOrder>53</b:RefOrder>
  </b:Source>
  <b:Source>
    <b:Tag>GMH09</b:Tag>
    <b:SourceType>InternetSite</b:SourceType>
    <b:Guid>{E65CAC41-95D3-4CF3-984F-900DBE686BDE}</b:Guid>
    <b:Author>
      <b:Author>
        <b:NameList>
          <b:Person>
            <b:Last>GMH</b:Last>
          </b:Person>
        </b:NameList>
      </b:Author>
    </b:Author>
    <b:Title>BCM Implementation for Organizations using the Singapore Standard SS540:2008</b:Title>
    <b:Year>2009</b:Year>
    <b:YearAccessed>2025</b:YearAccessed>
    <b:MonthAccessed>June</b:MonthAccessed>
    <b:DayAccessed>9</b:DayAccessed>
    <b:URL>Chttp://www.gmhasia.com/sample-business-continuity-disaster-recovery-cyber-security-2015/</b:URL>
    <b:RefOrder>54</b:RefOrder>
  </b:Source>
  <b:Source>
    <b:Tag>Rob12</b:Tag>
    <b:SourceType>JournalArticle</b:SourceType>
    <b:Guid>{44D46D15-4B6C-4509-8011-FC45D8D000C0}</b:Guid>
    <b:Author>
      <b:Author>
        <b:NameList>
          <b:Person>
            <b:Last>Robertson</b:Last>
            <b:First>I.T.</b:First>
          </b:Person>
          <b:Person>
            <b:Last>Birch</b:Last>
            <b:First>A.J.</b:First>
          </b:Person>
          <b:Person>
            <b:Last>Cooper</b:Last>
            <b:First>C.L</b:First>
          </b:Person>
        </b:NameList>
      </b:Author>
    </b:Author>
    <b:Title>Job and work attitudes, engagement and employee performance</b:Title>
    <b:JournalName>Leadersh. Organ. Dev. J.</b:JournalName>
    <b:Year>2012</b:Year>
    <b:Pages>224–232</b:Pages>
    <b:RefOrder>55</b:RefOrder>
  </b:Source>
  <b:Source>
    <b:Tag>Voe22</b:Tag>
    <b:SourceType>JournalArticle</b:SourceType>
    <b:Guid>{161418FC-5C03-4BBC-8ABD-1DB13C5ECA1C}</b:Guid>
    <b:Author>
      <b:Author>
        <b:NameList>
          <b:Person>
            <b:Last>Voegtlin</b:Last>
            <b:First>C</b:First>
          </b:Person>
          <b:Person>
            <b:Last>Scherer</b:Last>
            <b:First>AG</b:First>
          </b:Person>
          <b:Person>
            <b:Last>Stahl</b:Last>
            <b:First>GK</b:First>
          </b:Person>
          <b:Person>
            <b:Last>O</b:Last>
            <b:First>Hawn</b:First>
          </b:Person>
        </b:NameList>
      </b:Author>
    </b:Author>
    <b:Title>Grand societal challenges and responsible innovation</b:Title>
    <b:Year>2022</b:Year>
    <b:JournalName>Journal of Management Studies</b:JournalName>
    <b:Pages>1-28</b:Pages>
    <b:RefOrder>56</b:RefOrder>
  </b:Source>
  <b:Source>
    <b:Tag>Ali21</b:Tag>
    <b:SourceType>JournalArticle</b:SourceType>
    <b:Guid>{5BFBA040-205E-4858-8621-B6440E404255}</b:Guid>
    <b:Author>
      <b:Author>
        <b:NameList>
          <b:Person>
            <b:Last>Ali</b:Last>
            <b:First>B.J.</b:First>
          </b:Person>
          <b:Person>
            <b:Last>Gardi</b:Last>
            <b:First>B.</b:First>
          </b:Person>
          <b:Person>
            <b:Last>Jabbar Othman</b:Last>
            <b:First>B.</b:First>
          </b:Person>
          <b:Person>
            <b:Last>Ali Ahmed</b:Last>
            <b:First>S.</b:First>
          </b:Person>
          <b:Person>
            <b:Last>Burhan Ismael</b:Last>
            <b:First>N.</b:First>
          </b:Person>
          <b:Person>
            <b:Last>Abdalla Hamza</b:Last>
            <b:First>P.</b:First>
          </b:Person>
          <b:Person>
            <b:Last>Mahmood Aziz</b:Last>
            <b:First>H.</b:First>
          </b:Person>
          <b:Person>
            <b:Last>Sabir</b:Last>
            <b:First>B.Y.</b:First>
          </b:Person>
          <b:Person>
            <b:Last>Sorguli</b:Last>
            <b:First>S.</b:First>
          </b:Person>
          <b:Person>
            <b:Last>Anwar</b:Last>
          </b:Person>
        </b:NameList>
      </b:Author>
    </b:Author>
    <b:Title>Hotel Service Quality: The Impact of Service Quality on Customer Satisfaction in Hospitality.</b:Title>
    <b:JournalName>Int. J. Eng. Bus. Manag</b:JournalName>
    <b:Year>2021</b:Year>
    <b:Pages>14–28</b:Pages>
    <b:RefOrder>57</b:RefOrder>
  </b:Source>
  <b:Source>
    <b:Tag>Wic21</b:Tag>
    <b:SourceType>JournalArticle</b:SourceType>
    <b:Guid>{B8348CBB-392D-4233-AAFC-A597E36D2751}</b:Guid>
    <b:Author>
      <b:Author>
        <b:NameList>
          <b:Person>
            <b:Last>Wickham</b:Last>
            <b:First>M</b:First>
          </b:Person>
          <b:Person>
            <b:Last>Donnelly</b:Last>
            <b:First>T</b:First>
          </b:Person>
          <b:Person>
            <b:Last>French</b:Last>
            <b:First>L</b:First>
          </b:Person>
        </b:NameList>
      </b:Author>
    </b:Author>
    <b:Title>Strategic sustainability management in the event sector</b:Title>
    <b:JournalName>Event Management</b:JournalName>
    <b:Year>2021</b:Year>
    <b:Pages>279-296</b:Pages>
    <b:RefOrder>58</b:RefOrder>
  </b:Source>
  <b:Source>
    <b:Tag>Tim11</b:Tag>
    <b:SourceType>JournalArticle</b:SourceType>
    <b:Guid>{A859B2C3-361E-4B9E-8F3F-9145B92F02C9}</b:Guid>
    <b:Author>
      <b:Author>
        <b:NameList>
          <b:Person>
            <b:Last>Tims</b:Last>
            <b:First>M.</b:First>
          </b:Person>
          <b:Person>
            <b:Last>Bakker</b:Last>
            <b:First>A.B.</b:First>
          </b:Person>
          <b:Person>
            <b:Last>Xanthopoulou</b:Last>
            <b:First>D</b:First>
          </b:Person>
        </b:NameList>
      </b:Author>
    </b:Author>
    <b:Title>Do transformational leaders enhance their followers’ daily work engagement? </b:Title>
    <b:JournalName>Leadersh</b:JournalName>
    <b:Year>2011</b:Year>
    <b:Pages>121–131</b:Pages>
    <b:RefOrder>59</b:RefOrder>
  </b:Source>
  <b:Source>
    <b:Tag>Jen18</b:Tag>
    <b:SourceType>JournalArticle</b:SourceType>
    <b:Guid>{6AF16300-9008-4C48-A41A-8565F6B7727B}</b:Guid>
    <b:Author>
      <b:Author>
        <b:NameList>
          <b:Person>
            <b:Last>Jena</b:Last>
            <b:First>L.K.</b:First>
          </b:Person>
          <b:Person>
            <b:Last>Pradhan</b:Last>
            <b:First>S.</b:First>
          </b:Person>
          <b:Person>
            <b:Last>Panigrahy</b:Last>
            <b:First>N.P</b:First>
          </b:Person>
        </b:NameList>
      </b:Author>
    </b:Author>
    <b:Title>Pursuit of organisational trust: Role of employee engagement, psychological well-being and transformational leadership</b:Title>
    <b:JournalName>Asia Pac. Manag. Rev.</b:JournalName>
    <b:Year>2018</b:Year>
    <b:Pages>227–234</b:Pages>
    <b:RefOrder>60</b:RefOrder>
  </b:Source>
  <b:Source>
    <b:Tag>Gon21</b:Tag>
    <b:SourceType>JournalArticle</b:SourceType>
    <b:Guid>{4B99F790-624B-4746-9620-CE4EA75934AF}</b:Guid>
    <b:Author>
      <b:Author>
        <b:NameList>
          <b:Person>
            <b:Last>González-Rodríguez</b:Last>
            <b:First>M.R.</b:First>
          </b:Person>
          <b:Person>
            <b:Last>Díaz-Fernández</b:Last>
            <b:First>M.C.</b:First>
          </b:Person>
          <b:Person>
            <b:Last>Shi</b:Last>
            <b:First>F.</b:First>
          </b:Person>
          <b:Person>
            <b:Last>Okumus</b:Last>
            <b:First>F</b:First>
          </b:Person>
        </b:NameList>
      </b:Author>
    </b:Author>
    <b:Title>Exploring the links among corporate social responsibility, reputation, and performance from a multi-dimensional perspective</b:Title>
    <b:JournalName>Int. J. Hosp. Manag</b:JournalName>
    <b:Year>2021</b:Year>
    <b:RefOrder>61</b:RefOrder>
  </b:Source>
  <b:Source>
    <b:Tag>Mic24</b:Tag>
    <b:SourceType>InternetSite</b:SourceType>
    <b:Guid>{71EE746C-3453-4C5D-A685-9B28F31D99F9}</b:Guid>
    <b:Author>
      <b:Author>
        <b:NameList>
          <b:Person>
            <b:Last>Michelin</b:Last>
            <b:First>Dapo</b:First>
          </b:Person>
        </b:NameList>
      </b:Author>
    </b:Author>
    <b:Title>The future job opportunities in Hospitality in 2024 and beyond</b:Title>
    <b:Year>2024</b:Year>
    <b:URL>https://www.torrens.edu.au/stories/blog/hospitality/the-future-job-opportunities-in-hospitality</b:URL>
    <b:YearAccessed>2025</b:YearAccessed>
    <b:MonthAccessed>May</b:MonthAccessed>
    <b:DayAccessed>23</b:DayAccessed>
    <b:RefOrder>62</b:RefOrder>
  </b:Source>
  <b:Source>
    <b:Tag>Wal21</b:Tag>
    <b:SourceType>Book</b:SourceType>
    <b:Guid>{EEFD231D-7D85-44EA-A55E-AD06FC60AFDC}</b:Guid>
    <b:Author>
      <b:Author>
        <b:NameList>
          <b:Person>
            <b:Last>Walker</b:Last>
            <b:First>J.R</b:First>
          </b:Person>
          <b:Person>
            <b:Last>Walker</b:Last>
            <b:First>J.T</b:First>
          </b:Person>
        </b:NameList>
      </b:Author>
    </b:Author>
    <b:Title> Introduction to Hospitality Management</b:Title>
    <b:Year>2021</b:Year>
    <b:City>Boston</b:City>
    <b:Publisher>Pearson</b:Publisher>
    <b:RefOrder>63</b:RefOrder>
  </b:Source>
  <b:Source>
    <b:Tag>Bui17</b:Tag>
    <b:SourceType>JournalArticle</b:SourceType>
    <b:Guid>{094C625B-0896-48FA-A8D6-418450C9C1F7}</b:Guid>
    <b:Author>
      <b:Author>
        <b:NameList>
          <b:Person>
            <b:Last>Bui</b:Last>
            <b:First>H.T.M.</b:First>
          </b:Person>
          <b:Person>
            <b:Last>Zeng</b:Last>
            <b:First>Y.</b:First>
          </b:Person>
          <b:Person>
            <b:Last>Higgs</b:Last>
            <b:First>M</b:First>
          </b:Person>
        </b:NameList>
      </b:Author>
    </b:Author>
    <b:Title>The role of person-job fit in the relationship between transformational leadership and job engagement</b:Title>
    <b:JournalName>J. Manag. Psychol</b:JournalName>
    <b:Year>2017</b:Year>
    <b:Pages>373–386</b:Pages>
    <b:RefOrder>64</b:RefOrder>
  </b:Source>
  <b:Source>
    <b:Tag>Erw19</b:Tag>
    <b:SourceType>JournalArticle</b:SourceType>
    <b:Guid>{16D8AC61-E809-46AE-852F-6196741ED7C5}</b:Guid>
    <b:Author>
      <b:Author>
        <b:NameList>
          <b:Person>
            <b:Last>Erwin</b:Last>
            <b:First>S.</b:First>
          </b:Person>
          <b:Person>
            <b:Last>Rahmat</b:Last>
            <b:First>S.T.Y.</b:First>
          </b:Person>
          <b:Person>
            <b:Last>Angga</b:Last>
            <b:First>N.D.</b:First>
          </b:Person>
          <b:Person>
            <b:Last>Semerdanta</b:Last>
            <b:First>P</b:First>
          </b:Person>
        </b:NameList>
      </b:Author>
    </b:Author>
    <b:Title>Transformational leadership style and work life balance: The effect on employee satisfaction through employee engagement</b:Title>
    <b:JournalName>Russ. J. Agric. Socio Econ. Sci</b:JournalName>
    <b:Year>2019</b:Year>
    <b:Pages>310–318</b:Pages>
    <b:RefOrder>65</b:RefOrder>
  </b:Source>
  <b:Source>
    <b:Tag>Smi22</b:Tag>
    <b:SourceType>JournalArticle</b:SourceType>
    <b:Guid>{C7BBF6B5-6D66-44BE-8043-2C67B876D962}</b:Guid>
    <b:Author>
      <b:Author>
        <b:NameList>
          <b:Person>
            <b:Last>Smith</b:Last>
            <b:First>K</b:First>
          </b:Person>
          <b:Person>
            <b:Last>Liu</b:Last>
            <b:First>Y</b:First>
          </b:Person>
        </b:NameList>
      </b:Author>
    </b:Author>
    <b:Title>Service Failures and Recovery in Hotel Operations: A Review</b:Title>
    <b:JournalName>Journal of Hospitality and Tourism Management</b:JournalName>
    <b:Year>2022</b:Year>
    <b:Pages>65–72</b:Pages>
    <b:RefOrder>66</b:RefOrder>
  </b:Source>
  <b:Source>
    <b:Tag>Rod20</b:Tag>
    <b:SourceType>JournalArticle</b:SourceType>
    <b:Guid>{AB121AC6-9505-412A-9ECD-6DEBCEBBBD6D}</b:Guid>
    <b:Author>
      <b:Author>
        <b:NameList>
          <b:Person>
            <b:Last>Rodríguez-Antón</b:Last>
            <b:First>J.M.</b:First>
          </b:Person>
          <b:Person>
            <b:Last>Alonso-Almeida</b:Last>
            <b:First>M.d.M</b:First>
          </b:Person>
        </b:NameList>
      </b:Author>
    </b:Author>
    <b:Title>COVID-19 Impacts and Recovery Strategies: The Case of the Hospitality Industry in Spain</b:Title>
    <b:Year>2020</b:Year>
    <b:JournalName>Sustainability </b:JournalName>
    <b:RefOrder>67</b:RefOrder>
  </b:Source>
  <b:Source>
    <b:Tag>Liu10</b:Tag>
    <b:SourceType>JournalArticle</b:SourceType>
    <b:Guid>{AC7BEE3D-FE00-46C3-9A62-7590F42913AB}</b:Guid>
    <b:Author>
      <b:Author>
        <b:NameList>
          <b:Person>
            <b:Last>Liu</b:Last>
            <b:First>J.</b:First>
          </b:Person>
          <b:Person>
            <b:Last>Siu</b:Last>
            <b:First>O.</b:First>
          </b:Person>
          <b:Person>
            <b:Last>Shi</b:Last>
            <b:First>K</b:First>
          </b:Person>
        </b:NameList>
      </b:Author>
    </b:Author>
    <b:Title>Transformational Leadership and Employee Well-Being: The Mediating Role of Trust in the Leader and Self-Efficacy</b:Title>
    <b:JournalName>Appl. Psychol.</b:JournalName>
    <b:Year>2010</b:Year>
    <b:Pages>454–479</b:Pages>
    <b:RefOrder>68</b:RefOrder>
  </b:Source>
  <b:Source>
    <b:Tag>Asg24</b:Tag>
    <b:SourceType>JournalArticle</b:SourceType>
    <b:Guid>{BC9F60AE-D3F6-4780-8F5B-59DC4B9D0345}</b:Guid>
    <b:Author>
      <b:Author>
        <b:NameList>
          <b:Person>
            <b:Last>Asgeirsson</b:Last>
            <b:First>M.H.</b:First>
          </b:Person>
          <b:Person>
            <b:Last>Gudlaugsson</b:Last>
            <b:First>T.</b:First>
          </b:Person>
          <b:Person>
            <b:Last>Jóhannesson</b:Last>
            <b:First>G.T</b:First>
          </b:Person>
        </b:NameList>
      </b:Author>
    </b:Author>
    <b:Title>The Relationships between Service Quality, Reputation, and Performance in Hospitality</b:Title>
    <b:JournalName>Tour. Hosp</b:JournalName>
    <b:Year>2024</b:Year>
    <b:Pages>736-752</b:Pages>
    <b:RefOrder>69</b:RefOrder>
  </b:Source>
  <b:Source>
    <b:Tag>Abd22</b:Tag>
    <b:SourceType>JournalArticle</b:SourceType>
    <b:Guid>{B3D1032E-FBA7-40A4-A4B3-EB5CF87AF900}</b:Guid>
    <b:Author>
      <b:Author>
        <b:NameList>
          <b:Person>
            <b:Last>Abdou</b:Last>
            <b:First>A.H.</b:First>
          </b:Person>
          <b:Person>
            <b:Last>Khalil</b:Last>
            <b:First>A.A.F.</b:First>
          </b:Person>
          <b:Person>
            <b:Last>Mahmoud</b:Last>
            <b:First>H.M.E.</b:First>
          </b:Person>
          <b:Person>
            <b:Last>Elsaied</b:Last>
            <b:First>M.A.</b:First>
          </b:Person>
          <b:Person>
            <b:Last>Elsaed</b:Last>
            <b:First>A.A.</b:First>
          </b:Person>
        </b:NameList>
      </b:Author>
    </b:Author>
    <b:Title>The Impact of Hospitality Work Environment on Employees’ Turnover Intentions during COVID-19 Pandemic: The Mediating Role of Work-Family Conflict</b:Title>
    <b:JournalName>Front. Psychol</b:JournalName>
    <b:Year>2022</b:Year>
    <b:RefOrder>70</b:RefOrder>
  </b:Source>
  <b:Source>
    <b:Tag>Mat25</b:Tag>
    <b:SourceType>InternetSite</b:SourceType>
    <b:Guid>{61CFC775-92D4-4D24-8554-30A1B2E9D3C3}</b:Guid>
    <b:Title>Service Excellence and Loyalty Outcomes: An Analysis within the Hospitality Sector</b:Title>
    <b:Year>2025</b:Year>
    <b:Author>
      <b:Author>
        <b:NameList>
          <b:Person>
            <b:Last>Matthew</b:Last>
            <b:First>Anderson</b:First>
          </b:Person>
        </b:NameList>
      </b:Author>
    </b:Author>
    <b:YearAccessed>2025</b:YearAccessed>
    <b:MonthAccessed>June</b:MonthAccessed>
    <b:DayAccessed>5</b:DayAccessed>
    <b:URL>https://www.preprints.org/manuscript/202504.1658/v1#:~:text=Hospitality%20firms%20can%20maintain%20long,et%20al.%2C%202023).</b:URL>
    <b:RefOrder>71</b:RefOrder>
  </b:Source>
  <b:Source>
    <b:Tag>Wil20</b:Tag>
    <b:SourceType>JournalArticle</b:SourceType>
    <b:Guid>{A3BA9E16-3682-42C1-9A43-C7739614A9EE}</b:Guid>
    <b:Author>
      <b:Author>
        <b:NameList>
          <b:Person>
            <b:Last>Wilson</b:Last>
            <b:First>N</b:First>
          </b:Person>
        </b:NameList>
      </b:Author>
    </b:Author>
    <b:Title>The impact of service quality and corporate reputation toward loyalty in the Indonesian hospitality sector</b:Title>
    <b:JournalName>J. Muara Ilmu Ekon. Bisnis</b:JournalName>
    <b:Year>2020</b:Year>
    <b:Pages>1–9</b:Pages>
    <b:RefOrder>72</b:RefOrder>
  </b:Source>
  <b:Source>
    <b:Tag>Rok14</b:Tag>
    <b:SourceType>JournalArticle</b:SourceType>
    <b:Guid>{C9EE53D0-DD2C-4FDB-95E6-C3EADA5F9B54}</b:Guid>
    <b:Author>
      <b:Author>
        <b:NameList>
          <b:Person>
            <b:Last>Rok</b:Last>
            <b:First>M.</b:First>
          </b:Person>
          <b:Person>
            <b:Last>Mulej</b:Last>
            <b:First>M.</b:First>
          </b:Person>
        </b:NameList>
      </b:Author>
    </b:Author>
    <b:Title>CSR-based model for HRM in tourism and hospitality</b:Title>
    <b:JournalName>Kybernetes </b:JournalName>
    <b:Year>2014</b:Year>
    <b:Pages>346–362</b:Pages>
    <b:RefOrder>73</b:RefOrder>
  </b:Source>
  <b:Source>
    <b:Tag>Zei93</b:Tag>
    <b:SourceType>JournalArticle</b:SourceType>
    <b:Guid>{CE2B7DFC-C5A3-4476-AC26-32D196DAE9F8}</b:Guid>
    <b:Author>
      <b:Author>
        <b:NameList>
          <b:Person>
            <b:Last>Zeithaml</b:Last>
            <b:First>V.A.</b:First>
          </b:Person>
          <b:Person>
            <b:Last>Berry</b:Last>
            <b:First>L.L.</b:First>
          </b:Person>
          <b:Person>
            <b:Last>Parasuraman</b:Last>
            <b:First>A</b:First>
          </b:Person>
        </b:NameList>
      </b:Author>
    </b:Author>
    <b:Title>The nature and determinants of customer expectations of service</b:Title>
    <b:JournalName>Acad. Mark. Sci</b:JournalName>
    <b:Year>1993</b:Year>
    <b:Pages>1–12.</b:Pages>
    <b:RefOrder>74</b:RefOrder>
  </b:Source>
</b:Sources>
</file>

<file path=customXml/itemProps1.xml><?xml version="1.0" encoding="utf-8"?>
<ds:datastoreItem xmlns:ds="http://schemas.openxmlformats.org/officeDocument/2006/customXml" ds:itemID="{7367419A-8FBC-417B-9BE7-7B13BF5F1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36</Pages>
  <Words>9525</Words>
  <Characters>54297</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Moryom Qureshi</dc:creator>
  <cp:keywords/>
  <dc:description/>
  <cp:lastModifiedBy>Moryom Qureshi</cp:lastModifiedBy>
  <cp:revision>13</cp:revision>
  <dcterms:created xsi:type="dcterms:W3CDTF">2025-06-17T17:36:00Z</dcterms:created>
  <dcterms:modified xsi:type="dcterms:W3CDTF">2025-06-17T22:12:00Z</dcterms:modified>
</cp:coreProperties>
</file>