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1135255754"/>
        <w:docPartObj>
          <w:docPartGallery w:val="Cover Pages"/>
          <w:docPartUnique/>
        </w:docPartObj>
      </w:sdtPr>
      <w:sdtContent>
        <w:p w:rsidR="00CE338C" w:rsidRPr="0052355D" w:rsidRDefault="00CE338C">
          <w:pPr>
            <w:rPr>
              <w:rFonts w:ascii="Arial" w:hAnsi="Arial" w:cs="Arial"/>
            </w:rPr>
          </w:pPr>
          <w:r w:rsidRPr="0052355D">
            <w:rPr>
              <w:rFonts w:ascii="Arial" w:hAnsi="Arial" w:cs="Arial"/>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EBBF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sidRPr="0052355D">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2355D" w:rsidRDefault="0052355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CONSTRUCTION of a hotel in swansea ‘Project 2’</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2355D" w:rsidRDefault="0052355D">
                                    <w:pPr>
                                      <w:jc w:val="right"/>
                                      <w:rPr>
                                        <w:smallCaps/>
                                        <w:color w:val="404040" w:themeColor="text1" w:themeTint="BF"/>
                                        <w:sz w:val="36"/>
                                        <w:szCs w:val="36"/>
                                      </w:rPr>
                                    </w:pPr>
                                    <w:r w:rsidRPr="00CE338C">
                                      <w:rPr>
                                        <w:rFonts w:ascii="Arial" w:hAnsi="Arial" w:cs="Arial"/>
                                        <w:b/>
                                      </w:rPr>
                                      <w:t>M3X8761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52355D" w:rsidRDefault="0052355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CONSTRUCTION of a hotel in swansea ‘Project 2’</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2355D" w:rsidRDefault="0052355D">
                              <w:pPr>
                                <w:jc w:val="right"/>
                                <w:rPr>
                                  <w:smallCaps/>
                                  <w:color w:val="404040" w:themeColor="text1" w:themeTint="BF"/>
                                  <w:sz w:val="36"/>
                                  <w:szCs w:val="36"/>
                                </w:rPr>
                              </w:pPr>
                              <w:r w:rsidRPr="00CE338C">
                                <w:rPr>
                                  <w:rFonts w:ascii="Arial" w:hAnsi="Arial" w:cs="Arial"/>
                                  <w:b/>
                                </w:rPr>
                                <w:t>M3X8761</w:t>
                              </w:r>
                            </w:p>
                          </w:sdtContent>
                        </w:sdt>
                      </w:txbxContent>
                    </v:textbox>
                    <w10:wrap type="square" anchorx="page" anchory="page"/>
                  </v:shape>
                </w:pict>
              </mc:Fallback>
            </mc:AlternateContent>
          </w:r>
        </w:p>
        <w:p w:rsidR="00CE338C" w:rsidRPr="0052355D" w:rsidRDefault="00306465">
          <w:pPr>
            <w:rPr>
              <w:rFonts w:ascii="Arial" w:hAnsi="Arial" w:cs="Arial"/>
            </w:rPr>
          </w:pPr>
          <w:r w:rsidRPr="0052355D">
            <w:rPr>
              <w:rFonts w:ascii="Arial" w:hAnsi="Arial" w:cs="Arial"/>
              <w:noProof/>
              <w:lang w:eastAsia="en-GB"/>
            </w:rPr>
            <mc:AlternateContent>
              <mc:Choice Requires="wpg">
                <w:drawing>
                  <wp:anchor distT="0" distB="0" distL="114300" distR="114300" simplePos="0" relativeHeight="251704320" behindDoc="0" locked="0" layoutInCell="1" allowOverlap="1" wp14:anchorId="3D376286" wp14:editId="10CB70FF">
                    <wp:simplePos x="0" y="0"/>
                    <wp:positionH relativeFrom="page">
                      <wp:posOffset>94855</wp:posOffset>
                    </wp:positionH>
                    <wp:positionV relativeFrom="page">
                      <wp:posOffset>9357995</wp:posOffset>
                    </wp:positionV>
                    <wp:extent cx="7315200" cy="1215391"/>
                    <wp:effectExtent l="0" t="0" r="0" b="3810"/>
                    <wp:wrapNone/>
                    <wp:docPr id="128" name="Group 128"/>
                    <wp:cNvGraphicFramePr/>
                    <a:graphic xmlns:a="http://schemas.openxmlformats.org/drawingml/2006/main">
                      <a:graphicData uri="http://schemas.microsoft.com/office/word/2010/wordprocessingGroup">
                        <wpg:wgp>
                          <wpg:cNvGrpSpPr/>
                          <wpg:grpSpPr>
                            <a:xfrm rot="10800000">
                              <a:off x="0" y="0"/>
                              <a:ext cx="7315200" cy="1215391"/>
                              <a:chOff x="0" y="-1"/>
                              <a:chExt cx="7315200" cy="1216153"/>
                            </a:xfrm>
                          </wpg:grpSpPr>
                          <wps:wsp>
                            <wps:cNvPr id="129"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 name="Rectangle 130"/>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9A350C4" id="Group 128" o:spid="_x0000_s1026" style="position:absolute;margin-left:7.45pt;margin-top:736.85pt;width:8in;height:95.7pt;rotation:180;z-index:251704320;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AEHsMA&#10;AADcAAAADwAAAGRycy9kb3ducmV2LnhtbERPTUvDQBC9C/0PyxS82U0DSo3dliKUBg+K1YPehuyY&#10;jWZnw+6Ypv/eFQRv83ifs95OvlcjxdQFNrBcFKCIm2A7bg28vuyvVqCSIFvsA5OBMyXYbmYXa6xs&#10;OPEzjUdpVQ7hVKEBJzJUWqfGkce0CANx5j5C9CgZxlbbiKcc7ntdFsWN9thxbnA40L2j5uv47Q08&#10;PYyrWs4lxUf3dtjH+vpTDu/GXM6n3R0ooUn+xX/u2ub55S38PpMv0J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UAEHsMAAADcAAAADwAAAAAAAAAAAAAAAACYAgAAZHJzL2Rv&#10;d25yZXYueG1sUEsFBgAAAAAEAAQA9QAAAIgDAAAAAA==&#10;" path="m,l7312660,r,1129665l3619500,733425,,1091565,,xe" fillcolor="#5b9bd5 [3204]" stroked="f" strokeweight="1pt">
                      <v:stroke joinstyle="miter"/>
                      <v:path arrowok="t" o:connecttype="custom" o:connectlocs="0,0;7315200,0;7315200,1130373;3620757,733885;0,1092249;0,0" o:connectangles="0,0,0,0,0,0"/>
                    </v:shape>
                    <v:rect id="Rectangle 130"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UB8UA&#10;AADcAAAADwAAAGRycy9kb3ducmV2LnhtbESPQWvCQBCF7wX/wzKCt7qxgkh0FRUFT9ragngbsmMS&#10;zM7G7DbGf+8cCr3N8N6898182blKtdSE0rOB0TABRZx5W3Ju4Od79z4FFSKyxcozGXhSgOWi9zbH&#10;1PoHf1F7irmSEA4pGihirFOtQ1aQwzD0NbFoV984jLI2ubYNPiTcVfojSSbaYcnSUGBNm4Ky2+nX&#10;GThsN/o6ee7cfTy9HNfbqj1/uqMxg363moGK1MV/89/13gr+WPDlGZlAL1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8hQHxQAAANwAAAAPAAAAAAAAAAAAAAAAAJgCAABkcnMv&#10;ZG93bnJldi54bWxQSwUGAAAAAAQABAD1AAAAigMAAAAA&#10;" stroked="f" strokeweight="1pt">
                      <v:fill r:id="rId10" o:title="" recolor="t" rotate="t" type="frame"/>
                    </v:rect>
                    <w10:wrap anchorx="page" anchory="page"/>
                  </v:group>
                </w:pict>
              </mc:Fallback>
            </mc:AlternateContent>
          </w:r>
          <w:r w:rsidR="00CE338C" w:rsidRPr="0052355D">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page">
                      <wp:align>right</wp:align>
                    </wp:positionH>
                    <wp:positionV relativeFrom="page">
                      <wp:posOffset>6374130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2355D" w:rsidRDefault="0052355D">
                                    <w:pPr>
                                      <w:pStyle w:val="NoSpacing"/>
                                      <w:jc w:val="right"/>
                                      <w:rPr>
                                        <w:color w:val="595959" w:themeColor="text1" w:themeTint="A6"/>
                                        <w:sz w:val="28"/>
                                        <w:szCs w:val="28"/>
                                      </w:rPr>
                                    </w:pPr>
                                    <w:r>
                                      <w:rPr>
                                        <w:color w:val="595959" w:themeColor="text1" w:themeTint="A6"/>
                                        <w:sz w:val="28"/>
                                        <w:szCs w:val="28"/>
                                      </w:rPr>
                                      <w:t>Patrick Nolan</w:t>
                                    </w:r>
                                  </w:p>
                                </w:sdtContent>
                              </w:sdt>
                              <w:p w:rsidR="0052355D" w:rsidRDefault="0052355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P150836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7" type="#_x0000_t202" style="position:absolute;margin-left:524.8pt;margin-top:501.9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2355D" w:rsidRDefault="0052355D">
                              <w:pPr>
                                <w:pStyle w:val="NoSpacing"/>
                                <w:jc w:val="right"/>
                                <w:rPr>
                                  <w:color w:val="595959" w:themeColor="text1" w:themeTint="A6"/>
                                  <w:sz w:val="28"/>
                                  <w:szCs w:val="28"/>
                                </w:rPr>
                              </w:pPr>
                              <w:r>
                                <w:rPr>
                                  <w:color w:val="595959" w:themeColor="text1" w:themeTint="A6"/>
                                  <w:sz w:val="28"/>
                                  <w:szCs w:val="28"/>
                                </w:rPr>
                                <w:t>Patrick Nolan</w:t>
                              </w:r>
                            </w:p>
                          </w:sdtContent>
                        </w:sdt>
                        <w:p w:rsidR="0052355D" w:rsidRDefault="0052355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P150836</w:t>
                              </w:r>
                            </w:sdtContent>
                          </w:sdt>
                        </w:p>
                      </w:txbxContent>
                    </v:textbox>
                    <w10:wrap type="square" anchorx="page" anchory="page"/>
                  </v:shape>
                </w:pict>
              </mc:Fallback>
            </mc:AlternateContent>
          </w:r>
          <w:r w:rsidR="00CE338C" w:rsidRPr="0052355D">
            <w:rPr>
              <w:rFonts w:ascii="Arial" w:hAnsi="Arial" w:cs="Arial"/>
            </w:rPr>
            <w:br w:type="page"/>
          </w:r>
        </w:p>
        <w:bookmarkStart w:id="0" w:name="_GoBack" w:displacedByCustomXml="next"/>
        <w:bookmarkEnd w:id="0" w:displacedByCustomXml="next"/>
      </w:sdtContent>
    </w:sdt>
    <w:p w:rsidR="00FF048D" w:rsidRPr="0052355D" w:rsidRDefault="00FF048D" w:rsidP="00A67F78">
      <w:pPr>
        <w:pStyle w:val="TOCHeading"/>
        <w:rPr>
          <w:rFonts w:ascii="Arial" w:hAnsi="Arial" w:cs="Arial"/>
        </w:rPr>
      </w:pPr>
    </w:p>
    <w:sdt>
      <w:sdtPr>
        <w:rPr>
          <w:rFonts w:ascii="Arial" w:hAnsi="Arial" w:cs="Arial"/>
        </w:rPr>
        <w:id w:val="-287281254"/>
        <w:docPartObj>
          <w:docPartGallery w:val="Table of Contents"/>
          <w:docPartUnique/>
        </w:docPartObj>
      </w:sdtPr>
      <w:sdtEndPr>
        <w:rPr>
          <w:b/>
          <w:bCs/>
          <w:noProof/>
          <w:lang w:val="en-GB"/>
        </w:rPr>
      </w:sdtEndPr>
      <w:sdtContent>
        <w:p w:rsidR="00E562D5" w:rsidRPr="0052355D" w:rsidRDefault="00E562D5">
          <w:pPr>
            <w:pStyle w:val="TOCHeading"/>
            <w:rPr>
              <w:rFonts w:ascii="Arial" w:hAnsi="Arial" w:cs="Arial"/>
            </w:rPr>
          </w:pPr>
          <w:r w:rsidRPr="0052355D">
            <w:rPr>
              <w:rFonts w:ascii="Arial" w:hAnsi="Arial" w:cs="Arial"/>
            </w:rPr>
            <w:t>Table of Contents</w:t>
          </w:r>
        </w:p>
        <w:p w:rsidR="000A349A" w:rsidRDefault="00E562D5">
          <w:pPr>
            <w:pStyle w:val="TOC1"/>
            <w:tabs>
              <w:tab w:val="left" w:pos="440"/>
              <w:tab w:val="right" w:leader="dot" w:pos="9016"/>
            </w:tabs>
            <w:rPr>
              <w:rFonts w:eastAsiaTheme="minorEastAsia"/>
              <w:noProof/>
              <w:lang w:eastAsia="en-GB"/>
            </w:rPr>
          </w:pPr>
          <w:r w:rsidRPr="0052355D">
            <w:rPr>
              <w:rFonts w:ascii="Arial" w:hAnsi="Arial" w:cs="Arial"/>
              <w:b/>
              <w:bCs/>
              <w:noProof/>
            </w:rPr>
            <w:fldChar w:fldCharType="begin"/>
          </w:r>
          <w:r w:rsidRPr="0052355D">
            <w:rPr>
              <w:rFonts w:ascii="Arial" w:hAnsi="Arial" w:cs="Arial"/>
              <w:b/>
              <w:bCs/>
              <w:noProof/>
            </w:rPr>
            <w:instrText xml:space="preserve"> TOC \o "1-3" \h \z \u </w:instrText>
          </w:r>
          <w:r w:rsidRPr="0052355D">
            <w:rPr>
              <w:rFonts w:ascii="Arial" w:hAnsi="Arial" w:cs="Arial"/>
              <w:b/>
              <w:bCs/>
              <w:noProof/>
            </w:rPr>
            <w:fldChar w:fldCharType="separate"/>
          </w:r>
          <w:hyperlink w:anchor="_Toc535509890" w:history="1">
            <w:r w:rsidR="000A349A" w:rsidRPr="00FF40F5">
              <w:rPr>
                <w:rStyle w:val="Hyperlink"/>
                <w:rFonts w:ascii="Arial" w:hAnsi="Arial" w:cs="Arial"/>
                <w:noProof/>
              </w:rPr>
              <w:t>1</w:t>
            </w:r>
            <w:r w:rsidR="000A349A">
              <w:rPr>
                <w:rFonts w:eastAsiaTheme="minorEastAsia"/>
                <w:noProof/>
                <w:lang w:eastAsia="en-GB"/>
              </w:rPr>
              <w:tab/>
            </w:r>
            <w:r w:rsidR="000A349A" w:rsidRPr="00FF40F5">
              <w:rPr>
                <w:rStyle w:val="Hyperlink"/>
                <w:rFonts w:ascii="Arial" w:hAnsi="Arial" w:cs="Arial"/>
                <w:noProof/>
              </w:rPr>
              <w:t>Introduction</w:t>
            </w:r>
            <w:r w:rsidR="000A349A">
              <w:rPr>
                <w:noProof/>
                <w:webHidden/>
              </w:rPr>
              <w:tab/>
            </w:r>
            <w:r w:rsidR="000A349A">
              <w:rPr>
                <w:noProof/>
                <w:webHidden/>
              </w:rPr>
              <w:fldChar w:fldCharType="begin"/>
            </w:r>
            <w:r w:rsidR="000A349A">
              <w:rPr>
                <w:noProof/>
                <w:webHidden/>
              </w:rPr>
              <w:instrText xml:space="preserve"> PAGEREF _Toc535509890 \h </w:instrText>
            </w:r>
            <w:r w:rsidR="000A349A">
              <w:rPr>
                <w:noProof/>
                <w:webHidden/>
              </w:rPr>
            </w:r>
            <w:r w:rsidR="000A349A">
              <w:rPr>
                <w:noProof/>
                <w:webHidden/>
              </w:rPr>
              <w:fldChar w:fldCharType="separate"/>
            </w:r>
            <w:r w:rsidR="000A349A">
              <w:rPr>
                <w:noProof/>
                <w:webHidden/>
              </w:rPr>
              <w:t>1</w:t>
            </w:r>
            <w:r w:rsidR="000A349A">
              <w:rPr>
                <w:noProof/>
                <w:webHidden/>
              </w:rPr>
              <w:fldChar w:fldCharType="end"/>
            </w:r>
          </w:hyperlink>
        </w:p>
        <w:p w:rsidR="000A349A" w:rsidRDefault="000A349A">
          <w:pPr>
            <w:pStyle w:val="TOC2"/>
            <w:tabs>
              <w:tab w:val="left" w:pos="880"/>
              <w:tab w:val="right" w:leader="dot" w:pos="9016"/>
            </w:tabs>
            <w:rPr>
              <w:rFonts w:eastAsiaTheme="minorEastAsia"/>
              <w:noProof/>
              <w:lang w:eastAsia="en-GB"/>
            </w:rPr>
          </w:pPr>
          <w:hyperlink w:anchor="_Toc535509891" w:history="1">
            <w:r w:rsidRPr="00FF40F5">
              <w:rPr>
                <w:rStyle w:val="Hyperlink"/>
                <w:rFonts w:ascii="Arial" w:hAnsi="Arial" w:cs="Arial"/>
                <w:noProof/>
              </w:rPr>
              <w:t>1.1</w:t>
            </w:r>
            <w:r>
              <w:rPr>
                <w:rFonts w:eastAsiaTheme="minorEastAsia"/>
                <w:noProof/>
                <w:lang w:eastAsia="en-GB"/>
              </w:rPr>
              <w:tab/>
            </w:r>
            <w:r w:rsidRPr="00FF40F5">
              <w:rPr>
                <w:rStyle w:val="Hyperlink"/>
                <w:rFonts w:ascii="Arial" w:hAnsi="Arial" w:cs="Arial"/>
                <w:noProof/>
              </w:rPr>
              <w:t>Background</w:t>
            </w:r>
            <w:r>
              <w:rPr>
                <w:noProof/>
                <w:webHidden/>
              </w:rPr>
              <w:tab/>
            </w:r>
            <w:r>
              <w:rPr>
                <w:noProof/>
                <w:webHidden/>
              </w:rPr>
              <w:fldChar w:fldCharType="begin"/>
            </w:r>
            <w:r>
              <w:rPr>
                <w:noProof/>
                <w:webHidden/>
              </w:rPr>
              <w:instrText xml:space="preserve"> PAGEREF _Toc535509891 \h </w:instrText>
            </w:r>
            <w:r>
              <w:rPr>
                <w:noProof/>
                <w:webHidden/>
              </w:rPr>
            </w:r>
            <w:r>
              <w:rPr>
                <w:noProof/>
                <w:webHidden/>
              </w:rPr>
              <w:fldChar w:fldCharType="separate"/>
            </w:r>
            <w:r>
              <w:rPr>
                <w:noProof/>
                <w:webHidden/>
              </w:rPr>
              <w:t>2</w:t>
            </w:r>
            <w:r>
              <w:rPr>
                <w:noProof/>
                <w:webHidden/>
              </w:rPr>
              <w:fldChar w:fldCharType="end"/>
            </w:r>
          </w:hyperlink>
        </w:p>
        <w:p w:rsidR="000A349A" w:rsidRDefault="000A349A">
          <w:pPr>
            <w:pStyle w:val="TOC1"/>
            <w:tabs>
              <w:tab w:val="left" w:pos="440"/>
              <w:tab w:val="right" w:leader="dot" w:pos="9016"/>
            </w:tabs>
            <w:rPr>
              <w:rFonts w:eastAsiaTheme="minorEastAsia"/>
              <w:noProof/>
              <w:lang w:eastAsia="en-GB"/>
            </w:rPr>
          </w:pPr>
          <w:hyperlink w:anchor="_Toc535509892" w:history="1">
            <w:r w:rsidRPr="00FF40F5">
              <w:rPr>
                <w:rStyle w:val="Hyperlink"/>
                <w:rFonts w:ascii="Arial" w:hAnsi="Arial" w:cs="Arial"/>
                <w:noProof/>
              </w:rPr>
              <w:t>2</w:t>
            </w:r>
            <w:r>
              <w:rPr>
                <w:rFonts w:eastAsiaTheme="minorEastAsia"/>
                <w:noProof/>
                <w:lang w:eastAsia="en-GB"/>
              </w:rPr>
              <w:tab/>
            </w:r>
            <w:r w:rsidRPr="00FF40F5">
              <w:rPr>
                <w:rStyle w:val="Hyperlink"/>
                <w:rFonts w:ascii="Arial" w:hAnsi="Arial" w:cs="Arial"/>
                <w:noProof/>
              </w:rPr>
              <w:t>Gantt chart(s</w:t>
            </w:r>
            <w:r>
              <w:rPr>
                <w:noProof/>
                <w:webHidden/>
              </w:rPr>
              <w:tab/>
            </w:r>
            <w:r>
              <w:rPr>
                <w:noProof/>
                <w:webHidden/>
              </w:rPr>
              <w:fldChar w:fldCharType="begin"/>
            </w:r>
            <w:r>
              <w:rPr>
                <w:noProof/>
                <w:webHidden/>
              </w:rPr>
              <w:instrText xml:space="preserve"> PAGEREF _Toc535509892 \h </w:instrText>
            </w:r>
            <w:r>
              <w:rPr>
                <w:noProof/>
                <w:webHidden/>
              </w:rPr>
            </w:r>
            <w:r>
              <w:rPr>
                <w:noProof/>
                <w:webHidden/>
              </w:rPr>
              <w:fldChar w:fldCharType="separate"/>
            </w:r>
            <w:r>
              <w:rPr>
                <w:noProof/>
                <w:webHidden/>
              </w:rPr>
              <w:t>4</w:t>
            </w:r>
            <w:r>
              <w:rPr>
                <w:noProof/>
                <w:webHidden/>
              </w:rPr>
              <w:fldChar w:fldCharType="end"/>
            </w:r>
          </w:hyperlink>
        </w:p>
        <w:p w:rsidR="000A349A" w:rsidRDefault="000A349A">
          <w:pPr>
            <w:pStyle w:val="TOC1"/>
            <w:tabs>
              <w:tab w:val="left" w:pos="440"/>
              <w:tab w:val="right" w:leader="dot" w:pos="9016"/>
            </w:tabs>
            <w:rPr>
              <w:rFonts w:eastAsiaTheme="minorEastAsia"/>
              <w:noProof/>
              <w:lang w:eastAsia="en-GB"/>
            </w:rPr>
          </w:pPr>
          <w:hyperlink w:anchor="_Toc535509893" w:history="1">
            <w:r w:rsidRPr="00FF40F5">
              <w:rPr>
                <w:rStyle w:val="Hyperlink"/>
                <w:rFonts w:ascii="Arial" w:hAnsi="Arial" w:cs="Arial"/>
                <w:noProof/>
              </w:rPr>
              <w:t>3</w:t>
            </w:r>
            <w:r>
              <w:rPr>
                <w:rFonts w:eastAsiaTheme="minorEastAsia"/>
                <w:noProof/>
                <w:lang w:eastAsia="en-GB"/>
              </w:rPr>
              <w:tab/>
            </w:r>
            <w:r w:rsidRPr="00FF40F5">
              <w:rPr>
                <w:rStyle w:val="Hyperlink"/>
                <w:rFonts w:ascii="Arial" w:hAnsi="Arial" w:cs="Arial"/>
                <w:noProof/>
              </w:rPr>
              <w:t>Construction method applied</w:t>
            </w:r>
            <w:r>
              <w:rPr>
                <w:noProof/>
                <w:webHidden/>
              </w:rPr>
              <w:tab/>
            </w:r>
            <w:r>
              <w:rPr>
                <w:noProof/>
                <w:webHidden/>
              </w:rPr>
              <w:fldChar w:fldCharType="begin"/>
            </w:r>
            <w:r>
              <w:rPr>
                <w:noProof/>
                <w:webHidden/>
              </w:rPr>
              <w:instrText xml:space="preserve"> PAGEREF _Toc535509893 \h </w:instrText>
            </w:r>
            <w:r>
              <w:rPr>
                <w:noProof/>
                <w:webHidden/>
              </w:rPr>
            </w:r>
            <w:r>
              <w:rPr>
                <w:noProof/>
                <w:webHidden/>
              </w:rPr>
              <w:fldChar w:fldCharType="separate"/>
            </w:r>
            <w:r>
              <w:rPr>
                <w:noProof/>
                <w:webHidden/>
              </w:rPr>
              <w:t>7</w:t>
            </w:r>
            <w:r>
              <w:rPr>
                <w:noProof/>
                <w:webHidden/>
              </w:rPr>
              <w:fldChar w:fldCharType="end"/>
            </w:r>
          </w:hyperlink>
        </w:p>
        <w:p w:rsidR="000A349A" w:rsidRDefault="000A349A">
          <w:pPr>
            <w:pStyle w:val="TOC2"/>
            <w:tabs>
              <w:tab w:val="left" w:pos="880"/>
              <w:tab w:val="right" w:leader="dot" w:pos="9016"/>
            </w:tabs>
            <w:rPr>
              <w:rFonts w:eastAsiaTheme="minorEastAsia"/>
              <w:noProof/>
              <w:lang w:eastAsia="en-GB"/>
            </w:rPr>
          </w:pPr>
          <w:hyperlink w:anchor="_Toc535509894" w:history="1">
            <w:r w:rsidRPr="00FF40F5">
              <w:rPr>
                <w:rStyle w:val="Hyperlink"/>
                <w:rFonts w:ascii="Arial" w:hAnsi="Arial" w:cs="Arial"/>
                <w:noProof/>
              </w:rPr>
              <w:t>3.1</w:t>
            </w:r>
            <w:r>
              <w:rPr>
                <w:rFonts w:eastAsiaTheme="minorEastAsia"/>
                <w:noProof/>
                <w:lang w:eastAsia="en-GB"/>
              </w:rPr>
              <w:tab/>
            </w:r>
            <w:r w:rsidRPr="00FF40F5">
              <w:rPr>
                <w:rStyle w:val="Hyperlink"/>
                <w:rFonts w:ascii="Arial" w:hAnsi="Arial" w:cs="Arial"/>
                <w:noProof/>
              </w:rPr>
              <w:t>Excavation</w:t>
            </w:r>
            <w:r>
              <w:rPr>
                <w:noProof/>
                <w:webHidden/>
              </w:rPr>
              <w:tab/>
            </w:r>
            <w:r>
              <w:rPr>
                <w:noProof/>
                <w:webHidden/>
              </w:rPr>
              <w:fldChar w:fldCharType="begin"/>
            </w:r>
            <w:r>
              <w:rPr>
                <w:noProof/>
                <w:webHidden/>
              </w:rPr>
              <w:instrText xml:space="preserve"> PAGEREF _Toc535509894 \h </w:instrText>
            </w:r>
            <w:r>
              <w:rPr>
                <w:noProof/>
                <w:webHidden/>
              </w:rPr>
            </w:r>
            <w:r>
              <w:rPr>
                <w:noProof/>
                <w:webHidden/>
              </w:rPr>
              <w:fldChar w:fldCharType="separate"/>
            </w:r>
            <w:r>
              <w:rPr>
                <w:noProof/>
                <w:webHidden/>
              </w:rPr>
              <w:t>8</w:t>
            </w:r>
            <w:r>
              <w:rPr>
                <w:noProof/>
                <w:webHidden/>
              </w:rPr>
              <w:fldChar w:fldCharType="end"/>
            </w:r>
          </w:hyperlink>
        </w:p>
        <w:p w:rsidR="000A349A" w:rsidRDefault="000A349A">
          <w:pPr>
            <w:pStyle w:val="TOC2"/>
            <w:tabs>
              <w:tab w:val="left" w:pos="880"/>
              <w:tab w:val="right" w:leader="dot" w:pos="9016"/>
            </w:tabs>
            <w:rPr>
              <w:rFonts w:eastAsiaTheme="minorEastAsia"/>
              <w:noProof/>
              <w:lang w:eastAsia="en-GB"/>
            </w:rPr>
          </w:pPr>
          <w:hyperlink w:anchor="_Toc535509895" w:history="1">
            <w:r w:rsidRPr="00FF40F5">
              <w:rPr>
                <w:rStyle w:val="Hyperlink"/>
                <w:rFonts w:ascii="Arial" w:hAnsi="Arial" w:cs="Arial"/>
                <w:noProof/>
              </w:rPr>
              <w:t>3.2</w:t>
            </w:r>
            <w:r>
              <w:rPr>
                <w:rFonts w:eastAsiaTheme="minorEastAsia"/>
                <w:noProof/>
                <w:lang w:eastAsia="en-GB"/>
              </w:rPr>
              <w:tab/>
            </w:r>
            <w:r w:rsidRPr="00FF40F5">
              <w:rPr>
                <w:rStyle w:val="Hyperlink"/>
                <w:rFonts w:ascii="Arial" w:hAnsi="Arial" w:cs="Arial"/>
                <w:noProof/>
              </w:rPr>
              <w:t>Foundations</w:t>
            </w:r>
            <w:r>
              <w:rPr>
                <w:noProof/>
                <w:webHidden/>
              </w:rPr>
              <w:tab/>
            </w:r>
            <w:r>
              <w:rPr>
                <w:noProof/>
                <w:webHidden/>
              </w:rPr>
              <w:fldChar w:fldCharType="begin"/>
            </w:r>
            <w:r>
              <w:rPr>
                <w:noProof/>
                <w:webHidden/>
              </w:rPr>
              <w:instrText xml:space="preserve"> PAGEREF _Toc535509895 \h </w:instrText>
            </w:r>
            <w:r>
              <w:rPr>
                <w:noProof/>
                <w:webHidden/>
              </w:rPr>
            </w:r>
            <w:r>
              <w:rPr>
                <w:noProof/>
                <w:webHidden/>
              </w:rPr>
              <w:fldChar w:fldCharType="separate"/>
            </w:r>
            <w:r>
              <w:rPr>
                <w:noProof/>
                <w:webHidden/>
              </w:rPr>
              <w:t>9</w:t>
            </w:r>
            <w:r>
              <w:rPr>
                <w:noProof/>
                <w:webHidden/>
              </w:rPr>
              <w:fldChar w:fldCharType="end"/>
            </w:r>
          </w:hyperlink>
        </w:p>
        <w:p w:rsidR="000A349A" w:rsidRDefault="000A349A">
          <w:pPr>
            <w:pStyle w:val="TOC2"/>
            <w:tabs>
              <w:tab w:val="left" w:pos="880"/>
              <w:tab w:val="right" w:leader="dot" w:pos="9016"/>
            </w:tabs>
            <w:rPr>
              <w:rFonts w:eastAsiaTheme="minorEastAsia"/>
              <w:noProof/>
              <w:lang w:eastAsia="en-GB"/>
            </w:rPr>
          </w:pPr>
          <w:hyperlink w:anchor="_Toc535509896" w:history="1">
            <w:r w:rsidRPr="00FF40F5">
              <w:rPr>
                <w:rStyle w:val="Hyperlink"/>
                <w:rFonts w:ascii="Arial" w:hAnsi="Arial" w:cs="Arial"/>
                <w:noProof/>
              </w:rPr>
              <w:t>3.3</w:t>
            </w:r>
            <w:r>
              <w:rPr>
                <w:rFonts w:eastAsiaTheme="minorEastAsia"/>
                <w:noProof/>
                <w:lang w:eastAsia="en-GB"/>
              </w:rPr>
              <w:tab/>
            </w:r>
            <w:r w:rsidRPr="00FF40F5">
              <w:rPr>
                <w:rStyle w:val="Hyperlink"/>
                <w:rFonts w:ascii="Arial" w:hAnsi="Arial" w:cs="Arial"/>
                <w:noProof/>
              </w:rPr>
              <w:t>Super-Structure</w:t>
            </w:r>
            <w:r>
              <w:rPr>
                <w:noProof/>
                <w:webHidden/>
              </w:rPr>
              <w:tab/>
            </w:r>
            <w:r>
              <w:rPr>
                <w:noProof/>
                <w:webHidden/>
              </w:rPr>
              <w:fldChar w:fldCharType="begin"/>
            </w:r>
            <w:r>
              <w:rPr>
                <w:noProof/>
                <w:webHidden/>
              </w:rPr>
              <w:instrText xml:space="preserve"> PAGEREF _Toc535509896 \h </w:instrText>
            </w:r>
            <w:r>
              <w:rPr>
                <w:noProof/>
                <w:webHidden/>
              </w:rPr>
            </w:r>
            <w:r>
              <w:rPr>
                <w:noProof/>
                <w:webHidden/>
              </w:rPr>
              <w:fldChar w:fldCharType="separate"/>
            </w:r>
            <w:r>
              <w:rPr>
                <w:noProof/>
                <w:webHidden/>
              </w:rPr>
              <w:t>9</w:t>
            </w:r>
            <w:r>
              <w:rPr>
                <w:noProof/>
                <w:webHidden/>
              </w:rPr>
              <w:fldChar w:fldCharType="end"/>
            </w:r>
          </w:hyperlink>
        </w:p>
        <w:p w:rsidR="000A349A" w:rsidRDefault="000A349A">
          <w:pPr>
            <w:pStyle w:val="TOC2"/>
            <w:tabs>
              <w:tab w:val="left" w:pos="880"/>
              <w:tab w:val="right" w:leader="dot" w:pos="9016"/>
            </w:tabs>
            <w:rPr>
              <w:rFonts w:eastAsiaTheme="minorEastAsia"/>
              <w:noProof/>
              <w:lang w:eastAsia="en-GB"/>
            </w:rPr>
          </w:pPr>
          <w:hyperlink w:anchor="_Toc535509897" w:history="1">
            <w:r w:rsidRPr="00FF40F5">
              <w:rPr>
                <w:rStyle w:val="Hyperlink"/>
                <w:rFonts w:ascii="Arial" w:hAnsi="Arial" w:cs="Arial"/>
                <w:noProof/>
              </w:rPr>
              <w:t>3.4</w:t>
            </w:r>
            <w:r>
              <w:rPr>
                <w:rFonts w:eastAsiaTheme="minorEastAsia"/>
                <w:noProof/>
                <w:lang w:eastAsia="en-GB"/>
              </w:rPr>
              <w:tab/>
            </w:r>
            <w:r w:rsidRPr="00FF40F5">
              <w:rPr>
                <w:rStyle w:val="Hyperlink"/>
                <w:rFonts w:ascii="Arial" w:hAnsi="Arial" w:cs="Arial"/>
                <w:noProof/>
              </w:rPr>
              <w:t>Services instillation</w:t>
            </w:r>
            <w:r>
              <w:rPr>
                <w:noProof/>
                <w:webHidden/>
              </w:rPr>
              <w:tab/>
            </w:r>
            <w:r>
              <w:rPr>
                <w:noProof/>
                <w:webHidden/>
              </w:rPr>
              <w:fldChar w:fldCharType="begin"/>
            </w:r>
            <w:r>
              <w:rPr>
                <w:noProof/>
                <w:webHidden/>
              </w:rPr>
              <w:instrText xml:space="preserve"> PAGEREF _Toc535509897 \h </w:instrText>
            </w:r>
            <w:r>
              <w:rPr>
                <w:noProof/>
                <w:webHidden/>
              </w:rPr>
            </w:r>
            <w:r>
              <w:rPr>
                <w:noProof/>
                <w:webHidden/>
              </w:rPr>
              <w:fldChar w:fldCharType="separate"/>
            </w:r>
            <w:r>
              <w:rPr>
                <w:noProof/>
                <w:webHidden/>
              </w:rPr>
              <w:t>11</w:t>
            </w:r>
            <w:r>
              <w:rPr>
                <w:noProof/>
                <w:webHidden/>
              </w:rPr>
              <w:fldChar w:fldCharType="end"/>
            </w:r>
          </w:hyperlink>
        </w:p>
        <w:p w:rsidR="000A349A" w:rsidRDefault="000A349A">
          <w:pPr>
            <w:pStyle w:val="TOC1"/>
            <w:tabs>
              <w:tab w:val="left" w:pos="440"/>
              <w:tab w:val="right" w:leader="dot" w:pos="9016"/>
            </w:tabs>
            <w:rPr>
              <w:rFonts w:eastAsiaTheme="minorEastAsia"/>
              <w:noProof/>
              <w:lang w:eastAsia="en-GB"/>
            </w:rPr>
          </w:pPr>
          <w:hyperlink w:anchor="_Toc535509898" w:history="1">
            <w:r w:rsidRPr="00FF40F5">
              <w:rPr>
                <w:rStyle w:val="Hyperlink"/>
                <w:rFonts w:ascii="Arial" w:hAnsi="Arial" w:cs="Arial"/>
                <w:noProof/>
              </w:rPr>
              <w:t>4</w:t>
            </w:r>
            <w:r>
              <w:rPr>
                <w:rFonts w:eastAsiaTheme="minorEastAsia"/>
                <w:noProof/>
                <w:lang w:eastAsia="en-GB"/>
              </w:rPr>
              <w:tab/>
            </w:r>
            <w:r w:rsidRPr="00FF40F5">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_Toc535509898 \h </w:instrText>
            </w:r>
            <w:r>
              <w:rPr>
                <w:noProof/>
                <w:webHidden/>
              </w:rPr>
            </w:r>
            <w:r>
              <w:rPr>
                <w:noProof/>
                <w:webHidden/>
              </w:rPr>
              <w:fldChar w:fldCharType="separate"/>
            </w:r>
            <w:r>
              <w:rPr>
                <w:noProof/>
                <w:webHidden/>
              </w:rPr>
              <w:t>12</w:t>
            </w:r>
            <w:r>
              <w:rPr>
                <w:noProof/>
                <w:webHidden/>
              </w:rPr>
              <w:fldChar w:fldCharType="end"/>
            </w:r>
          </w:hyperlink>
        </w:p>
        <w:p w:rsidR="000A349A" w:rsidRDefault="000A349A">
          <w:pPr>
            <w:pStyle w:val="TOC1"/>
            <w:tabs>
              <w:tab w:val="right" w:leader="dot" w:pos="9016"/>
            </w:tabs>
            <w:rPr>
              <w:rFonts w:eastAsiaTheme="minorEastAsia"/>
              <w:noProof/>
              <w:lang w:eastAsia="en-GB"/>
            </w:rPr>
          </w:pPr>
          <w:hyperlink w:anchor="_Toc535509899" w:history="1">
            <w:r w:rsidRPr="00FF40F5">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_Toc535509899 \h </w:instrText>
            </w:r>
            <w:r>
              <w:rPr>
                <w:noProof/>
                <w:webHidden/>
              </w:rPr>
            </w:r>
            <w:r>
              <w:rPr>
                <w:noProof/>
                <w:webHidden/>
              </w:rPr>
              <w:fldChar w:fldCharType="separate"/>
            </w:r>
            <w:r>
              <w:rPr>
                <w:noProof/>
                <w:webHidden/>
              </w:rPr>
              <w:t>13</w:t>
            </w:r>
            <w:r>
              <w:rPr>
                <w:noProof/>
                <w:webHidden/>
              </w:rPr>
              <w:fldChar w:fldCharType="end"/>
            </w:r>
          </w:hyperlink>
        </w:p>
        <w:p w:rsidR="000A349A" w:rsidRDefault="000A349A">
          <w:pPr>
            <w:pStyle w:val="TOC1"/>
            <w:tabs>
              <w:tab w:val="right" w:leader="dot" w:pos="9016"/>
            </w:tabs>
            <w:rPr>
              <w:rFonts w:eastAsiaTheme="minorEastAsia"/>
              <w:noProof/>
              <w:lang w:eastAsia="en-GB"/>
            </w:rPr>
          </w:pPr>
          <w:hyperlink w:anchor="_Toc535509900" w:history="1">
            <w:r w:rsidRPr="00FF40F5">
              <w:rPr>
                <w:rStyle w:val="Hyperlink"/>
                <w:rFonts w:ascii="Arial" w:hAnsi="Arial" w:cs="Arial"/>
                <w:noProof/>
              </w:rPr>
              <w:t>Appendices</w:t>
            </w:r>
            <w:r>
              <w:rPr>
                <w:noProof/>
                <w:webHidden/>
              </w:rPr>
              <w:tab/>
            </w:r>
            <w:r>
              <w:rPr>
                <w:noProof/>
                <w:webHidden/>
              </w:rPr>
              <w:fldChar w:fldCharType="begin"/>
            </w:r>
            <w:r>
              <w:rPr>
                <w:noProof/>
                <w:webHidden/>
              </w:rPr>
              <w:instrText xml:space="preserve"> PAGEREF _Toc535509900 \h </w:instrText>
            </w:r>
            <w:r>
              <w:rPr>
                <w:noProof/>
                <w:webHidden/>
              </w:rPr>
            </w:r>
            <w:r>
              <w:rPr>
                <w:noProof/>
                <w:webHidden/>
              </w:rPr>
              <w:fldChar w:fldCharType="separate"/>
            </w:r>
            <w:r>
              <w:rPr>
                <w:noProof/>
                <w:webHidden/>
              </w:rPr>
              <w:t>15</w:t>
            </w:r>
            <w:r>
              <w:rPr>
                <w:noProof/>
                <w:webHidden/>
              </w:rPr>
              <w:fldChar w:fldCharType="end"/>
            </w:r>
          </w:hyperlink>
        </w:p>
        <w:p w:rsidR="000A349A" w:rsidRDefault="00E562D5" w:rsidP="000A349A">
          <w:pPr>
            <w:pStyle w:val="Heading1"/>
            <w:numPr>
              <w:ilvl w:val="0"/>
              <w:numId w:val="0"/>
            </w:numPr>
            <w:ind w:left="432"/>
          </w:pPr>
          <w:r w:rsidRPr="0052355D">
            <w:rPr>
              <w:rFonts w:ascii="Arial" w:hAnsi="Arial" w:cs="Arial"/>
              <w:b/>
              <w:bCs/>
              <w:noProof/>
            </w:rPr>
            <w:fldChar w:fldCharType="end"/>
          </w:r>
          <w:r w:rsidR="000A349A">
            <w:t>List of Figures</w:t>
          </w:r>
        </w:p>
      </w:sdtContent>
    </w:sdt>
    <w:p w:rsidR="000A349A" w:rsidRPr="000A349A" w:rsidRDefault="000A349A" w:rsidP="000A349A">
      <w:pPr>
        <w:pStyle w:val="TableofFigures"/>
        <w:tabs>
          <w:tab w:val="right" w:leader="dot" w:pos="9016"/>
        </w:tabs>
        <w:jc w:val="both"/>
        <w:rPr>
          <w:rFonts w:ascii="Arial" w:hAnsi="Arial" w:cs="Arial"/>
          <w:noProof/>
        </w:rPr>
      </w:pPr>
      <w:r>
        <w:rPr>
          <w:rFonts w:ascii="Arial" w:hAnsi="Arial" w:cs="Arial"/>
        </w:rPr>
        <w:fldChar w:fldCharType="begin"/>
      </w:r>
      <w:r>
        <w:rPr>
          <w:rFonts w:ascii="Arial" w:hAnsi="Arial" w:cs="Arial"/>
        </w:rPr>
        <w:instrText xml:space="preserve"> TOC \c "Figure" </w:instrText>
      </w:r>
      <w:r>
        <w:rPr>
          <w:rFonts w:ascii="Arial" w:hAnsi="Arial" w:cs="Arial"/>
        </w:rPr>
        <w:fldChar w:fldCharType="separate"/>
      </w:r>
      <w:r w:rsidRPr="000A349A">
        <w:rPr>
          <w:rFonts w:ascii="Arial" w:hAnsi="Arial" w:cs="Arial"/>
          <w:noProof/>
        </w:rPr>
        <w:t>Figure 1. Image showing the location of the proposal construction site of the project, with a broad location (left), and a close-up image (Right). Also showing the alternative car parks for members of the public when construction begins (Bottom middle) (Google.maps, 2019).</w:t>
      </w:r>
      <w:r w:rsidRPr="000A349A">
        <w:rPr>
          <w:rFonts w:ascii="Arial" w:hAnsi="Arial" w:cs="Arial"/>
          <w:noProof/>
        </w:rPr>
        <w:tab/>
      </w:r>
      <w:r w:rsidRPr="000A349A">
        <w:rPr>
          <w:rFonts w:ascii="Arial" w:hAnsi="Arial" w:cs="Arial"/>
          <w:noProof/>
        </w:rPr>
        <w:fldChar w:fldCharType="begin"/>
      </w:r>
      <w:r w:rsidRPr="000A349A">
        <w:rPr>
          <w:rFonts w:ascii="Arial" w:hAnsi="Arial" w:cs="Arial"/>
          <w:noProof/>
        </w:rPr>
        <w:instrText xml:space="preserve"> PAGEREF _Toc535509931 \h </w:instrText>
      </w:r>
      <w:r w:rsidRPr="000A349A">
        <w:rPr>
          <w:rFonts w:ascii="Arial" w:hAnsi="Arial" w:cs="Arial"/>
          <w:noProof/>
        </w:rPr>
      </w:r>
      <w:r w:rsidRPr="000A349A">
        <w:rPr>
          <w:rFonts w:ascii="Arial" w:hAnsi="Arial" w:cs="Arial"/>
          <w:noProof/>
        </w:rPr>
        <w:fldChar w:fldCharType="separate"/>
      </w:r>
      <w:r w:rsidRPr="000A349A">
        <w:rPr>
          <w:rFonts w:ascii="Arial" w:hAnsi="Arial" w:cs="Arial"/>
          <w:noProof/>
        </w:rPr>
        <w:t>3</w:t>
      </w:r>
      <w:r w:rsidRPr="000A349A">
        <w:rPr>
          <w:rFonts w:ascii="Arial" w:hAnsi="Arial" w:cs="Arial"/>
          <w:noProof/>
        </w:rPr>
        <w:fldChar w:fldCharType="end"/>
      </w:r>
      <w:r w:rsidR="00306465">
        <w:rPr>
          <w:rFonts w:ascii="Arial" w:hAnsi="Arial" w:cs="Arial"/>
          <w:noProof/>
        </w:rPr>
        <w:br/>
      </w:r>
    </w:p>
    <w:p w:rsidR="000A349A" w:rsidRPr="000A349A" w:rsidRDefault="000A349A" w:rsidP="000A349A">
      <w:pPr>
        <w:pStyle w:val="TableofFigures"/>
        <w:tabs>
          <w:tab w:val="right" w:leader="dot" w:pos="9016"/>
        </w:tabs>
        <w:jc w:val="both"/>
        <w:rPr>
          <w:rFonts w:ascii="Arial" w:hAnsi="Arial" w:cs="Arial"/>
          <w:noProof/>
        </w:rPr>
      </w:pPr>
      <w:r w:rsidRPr="000A349A">
        <w:rPr>
          <w:rFonts w:ascii="Arial" w:hAnsi="Arial" w:cs="Arial"/>
          <w:noProof/>
        </w:rPr>
        <w:t>Figure 2. Image showing two maps, one from 1884 (above), highlighting that the site location was in use. The next map from 1951 (below), with once again, the site location in use, both highlighted with the blue arrow (NLS, 2019).</w:t>
      </w:r>
      <w:r w:rsidRPr="000A349A">
        <w:rPr>
          <w:rFonts w:ascii="Arial" w:hAnsi="Arial" w:cs="Arial"/>
          <w:noProof/>
        </w:rPr>
        <w:tab/>
      </w:r>
      <w:r w:rsidRPr="000A349A">
        <w:rPr>
          <w:rFonts w:ascii="Arial" w:hAnsi="Arial" w:cs="Arial"/>
          <w:noProof/>
        </w:rPr>
        <w:fldChar w:fldCharType="begin"/>
      </w:r>
      <w:r w:rsidRPr="000A349A">
        <w:rPr>
          <w:rFonts w:ascii="Arial" w:hAnsi="Arial" w:cs="Arial"/>
          <w:noProof/>
        </w:rPr>
        <w:instrText xml:space="preserve"> PAGEREF _Toc535509932 \h </w:instrText>
      </w:r>
      <w:r w:rsidRPr="000A349A">
        <w:rPr>
          <w:rFonts w:ascii="Arial" w:hAnsi="Arial" w:cs="Arial"/>
          <w:noProof/>
        </w:rPr>
      </w:r>
      <w:r w:rsidRPr="000A349A">
        <w:rPr>
          <w:rFonts w:ascii="Arial" w:hAnsi="Arial" w:cs="Arial"/>
          <w:noProof/>
        </w:rPr>
        <w:fldChar w:fldCharType="separate"/>
      </w:r>
      <w:r w:rsidRPr="000A349A">
        <w:rPr>
          <w:rFonts w:ascii="Arial" w:hAnsi="Arial" w:cs="Arial"/>
          <w:noProof/>
        </w:rPr>
        <w:t>4</w:t>
      </w:r>
      <w:r w:rsidRPr="000A349A">
        <w:rPr>
          <w:rFonts w:ascii="Arial" w:hAnsi="Arial" w:cs="Arial"/>
          <w:noProof/>
        </w:rPr>
        <w:fldChar w:fldCharType="end"/>
      </w:r>
      <w:r w:rsidR="00306465">
        <w:rPr>
          <w:rFonts w:ascii="Arial" w:hAnsi="Arial" w:cs="Arial"/>
          <w:noProof/>
        </w:rPr>
        <w:br/>
      </w:r>
    </w:p>
    <w:p w:rsidR="000A349A" w:rsidRPr="000A349A" w:rsidRDefault="000A349A" w:rsidP="000A349A">
      <w:pPr>
        <w:pStyle w:val="TableofFigures"/>
        <w:tabs>
          <w:tab w:val="right" w:leader="dot" w:pos="9016"/>
        </w:tabs>
        <w:jc w:val="both"/>
        <w:rPr>
          <w:rFonts w:ascii="Arial" w:hAnsi="Arial" w:cs="Arial"/>
          <w:noProof/>
        </w:rPr>
      </w:pPr>
      <w:r w:rsidRPr="000A349A">
        <w:rPr>
          <w:rFonts w:ascii="Arial" w:hAnsi="Arial" w:cs="Arial"/>
          <w:noProof/>
        </w:rPr>
        <w:t>Figure 3. The Gantt chart that has been formed for this project, where the smiley faces are milestones, blue arrows are show Finish to start (FS), Green arrows show: Midway to Start (MS) , and Orange arrows are Start to start (SS) (Nolan, 2019).</w:t>
      </w:r>
      <w:r w:rsidRPr="000A349A">
        <w:rPr>
          <w:rFonts w:ascii="Arial" w:hAnsi="Arial" w:cs="Arial"/>
          <w:noProof/>
        </w:rPr>
        <w:tab/>
      </w:r>
      <w:r w:rsidRPr="000A349A">
        <w:rPr>
          <w:rFonts w:ascii="Arial" w:hAnsi="Arial" w:cs="Arial"/>
          <w:noProof/>
        </w:rPr>
        <w:fldChar w:fldCharType="begin"/>
      </w:r>
      <w:r w:rsidRPr="000A349A">
        <w:rPr>
          <w:rFonts w:ascii="Arial" w:hAnsi="Arial" w:cs="Arial"/>
          <w:noProof/>
        </w:rPr>
        <w:instrText xml:space="preserve"> PAGEREF _Toc535509933 \h </w:instrText>
      </w:r>
      <w:r w:rsidRPr="000A349A">
        <w:rPr>
          <w:rFonts w:ascii="Arial" w:hAnsi="Arial" w:cs="Arial"/>
          <w:noProof/>
        </w:rPr>
      </w:r>
      <w:r w:rsidRPr="000A349A">
        <w:rPr>
          <w:rFonts w:ascii="Arial" w:hAnsi="Arial" w:cs="Arial"/>
          <w:noProof/>
        </w:rPr>
        <w:fldChar w:fldCharType="separate"/>
      </w:r>
      <w:r w:rsidRPr="000A349A">
        <w:rPr>
          <w:rFonts w:ascii="Arial" w:hAnsi="Arial" w:cs="Arial"/>
          <w:noProof/>
        </w:rPr>
        <w:t>4</w:t>
      </w:r>
      <w:r w:rsidRPr="000A349A">
        <w:rPr>
          <w:rFonts w:ascii="Arial" w:hAnsi="Arial" w:cs="Arial"/>
          <w:noProof/>
        </w:rPr>
        <w:fldChar w:fldCharType="end"/>
      </w:r>
      <w:r w:rsidR="00306465">
        <w:rPr>
          <w:rFonts w:ascii="Arial" w:hAnsi="Arial" w:cs="Arial"/>
          <w:noProof/>
        </w:rPr>
        <w:br/>
      </w:r>
    </w:p>
    <w:p w:rsidR="000A349A" w:rsidRPr="000A349A" w:rsidRDefault="000A349A" w:rsidP="000A349A">
      <w:pPr>
        <w:pStyle w:val="TableofFigures"/>
        <w:tabs>
          <w:tab w:val="right" w:leader="dot" w:pos="9016"/>
        </w:tabs>
        <w:jc w:val="both"/>
        <w:rPr>
          <w:rFonts w:ascii="Arial" w:hAnsi="Arial" w:cs="Arial"/>
          <w:noProof/>
        </w:rPr>
      </w:pPr>
      <w:r w:rsidRPr="000A349A">
        <w:rPr>
          <w:rFonts w:ascii="Arial" w:hAnsi="Arial" w:cs="Arial"/>
          <w:noProof/>
        </w:rPr>
        <w:t>Figure 4. Continuation from Figure 3, where the smiley faces are milestones and activity number corresponds with Figure 3. Blue arrows are show Finish to start (FS), Green arrows show: Midway to Start (MS), and Orange arrows are Start to start (SS) (Nolan, 2019).</w:t>
      </w:r>
      <w:r w:rsidRPr="000A349A">
        <w:rPr>
          <w:rFonts w:ascii="Arial" w:hAnsi="Arial" w:cs="Arial"/>
          <w:noProof/>
        </w:rPr>
        <w:tab/>
      </w:r>
      <w:r w:rsidRPr="000A349A">
        <w:rPr>
          <w:rFonts w:ascii="Arial" w:hAnsi="Arial" w:cs="Arial"/>
          <w:noProof/>
        </w:rPr>
        <w:fldChar w:fldCharType="begin"/>
      </w:r>
      <w:r w:rsidRPr="000A349A">
        <w:rPr>
          <w:rFonts w:ascii="Arial" w:hAnsi="Arial" w:cs="Arial"/>
          <w:noProof/>
        </w:rPr>
        <w:instrText xml:space="preserve"> PAGEREF _Toc535509934 \h </w:instrText>
      </w:r>
      <w:r w:rsidRPr="000A349A">
        <w:rPr>
          <w:rFonts w:ascii="Arial" w:hAnsi="Arial" w:cs="Arial"/>
          <w:noProof/>
        </w:rPr>
      </w:r>
      <w:r w:rsidRPr="000A349A">
        <w:rPr>
          <w:rFonts w:ascii="Arial" w:hAnsi="Arial" w:cs="Arial"/>
          <w:noProof/>
        </w:rPr>
        <w:fldChar w:fldCharType="separate"/>
      </w:r>
      <w:r w:rsidRPr="000A349A">
        <w:rPr>
          <w:rFonts w:ascii="Arial" w:hAnsi="Arial" w:cs="Arial"/>
          <w:noProof/>
        </w:rPr>
        <w:t>5</w:t>
      </w:r>
      <w:r w:rsidRPr="000A349A">
        <w:rPr>
          <w:rFonts w:ascii="Arial" w:hAnsi="Arial" w:cs="Arial"/>
          <w:noProof/>
        </w:rPr>
        <w:fldChar w:fldCharType="end"/>
      </w:r>
      <w:r w:rsidR="00306465">
        <w:rPr>
          <w:rFonts w:ascii="Arial" w:hAnsi="Arial" w:cs="Arial"/>
          <w:noProof/>
        </w:rPr>
        <w:br/>
      </w:r>
    </w:p>
    <w:p w:rsidR="000A349A" w:rsidRPr="000A349A" w:rsidRDefault="000A349A" w:rsidP="000A349A">
      <w:pPr>
        <w:pStyle w:val="TableofFigures"/>
        <w:tabs>
          <w:tab w:val="right" w:leader="dot" w:pos="9016"/>
        </w:tabs>
        <w:jc w:val="both"/>
        <w:rPr>
          <w:rFonts w:ascii="Arial" w:hAnsi="Arial" w:cs="Arial"/>
          <w:noProof/>
        </w:rPr>
      </w:pPr>
      <w:r w:rsidRPr="000A349A">
        <w:rPr>
          <w:rFonts w:ascii="Arial" w:hAnsi="Arial" w:cs="Arial"/>
          <w:noProof/>
        </w:rPr>
        <w:t>Figure 5. Continuation from Figure 4, the Gantt chart where the activity numbers correspond with figure 3, where the smiley faces are milestones, blue arrows are show Finish to start (FS), Green arrows show: Midway to Start (MS) , and Orange arrows are Start to Start (SS) (Nolan, 2019).</w:t>
      </w:r>
      <w:r w:rsidRPr="000A349A">
        <w:rPr>
          <w:rFonts w:ascii="Arial" w:hAnsi="Arial" w:cs="Arial"/>
          <w:noProof/>
        </w:rPr>
        <w:tab/>
      </w:r>
      <w:r w:rsidRPr="000A349A">
        <w:rPr>
          <w:rFonts w:ascii="Arial" w:hAnsi="Arial" w:cs="Arial"/>
          <w:noProof/>
        </w:rPr>
        <w:fldChar w:fldCharType="begin"/>
      </w:r>
      <w:r w:rsidRPr="000A349A">
        <w:rPr>
          <w:rFonts w:ascii="Arial" w:hAnsi="Arial" w:cs="Arial"/>
          <w:noProof/>
        </w:rPr>
        <w:instrText xml:space="preserve"> PAGEREF _Toc535509935 \h </w:instrText>
      </w:r>
      <w:r w:rsidRPr="000A349A">
        <w:rPr>
          <w:rFonts w:ascii="Arial" w:hAnsi="Arial" w:cs="Arial"/>
          <w:noProof/>
        </w:rPr>
      </w:r>
      <w:r w:rsidRPr="000A349A">
        <w:rPr>
          <w:rFonts w:ascii="Arial" w:hAnsi="Arial" w:cs="Arial"/>
          <w:noProof/>
        </w:rPr>
        <w:fldChar w:fldCharType="separate"/>
      </w:r>
      <w:r w:rsidRPr="000A349A">
        <w:rPr>
          <w:rFonts w:ascii="Arial" w:hAnsi="Arial" w:cs="Arial"/>
          <w:noProof/>
        </w:rPr>
        <w:t>6</w:t>
      </w:r>
      <w:r w:rsidRPr="000A349A">
        <w:rPr>
          <w:rFonts w:ascii="Arial" w:hAnsi="Arial" w:cs="Arial"/>
          <w:noProof/>
        </w:rPr>
        <w:fldChar w:fldCharType="end"/>
      </w:r>
      <w:r w:rsidR="00306465">
        <w:rPr>
          <w:rFonts w:ascii="Arial" w:hAnsi="Arial" w:cs="Arial"/>
          <w:noProof/>
        </w:rPr>
        <w:br/>
      </w:r>
    </w:p>
    <w:p w:rsidR="000A349A" w:rsidRPr="000A349A" w:rsidRDefault="000A349A" w:rsidP="000A349A">
      <w:pPr>
        <w:pStyle w:val="TableofFigures"/>
        <w:tabs>
          <w:tab w:val="right" w:leader="dot" w:pos="9016"/>
        </w:tabs>
        <w:jc w:val="both"/>
        <w:rPr>
          <w:rFonts w:ascii="Arial" w:hAnsi="Arial" w:cs="Arial"/>
          <w:noProof/>
        </w:rPr>
      </w:pPr>
      <w:r w:rsidRPr="000A349A">
        <w:rPr>
          <w:rFonts w:ascii="Arial" w:hAnsi="Arial" w:cs="Arial"/>
          <w:noProof/>
        </w:rPr>
        <w:t>Figure 6. Graph showing the cost for each month in relation to the activities listed in figure 3. Attention is drawn to months 2 and 8-9 where the highest costs occur during the project (Nolan, 2019).</w:t>
      </w:r>
      <w:r w:rsidRPr="000A349A">
        <w:rPr>
          <w:rFonts w:ascii="Arial" w:hAnsi="Arial" w:cs="Arial"/>
          <w:noProof/>
        </w:rPr>
        <w:tab/>
      </w:r>
      <w:r w:rsidRPr="000A349A">
        <w:rPr>
          <w:rFonts w:ascii="Arial" w:hAnsi="Arial" w:cs="Arial"/>
          <w:noProof/>
        </w:rPr>
        <w:fldChar w:fldCharType="begin"/>
      </w:r>
      <w:r w:rsidRPr="000A349A">
        <w:rPr>
          <w:rFonts w:ascii="Arial" w:hAnsi="Arial" w:cs="Arial"/>
          <w:noProof/>
        </w:rPr>
        <w:instrText xml:space="preserve"> PAGEREF _Toc535509936 \h </w:instrText>
      </w:r>
      <w:r w:rsidRPr="000A349A">
        <w:rPr>
          <w:rFonts w:ascii="Arial" w:hAnsi="Arial" w:cs="Arial"/>
          <w:noProof/>
        </w:rPr>
      </w:r>
      <w:r w:rsidRPr="000A349A">
        <w:rPr>
          <w:rFonts w:ascii="Arial" w:hAnsi="Arial" w:cs="Arial"/>
          <w:noProof/>
        </w:rPr>
        <w:fldChar w:fldCharType="separate"/>
      </w:r>
      <w:r w:rsidRPr="000A349A">
        <w:rPr>
          <w:rFonts w:ascii="Arial" w:hAnsi="Arial" w:cs="Arial"/>
          <w:noProof/>
        </w:rPr>
        <w:t>8</w:t>
      </w:r>
      <w:r w:rsidRPr="000A349A">
        <w:rPr>
          <w:rFonts w:ascii="Arial" w:hAnsi="Arial" w:cs="Arial"/>
          <w:noProof/>
        </w:rPr>
        <w:fldChar w:fldCharType="end"/>
      </w:r>
      <w:r w:rsidR="00306465">
        <w:rPr>
          <w:rFonts w:ascii="Arial" w:hAnsi="Arial" w:cs="Arial"/>
          <w:noProof/>
        </w:rPr>
        <w:br/>
      </w:r>
    </w:p>
    <w:p w:rsidR="000A349A" w:rsidRDefault="000A349A" w:rsidP="000A349A">
      <w:pPr>
        <w:pStyle w:val="TableofFigures"/>
        <w:tabs>
          <w:tab w:val="right" w:leader="dot" w:pos="9016"/>
        </w:tabs>
        <w:jc w:val="both"/>
        <w:rPr>
          <w:noProof/>
        </w:rPr>
      </w:pPr>
      <w:r w:rsidRPr="000A349A">
        <w:rPr>
          <w:rFonts w:ascii="Arial" w:hAnsi="Arial" w:cs="Arial"/>
          <w:noProof/>
        </w:rPr>
        <w:t>Figure 7. The estimated labour/staff members required in each month, this could alter depending if the project falls behind schedule (Nolan, 2019).</w:t>
      </w:r>
      <w:r>
        <w:rPr>
          <w:noProof/>
        </w:rPr>
        <w:tab/>
      </w:r>
      <w:r>
        <w:rPr>
          <w:noProof/>
        </w:rPr>
        <w:fldChar w:fldCharType="begin"/>
      </w:r>
      <w:r>
        <w:rPr>
          <w:noProof/>
        </w:rPr>
        <w:instrText xml:space="preserve"> PAGEREF _Toc535509937 \h </w:instrText>
      </w:r>
      <w:r>
        <w:rPr>
          <w:noProof/>
        </w:rPr>
      </w:r>
      <w:r>
        <w:rPr>
          <w:noProof/>
        </w:rPr>
        <w:fldChar w:fldCharType="separate"/>
      </w:r>
      <w:r>
        <w:rPr>
          <w:noProof/>
        </w:rPr>
        <w:t>11</w:t>
      </w:r>
      <w:r>
        <w:rPr>
          <w:noProof/>
        </w:rPr>
        <w:fldChar w:fldCharType="end"/>
      </w:r>
    </w:p>
    <w:p w:rsidR="00A67F78" w:rsidRPr="0052355D" w:rsidRDefault="000A349A">
      <w:pPr>
        <w:rPr>
          <w:rFonts w:ascii="Arial" w:hAnsi="Arial" w:cs="Arial"/>
        </w:rPr>
      </w:pPr>
      <w:r>
        <w:rPr>
          <w:rFonts w:ascii="Arial" w:hAnsi="Arial" w:cs="Arial"/>
        </w:rPr>
        <w:fldChar w:fldCharType="end"/>
      </w:r>
    </w:p>
    <w:p w:rsidR="00FF048D" w:rsidRPr="0052355D" w:rsidRDefault="00FF048D" w:rsidP="00FF048D">
      <w:pPr>
        <w:pStyle w:val="Heading1"/>
        <w:rPr>
          <w:rFonts w:ascii="Arial" w:hAnsi="Arial" w:cs="Arial"/>
        </w:rPr>
      </w:pPr>
      <w:bookmarkStart w:id="1" w:name="_Toc535412915"/>
      <w:bookmarkStart w:id="2" w:name="_Toc535509890"/>
      <w:r w:rsidRPr="0052355D">
        <w:rPr>
          <w:rFonts w:ascii="Arial" w:hAnsi="Arial" w:cs="Arial"/>
        </w:rPr>
        <w:lastRenderedPageBreak/>
        <w:t>Introduction</w:t>
      </w:r>
      <w:bookmarkEnd w:id="1"/>
      <w:bookmarkEnd w:id="2"/>
    </w:p>
    <w:p w:rsidR="00FF048D" w:rsidRPr="0052355D" w:rsidRDefault="00025D62" w:rsidP="00F2175A">
      <w:pPr>
        <w:jc w:val="both"/>
        <w:rPr>
          <w:rFonts w:ascii="Arial" w:hAnsi="Arial" w:cs="Arial"/>
        </w:rPr>
      </w:pPr>
      <w:r w:rsidRPr="0052355D">
        <w:rPr>
          <w:rFonts w:ascii="Arial" w:hAnsi="Arial" w:cs="Arial"/>
        </w:rPr>
        <w:t xml:space="preserve">The purpose of this report will </w:t>
      </w:r>
      <w:r w:rsidR="00852FB5" w:rsidRPr="0052355D">
        <w:rPr>
          <w:rFonts w:ascii="Arial" w:hAnsi="Arial" w:cs="Arial"/>
        </w:rPr>
        <w:t xml:space="preserve">be to act a feasibility study </w:t>
      </w:r>
      <w:r w:rsidRPr="0052355D">
        <w:rPr>
          <w:rFonts w:ascii="Arial" w:hAnsi="Arial" w:cs="Arial"/>
        </w:rPr>
        <w:t>for a client who has commissioned the build of</w:t>
      </w:r>
      <w:r w:rsidR="00505089" w:rsidRPr="0052355D">
        <w:rPr>
          <w:rFonts w:ascii="Arial" w:hAnsi="Arial" w:cs="Arial"/>
        </w:rPr>
        <w:t xml:space="preserve"> a ten</w:t>
      </w:r>
      <w:r w:rsidRPr="0052355D">
        <w:rPr>
          <w:rFonts w:ascii="Arial" w:hAnsi="Arial" w:cs="Arial"/>
        </w:rPr>
        <w:t xml:space="preserve"> story hotel, with a basement for parking for the customers</w:t>
      </w:r>
      <w:r w:rsidR="00505089" w:rsidRPr="0052355D">
        <w:rPr>
          <w:rFonts w:ascii="Arial" w:hAnsi="Arial" w:cs="Arial"/>
        </w:rPr>
        <w:t xml:space="preserve"> (See Appendices 1 and 2).</w:t>
      </w:r>
      <w:r w:rsidRPr="0052355D">
        <w:rPr>
          <w:rFonts w:ascii="Arial" w:hAnsi="Arial" w:cs="Arial"/>
        </w:rPr>
        <w:t xml:space="preserve"> As the main contractor and construction manager, decisions have been made on behalf of the client, which this report aims to justify</w:t>
      </w:r>
      <w:r w:rsidR="00852FB5" w:rsidRPr="0052355D">
        <w:rPr>
          <w:rFonts w:ascii="Arial" w:hAnsi="Arial" w:cs="Arial"/>
        </w:rPr>
        <w:t xml:space="preserve">. The construction methods will be justified in relation to the ‘success factors’ that Clamp, et al </w:t>
      </w:r>
      <w:sdt>
        <w:sdtPr>
          <w:rPr>
            <w:rFonts w:ascii="Arial" w:hAnsi="Arial" w:cs="Arial"/>
          </w:rPr>
          <w:id w:val="-147361692"/>
          <w:citation/>
        </w:sdtPr>
        <w:sdtContent>
          <w:r w:rsidR="00852FB5" w:rsidRPr="0052355D">
            <w:rPr>
              <w:rFonts w:ascii="Arial" w:hAnsi="Arial" w:cs="Arial"/>
            </w:rPr>
            <w:fldChar w:fldCharType="begin"/>
          </w:r>
          <w:r w:rsidR="00852FB5" w:rsidRPr="0052355D">
            <w:rPr>
              <w:rFonts w:ascii="Arial" w:hAnsi="Arial" w:cs="Arial"/>
            </w:rPr>
            <w:instrText xml:space="preserve">CITATION CLa12 \n  \t  \l 2057 </w:instrText>
          </w:r>
          <w:r w:rsidR="00852FB5" w:rsidRPr="0052355D">
            <w:rPr>
              <w:rFonts w:ascii="Arial" w:hAnsi="Arial" w:cs="Arial"/>
            </w:rPr>
            <w:fldChar w:fldCharType="separate"/>
          </w:r>
          <w:r w:rsidR="00C27EC0" w:rsidRPr="0052355D">
            <w:rPr>
              <w:rFonts w:ascii="Arial" w:hAnsi="Arial" w:cs="Arial"/>
              <w:noProof/>
            </w:rPr>
            <w:t>(2012)</w:t>
          </w:r>
          <w:r w:rsidR="00852FB5" w:rsidRPr="0052355D">
            <w:rPr>
              <w:rFonts w:ascii="Arial" w:hAnsi="Arial" w:cs="Arial"/>
            </w:rPr>
            <w:fldChar w:fldCharType="end"/>
          </w:r>
        </w:sdtContent>
      </w:sdt>
      <w:r w:rsidR="00852FB5" w:rsidRPr="0052355D">
        <w:rPr>
          <w:rFonts w:ascii="Arial" w:hAnsi="Arial" w:cs="Arial"/>
        </w:rPr>
        <w:t xml:space="preserve"> raised as being important to the client, which are Cost, Time and the Risk associated with that construction method.   </w:t>
      </w:r>
    </w:p>
    <w:p w:rsidR="006B3CF6" w:rsidRPr="0052355D" w:rsidRDefault="00FF048D" w:rsidP="00025D62">
      <w:pPr>
        <w:pStyle w:val="Heading2"/>
        <w:rPr>
          <w:rFonts w:ascii="Arial" w:hAnsi="Arial" w:cs="Arial"/>
        </w:rPr>
      </w:pPr>
      <w:bookmarkStart w:id="3" w:name="_Toc535412916"/>
      <w:bookmarkStart w:id="4" w:name="_Toc535509891"/>
      <w:r w:rsidRPr="0052355D">
        <w:rPr>
          <w:rFonts w:ascii="Arial" w:hAnsi="Arial" w:cs="Arial"/>
        </w:rPr>
        <w:t>Background</w:t>
      </w:r>
      <w:bookmarkEnd w:id="3"/>
      <w:bookmarkEnd w:id="4"/>
      <w:r w:rsidRPr="0052355D">
        <w:rPr>
          <w:rFonts w:ascii="Arial" w:hAnsi="Arial" w:cs="Arial"/>
        </w:rPr>
        <w:t xml:space="preserve">  </w:t>
      </w:r>
    </w:p>
    <w:p w:rsidR="00852FB5" w:rsidRPr="0052355D" w:rsidRDefault="00F2175A" w:rsidP="00F2175A">
      <w:pPr>
        <w:spacing w:line="240" w:lineRule="auto"/>
        <w:jc w:val="both"/>
        <w:rPr>
          <w:rFonts w:ascii="Arial" w:hAnsi="Arial" w:cs="Arial"/>
        </w:rPr>
      </w:pPr>
      <w:r w:rsidRPr="0052355D">
        <w:rPr>
          <w:rFonts w:ascii="Arial" w:hAnsi="Arial" w:cs="Arial"/>
        </w:rPr>
        <w:drawing>
          <wp:anchor distT="0" distB="0" distL="114300" distR="114300" simplePos="0" relativeHeight="251667456" behindDoc="0" locked="0" layoutInCell="1" allowOverlap="1">
            <wp:simplePos x="0" y="0"/>
            <wp:positionH relativeFrom="margin">
              <wp:align>center</wp:align>
            </wp:positionH>
            <wp:positionV relativeFrom="paragraph">
              <wp:posOffset>962660</wp:posOffset>
            </wp:positionV>
            <wp:extent cx="7334250" cy="54165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334250" cy="5416550"/>
                    </a:xfrm>
                    <a:prstGeom prst="rect">
                      <a:avLst/>
                    </a:prstGeom>
                  </pic:spPr>
                </pic:pic>
              </a:graphicData>
            </a:graphic>
            <wp14:sizeRelH relativeFrom="margin">
              <wp14:pctWidth>0</wp14:pctWidth>
            </wp14:sizeRelH>
            <wp14:sizeRelV relativeFrom="margin">
              <wp14:pctHeight>0</wp14:pctHeight>
            </wp14:sizeRelV>
          </wp:anchor>
        </w:drawing>
      </w:r>
      <w:r w:rsidR="00505089" w:rsidRPr="0052355D">
        <w:rPr>
          <w:rFonts w:ascii="Arial" w:hAnsi="Arial" w:cs="Arial"/>
        </w:rPr>
        <w:t>T</w:t>
      </w:r>
      <w:r w:rsidR="00852FB5" w:rsidRPr="0052355D">
        <w:rPr>
          <w:rFonts w:ascii="Arial" w:hAnsi="Arial" w:cs="Arial"/>
        </w:rPr>
        <w:t xml:space="preserve">he proposed location of the site for the hotel will have close access to the city centre, yet good access for customers of the hotel to visit the various marinas and beaches of Swansea (See </w:t>
      </w:r>
      <w:r w:rsidR="00505089" w:rsidRPr="0052355D">
        <w:rPr>
          <w:rFonts w:ascii="Arial" w:hAnsi="Arial" w:cs="Arial"/>
        </w:rPr>
        <w:t>Figure</w:t>
      </w:r>
      <w:r w:rsidR="00852FB5" w:rsidRPr="0052355D">
        <w:rPr>
          <w:rFonts w:ascii="Arial" w:hAnsi="Arial" w:cs="Arial"/>
        </w:rPr>
        <w:t xml:space="preserve"> 1).</w:t>
      </w:r>
    </w:p>
    <w:p w:rsidR="00F2175A" w:rsidRPr="0052355D" w:rsidRDefault="00F2175A" w:rsidP="00025D62">
      <w:pPr>
        <w:rPr>
          <w:rFonts w:ascii="Arial" w:hAnsi="Arial" w:cs="Arial"/>
        </w:rPr>
      </w:pPr>
      <w:r w:rsidRPr="0052355D">
        <w:rPr>
          <w:rFonts w:ascii="Arial" w:hAnsi="Arial" w:cs="Arial"/>
          <w:noProof/>
        </w:rPr>
        <mc:AlternateContent>
          <mc:Choice Requires="wps">
            <w:drawing>
              <wp:anchor distT="0" distB="0" distL="114300" distR="114300" simplePos="0" relativeHeight="251669504" behindDoc="0" locked="0" layoutInCell="1" allowOverlap="1" wp14:anchorId="4E80C0A8" wp14:editId="3C6BDAF4">
                <wp:simplePos x="0" y="0"/>
                <wp:positionH relativeFrom="margin">
                  <wp:align>center</wp:align>
                </wp:positionH>
                <wp:positionV relativeFrom="paragraph">
                  <wp:posOffset>5565140</wp:posOffset>
                </wp:positionV>
                <wp:extent cx="733425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7334250" cy="635"/>
                        </a:xfrm>
                        <a:prstGeom prst="rect">
                          <a:avLst/>
                        </a:prstGeom>
                        <a:solidFill>
                          <a:prstClr val="white"/>
                        </a:solidFill>
                        <a:ln>
                          <a:noFill/>
                        </a:ln>
                        <a:effectLst/>
                      </wps:spPr>
                      <wps:txbx>
                        <w:txbxContent>
                          <w:p w:rsidR="0052355D" w:rsidRPr="009B1F28" w:rsidRDefault="0052355D" w:rsidP="006C0DE5">
                            <w:pPr>
                              <w:pStyle w:val="Caption"/>
                              <w:rPr>
                                <w:rFonts w:ascii="Arial" w:hAnsi="Arial" w:cs="Arial"/>
                              </w:rPr>
                            </w:pPr>
                            <w:bookmarkStart w:id="5" w:name="_Toc535509931"/>
                            <w:r>
                              <w:t xml:space="preserve">Figure </w:t>
                            </w:r>
                            <w:r>
                              <w:fldChar w:fldCharType="begin"/>
                            </w:r>
                            <w:r>
                              <w:instrText xml:space="preserve"> SEQ Figure \* ARABIC </w:instrText>
                            </w:r>
                            <w:r>
                              <w:fldChar w:fldCharType="separate"/>
                            </w:r>
                            <w:r>
                              <w:rPr>
                                <w:noProof/>
                              </w:rPr>
                              <w:t>1</w:t>
                            </w:r>
                            <w:r>
                              <w:fldChar w:fldCharType="end"/>
                            </w:r>
                            <w:r>
                              <w:t xml:space="preserve">. </w:t>
                            </w:r>
                            <w:r w:rsidRPr="00E20313">
                              <w:t>Image showing the location of the proposal construction site of the project, with a broad location (left), and a close-up image (Right).</w:t>
                            </w:r>
                            <w:r>
                              <w:t xml:space="preserve"> Also showing the alternative car parks for members of the public when construction begins (Bottom middle)</w:t>
                            </w:r>
                            <w:r w:rsidRPr="00E20313">
                              <w:t xml:space="preserve"> </w:t>
                            </w:r>
                            <w:bookmarkEnd w:id="5"/>
                            <w:sdt>
                              <w:sdtPr>
                                <w:id w:val="-1859029336"/>
                                <w:citation/>
                              </w:sdtPr>
                              <w:sdtContent>
                                <w:r w:rsidR="000A349A">
                                  <w:fldChar w:fldCharType="begin"/>
                                </w:r>
                                <w:r w:rsidR="000A349A">
                                  <w:instrText xml:space="preserve"> CITATION Goo19 \l 2057 </w:instrText>
                                </w:r>
                                <w:r w:rsidR="000A349A">
                                  <w:fldChar w:fldCharType="separate"/>
                                </w:r>
                                <w:r w:rsidR="000A349A" w:rsidRPr="000A349A">
                                  <w:rPr>
                                    <w:noProof/>
                                  </w:rPr>
                                  <w:t>(Google.maps, 2019)</w:t>
                                </w:r>
                                <w:r w:rsidR="000A349A">
                                  <w:fldChar w:fldCharType="end"/>
                                </w:r>
                              </w:sdtContent>
                            </w:sdt>
                            <w:r w:rsidR="000A349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80C0A8" id="Text Box 3" o:spid="_x0000_s1028" type="#_x0000_t202" style="position:absolute;margin-left:0;margin-top:438.2pt;width:577.5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" stroked="f">
                <v:textbox style="mso-fit-shape-to-text:t" inset="0,0,0,0">
                  <w:txbxContent>
                    <w:p w:rsidR="0052355D" w:rsidRPr="009B1F28" w:rsidRDefault="0052355D" w:rsidP="006C0DE5">
                      <w:pPr>
                        <w:pStyle w:val="Caption"/>
                        <w:rPr>
                          <w:rFonts w:ascii="Arial" w:hAnsi="Arial" w:cs="Arial"/>
                        </w:rPr>
                      </w:pPr>
                      <w:bookmarkStart w:id="6" w:name="_Toc535509931"/>
                      <w:r>
                        <w:t xml:space="preserve">Figure </w:t>
                      </w:r>
                      <w:r>
                        <w:fldChar w:fldCharType="begin"/>
                      </w:r>
                      <w:r>
                        <w:instrText xml:space="preserve"> SEQ Figure \* ARABIC </w:instrText>
                      </w:r>
                      <w:r>
                        <w:fldChar w:fldCharType="separate"/>
                      </w:r>
                      <w:r>
                        <w:rPr>
                          <w:noProof/>
                        </w:rPr>
                        <w:t>1</w:t>
                      </w:r>
                      <w:r>
                        <w:fldChar w:fldCharType="end"/>
                      </w:r>
                      <w:r>
                        <w:t xml:space="preserve">. </w:t>
                      </w:r>
                      <w:r w:rsidRPr="00E20313">
                        <w:t>Image showing the location of the proposal construction site of the project, with a broad location (left), and a close-up image (Right).</w:t>
                      </w:r>
                      <w:r>
                        <w:t xml:space="preserve"> Also showing the alternative car parks for members of the public when construction begins (Bottom middle)</w:t>
                      </w:r>
                      <w:r w:rsidRPr="00E20313">
                        <w:t xml:space="preserve"> </w:t>
                      </w:r>
                      <w:bookmarkEnd w:id="6"/>
                      <w:sdt>
                        <w:sdtPr>
                          <w:id w:val="-1859029336"/>
                          <w:citation/>
                        </w:sdtPr>
                        <w:sdtContent>
                          <w:r w:rsidR="000A349A">
                            <w:fldChar w:fldCharType="begin"/>
                          </w:r>
                          <w:r w:rsidR="000A349A">
                            <w:instrText xml:space="preserve"> CITATION Goo19 \l 2057 </w:instrText>
                          </w:r>
                          <w:r w:rsidR="000A349A">
                            <w:fldChar w:fldCharType="separate"/>
                          </w:r>
                          <w:r w:rsidR="000A349A" w:rsidRPr="000A349A">
                            <w:rPr>
                              <w:noProof/>
                            </w:rPr>
                            <w:t>(Google.maps, 2019)</w:t>
                          </w:r>
                          <w:r w:rsidR="000A349A">
                            <w:fldChar w:fldCharType="end"/>
                          </w:r>
                        </w:sdtContent>
                      </w:sdt>
                      <w:r w:rsidR="000A349A">
                        <w:t>.</w:t>
                      </w:r>
                    </w:p>
                  </w:txbxContent>
                </v:textbox>
                <w10:wrap type="topAndBottom" anchorx="margin"/>
              </v:shape>
            </w:pict>
          </mc:Fallback>
        </mc:AlternateContent>
      </w:r>
    </w:p>
    <w:p w:rsidR="006C0DE5" w:rsidRPr="0052355D" w:rsidRDefault="006C0DE5" w:rsidP="00025D62">
      <w:pPr>
        <w:rPr>
          <w:rFonts w:ascii="Arial" w:hAnsi="Arial" w:cs="Arial"/>
        </w:rPr>
      </w:pPr>
    </w:p>
    <w:p w:rsidR="00F2175A" w:rsidRPr="0052355D" w:rsidRDefault="00F2175A" w:rsidP="00F2175A">
      <w:pPr>
        <w:jc w:val="both"/>
        <w:rPr>
          <w:rFonts w:ascii="Arial" w:hAnsi="Arial" w:cs="Arial"/>
        </w:rPr>
      </w:pPr>
      <w:r w:rsidRPr="0052355D">
        <w:rPr>
          <w:rFonts w:ascii="Arial" w:hAnsi="Arial" w:cs="Arial"/>
          <w:noProof/>
        </w:rPr>
        <w:lastRenderedPageBreak/>
        <mc:AlternateContent>
          <mc:Choice Requires="wps">
            <w:drawing>
              <wp:anchor distT="0" distB="0" distL="114300" distR="114300" simplePos="0" relativeHeight="251672576" behindDoc="0" locked="0" layoutInCell="1" allowOverlap="1" wp14:anchorId="2A3E8594" wp14:editId="3B975469">
                <wp:simplePos x="0" y="0"/>
                <wp:positionH relativeFrom="column">
                  <wp:posOffset>212725</wp:posOffset>
                </wp:positionH>
                <wp:positionV relativeFrom="paragraph">
                  <wp:posOffset>6765925</wp:posOffset>
                </wp:positionV>
                <wp:extent cx="530542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a:effectLst/>
                      </wps:spPr>
                      <wps:txbx>
                        <w:txbxContent>
                          <w:p w:rsidR="0052355D" w:rsidRPr="00933423" w:rsidRDefault="0052355D" w:rsidP="00F2175A">
                            <w:pPr>
                              <w:pStyle w:val="Caption"/>
                              <w:rPr>
                                <w:rFonts w:ascii="Arial" w:hAnsi="Arial" w:cs="Arial"/>
                              </w:rPr>
                            </w:pPr>
                            <w:bookmarkStart w:id="7" w:name="_Toc535509932"/>
                            <w:r>
                              <w:t xml:space="preserve">Figure </w:t>
                            </w:r>
                            <w:r>
                              <w:fldChar w:fldCharType="begin"/>
                            </w:r>
                            <w:r>
                              <w:instrText xml:space="preserve"> SEQ Figure \* ARABIC </w:instrText>
                            </w:r>
                            <w:r>
                              <w:fldChar w:fldCharType="separate"/>
                            </w:r>
                            <w:r>
                              <w:rPr>
                                <w:noProof/>
                              </w:rPr>
                              <w:t>2</w:t>
                            </w:r>
                            <w:r>
                              <w:fldChar w:fldCharType="end"/>
                            </w:r>
                            <w:r>
                              <w:t xml:space="preserve">. Image showing two maps, one from 1884 (above), highlighting that the site location was in use. The next map from 1951 (below), with once again, the site location in use, both highlighted with the blue arrow </w:t>
                            </w:r>
                            <w:sdt>
                              <w:sdtPr>
                                <w:id w:val="-687133909"/>
                                <w:citation/>
                              </w:sdtPr>
                              <w:sdtContent>
                                <w:r>
                                  <w:fldChar w:fldCharType="begin"/>
                                </w:r>
                                <w:r>
                                  <w:instrText xml:space="preserve"> CITATION NLS19 \l 2057 </w:instrText>
                                </w:r>
                                <w:r>
                                  <w:fldChar w:fldCharType="separate"/>
                                </w:r>
                                <w:r w:rsidRPr="00C27EC0">
                                  <w:rPr>
                                    <w:noProof/>
                                  </w:rPr>
                                  <w:t>(NLS, 2019)</w:t>
                                </w:r>
                                <w:r>
                                  <w:fldChar w:fldCharType="end"/>
                                </w:r>
                              </w:sdtContent>
                            </w:sdt>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3E8594" id="Text Box 6" o:spid="_x0000_s1029" type="#_x0000_t202" style="position:absolute;left:0;text-align:left;margin-left:16.75pt;margin-top:532.75pt;width:417.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" stroked="f">
                <v:textbox style="mso-fit-shape-to-text:t" inset="0,0,0,0">
                  <w:txbxContent>
                    <w:p w:rsidR="0052355D" w:rsidRPr="00933423" w:rsidRDefault="0052355D" w:rsidP="00F2175A">
                      <w:pPr>
                        <w:pStyle w:val="Caption"/>
                        <w:rPr>
                          <w:rFonts w:ascii="Arial" w:hAnsi="Arial" w:cs="Arial"/>
                        </w:rPr>
                      </w:pPr>
                      <w:bookmarkStart w:id="8" w:name="_Toc535509932"/>
                      <w:r>
                        <w:t xml:space="preserve">Figure </w:t>
                      </w:r>
                      <w:r>
                        <w:fldChar w:fldCharType="begin"/>
                      </w:r>
                      <w:r>
                        <w:instrText xml:space="preserve"> SEQ Figure \* ARABIC </w:instrText>
                      </w:r>
                      <w:r>
                        <w:fldChar w:fldCharType="separate"/>
                      </w:r>
                      <w:r>
                        <w:rPr>
                          <w:noProof/>
                        </w:rPr>
                        <w:t>2</w:t>
                      </w:r>
                      <w:r>
                        <w:fldChar w:fldCharType="end"/>
                      </w:r>
                      <w:r>
                        <w:t xml:space="preserve">. Image showing two maps, one from 1884 (above), highlighting that the site location was in use. The next map from 1951 (below), with once again, the site location in use, both highlighted with the blue arrow </w:t>
                      </w:r>
                      <w:sdt>
                        <w:sdtPr>
                          <w:id w:val="-687133909"/>
                          <w:citation/>
                        </w:sdtPr>
                        <w:sdtContent>
                          <w:r>
                            <w:fldChar w:fldCharType="begin"/>
                          </w:r>
                          <w:r>
                            <w:instrText xml:space="preserve"> CITATION NLS19 \l 2057 </w:instrText>
                          </w:r>
                          <w:r>
                            <w:fldChar w:fldCharType="separate"/>
                          </w:r>
                          <w:r w:rsidRPr="00C27EC0">
                            <w:rPr>
                              <w:noProof/>
                            </w:rPr>
                            <w:t>(NLS, 2019)</w:t>
                          </w:r>
                          <w:r>
                            <w:fldChar w:fldCharType="end"/>
                          </w:r>
                        </w:sdtContent>
                      </w:sdt>
                      <w:r>
                        <w:t>.</w:t>
                      </w:r>
                      <w:bookmarkEnd w:id="8"/>
                    </w:p>
                  </w:txbxContent>
                </v:textbox>
                <w10:wrap type="topAndBottom"/>
              </v:shape>
            </w:pict>
          </mc:Fallback>
        </mc:AlternateContent>
      </w:r>
      <w:r w:rsidRPr="0052355D">
        <w:rPr>
          <w:rFonts w:ascii="Arial" w:hAnsi="Arial" w:cs="Arial"/>
        </w:rPr>
        <w:drawing>
          <wp:anchor distT="0" distB="0" distL="114300" distR="114300" simplePos="0" relativeHeight="251670528" behindDoc="0" locked="0" layoutInCell="1" allowOverlap="1">
            <wp:simplePos x="0" y="0"/>
            <wp:positionH relativeFrom="margin">
              <wp:align>center</wp:align>
            </wp:positionH>
            <wp:positionV relativeFrom="paragraph">
              <wp:posOffset>1884045</wp:posOffset>
            </wp:positionV>
            <wp:extent cx="5305425" cy="4825197"/>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5305425" cy="4825197"/>
                    </a:xfrm>
                    <a:prstGeom prst="rect">
                      <a:avLst/>
                    </a:prstGeom>
                    <a:ln>
                      <a:noFill/>
                    </a:ln>
                    <a:extLst>
                      <a:ext uri="{53640926-AAD7-44D8-BBD7-CCE9431645EC}">
                        <a14:shadowObscured xmlns:a14="http://schemas.microsoft.com/office/drawing/2010/main"/>
                      </a:ext>
                    </a:extLst>
                  </pic:spPr>
                </pic:pic>
              </a:graphicData>
            </a:graphic>
          </wp:anchor>
        </w:drawing>
      </w:r>
      <w:r w:rsidR="006C0DE5" w:rsidRPr="0052355D">
        <w:rPr>
          <w:rFonts w:ascii="Arial" w:hAnsi="Arial" w:cs="Arial"/>
        </w:rPr>
        <w:t>The proposed location</w:t>
      </w:r>
      <w:r w:rsidR="0052355D" w:rsidRPr="0052355D">
        <w:rPr>
          <w:rFonts w:ascii="Arial" w:hAnsi="Arial" w:cs="Arial"/>
        </w:rPr>
        <w:t>,</w:t>
      </w:r>
      <w:r w:rsidR="006C0DE5" w:rsidRPr="0052355D">
        <w:rPr>
          <w:rFonts w:ascii="Arial" w:hAnsi="Arial" w:cs="Arial"/>
        </w:rPr>
        <w:t xml:space="preserve"> </w:t>
      </w:r>
      <w:r w:rsidR="0052355D" w:rsidRPr="0052355D">
        <w:rPr>
          <w:rFonts w:ascii="Arial" w:hAnsi="Arial" w:cs="Arial"/>
        </w:rPr>
        <w:t xml:space="preserve">SA1 3SA, </w:t>
      </w:r>
      <w:r w:rsidR="006C0DE5" w:rsidRPr="0052355D">
        <w:rPr>
          <w:rFonts w:ascii="Arial" w:hAnsi="Arial" w:cs="Arial"/>
        </w:rPr>
        <w:t>of the hotel would be ideal, because t</w:t>
      </w:r>
      <w:r w:rsidRPr="0052355D">
        <w:rPr>
          <w:rFonts w:ascii="Arial" w:hAnsi="Arial" w:cs="Arial"/>
        </w:rPr>
        <w:t>he current use for this space is a car park. A</w:t>
      </w:r>
      <w:r w:rsidR="006C0DE5" w:rsidRPr="0052355D">
        <w:rPr>
          <w:rFonts w:ascii="Arial" w:hAnsi="Arial" w:cs="Arial"/>
        </w:rPr>
        <w:t xml:space="preserve">s highlighted in figure 1, if this car park is taken away, there is still many opportunities for the public to park elsewhere in the city. Other factors reinforcing the strength </w:t>
      </w:r>
      <w:r w:rsidRPr="0052355D">
        <w:rPr>
          <w:rFonts w:ascii="Arial" w:hAnsi="Arial" w:cs="Arial"/>
        </w:rPr>
        <w:t xml:space="preserve">of the site location is that topography of location is very flat, this can be reinforced by the fact that location has an altitude of 10m above sea level </w:t>
      </w:r>
      <w:sdt>
        <w:sdtPr>
          <w:rPr>
            <w:rFonts w:ascii="Arial" w:hAnsi="Arial" w:cs="Arial"/>
          </w:rPr>
          <w:id w:val="1699729820"/>
          <w:citation/>
        </w:sdtPr>
        <w:sdtContent>
          <w:r w:rsidRPr="0052355D">
            <w:rPr>
              <w:rFonts w:ascii="Arial" w:hAnsi="Arial" w:cs="Arial"/>
            </w:rPr>
            <w:fldChar w:fldCharType="begin"/>
          </w:r>
          <w:r w:rsidRPr="0052355D">
            <w:rPr>
              <w:rFonts w:ascii="Arial" w:hAnsi="Arial" w:cs="Arial"/>
            </w:rPr>
            <w:instrText xml:space="preserve"> CITATION get19 \l 2057 </w:instrText>
          </w:r>
          <w:r w:rsidRPr="0052355D">
            <w:rPr>
              <w:rFonts w:ascii="Arial" w:hAnsi="Arial" w:cs="Arial"/>
            </w:rPr>
            <w:fldChar w:fldCharType="separate"/>
          </w:r>
          <w:r w:rsidR="00C27EC0" w:rsidRPr="0052355D">
            <w:rPr>
              <w:rFonts w:ascii="Arial" w:hAnsi="Arial" w:cs="Arial"/>
              <w:noProof/>
            </w:rPr>
            <w:t>(getthedata, 2019)</w:t>
          </w:r>
          <w:r w:rsidRPr="0052355D">
            <w:rPr>
              <w:rFonts w:ascii="Arial" w:hAnsi="Arial" w:cs="Arial"/>
            </w:rPr>
            <w:fldChar w:fldCharType="end"/>
          </w:r>
        </w:sdtContent>
      </w:sdt>
      <w:r w:rsidRPr="0052355D">
        <w:rPr>
          <w:rFonts w:ascii="Arial" w:hAnsi="Arial" w:cs="Arial"/>
        </w:rPr>
        <w:t xml:space="preserve">. However, the two potential </w:t>
      </w:r>
      <w:r w:rsidR="00505089" w:rsidRPr="0052355D">
        <w:rPr>
          <w:rFonts w:ascii="Arial" w:hAnsi="Arial" w:cs="Arial"/>
        </w:rPr>
        <w:t>drawback for</w:t>
      </w:r>
      <w:r w:rsidRPr="0052355D">
        <w:rPr>
          <w:rFonts w:ascii="Arial" w:hAnsi="Arial" w:cs="Arial"/>
        </w:rPr>
        <w:t xml:space="preserve"> this location is its proximity to anot</w:t>
      </w:r>
      <w:r w:rsidR="000A349A">
        <w:rPr>
          <w:rFonts w:ascii="Arial" w:hAnsi="Arial" w:cs="Arial"/>
        </w:rPr>
        <w:t>her hotel, the Marriott. Conversely</w:t>
      </w:r>
      <w:r w:rsidRPr="0052355D">
        <w:rPr>
          <w:rFonts w:ascii="Arial" w:hAnsi="Arial" w:cs="Arial"/>
        </w:rPr>
        <w:t xml:space="preserve">, due to this hotel having a very low ‘Star rating’ this therefore will not be a competitor. </w:t>
      </w:r>
      <w:r w:rsidR="00505089" w:rsidRPr="0052355D">
        <w:rPr>
          <w:rFonts w:ascii="Arial" w:hAnsi="Arial" w:cs="Arial"/>
        </w:rPr>
        <w:t xml:space="preserve">The second </w:t>
      </w:r>
      <w:r w:rsidRPr="0052355D">
        <w:rPr>
          <w:rFonts w:ascii="Arial" w:hAnsi="Arial" w:cs="Arial"/>
        </w:rPr>
        <w:t xml:space="preserve">factor that could raise potential risk to construction is the previous use of the site, as </w:t>
      </w:r>
      <w:r w:rsidR="00505089" w:rsidRPr="0052355D">
        <w:rPr>
          <w:rFonts w:ascii="Arial" w:hAnsi="Arial" w:cs="Arial"/>
        </w:rPr>
        <w:t xml:space="preserve">figure 2 shows the area of </w:t>
      </w:r>
      <w:r w:rsidRPr="0052355D">
        <w:rPr>
          <w:rFonts w:ascii="Arial" w:hAnsi="Arial" w:cs="Arial"/>
        </w:rPr>
        <w:t>the hotel would be placed has been in constant use from 1884, through to 1951</w:t>
      </w:r>
      <w:r w:rsidR="00505089" w:rsidRPr="0052355D">
        <w:rPr>
          <w:rFonts w:ascii="Arial" w:hAnsi="Arial" w:cs="Arial"/>
        </w:rPr>
        <w:t xml:space="preserve"> and is still in use presently</w:t>
      </w:r>
      <w:r w:rsidRPr="0052355D">
        <w:rPr>
          <w:rFonts w:ascii="Arial" w:hAnsi="Arial" w:cs="Arial"/>
        </w:rPr>
        <w:t xml:space="preserve"> (See Figure 2)</w:t>
      </w:r>
      <w:sdt>
        <w:sdtPr>
          <w:rPr>
            <w:rFonts w:ascii="Arial" w:hAnsi="Arial" w:cs="Arial"/>
          </w:rPr>
          <w:id w:val="-1431427794"/>
          <w:citation/>
        </w:sdtPr>
        <w:sdtContent>
          <w:r w:rsidR="006D3E6B" w:rsidRPr="0052355D">
            <w:rPr>
              <w:rFonts w:ascii="Arial" w:hAnsi="Arial" w:cs="Arial"/>
            </w:rPr>
            <w:fldChar w:fldCharType="begin"/>
          </w:r>
          <w:r w:rsidR="006D3E6B" w:rsidRPr="0052355D">
            <w:rPr>
              <w:rFonts w:ascii="Arial" w:hAnsi="Arial" w:cs="Arial"/>
            </w:rPr>
            <w:instrText xml:space="preserve"> CITATION NLS19 \l 2057 </w:instrText>
          </w:r>
          <w:r w:rsidR="006D3E6B" w:rsidRPr="0052355D">
            <w:rPr>
              <w:rFonts w:ascii="Arial" w:hAnsi="Arial" w:cs="Arial"/>
            </w:rPr>
            <w:fldChar w:fldCharType="separate"/>
          </w:r>
          <w:r w:rsidR="00C27EC0" w:rsidRPr="0052355D">
            <w:rPr>
              <w:rFonts w:ascii="Arial" w:hAnsi="Arial" w:cs="Arial"/>
              <w:noProof/>
            </w:rPr>
            <w:t xml:space="preserve"> (NLS, 2019)</w:t>
          </w:r>
          <w:r w:rsidR="006D3E6B" w:rsidRPr="0052355D">
            <w:rPr>
              <w:rFonts w:ascii="Arial" w:hAnsi="Arial" w:cs="Arial"/>
            </w:rPr>
            <w:fldChar w:fldCharType="end"/>
          </w:r>
        </w:sdtContent>
      </w:sdt>
      <w:r w:rsidRPr="0052355D">
        <w:rPr>
          <w:rFonts w:ascii="Arial" w:hAnsi="Arial" w:cs="Arial"/>
        </w:rPr>
        <w:t xml:space="preserve">. </w:t>
      </w:r>
    </w:p>
    <w:p w:rsidR="00F2175A" w:rsidRPr="0052355D" w:rsidRDefault="00F2175A" w:rsidP="00F2175A">
      <w:pPr>
        <w:jc w:val="both"/>
        <w:rPr>
          <w:rFonts w:ascii="Arial" w:hAnsi="Arial" w:cs="Arial"/>
        </w:rPr>
      </w:pPr>
      <w:r w:rsidRPr="0052355D">
        <w:rPr>
          <w:rFonts w:ascii="Arial" w:hAnsi="Arial" w:cs="Arial"/>
        </w:rPr>
        <w:t>This constant use through time could manifest as an issue during the initial excavation/founda</w:t>
      </w:r>
      <w:r w:rsidR="00505089" w:rsidRPr="0052355D">
        <w:rPr>
          <w:rFonts w:ascii="Arial" w:hAnsi="Arial" w:cs="Arial"/>
        </w:rPr>
        <w:t>tion phases of the construction. As t</w:t>
      </w:r>
      <w:r w:rsidRPr="0052355D">
        <w:rPr>
          <w:rFonts w:ascii="Arial" w:hAnsi="Arial" w:cs="Arial"/>
        </w:rPr>
        <w:t>here could be debris left in the ground from the previous structures. Therefore, if the proposed hotel were to be constructed the client would be recommended to get a full geological survey of the proposed site</w:t>
      </w:r>
      <w:sdt>
        <w:sdtPr>
          <w:rPr>
            <w:rFonts w:ascii="Arial" w:hAnsi="Arial" w:cs="Arial"/>
          </w:rPr>
          <w:id w:val="1442882540"/>
          <w:citation/>
        </w:sdtPr>
        <w:sdtContent>
          <w:r w:rsidR="00505089" w:rsidRPr="0052355D">
            <w:rPr>
              <w:rFonts w:ascii="Arial" w:hAnsi="Arial" w:cs="Arial"/>
            </w:rPr>
            <w:fldChar w:fldCharType="begin"/>
          </w:r>
          <w:r w:rsidR="00505089" w:rsidRPr="0052355D">
            <w:rPr>
              <w:rFonts w:ascii="Arial" w:hAnsi="Arial" w:cs="Arial"/>
            </w:rPr>
            <w:instrText xml:space="preserve"> CITATION Roy17 \l 2057 </w:instrText>
          </w:r>
          <w:r w:rsidR="00505089" w:rsidRPr="0052355D">
            <w:rPr>
              <w:rFonts w:ascii="Arial" w:hAnsi="Arial" w:cs="Arial"/>
            </w:rPr>
            <w:fldChar w:fldCharType="separate"/>
          </w:r>
          <w:r w:rsidR="00C27EC0" w:rsidRPr="0052355D">
            <w:rPr>
              <w:rFonts w:ascii="Arial" w:hAnsi="Arial" w:cs="Arial"/>
              <w:noProof/>
            </w:rPr>
            <w:t xml:space="preserve"> (Roy &amp; Bhalla , 2017)</w:t>
          </w:r>
          <w:r w:rsidR="00505089" w:rsidRPr="0052355D">
            <w:rPr>
              <w:rFonts w:ascii="Arial" w:hAnsi="Arial" w:cs="Arial"/>
            </w:rPr>
            <w:fldChar w:fldCharType="end"/>
          </w:r>
        </w:sdtContent>
      </w:sdt>
      <w:r w:rsidRPr="0052355D">
        <w:rPr>
          <w:rFonts w:ascii="Arial" w:hAnsi="Arial" w:cs="Arial"/>
        </w:rPr>
        <w:t xml:space="preserve">, this would help to understand the potential sub-structures still in place </w:t>
      </w:r>
      <w:sdt>
        <w:sdtPr>
          <w:rPr>
            <w:rFonts w:ascii="Arial" w:hAnsi="Arial" w:cs="Arial"/>
          </w:rPr>
          <w:id w:val="723031217"/>
          <w:citation/>
        </w:sdtPr>
        <w:sdtContent>
          <w:r w:rsidRPr="0052355D">
            <w:rPr>
              <w:rFonts w:ascii="Arial" w:hAnsi="Arial" w:cs="Arial"/>
            </w:rPr>
            <w:fldChar w:fldCharType="begin"/>
          </w:r>
          <w:r w:rsidRPr="0052355D">
            <w:rPr>
              <w:rFonts w:ascii="Arial" w:hAnsi="Arial" w:cs="Arial"/>
            </w:rPr>
            <w:instrText xml:space="preserve"> CITATION Kha04 \l 2057 </w:instrText>
          </w:r>
          <w:r w:rsidRPr="0052355D">
            <w:rPr>
              <w:rFonts w:ascii="Arial" w:hAnsi="Arial" w:cs="Arial"/>
            </w:rPr>
            <w:fldChar w:fldCharType="separate"/>
          </w:r>
          <w:r w:rsidR="00C27EC0" w:rsidRPr="0052355D">
            <w:rPr>
              <w:rFonts w:ascii="Arial" w:hAnsi="Arial" w:cs="Arial"/>
              <w:noProof/>
            </w:rPr>
            <w:t>(Khan, et al., 2004)</w:t>
          </w:r>
          <w:r w:rsidRPr="0052355D">
            <w:rPr>
              <w:rFonts w:ascii="Arial" w:hAnsi="Arial" w:cs="Arial"/>
            </w:rPr>
            <w:fldChar w:fldCharType="end"/>
          </w:r>
        </w:sdtContent>
      </w:sdt>
      <w:r w:rsidRPr="0052355D">
        <w:rPr>
          <w:rFonts w:ascii="Arial" w:hAnsi="Arial" w:cs="Arial"/>
        </w:rPr>
        <w:t>.</w:t>
      </w:r>
    </w:p>
    <w:p w:rsidR="00984B9C" w:rsidRPr="0052355D" w:rsidRDefault="00984B9C" w:rsidP="00946364">
      <w:pPr>
        <w:pStyle w:val="Heading1"/>
        <w:numPr>
          <w:ilvl w:val="0"/>
          <w:numId w:val="0"/>
        </w:numPr>
        <w:rPr>
          <w:rFonts w:ascii="Arial" w:hAnsi="Arial" w:cs="Arial"/>
        </w:rPr>
        <w:sectPr w:rsidR="00984B9C" w:rsidRPr="0052355D" w:rsidSect="00766F86">
          <w:footerReference w:type="default" r:id="rId13"/>
          <w:footerReference w:type="first" r:id="rId14"/>
          <w:pgSz w:w="11906" w:h="16838"/>
          <w:pgMar w:top="1440" w:right="1440" w:bottom="1440" w:left="1440" w:header="708" w:footer="708" w:gutter="0"/>
          <w:pgNumType w:start="0"/>
          <w:cols w:space="708"/>
          <w:titlePg/>
          <w:docGrid w:linePitch="360"/>
        </w:sectPr>
      </w:pPr>
    </w:p>
    <w:p w:rsidR="0029067C" w:rsidRPr="0052355D" w:rsidRDefault="0029067C" w:rsidP="0029067C">
      <w:pPr>
        <w:pStyle w:val="Heading1"/>
        <w:numPr>
          <w:ilvl w:val="0"/>
          <w:numId w:val="0"/>
        </w:numPr>
        <w:ind w:left="432"/>
        <w:rPr>
          <w:rFonts w:ascii="Arial" w:hAnsi="Arial" w:cs="Arial"/>
        </w:rPr>
        <w:sectPr w:rsidR="0029067C" w:rsidRPr="0052355D" w:rsidSect="00984B9C">
          <w:type w:val="continuous"/>
          <w:pgSz w:w="11906" w:h="16838"/>
          <w:pgMar w:top="1440" w:right="1440" w:bottom="1440" w:left="1440" w:header="708" w:footer="708" w:gutter="0"/>
          <w:pgNumType w:start="0"/>
          <w:cols w:space="708"/>
          <w:titlePg/>
          <w:docGrid w:linePitch="360"/>
        </w:sectPr>
      </w:pPr>
    </w:p>
    <w:p w:rsidR="0029067C" w:rsidRPr="0052355D" w:rsidRDefault="0029067C" w:rsidP="00946364">
      <w:pPr>
        <w:pStyle w:val="Heading1"/>
        <w:numPr>
          <w:ilvl w:val="0"/>
          <w:numId w:val="0"/>
        </w:numPr>
        <w:rPr>
          <w:rFonts w:ascii="Arial" w:hAnsi="Arial" w:cs="Arial"/>
        </w:rPr>
        <w:sectPr w:rsidR="0029067C" w:rsidRPr="0052355D" w:rsidSect="00984B9C">
          <w:type w:val="continuous"/>
          <w:pgSz w:w="11906" w:h="16838"/>
          <w:pgMar w:top="1440" w:right="1440" w:bottom="1440" w:left="1440" w:header="708" w:footer="708" w:gutter="0"/>
          <w:pgNumType w:start="0"/>
          <w:cols w:space="708"/>
          <w:titlePg/>
          <w:docGrid w:linePitch="360"/>
        </w:sectPr>
      </w:pPr>
    </w:p>
    <w:p w:rsidR="00825D74" w:rsidRPr="0052355D" w:rsidRDefault="00825D74" w:rsidP="00946364">
      <w:pPr>
        <w:pStyle w:val="Heading1"/>
        <w:numPr>
          <w:ilvl w:val="0"/>
          <w:numId w:val="0"/>
        </w:numPr>
        <w:rPr>
          <w:rFonts w:ascii="Arial" w:hAnsi="Arial" w:cs="Arial"/>
        </w:rPr>
        <w:sectPr w:rsidR="00825D74" w:rsidRPr="0052355D" w:rsidSect="00984B9C">
          <w:type w:val="continuous"/>
          <w:pgSz w:w="11906" w:h="16838"/>
          <w:pgMar w:top="1440" w:right="1440" w:bottom="1440" w:left="1440" w:header="708" w:footer="708" w:gutter="0"/>
          <w:pgNumType w:start="0"/>
          <w:cols w:space="708"/>
          <w:titlePg/>
          <w:docGrid w:linePitch="360"/>
        </w:sectPr>
      </w:pPr>
    </w:p>
    <w:p w:rsidR="0029067C" w:rsidRPr="0052355D" w:rsidRDefault="006B3CF6" w:rsidP="006B3CF6">
      <w:pPr>
        <w:pStyle w:val="Heading1"/>
        <w:rPr>
          <w:rFonts w:ascii="Arial" w:hAnsi="Arial" w:cs="Arial"/>
        </w:rPr>
        <w:sectPr w:rsidR="0029067C" w:rsidRPr="0052355D" w:rsidSect="00946364">
          <w:footerReference w:type="default" r:id="rId15"/>
          <w:headerReference w:type="first" r:id="rId16"/>
          <w:pgSz w:w="16838" w:h="11906" w:orient="landscape"/>
          <w:pgMar w:top="1440" w:right="1440" w:bottom="1440" w:left="1440" w:header="708" w:footer="708" w:gutter="0"/>
          <w:pgNumType w:start="4"/>
          <w:cols w:space="708"/>
          <w:titlePg/>
          <w:docGrid w:linePitch="360"/>
        </w:sectPr>
      </w:pPr>
      <w:bookmarkStart w:id="9" w:name="_Toc535412921"/>
      <w:bookmarkStart w:id="10" w:name="_Toc535509892"/>
      <w:r w:rsidRPr="0052355D">
        <w:rPr>
          <w:rFonts w:ascii="Arial" w:hAnsi="Arial" w:cs="Arial"/>
        </w:rPr>
        <w:lastRenderedPageBreak/>
        <w:t>Gantt chart</w:t>
      </w:r>
      <w:r w:rsidR="00825D74" w:rsidRPr="0052355D">
        <w:rPr>
          <w:rFonts w:ascii="Arial" w:hAnsi="Arial" w:cs="Arial"/>
        </w:rPr>
        <w:t>(s</w:t>
      </w:r>
      <w:bookmarkEnd w:id="9"/>
      <w:bookmarkEnd w:id="10"/>
    </w:p>
    <w:p w:rsidR="006B3CF6" w:rsidRPr="0052355D" w:rsidRDefault="006B3CF6" w:rsidP="00EE0028">
      <w:pPr>
        <w:rPr>
          <w:rFonts w:ascii="Arial" w:hAnsi="Arial" w:cs="Arial"/>
        </w:rPr>
      </w:pPr>
    </w:p>
    <w:p w:rsidR="006B3CF6" w:rsidRPr="0052355D" w:rsidRDefault="00825D74" w:rsidP="006B3CF6">
      <w:pPr>
        <w:rPr>
          <w:rFonts w:ascii="Arial" w:hAnsi="Arial" w:cs="Arial"/>
        </w:rPr>
      </w:pPr>
      <w:r w:rsidRPr="0052355D">
        <w:rPr>
          <w:rFonts w:ascii="Arial" w:hAnsi="Arial" w:cs="Arial"/>
          <w:noProof/>
        </w:rPr>
        <mc:AlternateContent>
          <mc:Choice Requires="wps">
            <w:drawing>
              <wp:anchor distT="0" distB="0" distL="114300" distR="114300" simplePos="0" relativeHeight="251689984" behindDoc="0" locked="0" layoutInCell="1" allowOverlap="1" wp14:anchorId="533EF657" wp14:editId="317D4591">
                <wp:simplePos x="0" y="0"/>
                <wp:positionH relativeFrom="column">
                  <wp:posOffset>-476250</wp:posOffset>
                </wp:positionH>
                <wp:positionV relativeFrom="paragraph">
                  <wp:posOffset>3458845</wp:posOffset>
                </wp:positionV>
                <wp:extent cx="1004760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10047605" cy="635"/>
                        </a:xfrm>
                        <a:prstGeom prst="rect">
                          <a:avLst/>
                        </a:prstGeom>
                        <a:solidFill>
                          <a:prstClr val="white"/>
                        </a:solidFill>
                        <a:ln>
                          <a:noFill/>
                        </a:ln>
                        <a:effectLst/>
                      </wps:spPr>
                      <wps:txbx>
                        <w:txbxContent>
                          <w:p w:rsidR="0052355D" w:rsidRPr="00311945" w:rsidRDefault="0052355D" w:rsidP="00825D74">
                            <w:pPr>
                              <w:pStyle w:val="Caption"/>
                              <w:rPr>
                                <w:noProof/>
                              </w:rPr>
                            </w:pPr>
                            <w:bookmarkStart w:id="11" w:name="_Toc535509933"/>
                            <w:r>
                              <w:t xml:space="preserve">Figure </w:t>
                            </w:r>
                            <w:r>
                              <w:fldChar w:fldCharType="begin"/>
                            </w:r>
                            <w:r>
                              <w:instrText xml:space="preserve"> SEQ Figure \* ARABIC </w:instrText>
                            </w:r>
                            <w:r>
                              <w:fldChar w:fldCharType="separate"/>
                            </w:r>
                            <w:r>
                              <w:rPr>
                                <w:noProof/>
                              </w:rPr>
                              <w:t>3</w:t>
                            </w:r>
                            <w:r>
                              <w:fldChar w:fldCharType="end"/>
                            </w:r>
                            <w:r>
                              <w:t>. The Gantt chart that has been formed for this project, where the smiley faces are milestones, blue arrows are show Finish to start (FS), Green arrows show: Midway to Start (MS) , and Orange arrows are Start to start (SS) (Nolan, 2019).</w:t>
                            </w:r>
                            <w:bookmarkEnd w:id="1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EF657" id="Text Box 21" o:spid="_x0000_s1030" type="#_x0000_t202" style="position:absolute;margin-left:-37.5pt;margin-top:272.35pt;width:791.1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" stroked="f">
                <v:textbox style="mso-fit-shape-to-text:t" inset="0,0,0,0">
                  <w:txbxContent>
                    <w:p w:rsidR="0052355D" w:rsidRPr="00311945" w:rsidRDefault="0052355D" w:rsidP="00825D74">
                      <w:pPr>
                        <w:pStyle w:val="Caption"/>
                        <w:rPr>
                          <w:noProof/>
                        </w:rPr>
                      </w:pPr>
                      <w:bookmarkStart w:id="12" w:name="_Toc535509933"/>
                      <w:r>
                        <w:t xml:space="preserve">Figure </w:t>
                      </w:r>
                      <w:r>
                        <w:fldChar w:fldCharType="begin"/>
                      </w:r>
                      <w:r>
                        <w:instrText xml:space="preserve"> SEQ Figure \* ARABIC </w:instrText>
                      </w:r>
                      <w:r>
                        <w:fldChar w:fldCharType="separate"/>
                      </w:r>
                      <w:r>
                        <w:rPr>
                          <w:noProof/>
                        </w:rPr>
                        <w:t>3</w:t>
                      </w:r>
                      <w:r>
                        <w:fldChar w:fldCharType="end"/>
                      </w:r>
                      <w:r>
                        <w:t>. The Gantt chart that has been formed for this project, where the smiley faces are milestones, blue arrows are show Finish to start (FS), Green arrows show: Midway to Start (MS) , and Orange arrows are Start to start (SS) (Nolan, 2019).</w:t>
                      </w:r>
                      <w:bookmarkEnd w:id="12"/>
                      <w:r>
                        <w:t xml:space="preserve"> </w:t>
                      </w:r>
                    </w:p>
                  </w:txbxContent>
                </v:textbox>
                <w10:wrap type="topAndBottom"/>
              </v:shape>
            </w:pict>
          </mc:Fallback>
        </mc:AlternateContent>
      </w:r>
      <w:r w:rsidRPr="0052355D">
        <w:rPr>
          <w:rFonts w:ascii="Arial" w:hAnsi="Arial" w:cs="Arial"/>
          <w:noProof/>
          <w:lang w:eastAsia="en-GB"/>
        </w:rPr>
        <w:drawing>
          <wp:anchor distT="0" distB="0" distL="114300" distR="114300" simplePos="0" relativeHeight="251687936" behindDoc="0" locked="0" layoutInCell="1" allowOverlap="1">
            <wp:simplePos x="0" y="0"/>
            <wp:positionH relativeFrom="column">
              <wp:posOffset>-476250</wp:posOffset>
            </wp:positionH>
            <wp:positionV relativeFrom="paragraph">
              <wp:posOffset>257810</wp:posOffset>
            </wp:positionV>
            <wp:extent cx="10047605" cy="314388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2" t="32110" r="2590" b="13806"/>
                    <a:stretch/>
                  </pic:blipFill>
                  <pic:spPr bwMode="auto">
                    <a:xfrm>
                      <a:off x="0" y="0"/>
                      <a:ext cx="10047605" cy="3143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46E2F" w:rsidRPr="0052355D" w:rsidRDefault="00946E2F" w:rsidP="006B3CF6">
      <w:pPr>
        <w:rPr>
          <w:rFonts w:ascii="Arial" w:hAnsi="Arial" w:cs="Arial"/>
        </w:rPr>
      </w:pPr>
    </w:p>
    <w:p w:rsidR="00946E2F" w:rsidRPr="0052355D" w:rsidRDefault="00946E2F" w:rsidP="006B3CF6">
      <w:pPr>
        <w:rPr>
          <w:rFonts w:ascii="Arial" w:hAnsi="Arial" w:cs="Arial"/>
        </w:rPr>
      </w:pPr>
    </w:p>
    <w:p w:rsidR="00946E2F" w:rsidRPr="0052355D" w:rsidRDefault="00946E2F" w:rsidP="006B3CF6">
      <w:pPr>
        <w:rPr>
          <w:rFonts w:ascii="Arial" w:hAnsi="Arial" w:cs="Arial"/>
        </w:rPr>
      </w:pPr>
    </w:p>
    <w:p w:rsidR="00825D74" w:rsidRPr="0052355D" w:rsidRDefault="003B55E8" w:rsidP="00825D74">
      <w:pPr>
        <w:keepNext/>
        <w:rPr>
          <w:rFonts w:ascii="Arial" w:hAnsi="Arial" w:cs="Arial"/>
        </w:rPr>
      </w:pPr>
      <w:r w:rsidRPr="0052355D">
        <w:rPr>
          <w:rFonts w:ascii="Arial" w:hAnsi="Arial" w:cs="Arial"/>
          <w:noProof/>
          <w:lang w:eastAsia="en-GB"/>
        </w:rPr>
        <w:lastRenderedPageBreak/>
        <w:drawing>
          <wp:anchor distT="0" distB="0" distL="114300" distR="114300" simplePos="0" relativeHeight="251695104" behindDoc="0" locked="0" layoutInCell="1" allowOverlap="1">
            <wp:simplePos x="0" y="0"/>
            <wp:positionH relativeFrom="column">
              <wp:posOffset>-597535</wp:posOffset>
            </wp:positionH>
            <wp:positionV relativeFrom="paragraph">
              <wp:posOffset>0</wp:posOffset>
            </wp:positionV>
            <wp:extent cx="10030460" cy="3125470"/>
            <wp:effectExtent l="0" t="0" r="889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11" t="31832" r="1571" b="13499"/>
                    <a:stretch/>
                  </pic:blipFill>
                  <pic:spPr bwMode="auto">
                    <a:xfrm>
                      <a:off x="0" y="0"/>
                      <a:ext cx="10030460" cy="3125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25D74" w:rsidRPr="0052355D" w:rsidRDefault="00825D74" w:rsidP="00825D74">
      <w:pPr>
        <w:pStyle w:val="Caption"/>
        <w:rPr>
          <w:rFonts w:ascii="Arial" w:hAnsi="Arial" w:cs="Arial"/>
        </w:rPr>
      </w:pPr>
      <w:bookmarkStart w:id="13" w:name="_Toc535509934"/>
      <w:r w:rsidRPr="0052355D">
        <w:rPr>
          <w:rFonts w:ascii="Arial" w:hAnsi="Arial" w:cs="Arial"/>
        </w:rPr>
        <w:t xml:space="preserve">Figure </w:t>
      </w:r>
      <w:r w:rsidRPr="0052355D">
        <w:rPr>
          <w:rFonts w:ascii="Arial" w:hAnsi="Arial" w:cs="Arial"/>
        </w:rPr>
        <w:fldChar w:fldCharType="begin"/>
      </w:r>
      <w:r w:rsidRPr="0052355D">
        <w:rPr>
          <w:rFonts w:ascii="Arial" w:hAnsi="Arial" w:cs="Arial"/>
        </w:rPr>
        <w:instrText xml:space="preserve"> SEQ Figure \* ARABIC </w:instrText>
      </w:r>
      <w:r w:rsidRPr="0052355D">
        <w:rPr>
          <w:rFonts w:ascii="Arial" w:hAnsi="Arial" w:cs="Arial"/>
        </w:rPr>
        <w:fldChar w:fldCharType="separate"/>
      </w:r>
      <w:r w:rsidR="0052355D" w:rsidRPr="0052355D">
        <w:rPr>
          <w:rFonts w:ascii="Arial" w:hAnsi="Arial" w:cs="Arial"/>
          <w:noProof/>
        </w:rPr>
        <w:t>4</w:t>
      </w:r>
      <w:r w:rsidRPr="0052355D">
        <w:rPr>
          <w:rFonts w:ascii="Arial" w:hAnsi="Arial" w:cs="Arial"/>
        </w:rPr>
        <w:fldChar w:fldCharType="end"/>
      </w:r>
      <w:r w:rsidRPr="0052355D">
        <w:rPr>
          <w:rFonts w:ascii="Arial" w:hAnsi="Arial" w:cs="Arial"/>
        </w:rPr>
        <w:t>. Continuation from Figure 3, where the smiley faces are milestones and activity number corresponds with Figure 3. Blue arrows are show Finish to start (FS), Green arrows show: Midway to Start (MS), and Orange arrows are Start to start (SS) (Nolan, 2019).</w:t>
      </w:r>
      <w:bookmarkEnd w:id="13"/>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984B9C" w:rsidRPr="0052355D" w:rsidRDefault="00984B9C" w:rsidP="006B3CF6">
      <w:pPr>
        <w:rPr>
          <w:rFonts w:ascii="Arial" w:hAnsi="Arial" w:cs="Arial"/>
        </w:rPr>
        <w:sectPr w:rsidR="00984B9C" w:rsidRPr="0052355D" w:rsidSect="003B1EDB">
          <w:type w:val="continuous"/>
          <w:pgSz w:w="16838" w:h="11906" w:orient="landscape"/>
          <w:pgMar w:top="1440" w:right="1440" w:bottom="1440" w:left="1440" w:header="708" w:footer="708" w:gutter="0"/>
          <w:cols w:space="708"/>
          <w:titlePg/>
          <w:docGrid w:linePitch="360"/>
        </w:sectPr>
      </w:pPr>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825D74" w:rsidRPr="0052355D" w:rsidRDefault="00625A96" w:rsidP="006B3CF6">
      <w:pPr>
        <w:rPr>
          <w:rFonts w:ascii="Arial" w:hAnsi="Arial" w:cs="Arial"/>
        </w:rPr>
      </w:pPr>
      <w:r w:rsidRPr="0052355D">
        <w:rPr>
          <w:rFonts w:ascii="Arial" w:hAnsi="Arial" w:cs="Arial"/>
          <w:noProof/>
          <w:lang w:eastAsia="en-GB"/>
        </w:rPr>
        <w:lastRenderedPageBreak/>
        <w:drawing>
          <wp:anchor distT="0" distB="0" distL="114300" distR="114300" simplePos="0" relativeHeight="251696128" behindDoc="0" locked="0" layoutInCell="1" allowOverlap="1">
            <wp:simplePos x="0" y="0"/>
            <wp:positionH relativeFrom="margin">
              <wp:align>center</wp:align>
            </wp:positionH>
            <wp:positionV relativeFrom="paragraph">
              <wp:posOffset>0</wp:posOffset>
            </wp:positionV>
            <wp:extent cx="9632950" cy="3157220"/>
            <wp:effectExtent l="0" t="0" r="6350" b="508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97" t="31850" r="6948" b="13965"/>
                    <a:stretch/>
                  </pic:blipFill>
                  <pic:spPr bwMode="auto">
                    <a:xfrm>
                      <a:off x="0" y="0"/>
                      <a:ext cx="9632950" cy="315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5D74" w:rsidRPr="0052355D">
        <w:rPr>
          <w:rFonts w:ascii="Arial" w:hAnsi="Arial" w:cs="Arial"/>
          <w:noProof/>
        </w:rPr>
        <mc:AlternateContent>
          <mc:Choice Requires="wps">
            <w:drawing>
              <wp:anchor distT="0" distB="0" distL="114300" distR="114300" simplePos="0" relativeHeight="251694080" behindDoc="0" locked="0" layoutInCell="1" allowOverlap="1" wp14:anchorId="25099D4D" wp14:editId="7CE45B93">
                <wp:simplePos x="0" y="0"/>
                <wp:positionH relativeFrom="column">
                  <wp:posOffset>-448310</wp:posOffset>
                </wp:positionH>
                <wp:positionV relativeFrom="paragraph">
                  <wp:posOffset>3556000</wp:posOffset>
                </wp:positionV>
                <wp:extent cx="1004443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10044430" cy="635"/>
                        </a:xfrm>
                        <a:prstGeom prst="rect">
                          <a:avLst/>
                        </a:prstGeom>
                        <a:solidFill>
                          <a:prstClr val="white"/>
                        </a:solidFill>
                        <a:ln>
                          <a:noFill/>
                        </a:ln>
                        <a:effectLst/>
                      </wps:spPr>
                      <wps:txbx>
                        <w:txbxContent>
                          <w:p w:rsidR="0052355D" w:rsidRPr="00A81C20" w:rsidRDefault="0052355D" w:rsidP="00825D74">
                            <w:pPr>
                              <w:pStyle w:val="Caption"/>
                              <w:rPr>
                                <w:noProof/>
                              </w:rPr>
                            </w:pPr>
                            <w:bookmarkStart w:id="14" w:name="_Toc535509935"/>
                            <w:r>
                              <w:t xml:space="preserve">Figure </w:t>
                            </w:r>
                            <w:r>
                              <w:fldChar w:fldCharType="begin"/>
                            </w:r>
                            <w:r>
                              <w:instrText xml:space="preserve"> SEQ Figure \* ARABIC </w:instrText>
                            </w:r>
                            <w:r>
                              <w:fldChar w:fldCharType="separate"/>
                            </w:r>
                            <w:r>
                              <w:rPr>
                                <w:noProof/>
                              </w:rPr>
                              <w:t>5</w:t>
                            </w:r>
                            <w:r>
                              <w:fldChar w:fldCharType="end"/>
                            </w:r>
                            <w:r>
                              <w:t xml:space="preserve">. Continuation from Figure 4, the Gantt chart where the activity numbers correspond with figure 3, </w:t>
                            </w:r>
                            <w:r w:rsidRPr="00A313AB">
                              <w:t xml:space="preserve">where the smiley faces are milestones, blue arrows are show Finish to start (FS), Green arrows show: Midway to Start (MS) , </w:t>
                            </w:r>
                            <w:r>
                              <w:t>and Orange arrows are Start to Start (SS) (Nolan, 2019).</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99D4D" id="Text Box 22" o:spid="_x0000_s1031" type="#_x0000_t202" style="position:absolute;margin-left:-35.3pt;margin-top:280pt;width:790.9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" stroked="f">
                <v:textbox style="mso-fit-shape-to-text:t" inset="0,0,0,0">
                  <w:txbxContent>
                    <w:p w:rsidR="0052355D" w:rsidRPr="00A81C20" w:rsidRDefault="0052355D" w:rsidP="00825D74">
                      <w:pPr>
                        <w:pStyle w:val="Caption"/>
                        <w:rPr>
                          <w:noProof/>
                        </w:rPr>
                      </w:pPr>
                      <w:bookmarkStart w:id="15" w:name="_Toc535509935"/>
                      <w:r>
                        <w:t xml:space="preserve">Figure </w:t>
                      </w:r>
                      <w:r>
                        <w:fldChar w:fldCharType="begin"/>
                      </w:r>
                      <w:r>
                        <w:instrText xml:space="preserve"> SEQ Figure \* ARABIC </w:instrText>
                      </w:r>
                      <w:r>
                        <w:fldChar w:fldCharType="separate"/>
                      </w:r>
                      <w:r>
                        <w:rPr>
                          <w:noProof/>
                        </w:rPr>
                        <w:t>5</w:t>
                      </w:r>
                      <w:r>
                        <w:fldChar w:fldCharType="end"/>
                      </w:r>
                      <w:r>
                        <w:t xml:space="preserve">. Continuation from Figure 4, the Gantt chart where the activity numbers correspond with figure 3, </w:t>
                      </w:r>
                      <w:r w:rsidRPr="00A313AB">
                        <w:t xml:space="preserve">where the smiley faces are milestones, blue arrows are show Finish to start (FS), Green arrows show: Midway to Start (MS) , </w:t>
                      </w:r>
                      <w:r>
                        <w:t>and Orange arrows are Start to Start (SS) (Nolan, 2019).</w:t>
                      </w:r>
                      <w:bookmarkEnd w:id="15"/>
                    </w:p>
                  </w:txbxContent>
                </v:textbox>
                <w10:wrap type="topAndBottom"/>
              </v:shape>
            </w:pict>
          </mc:Fallback>
        </mc:AlternateContent>
      </w:r>
      <w:r w:rsidR="00613151" w:rsidRPr="0052355D">
        <w:rPr>
          <w:rFonts w:ascii="Arial" w:hAnsi="Arial" w:cs="Arial"/>
          <w:noProof/>
          <w:lang w:eastAsia="en-GB"/>
        </w:rPr>
        <w:t xml:space="preserve"> </w:t>
      </w:r>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825D74" w:rsidRPr="0052355D" w:rsidRDefault="00825D74" w:rsidP="006B3CF6">
      <w:pPr>
        <w:rPr>
          <w:rFonts w:ascii="Arial" w:hAnsi="Arial" w:cs="Arial"/>
        </w:rPr>
      </w:pPr>
    </w:p>
    <w:p w:rsidR="0029067C" w:rsidRPr="0052355D" w:rsidRDefault="0029067C" w:rsidP="006B3CF6">
      <w:pPr>
        <w:rPr>
          <w:rFonts w:ascii="Arial" w:hAnsi="Arial" w:cs="Arial"/>
        </w:rPr>
        <w:sectPr w:rsidR="0029067C" w:rsidRPr="0052355D" w:rsidSect="00946364">
          <w:type w:val="continuous"/>
          <w:pgSz w:w="16838" w:h="11906" w:orient="landscape"/>
          <w:pgMar w:top="1440" w:right="1440" w:bottom="1440" w:left="1440" w:header="708" w:footer="708" w:gutter="0"/>
          <w:pgNumType w:start="5"/>
          <w:cols w:space="708"/>
          <w:titlePg/>
          <w:docGrid w:linePitch="360"/>
        </w:sectPr>
      </w:pPr>
    </w:p>
    <w:p w:rsidR="00825D74" w:rsidRPr="0052355D" w:rsidRDefault="00825D74" w:rsidP="006B3CF6">
      <w:pPr>
        <w:rPr>
          <w:rFonts w:ascii="Arial" w:hAnsi="Arial" w:cs="Arial"/>
        </w:rPr>
        <w:sectPr w:rsidR="00825D74" w:rsidRPr="0052355D" w:rsidSect="00984B9C">
          <w:type w:val="continuous"/>
          <w:pgSz w:w="16838" w:h="11906" w:orient="landscape"/>
          <w:pgMar w:top="1440" w:right="1440" w:bottom="1440" w:left="1440" w:header="708" w:footer="708" w:gutter="0"/>
          <w:pgNumType w:start="0"/>
          <w:cols w:space="708"/>
          <w:titlePg/>
          <w:docGrid w:linePitch="360"/>
        </w:sectPr>
      </w:pPr>
    </w:p>
    <w:p w:rsidR="00946364" w:rsidRPr="0052355D" w:rsidRDefault="00946364" w:rsidP="00946364">
      <w:pPr>
        <w:pStyle w:val="Heading1"/>
        <w:rPr>
          <w:rFonts w:ascii="Arial" w:hAnsi="Arial" w:cs="Arial"/>
        </w:rPr>
      </w:pPr>
      <w:bookmarkStart w:id="16" w:name="_Toc535412922"/>
      <w:bookmarkStart w:id="17" w:name="_Toc535412917"/>
      <w:bookmarkStart w:id="18" w:name="_Toc535509893"/>
      <w:r w:rsidRPr="0052355D">
        <w:rPr>
          <w:rFonts w:ascii="Arial" w:hAnsi="Arial" w:cs="Arial"/>
        </w:rPr>
        <w:lastRenderedPageBreak/>
        <w:t>Construction method applied</w:t>
      </w:r>
      <w:bookmarkEnd w:id="17"/>
      <w:bookmarkEnd w:id="18"/>
    </w:p>
    <w:p w:rsidR="00946364" w:rsidRPr="0052355D" w:rsidRDefault="00946364" w:rsidP="00946364">
      <w:pPr>
        <w:jc w:val="both"/>
        <w:rPr>
          <w:rFonts w:ascii="Arial" w:hAnsi="Arial" w:cs="Arial"/>
        </w:rPr>
      </w:pPr>
      <w:r w:rsidRPr="0052355D">
        <w:rPr>
          <w:rFonts w:ascii="Arial" w:hAnsi="Arial" w:cs="Arial"/>
        </w:rPr>
        <w:t xml:space="preserve">The methods for the construction of this project have been chosen to ensure that minimal risk of any form of failure could occur, due this structure being so large this could be an issue (See Appendices 1, 2 and 3). The construction methods have to be robust enough to be able to cope with such large axial and shear forces that would be applied onto the structure </w:t>
      </w:r>
      <w:sdt>
        <w:sdtPr>
          <w:rPr>
            <w:rFonts w:ascii="Arial" w:hAnsi="Arial" w:cs="Arial"/>
          </w:rPr>
          <w:id w:val="-1219121709"/>
          <w:citation/>
        </w:sdtPr>
        <w:sdtContent>
          <w:r w:rsidRPr="0052355D">
            <w:rPr>
              <w:rFonts w:ascii="Arial" w:hAnsi="Arial" w:cs="Arial"/>
            </w:rPr>
            <w:fldChar w:fldCharType="begin"/>
          </w:r>
          <w:r w:rsidRPr="0052355D">
            <w:rPr>
              <w:rFonts w:ascii="Arial" w:hAnsi="Arial" w:cs="Arial"/>
            </w:rPr>
            <w:instrText xml:space="preserve"> CITATION Jam17 \l 2057 </w:instrText>
          </w:r>
          <w:r w:rsidRPr="0052355D">
            <w:rPr>
              <w:rFonts w:ascii="Arial" w:hAnsi="Arial" w:cs="Arial"/>
            </w:rPr>
            <w:fldChar w:fldCharType="separate"/>
          </w:r>
          <w:r w:rsidR="00C27EC0" w:rsidRPr="0052355D">
            <w:rPr>
              <w:rFonts w:ascii="Arial" w:hAnsi="Arial" w:cs="Arial"/>
              <w:noProof/>
            </w:rPr>
            <w:t>(Jamal, 2017)</w:t>
          </w:r>
          <w:r w:rsidRPr="0052355D">
            <w:rPr>
              <w:rFonts w:ascii="Arial" w:hAnsi="Arial" w:cs="Arial"/>
            </w:rPr>
            <w:fldChar w:fldCharType="end"/>
          </w:r>
        </w:sdtContent>
      </w:sdt>
      <w:r w:rsidRPr="0052355D">
        <w:rPr>
          <w:rFonts w:ascii="Arial" w:hAnsi="Arial" w:cs="Arial"/>
        </w:rPr>
        <w:t xml:space="preserve">. </w:t>
      </w:r>
    </w:p>
    <w:p w:rsidR="00946364" w:rsidRPr="0052355D" w:rsidRDefault="00946364" w:rsidP="00946364">
      <w:pPr>
        <w:jc w:val="both"/>
        <w:rPr>
          <w:rFonts w:ascii="Arial" w:hAnsi="Arial" w:cs="Arial"/>
        </w:rPr>
      </w:pPr>
      <w:r w:rsidRPr="0052355D">
        <w:rPr>
          <w:rFonts w:ascii="Arial" w:hAnsi="Arial" w:cs="Arial"/>
        </w:rPr>
        <w:t xml:space="preserve">During this construction the utilisation of prefabricated elements will reduce overall construction duration, along-with the added reduction in waste material onsite </w:t>
      </w:r>
      <w:sdt>
        <w:sdtPr>
          <w:rPr>
            <w:rFonts w:ascii="Arial" w:hAnsi="Arial" w:cs="Arial"/>
          </w:rPr>
          <w:id w:val="-1470429223"/>
          <w:citation/>
        </w:sdtPr>
        <w:sdtContent>
          <w:r w:rsidRPr="0052355D">
            <w:rPr>
              <w:rFonts w:ascii="Arial" w:hAnsi="Arial" w:cs="Arial"/>
            </w:rPr>
            <w:fldChar w:fldCharType="begin"/>
          </w:r>
          <w:r w:rsidRPr="0052355D">
            <w:rPr>
              <w:rFonts w:ascii="Arial" w:hAnsi="Arial" w:cs="Arial"/>
            </w:rPr>
            <w:instrText xml:space="preserve"> CITATION Ber11 \l 2057 </w:instrText>
          </w:r>
          <w:r w:rsidRPr="0052355D">
            <w:rPr>
              <w:rFonts w:ascii="Arial" w:hAnsi="Arial" w:cs="Arial"/>
            </w:rPr>
            <w:fldChar w:fldCharType="separate"/>
          </w:r>
          <w:r w:rsidR="00C27EC0" w:rsidRPr="0052355D">
            <w:rPr>
              <w:rFonts w:ascii="Arial" w:hAnsi="Arial" w:cs="Arial"/>
              <w:noProof/>
            </w:rPr>
            <w:t>(Bernstein, et al., 2011)</w:t>
          </w:r>
          <w:r w:rsidRPr="0052355D">
            <w:rPr>
              <w:rFonts w:ascii="Arial" w:hAnsi="Arial" w:cs="Arial"/>
            </w:rPr>
            <w:fldChar w:fldCharType="end"/>
          </w:r>
        </w:sdtContent>
      </w:sdt>
      <w:r w:rsidRPr="0052355D">
        <w:rPr>
          <w:rFonts w:ascii="Arial" w:hAnsi="Arial" w:cs="Arial"/>
        </w:rPr>
        <w:t xml:space="preserve">. As </w:t>
      </w:r>
      <w:proofErr w:type="spellStart"/>
      <w:r w:rsidRPr="0052355D">
        <w:rPr>
          <w:rFonts w:ascii="Arial" w:hAnsi="Arial" w:cs="Arial"/>
        </w:rPr>
        <w:t>Bernstien</w:t>
      </w:r>
      <w:proofErr w:type="spellEnd"/>
      <w:r w:rsidRPr="0052355D">
        <w:rPr>
          <w:rFonts w:ascii="Arial" w:hAnsi="Arial" w:cs="Arial"/>
        </w:rPr>
        <w:t xml:space="preserve">, et al, </w:t>
      </w:r>
      <w:sdt>
        <w:sdtPr>
          <w:rPr>
            <w:rFonts w:ascii="Arial" w:hAnsi="Arial" w:cs="Arial"/>
          </w:rPr>
          <w:id w:val="-1576743149"/>
          <w:citation/>
        </w:sdtPr>
        <w:sdtContent>
          <w:r w:rsidRPr="0052355D">
            <w:rPr>
              <w:rFonts w:ascii="Arial" w:hAnsi="Arial" w:cs="Arial"/>
            </w:rPr>
            <w:fldChar w:fldCharType="begin"/>
          </w:r>
          <w:r w:rsidRPr="0052355D">
            <w:rPr>
              <w:rFonts w:ascii="Arial" w:hAnsi="Arial" w:cs="Arial"/>
            </w:rPr>
            <w:instrText xml:space="preserve">CITATION Ber11 \n  \t  \l 2057 </w:instrText>
          </w:r>
          <w:r w:rsidRPr="0052355D">
            <w:rPr>
              <w:rFonts w:ascii="Arial" w:hAnsi="Arial" w:cs="Arial"/>
            </w:rPr>
            <w:fldChar w:fldCharType="separate"/>
          </w:r>
          <w:r w:rsidR="00C27EC0" w:rsidRPr="0052355D">
            <w:rPr>
              <w:rFonts w:ascii="Arial" w:hAnsi="Arial" w:cs="Arial"/>
              <w:noProof/>
            </w:rPr>
            <w:t>(2011)</w:t>
          </w:r>
          <w:r w:rsidRPr="0052355D">
            <w:rPr>
              <w:rFonts w:ascii="Arial" w:hAnsi="Arial" w:cs="Arial"/>
            </w:rPr>
            <w:fldChar w:fldCharType="end"/>
          </w:r>
        </w:sdtContent>
      </w:sdt>
      <w:r w:rsidRPr="0052355D">
        <w:rPr>
          <w:rFonts w:ascii="Arial" w:hAnsi="Arial" w:cs="Arial"/>
        </w:rPr>
        <w:t xml:space="preserve"> states that this would therefore increase productivity during construction, and decrease the amount of staff on the construction site at any given moment, which has benefits to security and staff safety. During the construction phase the site will be regularly spraying the construction area with water to reduce construction dust, due the construction site being located in a densely populated area </w:t>
      </w:r>
      <w:sdt>
        <w:sdtPr>
          <w:rPr>
            <w:rFonts w:ascii="Arial" w:hAnsi="Arial" w:cs="Arial"/>
          </w:rPr>
          <w:id w:val="-1127091312"/>
          <w:citation/>
        </w:sdtPr>
        <w:sdtContent>
          <w:r w:rsidRPr="0052355D">
            <w:rPr>
              <w:rFonts w:ascii="Arial" w:hAnsi="Arial" w:cs="Arial"/>
            </w:rPr>
            <w:fldChar w:fldCharType="begin"/>
          </w:r>
          <w:r w:rsidRPr="0052355D">
            <w:rPr>
              <w:rFonts w:ascii="Arial" w:hAnsi="Arial" w:cs="Arial"/>
            </w:rPr>
            <w:instrText xml:space="preserve"> CITATION HSE13 \l 2057 </w:instrText>
          </w:r>
          <w:r w:rsidRPr="0052355D">
            <w:rPr>
              <w:rFonts w:ascii="Arial" w:hAnsi="Arial" w:cs="Arial"/>
            </w:rPr>
            <w:fldChar w:fldCharType="separate"/>
          </w:r>
          <w:r w:rsidR="00C27EC0" w:rsidRPr="0052355D">
            <w:rPr>
              <w:rFonts w:ascii="Arial" w:hAnsi="Arial" w:cs="Arial"/>
              <w:noProof/>
            </w:rPr>
            <w:t>(HSE, 2013)</w:t>
          </w:r>
          <w:r w:rsidRPr="0052355D">
            <w:rPr>
              <w:rFonts w:ascii="Arial" w:hAnsi="Arial" w:cs="Arial"/>
            </w:rPr>
            <w:fldChar w:fldCharType="end"/>
          </w:r>
        </w:sdtContent>
      </w:sdt>
      <w:r w:rsidRPr="0052355D">
        <w:rPr>
          <w:rFonts w:ascii="Arial" w:hAnsi="Arial" w:cs="Arial"/>
        </w:rPr>
        <w:t xml:space="preserve">. </w:t>
      </w:r>
    </w:p>
    <w:p w:rsidR="00946364" w:rsidRPr="0052355D" w:rsidRDefault="00946364" w:rsidP="00946364">
      <w:pPr>
        <w:jc w:val="both"/>
        <w:rPr>
          <w:rFonts w:ascii="Arial" w:hAnsi="Arial" w:cs="Arial"/>
        </w:rPr>
      </w:pPr>
      <w:r w:rsidRPr="0052355D">
        <w:rPr>
          <w:rFonts w:ascii="Arial" w:hAnsi="Arial" w:cs="Arial"/>
        </w:rPr>
        <w:t xml:space="preserve">The expected durations displayed in Figure’s 3, 4 and 5 have been calculated using both the </w:t>
      </w:r>
      <w:proofErr w:type="spellStart"/>
      <w:r w:rsidRPr="0052355D">
        <w:rPr>
          <w:rFonts w:ascii="Arial" w:hAnsi="Arial" w:cs="Arial"/>
        </w:rPr>
        <w:t>Spon’s</w:t>
      </w:r>
      <w:proofErr w:type="spellEnd"/>
      <w:r w:rsidRPr="0052355D">
        <w:rPr>
          <w:rFonts w:ascii="Arial" w:hAnsi="Arial" w:cs="Arial"/>
        </w:rPr>
        <w:t xml:space="preserve"> architect’s and Builder’s Price book, </w:t>
      </w:r>
      <w:sdt>
        <w:sdtPr>
          <w:rPr>
            <w:rFonts w:ascii="Arial" w:hAnsi="Arial" w:cs="Arial"/>
          </w:rPr>
          <w:id w:val="-984090070"/>
          <w:citation/>
        </w:sdtPr>
        <w:sdtContent>
          <w:r w:rsidRPr="0052355D">
            <w:rPr>
              <w:rFonts w:ascii="Arial" w:hAnsi="Arial" w:cs="Arial"/>
            </w:rPr>
            <w:fldChar w:fldCharType="begin"/>
          </w:r>
          <w:r w:rsidRPr="0052355D">
            <w:rPr>
              <w:rFonts w:ascii="Arial" w:hAnsi="Arial" w:cs="Arial"/>
            </w:rPr>
            <w:instrText xml:space="preserve">CITATION Aec18 \n  \t  \l 2057 </w:instrText>
          </w:r>
          <w:r w:rsidRPr="0052355D">
            <w:rPr>
              <w:rFonts w:ascii="Arial" w:hAnsi="Arial" w:cs="Arial"/>
            </w:rPr>
            <w:fldChar w:fldCharType="separate"/>
          </w:r>
          <w:r w:rsidR="00C27EC0" w:rsidRPr="0052355D">
            <w:rPr>
              <w:rFonts w:ascii="Arial" w:hAnsi="Arial" w:cs="Arial"/>
              <w:noProof/>
            </w:rPr>
            <w:t>(2018)</w:t>
          </w:r>
          <w:r w:rsidRPr="0052355D">
            <w:rPr>
              <w:rFonts w:ascii="Arial" w:hAnsi="Arial" w:cs="Arial"/>
            </w:rPr>
            <w:fldChar w:fldCharType="end"/>
          </w:r>
        </w:sdtContent>
      </w:sdt>
      <w:r w:rsidRPr="0052355D">
        <w:rPr>
          <w:rFonts w:ascii="Arial" w:hAnsi="Arial" w:cs="Arial"/>
        </w:rPr>
        <w:t xml:space="preserve"> and the </w:t>
      </w:r>
      <w:proofErr w:type="spellStart"/>
      <w:r w:rsidRPr="0052355D">
        <w:rPr>
          <w:rFonts w:ascii="Arial" w:hAnsi="Arial" w:cs="Arial"/>
        </w:rPr>
        <w:t>Spon’s</w:t>
      </w:r>
      <w:proofErr w:type="spellEnd"/>
      <w:r w:rsidRPr="0052355D">
        <w:rPr>
          <w:rFonts w:ascii="Arial" w:hAnsi="Arial" w:cs="Arial"/>
        </w:rPr>
        <w:t xml:space="preserve"> Civil Engineering and Highway Price book </w:t>
      </w:r>
      <w:sdt>
        <w:sdtPr>
          <w:rPr>
            <w:rFonts w:ascii="Arial" w:hAnsi="Arial" w:cs="Arial"/>
          </w:rPr>
          <w:id w:val="1287788100"/>
          <w:citation/>
        </w:sdtPr>
        <w:sdtContent>
          <w:r w:rsidRPr="0052355D">
            <w:rPr>
              <w:rFonts w:ascii="Arial" w:hAnsi="Arial" w:cs="Arial"/>
            </w:rPr>
            <w:fldChar w:fldCharType="begin"/>
          </w:r>
          <w:r w:rsidRPr="0052355D">
            <w:rPr>
              <w:rFonts w:ascii="Arial" w:hAnsi="Arial" w:cs="Arial"/>
            </w:rPr>
            <w:instrText xml:space="preserve">CITATION Aec17 \n  \t  \l 2057 </w:instrText>
          </w:r>
          <w:r w:rsidRPr="0052355D">
            <w:rPr>
              <w:rFonts w:ascii="Arial" w:hAnsi="Arial" w:cs="Arial"/>
            </w:rPr>
            <w:fldChar w:fldCharType="separate"/>
          </w:r>
          <w:r w:rsidR="00C27EC0" w:rsidRPr="0052355D">
            <w:rPr>
              <w:rFonts w:ascii="Arial" w:hAnsi="Arial" w:cs="Arial"/>
              <w:noProof/>
            </w:rPr>
            <w:t>(2018)</w:t>
          </w:r>
          <w:r w:rsidRPr="0052355D">
            <w:rPr>
              <w:rFonts w:ascii="Arial" w:hAnsi="Arial" w:cs="Arial"/>
            </w:rPr>
            <w:fldChar w:fldCharType="end"/>
          </w:r>
        </w:sdtContent>
      </w:sdt>
      <w:r w:rsidRPr="0052355D">
        <w:rPr>
          <w:rFonts w:ascii="Arial" w:hAnsi="Arial" w:cs="Arial"/>
        </w:rPr>
        <w:t xml:space="preserve">, to ensure a reduced construction duration the construction manager altered the amount of labour used for each task to try and maximise productivity. However, consequently of this the price for the entire works is higher than the guidelines from the </w:t>
      </w:r>
      <w:sdt>
        <w:sdtPr>
          <w:rPr>
            <w:rFonts w:ascii="Arial" w:hAnsi="Arial" w:cs="Arial"/>
          </w:rPr>
          <w:id w:val="1563286464"/>
          <w:citation/>
        </w:sdtPr>
        <w:sdtContent>
          <w:r w:rsidRPr="0052355D">
            <w:rPr>
              <w:rFonts w:ascii="Arial" w:hAnsi="Arial" w:cs="Arial"/>
            </w:rPr>
            <w:fldChar w:fldCharType="begin"/>
          </w:r>
          <w:r w:rsidRPr="0052355D">
            <w:rPr>
              <w:rFonts w:ascii="Arial" w:hAnsi="Arial" w:cs="Arial"/>
            </w:rPr>
            <w:instrText xml:space="preserve"> CITATION Aec18 \l 2057 </w:instrText>
          </w:r>
          <w:r w:rsidRPr="0052355D">
            <w:rPr>
              <w:rFonts w:ascii="Arial" w:hAnsi="Arial" w:cs="Arial"/>
            </w:rPr>
            <w:fldChar w:fldCharType="separate"/>
          </w:r>
          <w:r w:rsidR="00C27EC0" w:rsidRPr="0052355D">
            <w:rPr>
              <w:rFonts w:ascii="Arial" w:hAnsi="Arial" w:cs="Arial"/>
              <w:noProof/>
            </w:rPr>
            <w:t>(Spon's Architects' and Builder's Price book, 2018)</w:t>
          </w:r>
          <w:r w:rsidRPr="0052355D">
            <w:rPr>
              <w:rFonts w:ascii="Arial" w:hAnsi="Arial" w:cs="Arial"/>
            </w:rPr>
            <w:fldChar w:fldCharType="end"/>
          </w:r>
        </w:sdtContent>
      </w:sdt>
      <w:r w:rsidRPr="0052355D">
        <w:rPr>
          <w:rFonts w:ascii="Arial" w:hAnsi="Arial" w:cs="Arial"/>
        </w:rPr>
        <w:t xml:space="preserve"> which states that for a Luxury Hotel, with wet facilities a range of £260,000 to £360,000 per functional room can be used to calculate a rough estimate. A mean average was calculated with the above mentioned range of, resulting in £310,000 for the construction cost per functional room, due to this hotel aiming to achieve 54 bedrooms, the estimated guideline for the construction and fitting would be £1.67million </w:t>
      </w:r>
      <w:sdt>
        <w:sdtPr>
          <w:rPr>
            <w:rFonts w:ascii="Arial" w:hAnsi="Arial" w:cs="Arial"/>
          </w:rPr>
          <w:id w:val="2084949565"/>
          <w:citation/>
        </w:sdtPr>
        <w:sdtContent>
          <w:r w:rsidRPr="0052355D">
            <w:rPr>
              <w:rFonts w:ascii="Arial" w:hAnsi="Arial" w:cs="Arial"/>
            </w:rPr>
            <w:fldChar w:fldCharType="begin"/>
          </w:r>
          <w:r w:rsidRPr="0052355D">
            <w:rPr>
              <w:rFonts w:ascii="Arial" w:hAnsi="Arial" w:cs="Arial"/>
            </w:rPr>
            <w:instrText xml:space="preserve"> CITATION Aec18 \l 2057 </w:instrText>
          </w:r>
          <w:r w:rsidRPr="0052355D">
            <w:rPr>
              <w:rFonts w:ascii="Arial" w:hAnsi="Arial" w:cs="Arial"/>
            </w:rPr>
            <w:fldChar w:fldCharType="separate"/>
          </w:r>
          <w:r w:rsidR="00C27EC0" w:rsidRPr="0052355D">
            <w:rPr>
              <w:rFonts w:ascii="Arial" w:hAnsi="Arial" w:cs="Arial"/>
              <w:noProof/>
            </w:rPr>
            <w:t>(Spon's Architects' and Builder's Price book, 2018)</w:t>
          </w:r>
          <w:r w:rsidRPr="0052355D">
            <w:rPr>
              <w:rFonts w:ascii="Arial" w:hAnsi="Arial" w:cs="Arial"/>
            </w:rPr>
            <w:fldChar w:fldCharType="end"/>
          </w:r>
        </w:sdtContent>
      </w:sdt>
      <w:r w:rsidRPr="0052355D">
        <w:rPr>
          <w:rFonts w:ascii="Arial" w:hAnsi="Arial" w:cs="Arial"/>
        </w:rPr>
        <w:t xml:space="preserve">. However, this figure should and will not be taken as the final quote, as the pricing book for the architects does not state the construction methods and break down of costs, this discredits the use of this calculated cost as being a guideline. The costs have been calculated using both </w:t>
      </w:r>
      <w:proofErr w:type="spellStart"/>
      <w:r w:rsidRPr="0052355D">
        <w:rPr>
          <w:rFonts w:ascii="Arial" w:hAnsi="Arial" w:cs="Arial"/>
        </w:rPr>
        <w:t>Spons</w:t>
      </w:r>
      <w:proofErr w:type="spellEnd"/>
      <w:r w:rsidRPr="0052355D">
        <w:rPr>
          <w:rFonts w:ascii="Arial" w:hAnsi="Arial" w:cs="Arial"/>
        </w:rPr>
        <w:t xml:space="preserve"> books, with the displayed costs including all material, plant hire and labour, using the </w:t>
      </w:r>
      <w:proofErr w:type="spellStart"/>
      <w:r w:rsidRPr="0052355D">
        <w:rPr>
          <w:rFonts w:ascii="Arial" w:hAnsi="Arial" w:cs="Arial"/>
        </w:rPr>
        <w:t>Spon’s</w:t>
      </w:r>
      <w:proofErr w:type="spellEnd"/>
      <w:r w:rsidRPr="0052355D">
        <w:rPr>
          <w:rFonts w:ascii="Arial" w:hAnsi="Arial" w:cs="Arial"/>
        </w:rPr>
        <w:t xml:space="preserve"> price books to aid with the approximation of the various costs. </w:t>
      </w:r>
    </w:p>
    <w:p w:rsidR="00946364" w:rsidRPr="0052355D" w:rsidRDefault="00946364" w:rsidP="00946364">
      <w:pPr>
        <w:jc w:val="both"/>
        <w:rPr>
          <w:rFonts w:ascii="Arial" w:hAnsi="Arial" w:cs="Arial"/>
        </w:rPr>
      </w:pPr>
      <w:r w:rsidRPr="0052355D">
        <w:rPr>
          <w:rFonts w:ascii="Arial" w:hAnsi="Arial" w:cs="Arial"/>
        </w:rPr>
        <w:t xml:space="preserve">The first and last stage of the construction process is the site mobilisation and hoarding phase, this will allow the site to be safe and secure throughout the construction. This will take 2 days and cost £15,000 (See Figure 3, activity no: 2), then on a hiring basis per week of £1000. The staff facilities to be put in place of day one as to apply with the Health and Safety England (HSE) regulations as for applying staff facilities </w:t>
      </w:r>
      <w:sdt>
        <w:sdtPr>
          <w:rPr>
            <w:rFonts w:ascii="Arial" w:hAnsi="Arial" w:cs="Arial"/>
          </w:rPr>
          <w:id w:val="1342980103"/>
          <w:citation/>
        </w:sdtPr>
        <w:sdtContent>
          <w:r w:rsidRPr="0052355D">
            <w:rPr>
              <w:rFonts w:ascii="Arial" w:hAnsi="Arial" w:cs="Arial"/>
            </w:rPr>
            <w:fldChar w:fldCharType="begin"/>
          </w:r>
          <w:r w:rsidRPr="0052355D">
            <w:rPr>
              <w:rFonts w:ascii="Arial" w:hAnsi="Arial" w:cs="Arial"/>
            </w:rPr>
            <w:instrText xml:space="preserve"> CITATION HSE18 \l 2057 </w:instrText>
          </w:r>
          <w:r w:rsidRPr="0052355D">
            <w:rPr>
              <w:rFonts w:ascii="Arial" w:hAnsi="Arial" w:cs="Arial"/>
            </w:rPr>
            <w:fldChar w:fldCharType="separate"/>
          </w:r>
          <w:r w:rsidR="00C27EC0" w:rsidRPr="0052355D">
            <w:rPr>
              <w:rFonts w:ascii="Arial" w:hAnsi="Arial" w:cs="Arial"/>
              <w:noProof/>
            </w:rPr>
            <w:t>(HSE, 2018)</w:t>
          </w:r>
          <w:r w:rsidRPr="0052355D">
            <w:rPr>
              <w:rFonts w:ascii="Arial" w:hAnsi="Arial" w:cs="Arial"/>
            </w:rPr>
            <w:fldChar w:fldCharType="end"/>
          </w:r>
        </w:sdtContent>
      </w:sdt>
      <w:r w:rsidRPr="0052355D">
        <w:rPr>
          <w:rFonts w:ascii="Arial" w:hAnsi="Arial" w:cs="Arial"/>
        </w:rPr>
        <w:t xml:space="preserve">. </w:t>
      </w:r>
    </w:p>
    <w:p w:rsidR="00946364" w:rsidRPr="0052355D" w:rsidRDefault="00946364" w:rsidP="00946364">
      <w:pPr>
        <w:jc w:val="both"/>
        <w:rPr>
          <w:rFonts w:ascii="Arial" w:hAnsi="Arial" w:cs="Arial"/>
        </w:rPr>
      </w:pPr>
    </w:p>
    <w:p w:rsidR="00946364" w:rsidRPr="0052355D" w:rsidRDefault="00946364" w:rsidP="00946364">
      <w:pPr>
        <w:jc w:val="both"/>
        <w:rPr>
          <w:rFonts w:ascii="Arial" w:hAnsi="Arial" w:cs="Arial"/>
        </w:rPr>
      </w:pPr>
    </w:p>
    <w:p w:rsidR="00946364" w:rsidRPr="0052355D" w:rsidRDefault="00946364" w:rsidP="00946364">
      <w:pPr>
        <w:jc w:val="both"/>
        <w:rPr>
          <w:rFonts w:ascii="Arial" w:hAnsi="Arial" w:cs="Arial"/>
        </w:rPr>
      </w:pPr>
    </w:p>
    <w:p w:rsidR="00946364" w:rsidRPr="0052355D" w:rsidRDefault="00946364" w:rsidP="00946364">
      <w:pPr>
        <w:jc w:val="both"/>
        <w:rPr>
          <w:rFonts w:ascii="Arial" w:hAnsi="Arial" w:cs="Arial"/>
        </w:rPr>
      </w:pPr>
    </w:p>
    <w:p w:rsidR="00946364" w:rsidRPr="0052355D" w:rsidRDefault="00946364" w:rsidP="00946364">
      <w:pPr>
        <w:jc w:val="both"/>
        <w:rPr>
          <w:rFonts w:ascii="Arial" w:hAnsi="Arial" w:cs="Arial"/>
        </w:rPr>
      </w:pPr>
    </w:p>
    <w:p w:rsidR="00946364" w:rsidRPr="0052355D" w:rsidRDefault="00946364" w:rsidP="00946364">
      <w:pPr>
        <w:jc w:val="both"/>
        <w:rPr>
          <w:rFonts w:ascii="Arial" w:hAnsi="Arial" w:cs="Arial"/>
        </w:rPr>
      </w:pPr>
    </w:p>
    <w:p w:rsidR="00946364" w:rsidRPr="0052355D" w:rsidRDefault="00946364" w:rsidP="00946364">
      <w:pPr>
        <w:jc w:val="both"/>
        <w:rPr>
          <w:rFonts w:ascii="Arial" w:hAnsi="Arial" w:cs="Arial"/>
        </w:rPr>
      </w:pPr>
    </w:p>
    <w:p w:rsidR="00946364" w:rsidRPr="0052355D" w:rsidRDefault="00946364" w:rsidP="00946364">
      <w:pPr>
        <w:rPr>
          <w:rFonts w:ascii="Arial" w:hAnsi="Arial" w:cs="Arial"/>
        </w:rPr>
      </w:pPr>
    </w:p>
    <w:p w:rsidR="00946364" w:rsidRPr="0052355D" w:rsidRDefault="00946364" w:rsidP="00946364">
      <w:pPr>
        <w:pStyle w:val="Heading2"/>
        <w:rPr>
          <w:rFonts w:ascii="Arial" w:hAnsi="Arial" w:cs="Arial"/>
        </w:rPr>
      </w:pPr>
      <w:bookmarkStart w:id="19" w:name="_Toc535412918"/>
      <w:bookmarkStart w:id="20" w:name="_Toc535509894"/>
      <w:r w:rsidRPr="0052355D">
        <w:rPr>
          <w:rFonts w:ascii="Arial" w:hAnsi="Arial" w:cs="Arial"/>
        </w:rPr>
        <w:lastRenderedPageBreak/>
        <w:t>Excavation</w:t>
      </w:r>
      <w:bookmarkEnd w:id="19"/>
      <w:bookmarkEnd w:id="20"/>
    </w:p>
    <w:p w:rsidR="00946364" w:rsidRPr="0052355D" w:rsidRDefault="00946364" w:rsidP="00946364">
      <w:pPr>
        <w:jc w:val="both"/>
        <w:rPr>
          <w:rFonts w:ascii="Arial" w:hAnsi="Arial" w:cs="Arial"/>
        </w:rPr>
      </w:pPr>
      <w:r w:rsidRPr="0052355D">
        <w:rPr>
          <w:rFonts w:ascii="Arial" w:hAnsi="Arial" w:cs="Arial"/>
        </w:rPr>
        <w:t xml:space="preserve">The construction method that has been chosen for the excavation phase of the construction is the use of steal ‘Z’ shaped interlocking piles to be implemented for both temporary and permanent basis. These will be driven into a length of a 10-15m, dependant on the strata of the soil and if there is in fact any debris from previous structures as mentioned. The strata of the Swansea is known as the ‘South Wales Coalfield’ </w:t>
      </w:r>
      <w:sdt>
        <w:sdtPr>
          <w:rPr>
            <w:rFonts w:ascii="Arial" w:hAnsi="Arial" w:cs="Arial"/>
          </w:rPr>
          <w:id w:val="-650821506"/>
          <w:citation/>
        </w:sdtPr>
        <w:sdtContent>
          <w:r w:rsidRPr="0052355D">
            <w:rPr>
              <w:rFonts w:ascii="Arial" w:hAnsi="Arial" w:cs="Arial"/>
            </w:rPr>
            <w:fldChar w:fldCharType="begin"/>
          </w:r>
          <w:r w:rsidRPr="0052355D">
            <w:rPr>
              <w:rFonts w:ascii="Arial" w:hAnsi="Arial" w:cs="Arial"/>
            </w:rPr>
            <w:instrText xml:space="preserve"> CITATION Geo70 \l 2057 </w:instrText>
          </w:r>
          <w:r w:rsidRPr="0052355D">
            <w:rPr>
              <w:rFonts w:ascii="Arial" w:hAnsi="Arial" w:cs="Arial"/>
            </w:rPr>
            <w:fldChar w:fldCharType="separate"/>
          </w:r>
          <w:r w:rsidR="00C27EC0" w:rsidRPr="0052355D">
            <w:rPr>
              <w:rFonts w:ascii="Arial" w:hAnsi="Arial" w:cs="Arial"/>
              <w:noProof/>
            </w:rPr>
            <w:t>(George &amp; Pringle , 1970)</w:t>
          </w:r>
          <w:r w:rsidRPr="0052355D">
            <w:rPr>
              <w:rFonts w:ascii="Arial" w:hAnsi="Arial" w:cs="Arial"/>
            </w:rPr>
            <w:fldChar w:fldCharType="end"/>
          </w:r>
        </w:sdtContent>
      </w:sdt>
      <w:r w:rsidRPr="0052355D">
        <w:rPr>
          <w:rFonts w:ascii="Arial" w:hAnsi="Arial" w:cs="Arial"/>
        </w:rPr>
        <w:t xml:space="preserve">. The 283 Interlocking piles will form the perimeter of the building, this will take approximately 4 weeks and cost £5673 per week and using 17 members of staff per week(see Figure 3) </w:t>
      </w:r>
      <w:sdt>
        <w:sdtPr>
          <w:rPr>
            <w:rFonts w:ascii="Arial" w:hAnsi="Arial" w:cs="Arial"/>
          </w:rPr>
          <w:id w:val="-1323198681"/>
          <w:citation/>
        </w:sdtPr>
        <w:sdtContent>
          <w:r w:rsidRPr="0052355D">
            <w:rPr>
              <w:rFonts w:ascii="Arial" w:hAnsi="Arial" w:cs="Arial"/>
            </w:rPr>
            <w:fldChar w:fldCharType="begin"/>
          </w:r>
          <w:r w:rsidRPr="0052355D">
            <w:rPr>
              <w:rFonts w:ascii="Arial" w:hAnsi="Arial" w:cs="Arial"/>
            </w:rPr>
            <w:instrText xml:space="preserve"> CITATION Aec18 \l 2057 </w:instrText>
          </w:r>
          <w:r w:rsidRPr="0052355D">
            <w:rPr>
              <w:rFonts w:ascii="Arial" w:hAnsi="Arial" w:cs="Arial"/>
            </w:rPr>
            <w:fldChar w:fldCharType="separate"/>
          </w:r>
          <w:r w:rsidR="00C27EC0" w:rsidRPr="0052355D">
            <w:rPr>
              <w:rFonts w:ascii="Arial" w:hAnsi="Arial" w:cs="Arial"/>
              <w:noProof/>
            </w:rPr>
            <w:t>(Spon's Architects' and Builder's Price book, 2018)</w:t>
          </w:r>
          <w:r w:rsidRPr="0052355D">
            <w:rPr>
              <w:rFonts w:ascii="Arial" w:hAnsi="Arial" w:cs="Arial"/>
            </w:rPr>
            <w:fldChar w:fldCharType="end"/>
          </w:r>
        </w:sdtContent>
      </w:sdt>
      <w:r w:rsidRPr="0052355D">
        <w:rPr>
          <w:rFonts w:ascii="Arial" w:hAnsi="Arial" w:cs="Arial"/>
        </w:rPr>
        <w:t xml:space="preserve">. </w:t>
      </w:r>
    </w:p>
    <w:p w:rsidR="00946364" w:rsidRPr="0052355D" w:rsidRDefault="00946364" w:rsidP="00946364">
      <w:pPr>
        <w:spacing w:before="240"/>
        <w:jc w:val="both"/>
        <w:rPr>
          <w:rFonts w:ascii="Arial" w:hAnsi="Arial" w:cs="Arial"/>
        </w:rPr>
      </w:pPr>
      <w:r w:rsidRPr="0052355D">
        <w:rPr>
          <w:rFonts w:ascii="Arial" w:hAnsi="Arial" w:cs="Arial"/>
        </w:rPr>
        <w:t xml:space="preserve">The interlocking piles will now be acting as a retaining wall structure. Due to the basement level being -4m below ground level the decision was made not to anchor the piles, as the construction methods for the foundation will act as an anchoring like structure </w:t>
      </w:r>
      <w:sdt>
        <w:sdtPr>
          <w:rPr>
            <w:rFonts w:ascii="Arial" w:hAnsi="Arial" w:cs="Arial"/>
          </w:rPr>
          <w:id w:val="757022912"/>
          <w:citation/>
        </w:sdtPr>
        <w:sdtContent>
          <w:r w:rsidRPr="0052355D">
            <w:rPr>
              <w:rFonts w:ascii="Arial" w:hAnsi="Arial" w:cs="Arial"/>
            </w:rPr>
            <w:fldChar w:fldCharType="begin"/>
          </w:r>
          <w:r w:rsidRPr="0052355D">
            <w:rPr>
              <w:rFonts w:ascii="Arial" w:hAnsi="Arial" w:cs="Arial"/>
            </w:rPr>
            <w:instrText xml:space="preserve"> CITATION Jam17 \l 2057 </w:instrText>
          </w:r>
          <w:r w:rsidRPr="0052355D">
            <w:rPr>
              <w:rFonts w:ascii="Arial" w:hAnsi="Arial" w:cs="Arial"/>
            </w:rPr>
            <w:fldChar w:fldCharType="separate"/>
          </w:r>
          <w:r w:rsidR="00C27EC0" w:rsidRPr="0052355D">
            <w:rPr>
              <w:rFonts w:ascii="Arial" w:hAnsi="Arial" w:cs="Arial"/>
              <w:noProof/>
            </w:rPr>
            <w:t>(Jamal, 2017)</w:t>
          </w:r>
          <w:r w:rsidRPr="0052355D">
            <w:rPr>
              <w:rFonts w:ascii="Arial" w:hAnsi="Arial" w:cs="Arial"/>
            </w:rPr>
            <w:fldChar w:fldCharType="end"/>
          </w:r>
        </w:sdtContent>
      </w:sdt>
      <w:r w:rsidRPr="0052355D">
        <w:rPr>
          <w:rFonts w:ascii="Arial" w:hAnsi="Arial" w:cs="Arial"/>
        </w:rPr>
        <w:t>. The next phase of the excavation can begin activity number 4 on figure 3. A single 21tonne 360</w:t>
      </w:r>
      <w:r w:rsidRPr="0052355D">
        <w:rPr>
          <w:rFonts w:ascii="Arial" w:hAnsi="Arial" w:cs="Arial"/>
          <w:rtl/>
          <w:lang w:bidi="he-IL"/>
        </w:rPr>
        <w:t>֯</w:t>
      </w:r>
      <w:r w:rsidRPr="0052355D">
        <w:rPr>
          <w:rFonts w:ascii="Arial" w:hAnsi="Arial" w:cs="Arial"/>
        </w:rPr>
        <w:t xml:space="preserve"> excavator will be used with 16 ‘</w:t>
      </w:r>
      <w:proofErr w:type="spellStart"/>
      <w:r w:rsidRPr="0052355D">
        <w:rPr>
          <w:rFonts w:ascii="Arial" w:hAnsi="Arial" w:cs="Arial"/>
        </w:rPr>
        <w:t>Muck’Away</w:t>
      </w:r>
      <w:proofErr w:type="spellEnd"/>
      <w:r w:rsidRPr="0052355D">
        <w:rPr>
          <w:rFonts w:ascii="Arial" w:hAnsi="Arial" w:cs="Arial"/>
        </w:rPr>
        <w:t xml:space="preserve"> wagons removing the soil from the site at a rate of £200 per 80tonne load </w:t>
      </w:r>
      <w:sdt>
        <w:sdtPr>
          <w:rPr>
            <w:rFonts w:ascii="Arial" w:hAnsi="Arial" w:cs="Arial"/>
          </w:rPr>
          <w:id w:val="363786274"/>
          <w:citation/>
        </w:sdtPr>
        <w:sdtContent>
          <w:r w:rsidRPr="0052355D">
            <w:rPr>
              <w:rFonts w:ascii="Arial" w:hAnsi="Arial" w:cs="Arial"/>
            </w:rPr>
            <w:fldChar w:fldCharType="begin"/>
          </w:r>
          <w:r w:rsidRPr="0052355D">
            <w:rPr>
              <w:rFonts w:ascii="Arial" w:hAnsi="Arial" w:cs="Arial"/>
            </w:rPr>
            <w:instrText xml:space="preserve">CITATION Der18 \l 2057 </w:instrText>
          </w:r>
          <w:r w:rsidRPr="0052355D">
            <w:rPr>
              <w:rFonts w:ascii="Arial" w:hAnsi="Arial" w:cs="Arial"/>
            </w:rPr>
            <w:fldChar w:fldCharType="separate"/>
          </w:r>
          <w:r w:rsidR="00C27EC0" w:rsidRPr="0052355D">
            <w:rPr>
              <w:rFonts w:ascii="Arial" w:hAnsi="Arial" w:cs="Arial"/>
              <w:noProof/>
            </w:rPr>
            <w:t>(Derwen Group, 2018)</w:t>
          </w:r>
          <w:r w:rsidRPr="0052355D">
            <w:rPr>
              <w:rFonts w:ascii="Arial" w:hAnsi="Arial" w:cs="Arial"/>
            </w:rPr>
            <w:fldChar w:fldCharType="end"/>
          </w:r>
        </w:sdtContent>
      </w:sdt>
      <w:r w:rsidRPr="0052355D">
        <w:rPr>
          <w:rFonts w:ascii="Arial" w:hAnsi="Arial" w:cs="Arial"/>
        </w:rPr>
        <w:t>. This phase will take up to 4 weeks and costing the project £667,153 per week (See Figure 3</w:t>
      </w:r>
      <w:r w:rsidR="0052355D" w:rsidRPr="0052355D">
        <w:rPr>
          <w:rFonts w:ascii="Arial" w:hAnsi="Arial" w:cs="Arial"/>
        </w:rPr>
        <w:t xml:space="preserve"> and 6</w:t>
      </w:r>
      <w:r w:rsidRPr="0052355D">
        <w:rPr>
          <w:rFonts w:ascii="Arial" w:hAnsi="Arial" w:cs="Arial"/>
        </w:rPr>
        <w:t xml:space="preserve">). Alternative excavation methods could have been to not use the interlocking piles to form a retaining structure and then to excavate the buildings footprint using Battered sides </w:t>
      </w:r>
      <w:sdt>
        <w:sdtPr>
          <w:rPr>
            <w:rFonts w:ascii="Arial" w:hAnsi="Arial" w:cs="Arial"/>
          </w:rPr>
          <w:id w:val="-386340997"/>
          <w:citation/>
        </w:sdtPr>
        <w:sdtContent>
          <w:r w:rsidRPr="0052355D">
            <w:rPr>
              <w:rFonts w:ascii="Arial" w:hAnsi="Arial" w:cs="Arial"/>
            </w:rPr>
            <w:fldChar w:fldCharType="begin"/>
          </w:r>
          <w:r w:rsidRPr="0052355D">
            <w:rPr>
              <w:rFonts w:ascii="Arial" w:hAnsi="Arial" w:cs="Arial"/>
            </w:rPr>
            <w:instrText xml:space="preserve"> CITATION OuC06 \l 2057 </w:instrText>
          </w:r>
          <w:r w:rsidRPr="0052355D">
            <w:rPr>
              <w:rFonts w:ascii="Arial" w:hAnsi="Arial" w:cs="Arial"/>
            </w:rPr>
            <w:fldChar w:fldCharType="separate"/>
          </w:r>
          <w:r w:rsidR="00C27EC0" w:rsidRPr="0052355D">
            <w:rPr>
              <w:rFonts w:ascii="Arial" w:hAnsi="Arial" w:cs="Arial"/>
              <w:noProof/>
            </w:rPr>
            <w:t>(Ou, 2006)</w:t>
          </w:r>
          <w:r w:rsidRPr="0052355D">
            <w:rPr>
              <w:rFonts w:ascii="Arial" w:hAnsi="Arial" w:cs="Arial"/>
            </w:rPr>
            <w:fldChar w:fldCharType="end"/>
          </w:r>
        </w:sdtContent>
      </w:sdt>
      <w:r w:rsidRPr="0052355D">
        <w:rPr>
          <w:rFonts w:ascii="Arial" w:hAnsi="Arial" w:cs="Arial"/>
        </w:rPr>
        <w:t xml:space="preserve">; However, this would result in higher excavation material being produced which could therefore increase the overall cost of the works </w:t>
      </w:r>
      <w:sdt>
        <w:sdtPr>
          <w:rPr>
            <w:rFonts w:ascii="Arial" w:hAnsi="Arial" w:cs="Arial"/>
          </w:rPr>
          <w:id w:val="-334917885"/>
          <w:citation/>
        </w:sdtPr>
        <w:sdtContent>
          <w:r w:rsidRPr="0052355D">
            <w:rPr>
              <w:rFonts w:ascii="Arial" w:hAnsi="Arial" w:cs="Arial"/>
            </w:rPr>
            <w:fldChar w:fldCharType="begin"/>
          </w:r>
          <w:r w:rsidRPr="0052355D">
            <w:rPr>
              <w:rFonts w:ascii="Arial" w:hAnsi="Arial" w:cs="Arial"/>
            </w:rPr>
            <w:instrText xml:space="preserve"> CITATION OuC06 \l 2057 </w:instrText>
          </w:r>
          <w:r w:rsidRPr="0052355D">
            <w:rPr>
              <w:rFonts w:ascii="Arial" w:hAnsi="Arial" w:cs="Arial"/>
            </w:rPr>
            <w:fldChar w:fldCharType="separate"/>
          </w:r>
          <w:r w:rsidR="00C27EC0" w:rsidRPr="0052355D">
            <w:rPr>
              <w:rFonts w:ascii="Arial" w:hAnsi="Arial" w:cs="Arial"/>
              <w:noProof/>
            </w:rPr>
            <w:t>(Ou, 2006)</w:t>
          </w:r>
          <w:r w:rsidRPr="0052355D">
            <w:rPr>
              <w:rFonts w:ascii="Arial" w:hAnsi="Arial" w:cs="Arial"/>
            </w:rPr>
            <w:fldChar w:fldCharType="end"/>
          </w:r>
        </w:sdtContent>
      </w:sdt>
      <w:r w:rsidRPr="0052355D">
        <w:rPr>
          <w:rFonts w:ascii="Arial" w:hAnsi="Arial" w:cs="Arial"/>
        </w:rPr>
        <w:t xml:space="preserve">. On the other hand, the use of battered sides would negate the need for interlocking sheet piles would could result in savings to the project. On this project interlocking sheet piles will be used, because next to the site location are residential builders, therefore to reduce the possibility of the soil failing to retain the loads from the road adjacent to the site location (See figure 1) </w:t>
      </w:r>
      <w:sdt>
        <w:sdtPr>
          <w:rPr>
            <w:rFonts w:ascii="Arial" w:hAnsi="Arial" w:cs="Arial"/>
          </w:rPr>
          <w:id w:val="-1161626379"/>
          <w:citation/>
        </w:sdtPr>
        <w:sdtContent>
          <w:r w:rsidRPr="0052355D">
            <w:rPr>
              <w:rFonts w:ascii="Arial" w:hAnsi="Arial" w:cs="Arial"/>
            </w:rPr>
            <w:fldChar w:fldCharType="begin"/>
          </w:r>
          <w:r w:rsidRPr="0052355D">
            <w:rPr>
              <w:rFonts w:ascii="Arial" w:hAnsi="Arial" w:cs="Arial"/>
            </w:rPr>
            <w:instrText xml:space="preserve"> CITATION OuC06 \l 2057 </w:instrText>
          </w:r>
          <w:r w:rsidRPr="0052355D">
            <w:rPr>
              <w:rFonts w:ascii="Arial" w:hAnsi="Arial" w:cs="Arial"/>
            </w:rPr>
            <w:fldChar w:fldCharType="separate"/>
          </w:r>
          <w:r w:rsidR="00C27EC0" w:rsidRPr="0052355D">
            <w:rPr>
              <w:rFonts w:ascii="Arial" w:hAnsi="Arial" w:cs="Arial"/>
              <w:noProof/>
            </w:rPr>
            <w:t>(Ou, 2006)</w:t>
          </w:r>
          <w:r w:rsidRPr="0052355D">
            <w:rPr>
              <w:rFonts w:ascii="Arial" w:hAnsi="Arial" w:cs="Arial"/>
            </w:rPr>
            <w:fldChar w:fldCharType="end"/>
          </w:r>
        </w:sdtContent>
      </w:sdt>
      <w:r w:rsidRPr="0052355D">
        <w:rPr>
          <w:rFonts w:ascii="Arial" w:hAnsi="Arial" w:cs="Arial"/>
        </w:rPr>
        <w:t>.</w:t>
      </w:r>
    </w:p>
    <w:p w:rsidR="0052355D" w:rsidRPr="0052355D" w:rsidRDefault="0052355D" w:rsidP="00946364">
      <w:pPr>
        <w:spacing w:before="240"/>
        <w:jc w:val="both"/>
        <w:rPr>
          <w:rFonts w:ascii="Arial" w:hAnsi="Arial" w:cs="Arial"/>
        </w:rPr>
      </w:pPr>
    </w:p>
    <w:p w:rsidR="0052355D" w:rsidRPr="0052355D" w:rsidRDefault="0052355D" w:rsidP="00946364">
      <w:pPr>
        <w:spacing w:before="240"/>
        <w:jc w:val="both"/>
        <w:rPr>
          <w:rFonts w:ascii="Arial" w:hAnsi="Arial" w:cs="Arial"/>
        </w:rPr>
      </w:pPr>
      <w:r w:rsidRPr="0052355D">
        <w:rPr>
          <w:rFonts w:ascii="Arial" w:hAnsi="Arial" w:cs="Arial"/>
          <w:noProof/>
        </w:rPr>
        <mc:AlternateContent>
          <mc:Choice Requires="wps">
            <w:drawing>
              <wp:anchor distT="0" distB="0" distL="114300" distR="114300" simplePos="0" relativeHeight="251699200" behindDoc="0" locked="0" layoutInCell="1" allowOverlap="1" wp14:anchorId="49D16BA0" wp14:editId="021AA4CF">
                <wp:simplePos x="0" y="0"/>
                <wp:positionH relativeFrom="column">
                  <wp:posOffset>579755</wp:posOffset>
                </wp:positionH>
                <wp:positionV relativeFrom="paragraph">
                  <wp:posOffset>3115310</wp:posOffset>
                </wp:positionV>
                <wp:extent cx="4572000"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a:effectLst/>
                      </wps:spPr>
                      <wps:txbx>
                        <w:txbxContent>
                          <w:p w:rsidR="0052355D" w:rsidRPr="00D61225" w:rsidRDefault="0052355D" w:rsidP="0052355D">
                            <w:pPr>
                              <w:pStyle w:val="Caption"/>
                              <w:rPr>
                                <w:rFonts w:ascii="Arial" w:hAnsi="Arial" w:cs="Arial"/>
                                <w:noProof/>
                              </w:rPr>
                            </w:pPr>
                            <w:bookmarkStart w:id="21" w:name="_Toc535509936"/>
                            <w:r>
                              <w:t xml:space="preserve">Figure </w:t>
                            </w:r>
                            <w:r>
                              <w:fldChar w:fldCharType="begin"/>
                            </w:r>
                            <w:r>
                              <w:instrText xml:space="preserve"> SEQ Figure \* ARABIC </w:instrText>
                            </w:r>
                            <w:r>
                              <w:fldChar w:fldCharType="separate"/>
                            </w:r>
                            <w:r>
                              <w:rPr>
                                <w:noProof/>
                              </w:rPr>
                              <w:t>6</w:t>
                            </w:r>
                            <w:r>
                              <w:fldChar w:fldCharType="end"/>
                            </w:r>
                            <w:r>
                              <w:t>. Graph showing the cost for each month in relation to the activities listed in figure 3. Attention is drawn to months 2 and 8-9 where the highest costs occur during the project (Nolan, 2019).</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D16BA0" id="Text Box 30" o:spid="_x0000_s1032" type="#_x0000_t202" style="position:absolute;left:0;text-align:left;margin-left:45.65pt;margin-top:245.3pt;width:5in;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" stroked="f">
                <v:textbox style="mso-fit-shape-to-text:t" inset="0,0,0,0">
                  <w:txbxContent>
                    <w:p w:rsidR="0052355D" w:rsidRPr="00D61225" w:rsidRDefault="0052355D" w:rsidP="0052355D">
                      <w:pPr>
                        <w:pStyle w:val="Caption"/>
                        <w:rPr>
                          <w:rFonts w:ascii="Arial" w:hAnsi="Arial" w:cs="Arial"/>
                          <w:noProof/>
                        </w:rPr>
                      </w:pPr>
                      <w:bookmarkStart w:id="22" w:name="_Toc535509936"/>
                      <w:r>
                        <w:t xml:space="preserve">Figure </w:t>
                      </w:r>
                      <w:r>
                        <w:fldChar w:fldCharType="begin"/>
                      </w:r>
                      <w:r>
                        <w:instrText xml:space="preserve"> SEQ Figure \* ARABIC </w:instrText>
                      </w:r>
                      <w:r>
                        <w:fldChar w:fldCharType="separate"/>
                      </w:r>
                      <w:r>
                        <w:rPr>
                          <w:noProof/>
                        </w:rPr>
                        <w:t>6</w:t>
                      </w:r>
                      <w:r>
                        <w:fldChar w:fldCharType="end"/>
                      </w:r>
                      <w:r>
                        <w:t>. Graph showing the cost for each month in relation to the activities listed in figure 3. Attention is drawn to months 2 and 8-9 where the highest costs occur during the project (Nolan, 2019).</w:t>
                      </w:r>
                      <w:bookmarkEnd w:id="22"/>
                    </w:p>
                  </w:txbxContent>
                </v:textbox>
                <w10:wrap type="topAndBottom"/>
              </v:shape>
            </w:pict>
          </mc:Fallback>
        </mc:AlternateContent>
      </w:r>
      <w:r w:rsidRPr="0052355D">
        <w:rPr>
          <w:rFonts w:ascii="Arial" w:hAnsi="Arial" w:cs="Arial"/>
          <w:noProof/>
          <w:lang w:eastAsia="en-GB"/>
        </w:rPr>
        <w:drawing>
          <wp:anchor distT="0" distB="0" distL="114300" distR="114300" simplePos="0" relativeHeight="251697152" behindDoc="0" locked="0" layoutInCell="1" allowOverlap="1">
            <wp:simplePos x="0" y="0"/>
            <wp:positionH relativeFrom="margin">
              <wp:align>center</wp:align>
            </wp:positionH>
            <wp:positionV relativeFrom="paragraph">
              <wp:posOffset>315044</wp:posOffset>
            </wp:positionV>
            <wp:extent cx="4572000" cy="2743200"/>
            <wp:effectExtent l="0" t="0" r="0" b="0"/>
            <wp:wrapTopAndBottom/>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rsidR="00946364" w:rsidRPr="0052355D" w:rsidRDefault="00946364" w:rsidP="00946364">
      <w:pPr>
        <w:pStyle w:val="Heading2"/>
        <w:rPr>
          <w:rFonts w:ascii="Arial" w:hAnsi="Arial" w:cs="Arial"/>
        </w:rPr>
      </w:pPr>
      <w:bookmarkStart w:id="23" w:name="_Toc535412919"/>
      <w:bookmarkStart w:id="24" w:name="_Toc535509895"/>
      <w:r w:rsidRPr="0052355D">
        <w:rPr>
          <w:rFonts w:ascii="Arial" w:hAnsi="Arial" w:cs="Arial"/>
        </w:rPr>
        <w:lastRenderedPageBreak/>
        <w:t>Foundations</w:t>
      </w:r>
      <w:bookmarkEnd w:id="23"/>
      <w:bookmarkEnd w:id="24"/>
      <w:r w:rsidRPr="0052355D">
        <w:rPr>
          <w:rFonts w:ascii="Arial" w:hAnsi="Arial" w:cs="Arial"/>
        </w:rPr>
        <w:t xml:space="preserve"> </w:t>
      </w:r>
    </w:p>
    <w:p w:rsidR="00946364" w:rsidRPr="0052355D" w:rsidRDefault="00946364" w:rsidP="00946364">
      <w:pPr>
        <w:jc w:val="both"/>
        <w:rPr>
          <w:rFonts w:ascii="Arial" w:hAnsi="Arial" w:cs="Arial"/>
        </w:rPr>
      </w:pPr>
      <w:r w:rsidRPr="0052355D">
        <w:rPr>
          <w:rFonts w:ascii="Arial" w:hAnsi="Arial" w:cs="Arial"/>
        </w:rPr>
        <w:t xml:space="preserve">As shown in Figure 3, the construction of the foundation will take 8 weeks and cost the project £407.829 and on average using 9 members of staff a week. The construction method for the foundation of this project will combine different styles of slab foundation design. This is because for the foundation there is uncertainty in regards to the stability of the soil on the site. A total of 68 Concrete Piles will, much like the interlocking piles, be driven into the ground 10-15 meters, or to refusal at which stage the correct bearing capacity is reached to counteract this uncertainty to the soil stability </w:t>
      </w:r>
      <w:sdt>
        <w:sdtPr>
          <w:rPr>
            <w:rFonts w:ascii="Arial" w:hAnsi="Arial" w:cs="Arial"/>
          </w:rPr>
          <w:id w:val="1285850739"/>
          <w:citation/>
        </w:sdtPr>
        <w:sdtContent>
          <w:r w:rsidRPr="0052355D">
            <w:rPr>
              <w:rFonts w:ascii="Arial" w:hAnsi="Arial" w:cs="Arial"/>
            </w:rPr>
            <w:fldChar w:fldCharType="begin"/>
          </w:r>
          <w:r w:rsidRPr="0052355D">
            <w:rPr>
              <w:rFonts w:ascii="Arial" w:hAnsi="Arial" w:cs="Arial"/>
            </w:rPr>
            <w:instrText xml:space="preserve"> CITATION FOA14 \l 2057 </w:instrText>
          </w:r>
          <w:r w:rsidRPr="0052355D">
            <w:rPr>
              <w:rFonts w:ascii="Arial" w:hAnsi="Arial" w:cs="Arial"/>
            </w:rPr>
            <w:fldChar w:fldCharType="separate"/>
          </w:r>
          <w:r w:rsidR="00C27EC0" w:rsidRPr="0052355D">
            <w:rPr>
              <w:rFonts w:ascii="Arial" w:hAnsi="Arial" w:cs="Arial"/>
              <w:noProof/>
            </w:rPr>
            <w:t>(FOA.org, 2014)</w:t>
          </w:r>
          <w:r w:rsidRPr="0052355D">
            <w:rPr>
              <w:rFonts w:ascii="Arial" w:hAnsi="Arial" w:cs="Arial"/>
            </w:rPr>
            <w:fldChar w:fldCharType="end"/>
          </w:r>
        </w:sdtContent>
      </w:sdt>
      <w:r w:rsidRPr="0052355D">
        <w:rPr>
          <w:rFonts w:ascii="Arial" w:hAnsi="Arial" w:cs="Arial"/>
        </w:rPr>
        <w:t xml:space="preserve">. The concrete piles will take two weeks costing £72,657 per week and using 5 members of staff per week. </w:t>
      </w:r>
    </w:p>
    <w:p w:rsidR="00946364" w:rsidRPr="0052355D" w:rsidRDefault="00946364" w:rsidP="00946364">
      <w:pPr>
        <w:jc w:val="both"/>
        <w:rPr>
          <w:rFonts w:ascii="Arial" w:hAnsi="Arial" w:cs="Arial"/>
        </w:rPr>
      </w:pPr>
      <w:r w:rsidRPr="0052355D">
        <w:rPr>
          <w:rFonts w:ascii="Arial" w:hAnsi="Arial" w:cs="Arial"/>
        </w:rPr>
        <w:t xml:space="preserve">Simultaneously to the concrete piles being driven into place, multiple sections of the interlocking piles will be taken out to allow customer access to the underground parking when the project is finished. This will cost £15,524 lasting one week and using 5 members of staff. As shown in figure 3 at the end of activity 6 there is a float for this activity of week, this therefore means the critical path now follows the concrete piles, which is activity 5 (See Figure 3). </w:t>
      </w:r>
    </w:p>
    <w:p w:rsidR="00946364" w:rsidRPr="0052355D" w:rsidRDefault="00946364" w:rsidP="00946364">
      <w:pPr>
        <w:jc w:val="both"/>
        <w:rPr>
          <w:rFonts w:ascii="Arial" w:hAnsi="Arial" w:cs="Arial"/>
        </w:rPr>
      </w:pPr>
      <w:r w:rsidRPr="0052355D">
        <w:rPr>
          <w:rFonts w:ascii="Arial" w:hAnsi="Arial" w:cs="Arial"/>
        </w:rPr>
        <w:t xml:space="preserve">Once the concrete piles are place many different activities have been combined and scheduled into one phase, activity 7 shown on figure 3. The construction of the ramp for the access to the parking which simply will be tracked upon, then once the gang arrives to construct the formwork for the pile caps, beams connecting each pile and for the access ramp for the parking. After which reinforcing bars will used, using links and bars to connect each pile to the pile cap, this reduces the act of shear forces on the foundation and increases the bearing capacity of the concrete </w:t>
      </w:r>
      <w:sdt>
        <w:sdtPr>
          <w:rPr>
            <w:rFonts w:ascii="Arial" w:hAnsi="Arial" w:cs="Arial"/>
          </w:rPr>
          <w:id w:val="1519665740"/>
          <w:citation/>
        </w:sdtPr>
        <w:sdtContent>
          <w:r w:rsidRPr="0052355D">
            <w:rPr>
              <w:rFonts w:ascii="Arial" w:hAnsi="Arial" w:cs="Arial"/>
            </w:rPr>
            <w:fldChar w:fldCharType="begin"/>
          </w:r>
          <w:r w:rsidRPr="0052355D">
            <w:rPr>
              <w:rFonts w:ascii="Arial" w:hAnsi="Arial" w:cs="Arial"/>
            </w:rPr>
            <w:instrText xml:space="preserve"> CITATION Jam17 \l 2057 </w:instrText>
          </w:r>
          <w:r w:rsidRPr="0052355D">
            <w:rPr>
              <w:rFonts w:ascii="Arial" w:hAnsi="Arial" w:cs="Arial"/>
            </w:rPr>
            <w:fldChar w:fldCharType="separate"/>
          </w:r>
          <w:r w:rsidR="00C27EC0" w:rsidRPr="0052355D">
            <w:rPr>
              <w:rFonts w:ascii="Arial" w:hAnsi="Arial" w:cs="Arial"/>
              <w:noProof/>
            </w:rPr>
            <w:t>(Jamal, 2017)</w:t>
          </w:r>
          <w:r w:rsidRPr="0052355D">
            <w:rPr>
              <w:rFonts w:ascii="Arial" w:hAnsi="Arial" w:cs="Arial"/>
            </w:rPr>
            <w:fldChar w:fldCharType="end"/>
          </w:r>
        </w:sdtContent>
      </w:sdt>
      <w:r w:rsidRPr="0052355D">
        <w:rPr>
          <w:rFonts w:ascii="Arial" w:hAnsi="Arial" w:cs="Arial"/>
        </w:rPr>
        <w:t xml:space="preserve">. All four of these activities will take 3 weeks to complete, using 15 members of staff per week and costing £5081 per week. Activity 8 the concrete pouring, will take one week to complete using 6 members of staff and due to the higher strength of concrete needed for the deck of the building and the access ramp RC45 was priced per </w:t>
      </w:r>
      <m:oMath>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r w:rsidRPr="0052355D">
        <w:rPr>
          <w:rFonts w:ascii="Arial" w:eastAsiaTheme="minorEastAsia" w:hAnsi="Arial" w:cs="Arial"/>
        </w:rPr>
        <w:t xml:space="preserve">, this costed the project £244,519. Once the concrete has cured the formwork can be removed. </w:t>
      </w:r>
    </w:p>
    <w:p w:rsidR="00946364" w:rsidRPr="0052355D" w:rsidRDefault="00946364" w:rsidP="00946364">
      <w:pPr>
        <w:jc w:val="both"/>
        <w:rPr>
          <w:rFonts w:ascii="Arial" w:hAnsi="Arial" w:cs="Arial"/>
        </w:rPr>
      </w:pPr>
      <w:r w:rsidRPr="0052355D">
        <w:rPr>
          <w:rFonts w:ascii="Arial" w:eastAsiaTheme="minorEastAsia" w:hAnsi="Arial" w:cs="Arial"/>
        </w:rPr>
        <w:t xml:space="preserve">This style of foundation a ‘pile cap with connecting beams’ method, is very labour intensive, in comparison to using a raft foundation where the loads transmitted onto the foundations are distributed evenly across the entire foundation and thus into good cohesive soil </w:t>
      </w:r>
      <w:sdt>
        <w:sdtPr>
          <w:rPr>
            <w:rFonts w:ascii="Arial" w:hAnsi="Arial" w:cs="Arial"/>
          </w:rPr>
          <w:id w:val="646166109"/>
          <w:citation/>
        </w:sdtPr>
        <w:sdtContent>
          <w:r w:rsidRPr="0052355D">
            <w:rPr>
              <w:rFonts w:ascii="Arial" w:eastAsiaTheme="minorEastAsia" w:hAnsi="Arial" w:cs="Arial"/>
            </w:rPr>
            <w:fldChar w:fldCharType="begin"/>
          </w:r>
          <w:r w:rsidRPr="0052355D">
            <w:rPr>
              <w:rFonts w:ascii="Arial" w:eastAsiaTheme="minorEastAsia" w:hAnsi="Arial" w:cs="Arial"/>
            </w:rPr>
            <w:instrText xml:space="preserve"> CITATION Fan13 \l 2057 </w:instrText>
          </w:r>
          <w:r w:rsidRPr="0052355D">
            <w:rPr>
              <w:rFonts w:ascii="Arial" w:eastAsiaTheme="minorEastAsia" w:hAnsi="Arial" w:cs="Arial"/>
            </w:rPr>
            <w:fldChar w:fldCharType="separate"/>
          </w:r>
          <w:r w:rsidR="00C27EC0" w:rsidRPr="0052355D">
            <w:rPr>
              <w:rFonts w:ascii="Arial" w:eastAsiaTheme="minorEastAsia" w:hAnsi="Arial" w:cs="Arial"/>
              <w:noProof/>
            </w:rPr>
            <w:t>(Fang, 2013)</w:t>
          </w:r>
          <w:r w:rsidRPr="0052355D">
            <w:rPr>
              <w:rFonts w:ascii="Arial" w:eastAsiaTheme="minorEastAsia" w:hAnsi="Arial" w:cs="Arial"/>
            </w:rPr>
            <w:fldChar w:fldCharType="end"/>
          </w:r>
        </w:sdtContent>
      </w:sdt>
      <w:r w:rsidRPr="0052355D">
        <w:rPr>
          <w:rFonts w:ascii="Arial" w:eastAsiaTheme="minorEastAsia" w:hAnsi="Arial" w:cs="Arial"/>
        </w:rPr>
        <w:t xml:space="preserve">. However, because on this project it’s likely that the soil will be cohesive and have good bearing strength values, the use of concrete piles driven to a load bearing level with connecting pile caps and beams is the best construction method. This style of foundation design reduces the likelihood of differential settlement occurring within the structure </w:t>
      </w:r>
      <w:sdt>
        <w:sdtPr>
          <w:rPr>
            <w:rFonts w:ascii="Arial" w:hAnsi="Arial" w:cs="Arial"/>
          </w:rPr>
          <w:id w:val="-1449542803"/>
          <w:citation/>
        </w:sdtPr>
        <w:sdtContent>
          <w:r w:rsidRPr="0052355D">
            <w:rPr>
              <w:rFonts w:ascii="Arial" w:eastAsiaTheme="minorEastAsia" w:hAnsi="Arial" w:cs="Arial"/>
            </w:rPr>
            <w:fldChar w:fldCharType="begin"/>
          </w:r>
          <w:r w:rsidRPr="0052355D">
            <w:rPr>
              <w:rFonts w:ascii="Arial" w:eastAsiaTheme="minorEastAsia" w:hAnsi="Arial" w:cs="Arial"/>
            </w:rPr>
            <w:instrText xml:space="preserve"> CITATION Roy17 \l 2057 </w:instrText>
          </w:r>
          <w:r w:rsidRPr="0052355D">
            <w:rPr>
              <w:rFonts w:ascii="Arial" w:eastAsiaTheme="minorEastAsia" w:hAnsi="Arial" w:cs="Arial"/>
            </w:rPr>
            <w:fldChar w:fldCharType="separate"/>
          </w:r>
          <w:r w:rsidR="00C27EC0" w:rsidRPr="0052355D">
            <w:rPr>
              <w:rFonts w:ascii="Arial" w:eastAsiaTheme="minorEastAsia" w:hAnsi="Arial" w:cs="Arial"/>
              <w:noProof/>
            </w:rPr>
            <w:t>(Roy &amp; Bhalla , 2017)</w:t>
          </w:r>
          <w:r w:rsidRPr="0052355D">
            <w:rPr>
              <w:rFonts w:ascii="Arial" w:eastAsiaTheme="minorEastAsia" w:hAnsi="Arial" w:cs="Arial"/>
            </w:rPr>
            <w:fldChar w:fldCharType="end"/>
          </w:r>
        </w:sdtContent>
      </w:sdt>
      <w:r w:rsidRPr="0052355D">
        <w:rPr>
          <w:rFonts w:ascii="Arial" w:eastAsiaTheme="minorEastAsia" w:hAnsi="Arial" w:cs="Arial"/>
        </w:rPr>
        <w:t>.</w:t>
      </w:r>
    </w:p>
    <w:p w:rsidR="00946364" w:rsidRPr="0052355D" w:rsidRDefault="00946364" w:rsidP="00946364">
      <w:pPr>
        <w:pStyle w:val="Heading2"/>
        <w:rPr>
          <w:rFonts w:ascii="Arial" w:hAnsi="Arial" w:cs="Arial"/>
        </w:rPr>
      </w:pPr>
      <w:bookmarkStart w:id="25" w:name="_Toc535412920"/>
      <w:bookmarkStart w:id="26" w:name="_Toc535509896"/>
      <w:r w:rsidRPr="0052355D">
        <w:rPr>
          <w:rFonts w:ascii="Arial" w:hAnsi="Arial" w:cs="Arial"/>
        </w:rPr>
        <w:t>Super-Structure</w:t>
      </w:r>
      <w:bookmarkEnd w:id="25"/>
      <w:bookmarkEnd w:id="26"/>
    </w:p>
    <w:p w:rsidR="00946364" w:rsidRPr="0052355D" w:rsidRDefault="00946364" w:rsidP="00946364">
      <w:pPr>
        <w:jc w:val="both"/>
        <w:rPr>
          <w:rFonts w:ascii="Arial" w:hAnsi="Arial" w:cs="Arial"/>
        </w:rPr>
      </w:pPr>
      <w:r w:rsidRPr="0052355D">
        <w:rPr>
          <w:rFonts w:ascii="Arial" w:hAnsi="Arial" w:cs="Arial"/>
        </w:rPr>
        <w:t>The super-structure will be as shown in (activity 11, Figure 4) will be a steal frame to form the structure of the hotel. This steal frame will utilise the prefabrication method and will take 3 weeks, using 7 members of staff and costing £203,765 per week. The use of prefabricated elements decreases the total duration time. However, during the preconstruction phase when using prefabricated elements the management of the design and specification of these elements is very important and the use of BIM level 3-5 should be used in this project</w:t>
      </w:r>
      <w:sdt>
        <w:sdtPr>
          <w:rPr>
            <w:rFonts w:ascii="Arial" w:hAnsi="Arial" w:cs="Arial"/>
          </w:rPr>
          <w:id w:val="-89316499"/>
          <w:citation/>
        </w:sdtPr>
        <w:sdtContent>
          <w:r w:rsidRPr="0052355D">
            <w:rPr>
              <w:rFonts w:ascii="Arial" w:hAnsi="Arial" w:cs="Arial"/>
            </w:rPr>
            <w:fldChar w:fldCharType="begin"/>
          </w:r>
          <w:r w:rsidRPr="0052355D">
            <w:rPr>
              <w:rFonts w:ascii="Arial" w:hAnsi="Arial" w:cs="Arial"/>
            </w:rPr>
            <w:instrText xml:space="preserve"> CITATION Ber11 \l 2057 </w:instrText>
          </w:r>
          <w:r w:rsidRPr="0052355D">
            <w:rPr>
              <w:rFonts w:ascii="Arial" w:hAnsi="Arial" w:cs="Arial"/>
            </w:rPr>
            <w:fldChar w:fldCharType="separate"/>
          </w:r>
          <w:r w:rsidR="00C27EC0" w:rsidRPr="0052355D">
            <w:rPr>
              <w:rFonts w:ascii="Arial" w:hAnsi="Arial" w:cs="Arial"/>
              <w:noProof/>
            </w:rPr>
            <w:t xml:space="preserve"> (Bernstein, et al., 2011)</w:t>
          </w:r>
          <w:r w:rsidRPr="0052355D">
            <w:rPr>
              <w:rFonts w:ascii="Arial" w:hAnsi="Arial" w:cs="Arial"/>
            </w:rPr>
            <w:fldChar w:fldCharType="end"/>
          </w:r>
        </w:sdtContent>
      </w:sdt>
      <w:r w:rsidRPr="0052355D">
        <w:rPr>
          <w:rFonts w:ascii="Arial" w:hAnsi="Arial" w:cs="Arial"/>
        </w:rPr>
        <w:t xml:space="preserve">. This style of super-structure construction reduces the construction duration significantly, as apposed to another construction method that was considered would to a climbing formwork system. Which is immensely labour intensive and could cost the project significantly more. As well as having being more labour intensive there is no structural advantage to using concrete and formwork to form the core of the building, therefore this project will use the prefabricated elements as proposed in figure 3.  </w:t>
      </w:r>
    </w:p>
    <w:p w:rsidR="00946364" w:rsidRPr="0052355D" w:rsidRDefault="00946364" w:rsidP="00946364">
      <w:pPr>
        <w:jc w:val="both"/>
        <w:rPr>
          <w:rFonts w:ascii="Arial" w:hAnsi="Arial" w:cs="Arial"/>
        </w:rPr>
      </w:pPr>
      <w:r w:rsidRPr="0052355D">
        <w:rPr>
          <w:rFonts w:ascii="Arial" w:hAnsi="Arial" w:cs="Arial"/>
        </w:rPr>
        <w:lastRenderedPageBreak/>
        <w:t xml:space="preserve">The flooring that will be used will be a </w:t>
      </w:r>
      <w:proofErr w:type="spellStart"/>
      <w:r w:rsidRPr="0052355D">
        <w:rPr>
          <w:rFonts w:ascii="Arial" w:hAnsi="Arial" w:cs="Arial"/>
        </w:rPr>
        <w:t>MetFloor</w:t>
      </w:r>
      <w:proofErr w:type="spellEnd"/>
      <w:r w:rsidRPr="0052355D">
        <w:rPr>
          <w:rFonts w:ascii="Arial" w:hAnsi="Arial" w:cs="Arial"/>
        </w:rPr>
        <w:t xml:space="preserve">® 80 22 which has a typical unsupported span of 5.0m </w:t>
      </w:r>
      <w:sdt>
        <w:sdtPr>
          <w:rPr>
            <w:rFonts w:ascii="Arial" w:hAnsi="Arial" w:cs="Arial"/>
          </w:rPr>
          <w:id w:val="-1726443245"/>
          <w:citation/>
        </w:sdtPr>
        <w:sdtContent>
          <w:r w:rsidRPr="0052355D">
            <w:rPr>
              <w:rFonts w:ascii="Arial" w:hAnsi="Arial" w:cs="Arial"/>
            </w:rPr>
            <w:fldChar w:fldCharType="begin"/>
          </w:r>
          <w:r w:rsidRPr="0052355D">
            <w:rPr>
              <w:rFonts w:ascii="Arial" w:hAnsi="Arial" w:cs="Arial"/>
            </w:rPr>
            <w:instrText xml:space="preserve"> CITATION Aec18 \l 2057 </w:instrText>
          </w:r>
          <w:r w:rsidRPr="0052355D">
            <w:rPr>
              <w:rFonts w:ascii="Arial" w:hAnsi="Arial" w:cs="Arial"/>
            </w:rPr>
            <w:fldChar w:fldCharType="separate"/>
          </w:r>
          <w:r w:rsidR="00C27EC0" w:rsidRPr="0052355D">
            <w:rPr>
              <w:rFonts w:ascii="Arial" w:hAnsi="Arial" w:cs="Arial"/>
              <w:noProof/>
            </w:rPr>
            <w:t>(Spon's Architects' and Builder's Price book, 2018)</w:t>
          </w:r>
          <w:r w:rsidRPr="0052355D">
            <w:rPr>
              <w:rFonts w:ascii="Arial" w:hAnsi="Arial" w:cs="Arial"/>
            </w:rPr>
            <w:fldChar w:fldCharType="end"/>
          </w:r>
        </w:sdtContent>
      </w:sdt>
      <w:r w:rsidRPr="0052355D">
        <w:rPr>
          <w:rFonts w:ascii="Arial" w:hAnsi="Arial" w:cs="Arial"/>
        </w:rPr>
        <w:t xml:space="preserve">. This slab design is a composite floor system, whereby steal decking is used as the decking system and also the formwork for the concrete (which does not get removed), this is then topped with a concrete slab which forms the floor </w:t>
      </w:r>
      <w:sdt>
        <w:sdtPr>
          <w:rPr>
            <w:rFonts w:ascii="Arial" w:hAnsi="Arial" w:cs="Arial"/>
          </w:rPr>
          <w:id w:val="1526588473"/>
          <w:citation/>
        </w:sdtPr>
        <w:sdtContent>
          <w:r w:rsidRPr="0052355D">
            <w:rPr>
              <w:rFonts w:ascii="Arial" w:hAnsi="Arial" w:cs="Arial"/>
            </w:rPr>
            <w:fldChar w:fldCharType="begin"/>
          </w:r>
          <w:r w:rsidRPr="0052355D">
            <w:rPr>
              <w:rFonts w:ascii="Arial" w:hAnsi="Arial" w:cs="Arial"/>
            </w:rPr>
            <w:instrText xml:space="preserve"> CITATION YuM10 \l 2057 </w:instrText>
          </w:r>
          <w:r w:rsidRPr="0052355D">
            <w:rPr>
              <w:rFonts w:ascii="Arial" w:hAnsi="Arial" w:cs="Arial"/>
            </w:rPr>
            <w:fldChar w:fldCharType="separate"/>
          </w:r>
          <w:r w:rsidR="00C27EC0" w:rsidRPr="0052355D">
            <w:rPr>
              <w:rFonts w:ascii="Arial" w:hAnsi="Arial" w:cs="Arial"/>
              <w:noProof/>
            </w:rPr>
            <w:t>(Yu , et al., 2010)</w:t>
          </w:r>
          <w:r w:rsidRPr="0052355D">
            <w:rPr>
              <w:rFonts w:ascii="Arial" w:hAnsi="Arial" w:cs="Arial"/>
            </w:rPr>
            <w:fldChar w:fldCharType="end"/>
          </w:r>
        </w:sdtContent>
      </w:sdt>
      <w:r w:rsidRPr="0052355D">
        <w:rPr>
          <w:rFonts w:ascii="Arial" w:hAnsi="Arial" w:cs="Arial"/>
        </w:rPr>
        <w:t xml:space="preserve">. This style of composite decking system is widely used across the construction industry, with several of the different components however essentially the same construction method </w:t>
      </w:r>
      <w:sdt>
        <w:sdtPr>
          <w:rPr>
            <w:rFonts w:ascii="Arial" w:hAnsi="Arial" w:cs="Arial"/>
          </w:rPr>
          <w:id w:val="-1767293588"/>
          <w:citation/>
        </w:sdtPr>
        <w:sdtContent>
          <w:r w:rsidRPr="0052355D">
            <w:rPr>
              <w:rFonts w:ascii="Arial" w:hAnsi="Arial" w:cs="Arial"/>
            </w:rPr>
            <w:fldChar w:fldCharType="begin"/>
          </w:r>
          <w:r w:rsidRPr="0052355D">
            <w:rPr>
              <w:rFonts w:ascii="Arial" w:hAnsi="Arial" w:cs="Arial"/>
            </w:rPr>
            <w:instrText xml:space="preserve"> CITATION YuM10 \l 2057 </w:instrText>
          </w:r>
          <w:r w:rsidRPr="0052355D">
            <w:rPr>
              <w:rFonts w:ascii="Arial" w:hAnsi="Arial" w:cs="Arial"/>
            </w:rPr>
            <w:fldChar w:fldCharType="separate"/>
          </w:r>
          <w:r w:rsidR="00C27EC0" w:rsidRPr="0052355D">
            <w:rPr>
              <w:rFonts w:ascii="Arial" w:hAnsi="Arial" w:cs="Arial"/>
              <w:noProof/>
            </w:rPr>
            <w:t>(Yu , et al., 2010)</w:t>
          </w:r>
          <w:r w:rsidRPr="0052355D">
            <w:rPr>
              <w:rFonts w:ascii="Arial" w:hAnsi="Arial" w:cs="Arial"/>
            </w:rPr>
            <w:fldChar w:fldCharType="end"/>
          </w:r>
        </w:sdtContent>
      </w:sdt>
      <w:r w:rsidRPr="0052355D">
        <w:rPr>
          <w:rFonts w:ascii="Arial" w:hAnsi="Arial" w:cs="Arial"/>
        </w:rPr>
        <w:t>. This activity will take 4 weeks to complete the ground floor and up to the 9</w:t>
      </w:r>
      <w:r w:rsidRPr="0052355D">
        <w:rPr>
          <w:rFonts w:ascii="Arial" w:hAnsi="Arial" w:cs="Arial"/>
          <w:vertAlign w:val="superscript"/>
        </w:rPr>
        <w:t>th</w:t>
      </w:r>
      <w:r w:rsidRPr="0052355D">
        <w:rPr>
          <w:rFonts w:ascii="Arial" w:hAnsi="Arial" w:cs="Arial"/>
        </w:rPr>
        <w:t xml:space="preserve"> floor, costing the project £89,701 per week and using 8 members of staff each week (See Figure 4).</w:t>
      </w:r>
    </w:p>
    <w:p w:rsidR="00C27EC0" w:rsidRPr="0052355D" w:rsidRDefault="00946364" w:rsidP="00946364">
      <w:pPr>
        <w:jc w:val="both"/>
        <w:rPr>
          <w:rFonts w:ascii="Arial" w:hAnsi="Arial" w:cs="Arial"/>
        </w:rPr>
      </w:pPr>
      <w:r w:rsidRPr="0052355D">
        <w:rPr>
          <w:rFonts w:ascii="Arial" w:hAnsi="Arial" w:cs="Arial"/>
        </w:rPr>
        <w:t xml:space="preserve">Offset by one week as shown by Figure 4 activity 13 begins; the instillation of the precast concrete stair units. The stair units will be delayed one week to allow the gang working on the composite floors enough time for them to be cleared from that level and to allow enough time for the concrete slabs to have cured. The stairs will be lifted into place which will be made easy because there is no cladding system yet to be installed the installation of precast elements is made easier. The installation of all 18 stair cases (a set on each side of the building as to adhere to document B of the fire safety regulations </w:t>
      </w:r>
      <w:sdt>
        <w:sdtPr>
          <w:rPr>
            <w:rFonts w:ascii="Arial" w:hAnsi="Arial" w:cs="Arial"/>
          </w:rPr>
          <w:id w:val="468864807"/>
          <w:citation/>
        </w:sdtPr>
        <w:sdtContent>
          <w:r w:rsidRPr="0052355D">
            <w:rPr>
              <w:rFonts w:ascii="Arial" w:hAnsi="Arial" w:cs="Arial"/>
            </w:rPr>
            <w:fldChar w:fldCharType="begin"/>
          </w:r>
          <w:r w:rsidRPr="0052355D">
            <w:rPr>
              <w:rFonts w:ascii="Arial" w:hAnsi="Arial" w:cs="Arial"/>
            </w:rPr>
            <w:instrText xml:space="preserve"> CITATION Min18 \l 2057 </w:instrText>
          </w:r>
          <w:r w:rsidRPr="0052355D">
            <w:rPr>
              <w:rFonts w:ascii="Arial" w:hAnsi="Arial" w:cs="Arial"/>
            </w:rPr>
            <w:fldChar w:fldCharType="separate"/>
          </w:r>
          <w:r w:rsidR="00C27EC0" w:rsidRPr="0052355D">
            <w:rPr>
              <w:rFonts w:ascii="Arial" w:hAnsi="Arial" w:cs="Arial"/>
              <w:noProof/>
            </w:rPr>
            <w:t>(Ministry of Housing, Communities &amp; Local Government, 2018)</w:t>
          </w:r>
          <w:r w:rsidRPr="0052355D">
            <w:rPr>
              <w:rFonts w:ascii="Arial" w:hAnsi="Arial" w:cs="Arial"/>
            </w:rPr>
            <w:fldChar w:fldCharType="end"/>
          </w:r>
        </w:sdtContent>
      </w:sdt>
      <w:r w:rsidRPr="0052355D">
        <w:rPr>
          <w:rFonts w:ascii="Arial" w:hAnsi="Arial" w:cs="Arial"/>
        </w:rPr>
        <w:t xml:space="preserve">) will take 3 weeks using 6 members of staff each week and costing the project £32,351 per week. Due to this activity being offset by one week as to allow the composite floor gang enough time, the critical path follows activity 12. </w:t>
      </w:r>
    </w:p>
    <w:p w:rsidR="00946364" w:rsidRPr="0052355D" w:rsidRDefault="00946364" w:rsidP="00E12A31">
      <w:pPr>
        <w:jc w:val="both"/>
        <w:rPr>
          <w:rFonts w:ascii="Arial" w:hAnsi="Arial" w:cs="Arial"/>
        </w:rPr>
      </w:pPr>
      <w:r w:rsidRPr="0052355D">
        <w:rPr>
          <w:rFonts w:ascii="Arial" w:hAnsi="Arial" w:cs="Arial"/>
        </w:rPr>
        <w:t xml:space="preserve">The final construction stage before the curtain wall cladding system can be introduced is the installation of the four passenger lifts that sit in the centre of the hotel (See Appendices 4). Lift shafts can be dropped into place due to the lack of cladding therefore the lift installation should be more productive. As shown in figure 4 each lift sections have been divided (See Appendices 4), this allows the lifts 1 and 3 to be installed simultaneously because they’re on opposite sides of the building; both gangs can work efficiently and not be conflicted in any way. Followed by the instillation of lifts 2, 4. This simultaneous construction method will decrease the construction duration of the project </w:t>
      </w:r>
      <w:sdt>
        <w:sdtPr>
          <w:rPr>
            <w:rFonts w:ascii="Arial" w:hAnsi="Arial" w:cs="Arial"/>
          </w:rPr>
          <w:id w:val="-1879391408"/>
          <w:citation/>
        </w:sdtPr>
        <w:sdtContent>
          <w:r w:rsidRPr="0052355D">
            <w:rPr>
              <w:rFonts w:ascii="Arial" w:hAnsi="Arial" w:cs="Arial"/>
            </w:rPr>
            <w:fldChar w:fldCharType="begin"/>
          </w:r>
          <w:r w:rsidRPr="0052355D">
            <w:rPr>
              <w:rFonts w:ascii="Arial" w:hAnsi="Arial" w:cs="Arial"/>
            </w:rPr>
            <w:instrText xml:space="preserve"> CITATION Lev06 \l 2057 </w:instrText>
          </w:r>
          <w:r w:rsidRPr="0052355D">
            <w:rPr>
              <w:rFonts w:ascii="Arial" w:hAnsi="Arial" w:cs="Arial"/>
            </w:rPr>
            <w:fldChar w:fldCharType="separate"/>
          </w:r>
          <w:r w:rsidR="00C27EC0" w:rsidRPr="0052355D">
            <w:rPr>
              <w:rFonts w:ascii="Arial" w:hAnsi="Arial" w:cs="Arial"/>
              <w:noProof/>
            </w:rPr>
            <w:t>(Levy, 2006)</w:t>
          </w:r>
          <w:r w:rsidRPr="0052355D">
            <w:rPr>
              <w:rFonts w:ascii="Arial" w:hAnsi="Arial" w:cs="Arial"/>
            </w:rPr>
            <w:fldChar w:fldCharType="end"/>
          </w:r>
        </w:sdtContent>
      </w:sdt>
      <w:r w:rsidRPr="0052355D">
        <w:rPr>
          <w:rFonts w:ascii="Arial" w:hAnsi="Arial" w:cs="Arial"/>
        </w:rPr>
        <w:t>. If the client found that this quote for the construction was too high, there is scope to reduce some fittings in building, for example, only having two lifts servicing the entire building instead of four. Resulting in a reduction the overall cost of construction by £280,000</w:t>
      </w:r>
      <w:sdt>
        <w:sdtPr>
          <w:rPr>
            <w:rFonts w:ascii="Arial" w:hAnsi="Arial" w:cs="Arial"/>
          </w:rPr>
          <w:id w:val="-1716571917"/>
          <w:citation/>
        </w:sdtPr>
        <w:sdtContent>
          <w:r w:rsidRPr="0052355D">
            <w:rPr>
              <w:rFonts w:ascii="Arial" w:hAnsi="Arial" w:cs="Arial"/>
            </w:rPr>
            <w:fldChar w:fldCharType="begin"/>
          </w:r>
          <w:r w:rsidRPr="0052355D">
            <w:rPr>
              <w:rFonts w:ascii="Arial" w:hAnsi="Arial" w:cs="Arial"/>
            </w:rPr>
            <w:instrText xml:space="preserve"> CITATION Aec18 \l 2057 </w:instrText>
          </w:r>
          <w:r w:rsidRPr="0052355D">
            <w:rPr>
              <w:rFonts w:ascii="Arial" w:hAnsi="Arial" w:cs="Arial"/>
            </w:rPr>
            <w:fldChar w:fldCharType="separate"/>
          </w:r>
          <w:r w:rsidR="00C27EC0" w:rsidRPr="0052355D">
            <w:rPr>
              <w:rFonts w:ascii="Arial" w:hAnsi="Arial" w:cs="Arial"/>
              <w:noProof/>
            </w:rPr>
            <w:t xml:space="preserve"> (Spon's Architects' and Builder's Price book, 2018)</w:t>
          </w:r>
          <w:r w:rsidRPr="0052355D">
            <w:rPr>
              <w:rFonts w:ascii="Arial" w:hAnsi="Arial" w:cs="Arial"/>
            </w:rPr>
            <w:fldChar w:fldCharType="end"/>
          </w:r>
        </w:sdtContent>
      </w:sdt>
      <w:r w:rsidRPr="0052355D">
        <w:rPr>
          <w:rFonts w:ascii="Arial" w:hAnsi="Arial" w:cs="Arial"/>
        </w:rPr>
        <w:t xml:space="preserve"> . Activities 14-17 are all completely crucial to each other, therefore the critical path will follow the through each of these activities evenly. However, if one activity finishes early the critical path will be dynamic in this sense and thus change to the opposite set of lift installations </w:t>
      </w:r>
      <w:sdt>
        <w:sdtPr>
          <w:rPr>
            <w:rFonts w:ascii="Arial" w:hAnsi="Arial" w:cs="Arial"/>
          </w:rPr>
          <w:id w:val="-677569475"/>
          <w:citation/>
        </w:sdtPr>
        <w:sdtContent>
          <w:r w:rsidRPr="0052355D">
            <w:rPr>
              <w:rFonts w:ascii="Arial" w:hAnsi="Arial" w:cs="Arial"/>
            </w:rPr>
            <w:fldChar w:fldCharType="begin"/>
          </w:r>
          <w:r w:rsidRPr="0052355D">
            <w:rPr>
              <w:rFonts w:ascii="Arial" w:hAnsi="Arial" w:cs="Arial"/>
            </w:rPr>
            <w:instrText xml:space="preserve"> CITATION Lea14 \l 2057 </w:instrText>
          </w:r>
          <w:r w:rsidRPr="0052355D">
            <w:rPr>
              <w:rFonts w:ascii="Arial" w:hAnsi="Arial" w:cs="Arial"/>
            </w:rPr>
            <w:fldChar w:fldCharType="separate"/>
          </w:r>
          <w:r w:rsidR="00C27EC0" w:rsidRPr="0052355D">
            <w:rPr>
              <w:rFonts w:ascii="Arial" w:hAnsi="Arial" w:cs="Arial"/>
              <w:noProof/>
            </w:rPr>
            <w:t>(Leach , 2014)</w:t>
          </w:r>
          <w:r w:rsidRPr="0052355D">
            <w:rPr>
              <w:rFonts w:ascii="Arial" w:hAnsi="Arial" w:cs="Arial"/>
            </w:rPr>
            <w:fldChar w:fldCharType="end"/>
          </w:r>
        </w:sdtContent>
      </w:sdt>
      <w:r w:rsidRPr="0052355D">
        <w:rPr>
          <w:rFonts w:ascii="Arial" w:hAnsi="Arial" w:cs="Arial"/>
        </w:rPr>
        <w:t xml:space="preserve">.  </w:t>
      </w:r>
    </w:p>
    <w:p w:rsidR="00946364" w:rsidRPr="0052355D" w:rsidRDefault="00946364" w:rsidP="00E12A31">
      <w:pPr>
        <w:jc w:val="both"/>
        <w:rPr>
          <w:rFonts w:ascii="Arial" w:hAnsi="Arial" w:cs="Arial"/>
        </w:rPr>
      </w:pPr>
      <w:r w:rsidRPr="0052355D">
        <w:rPr>
          <w:rFonts w:ascii="Arial" w:hAnsi="Arial" w:cs="Arial"/>
        </w:rPr>
        <w:t>The cladding system that will be implemented for this project has been chosen to be a glass curtain wall system. However, the decision was made to use double glazed glass, costing the project £871,762 per week. The cost of the curtain wall cladding is so high due the volume of the material needed for this project</w:t>
      </w:r>
      <w:r w:rsidR="0052355D" w:rsidRPr="0052355D">
        <w:rPr>
          <w:rFonts w:ascii="Arial" w:hAnsi="Arial" w:cs="Arial"/>
        </w:rPr>
        <w:t xml:space="preserve"> reinforced by figure 6,</w:t>
      </w:r>
      <w:r w:rsidRPr="0052355D">
        <w:rPr>
          <w:rFonts w:ascii="Arial" w:hAnsi="Arial" w:cs="Arial"/>
        </w:rPr>
        <w:t xml:space="preserve"> therefore, if the client felt that this was cost was too substantial the design could be altered to cater for this variation. The curtain wall will take 3 weeks as shown </w:t>
      </w:r>
      <w:r w:rsidR="0052355D" w:rsidRPr="0052355D">
        <w:rPr>
          <w:rFonts w:ascii="Arial" w:hAnsi="Arial" w:cs="Arial"/>
        </w:rPr>
        <w:t>in f</w:t>
      </w:r>
      <w:r w:rsidR="009C477B" w:rsidRPr="0052355D">
        <w:rPr>
          <w:rFonts w:ascii="Arial" w:hAnsi="Arial" w:cs="Arial"/>
        </w:rPr>
        <w:t>igure 4, using 8 members of staff. This activity will be on the critical path of the construction, because as shown in figure 4, if this activity is delayed or the previous activity of the lift installation is delayed, the overall construction duration will be lengthened. If using a Traditional JCT contract, delayed completion would be a breach of contract causing loss to the main contractor</w:t>
      </w:r>
      <w:sdt>
        <w:sdtPr>
          <w:rPr>
            <w:rFonts w:ascii="Arial" w:hAnsi="Arial" w:cs="Arial"/>
          </w:rPr>
          <w:id w:val="-19164184"/>
          <w:citation/>
        </w:sdtPr>
        <w:sdtContent>
          <w:r w:rsidR="009C477B" w:rsidRPr="0052355D">
            <w:rPr>
              <w:rFonts w:ascii="Arial" w:hAnsi="Arial" w:cs="Arial"/>
            </w:rPr>
            <w:fldChar w:fldCharType="begin"/>
          </w:r>
          <w:r w:rsidR="009C477B" w:rsidRPr="0052355D">
            <w:rPr>
              <w:rFonts w:ascii="Arial" w:hAnsi="Arial" w:cs="Arial"/>
            </w:rPr>
            <w:instrText xml:space="preserve"> CITATION CLa12 \l 2057 </w:instrText>
          </w:r>
          <w:r w:rsidR="009C477B" w:rsidRPr="0052355D">
            <w:rPr>
              <w:rFonts w:ascii="Arial" w:hAnsi="Arial" w:cs="Arial"/>
            </w:rPr>
            <w:fldChar w:fldCharType="separate"/>
          </w:r>
          <w:r w:rsidR="00C27EC0" w:rsidRPr="0052355D">
            <w:rPr>
              <w:rFonts w:ascii="Arial" w:hAnsi="Arial" w:cs="Arial"/>
              <w:noProof/>
            </w:rPr>
            <w:t xml:space="preserve"> (Clamp, et al., 2012)</w:t>
          </w:r>
          <w:r w:rsidR="009C477B" w:rsidRPr="0052355D">
            <w:rPr>
              <w:rFonts w:ascii="Arial" w:hAnsi="Arial" w:cs="Arial"/>
            </w:rPr>
            <w:fldChar w:fldCharType="end"/>
          </w:r>
        </w:sdtContent>
      </w:sdt>
      <w:r w:rsidR="009C477B" w:rsidRPr="0052355D">
        <w:rPr>
          <w:rFonts w:ascii="Arial" w:hAnsi="Arial" w:cs="Arial"/>
        </w:rPr>
        <w:t xml:space="preserve">. </w:t>
      </w:r>
    </w:p>
    <w:p w:rsidR="0052355D" w:rsidRPr="0052355D" w:rsidRDefault="0052355D" w:rsidP="00E12A31">
      <w:pPr>
        <w:jc w:val="both"/>
        <w:rPr>
          <w:rFonts w:ascii="Arial" w:hAnsi="Arial" w:cs="Arial"/>
        </w:rPr>
      </w:pPr>
    </w:p>
    <w:p w:rsidR="0052355D" w:rsidRPr="0052355D" w:rsidRDefault="0052355D" w:rsidP="00E12A31">
      <w:pPr>
        <w:jc w:val="both"/>
        <w:rPr>
          <w:rFonts w:ascii="Arial" w:hAnsi="Arial" w:cs="Arial"/>
        </w:rPr>
      </w:pPr>
    </w:p>
    <w:p w:rsidR="00946364" w:rsidRPr="0052355D" w:rsidRDefault="00946364" w:rsidP="00946364">
      <w:pPr>
        <w:rPr>
          <w:rFonts w:ascii="Arial" w:hAnsi="Arial" w:cs="Arial"/>
        </w:rPr>
      </w:pPr>
    </w:p>
    <w:p w:rsidR="00946364" w:rsidRPr="0052355D" w:rsidRDefault="00946364" w:rsidP="00946364">
      <w:pPr>
        <w:pStyle w:val="Heading2"/>
        <w:rPr>
          <w:rFonts w:ascii="Arial" w:hAnsi="Arial" w:cs="Arial"/>
        </w:rPr>
      </w:pPr>
      <w:bookmarkStart w:id="27" w:name="_Toc535509897"/>
      <w:r w:rsidRPr="0052355D">
        <w:rPr>
          <w:rFonts w:ascii="Arial" w:hAnsi="Arial" w:cs="Arial"/>
        </w:rPr>
        <w:lastRenderedPageBreak/>
        <w:t>Services instillation</w:t>
      </w:r>
      <w:bookmarkEnd w:id="27"/>
      <w:r w:rsidRPr="0052355D">
        <w:rPr>
          <w:rFonts w:ascii="Arial" w:hAnsi="Arial" w:cs="Arial"/>
        </w:rPr>
        <w:t xml:space="preserve"> </w:t>
      </w:r>
    </w:p>
    <w:p w:rsidR="0052355D" w:rsidRPr="0052355D" w:rsidRDefault="0052355D" w:rsidP="00C27EC0">
      <w:pPr>
        <w:jc w:val="both"/>
        <w:rPr>
          <w:rFonts w:ascii="Arial" w:hAnsi="Arial" w:cs="Arial"/>
        </w:rPr>
      </w:pPr>
      <w:r w:rsidRPr="0052355D">
        <w:rPr>
          <w:rFonts w:ascii="Arial" w:hAnsi="Arial" w:cs="Arial"/>
          <w:noProof/>
        </w:rPr>
        <mc:AlternateContent>
          <mc:Choice Requires="wps">
            <w:drawing>
              <wp:anchor distT="0" distB="0" distL="114300" distR="114300" simplePos="0" relativeHeight="251702272" behindDoc="0" locked="0" layoutInCell="1" allowOverlap="1" wp14:anchorId="27A7BC6E" wp14:editId="68F486D3">
                <wp:simplePos x="0" y="0"/>
                <wp:positionH relativeFrom="column">
                  <wp:posOffset>579755</wp:posOffset>
                </wp:positionH>
                <wp:positionV relativeFrom="paragraph">
                  <wp:posOffset>5976620</wp:posOffset>
                </wp:positionV>
                <wp:extent cx="4572000" cy="635"/>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a:effectLst/>
                      </wps:spPr>
                      <wps:txbx>
                        <w:txbxContent>
                          <w:p w:rsidR="0052355D" w:rsidRPr="00900B5C" w:rsidRDefault="0052355D" w:rsidP="0052355D">
                            <w:pPr>
                              <w:pStyle w:val="Caption"/>
                              <w:rPr>
                                <w:rFonts w:ascii="Arial" w:hAnsi="Arial" w:cs="Arial"/>
                                <w:noProof/>
                              </w:rPr>
                            </w:pPr>
                            <w:bookmarkStart w:id="28" w:name="_Toc535509937"/>
                            <w:r>
                              <w:t xml:space="preserve">Figure </w:t>
                            </w:r>
                            <w:r>
                              <w:fldChar w:fldCharType="begin"/>
                            </w:r>
                            <w:r>
                              <w:instrText xml:space="preserve"> SEQ Figure \* ARABIC </w:instrText>
                            </w:r>
                            <w:r>
                              <w:fldChar w:fldCharType="separate"/>
                            </w:r>
                            <w:r>
                              <w:rPr>
                                <w:noProof/>
                              </w:rPr>
                              <w:t>7</w:t>
                            </w:r>
                            <w:r>
                              <w:fldChar w:fldCharType="end"/>
                            </w:r>
                            <w:r>
                              <w:t>. The estimated labour/staff members required in each month, this could alter depending if the project falls behind schedule (Nolan, 2019).</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7BC6E" id="Text Box 31" o:spid="_x0000_s1033" type="#_x0000_t202" style="position:absolute;left:0;text-align:left;margin-left:45.65pt;margin-top:470.6pt;width:5in;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" stroked="f">
                <v:textbox style="mso-fit-shape-to-text:t" inset="0,0,0,0">
                  <w:txbxContent>
                    <w:p w:rsidR="0052355D" w:rsidRPr="00900B5C" w:rsidRDefault="0052355D" w:rsidP="0052355D">
                      <w:pPr>
                        <w:pStyle w:val="Caption"/>
                        <w:rPr>
                          <w:rFonts w:ascii="Arial" w:hAnsi="Arial" w:cs="Arial"/>
                          <w:noProof/>
                        </w:rPr>
                      </w:pPr>
                      <w:bookmarkStart w:id="29" w:name="_Toc535509937"/>
                      <w:r>
                        <w:t xml:space="preserve">Figure </w:t>
                      </w:r>
                      <w:r>
                        <w:fldChar w:fldCharType="begin"/>
                      </w:r>
                      <w:r>
                        <w:instrText xml:space="preserve"> SEQ Figure \* ARABIC </w:instrText>
                      </w:r>
                      <w:r>
                        <w:fldChar w:fldCharType="separate"/>
                      </w:r>
                      <w:r>
                        <w:rPr>
                          <w:noProof/>
                        </w:rPr>
                        <w:t>7</w:t>
                      </w:r>
                      <w:r>
                        <w:fldChar w:fldCharType="end"/>
                      </w:r>
                      <w:r>
                        <w:t>. The estimated labour/staff members required in each month, this could alter depending if the project falls behind schedule (Nolan, 2019).</w:t>
                      </w:r>
                      <w:bookmarkEnd w:id="29"/>
                    </w:p>
                  </w:txbxContent>
                </v:textbox>
                <w10:wrap type="topAndBottom"/>
              </v:shape>
            </w:pict>
          </mc:Fallback>
        </mc:AlternateContent>
      </w:r>
      <w:r w:rsidRPr="0052355D">
        <w:rPr>
          <w:rFonts w:ascii="Arial" w:hAnsi="Arial" w:cs="Arial"/>
          <w:noProof/>
          <w:lang w:eastAsia="en-GB"/>
        </w:rPr>
        <w:drawing>
          <wp:anchor distT="0" distB="0" distL="114300" distR="114300" simplePos="0" relativeHeight="251700224" behindDoc="0" locked="0" layoutInCell="1" allowOverlap="1">
            <wp:simplePos x="0" y="0"/>
            <wp:positionH relativeFrom="margin">
              <wp:align>center</wp:align>
            </wp:positionH>
            <wp:positionV relativeFrom="paragraph">
              <wp:posOffset>3176761</wp:posOffset>
            </wp:positionV>
            <wp:extent cx="4572000" cy="2743200"/>
            <wp:effectExtent l="0" t="0" r="0" b="0"/>
            <wp:wrapTopAndBottom/>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E12A31" w:rsidRPr="0052355D">
        <w:rPr>
          <w:rFonts w:ascii="Arial" w:hAnsi="Arial" w:cs="Arial"/>
        </w:rPr>
        <w:t>As shown in figure 4 the next phase of activiti</w:t>
      </w:r>
      <w:r w:rsidRPr="0052355D">
        <w:rPr>
          <w:rFonts w:ascii="Arial" w:hAnsi="Arial" w:cs="Arial"/>
        </w:rPr>
        <w:t xml:space="preserve">es </w:t>
      </w:r>
      <w:r w:rsidR="00E12A31" w:rsidRPr="0052355D">
        <w:rPr>
          <w:rFonts w:ascii="Arial" w:hAnsi="Arial" w:cs="Arial"/>
        </w:rPr>
        <w:t xml:space="preserve">will begin a week offset to the curtain wall </w:t>
      </w:r>
      <w:r w:rsidRPr="0052355D">
        <w:rPr>
          <w:rFonts w:ascii="Arial" w:hAnsi="Arial" w:cs="Arial"/>
        </w:rPr>
        <w:t>instillation. The</w:t>
      </w:r>
      <w:r w:rsidR="00E12A31" w:rsidRPr="0052355D">
        <w:rPr>
          <w:rFonts w:ascii="Arial" w:hAnsi="Arial" w:cs="Arial"/>
        </w:rPr>
        <w:t xml:space="preserve"> use of offsetting start dates to different contractors has been utilised during the construction as to e</w:t>
      </w:r>
      <w:r w:rsidRPr="0052355D">
        <w:rPr>
          <w:rFonts w:ascii="Arial" w:hAnsi="Arial" w:cs="Arial"/>
        </w:rPr>
        <w:t>nsure that the first set of subcontractors</w:t>
      </w:r>
      <w:r w:rsidR="00E12A31" w:rsidRPr="0052355D">
        <w:rPr>
          <w:rFonts w:ascii="Arial" w:hAnsi="Arial" w:cs="Arial"/>
        </w:rPr>
        <w:t xml:space="preserve"> have completed their respective tasks</w:t>
      </w:r>
      <w:r w:rsidRPr="0052355D">
        <w:rPr>
          <w:rFonts w:ascii="Arial" w:hAnsi="Arial" w:cs="Arial"/>
        </w:rPr>
        <w:t xml:space="preserve"> on that level of the hotel</w:t>
      </w:r>
      <w:r w:rsidR="00E12A31" w:rsidRPr="0052355D">
        <w:rPr>
          <w:rFonts w:ascii="Arial" w:hAnsi="Arial" w:cs="Arial"/>
        </w:rPr>
        <w:t>, this ensures that the different gangs do not interfere with the productivity</w:t>
      </w:r>
      <w:r w:rsidRPr="0052355D">
        <w:rPr>
          <w:rFonts w:ascii="Arial" w:hAnsi="Arial" w:cs="Arial"/>
        </w:rPr>
        <w:t xml:space="preserve"> of the construction</w:t>
      </w:r>
      <w:r w:rsidR="00E12A31" w:rsidRPr="0052355D">
        <w:rPr>
          <w:rFonts w:ascii="Arial" w:hAnsi="Arial" w:cs="Arial"/>
        </w:rPr>
        <w:t xml:space="preserve"> </w:t>
      </w:r>
      <w:sdt>
        <w:sdtPr>
          <w:rPr>
            <w:rFonts w:ascii="Arial" w:hAnsi="Arial" w:cs="Arial"/>
          </w:rPr>
          <w:id w:val="256802478"/>
          <w:citation/>
        </w:sdtPr>
        <w:sdtContent>
          <w:r w:rsidR="00E12A31" w:rsidRPr="0052355D">
            <w:rPr>
              <w:rFonts w:ascii="Arial" w:hAnsi="Arial" w:cs="Arial"/>
            </w:rPr>
            <w:fldChar w:fldCharType="begin"/>
          </w:r>
          <w:r w:rsidR="00E12A31" w:rsidRPr="0052355D">
            <w:rPr>
              <w:rFonts w:ascii="Arial" w:hAnsi="Arial" w:cs="Arial"/>
            </w:rPr>
            <w:instrText xml:space="preserve"> CITATION Lev06 \l 2057 </w:instrText>
          </w:r>
          <w:r w:rsidR="00E12A31" w:rsidRPr="0052355D">
            <w:rPr>
              <w:rFonts w:ascii="Arial" w:hAnsi="Arial" w:cs="Arial"/>
            </w:rPr>
            <w:fldChar w:fldCharType="separate"/>
          </w:r>
          <w:r w:rsidR="00C27EC0" w:rsidRPr="0052355D">
            <w:rPr>
              <w:rFonts w:ascii="Arial" w:hAnsi="Arial" w:cs="Arial"/>
              <w:noProof/>
            </w:rPr>
            <w:t>(Levy, 2006)</w:t>
          </w:r>
          <w:r w:rsidR="00E12A31" w:rsidRPr="0052355D">
            <w:rPr>
              <w:rFonts w:ascii="Arial" w:hAnsi="Arial" w:cs="Arial"/>
            </w:rPr>
            <w:fldChar w:fldCharType="end"/>
          </w:r>
        </w:sdtContent>
      </w:sdt>
      <w:r w:rsidR="00E12A31" w:rsidRPr="0052355D">
        <w:rPr>
          <w:rFonts w:ascii="Arial" w:hAnsi="Arial" w:cs="Arial"/>
        </w:rPr>
        <w:t>. The second reason that this has been used for the management of the project is that due to this type of project the services could not be installed until the cladding is finished, however the services on each floor as the cladding is finished, meaning that the services and cladding would be installed simultaneously constantly separate due to the offset start time, which will decrease overall construction time</w:t>
      </w:r>
      <w:sdt>
        <w:sdtPr>
          <w:rPr>
            <w:rFonts w:ascii="Arial" w:hAnsi="Arial" w:cs="Arial"/>
          </w:rPr>
          <w:id w:val="-1163388374"/>
          <w:citation/>
        </w:sdtPr>
        <w:sdtContent>
          <w:r w:rsidR="00E12A31" w:rsidRPr="0052355D">
            <w:rPr>
              <w:rFonts w:ascii="Arial" w:hAnsi="Arial" w:cs="Arial"/>
            </w:rPr>
            <w:fldChar w:fldCharType="begin"/>
          </w:r>
          <w:r w:rsidR="00E12A31" w:rsidRPr="0052355D">
            <w:rPr>
              <w:rFonts w:ascii="Arial" w:hAnsi="Arial" w:cs="Arial"/>
            </w:rPr>
            <w:instrText xml:space="preserve"> CITATION Lea14 \l 2057 </w:instrText>
          </w:r>
          <w:r w:rsidR="00E12A31" w:rsidRPr="0052355D">
            <w:rPr>
              <w:rFonts w:ascii="Arial" w:hAnsi="Arial" w:cs="Arial"/>
            </w:rPr>
            <w:fldChar w:fldCharType="separate"/>
          </w:r>
          <w:r w:rsidR="00C27EC0" w:rsidRPr="0052355D">
            <w:rPr>
              <w:rFonts w:ascii="Arial" w:hAnsi="Arial" w:cs="Arial"/>
              <w:noProof/>
            </w:rPr>
            <w:t xml:space="preserve"> (Leach , 2014)</w:t>
          </w:r>
          <w:r w:rsidR="00E12A31" w:rsidRPr="0052355D">
            <w:rPr>
              <w:rFonts w:ascii="Arial" w:hAnsi="Arial" w:cs="Arial"/>
            </w:rPr>
            <w:fldChar w:fldCharType="end"/>
          </w:r>
        </w:sdtContent>
      </w:sdt>
      <w:r w:rsidR="00E12A31" w:rsidRPr="0052355D">
        <w:rPr>
          <w:rFonts w:ascii="Arial" w:hAnsi="Arial" w:cs="Arial"/>
        </w:rPr>
        <w:t xml:space="preserve">.  </w:t>
      </w:r>
      <w:r w:rsidR="00791C47" w:rsidRPr="0052355D">
        <w:rPr>
          <w:rFonts w:ascii="Arial" w:hAnsi="Arial" w:cs="Arial"/>
        </w:rPr>
        <w:t>Activities</w:t>
      </w:r>
      <w:r w:rsidR="00E12A31" w:rsidRPr="0052355D">
        <w:rPr>
          <w:rFonts w:ascii="Arial" w:hAnsi="Arial" w:cs="Arial"/>
        </w:rPr>
        <w:t xml:space="preserve"> </w:t>
      </w:r>
      <w:r w:rsidR="00791C47" w:rsidRPr="0052355D">
        <w:rPr>
          <w:rFonts w:ascii="Arial" w:hAnsi="Arial" w:cs="Arial"/>
        </w:rPr>
        <w:t>19 and 21 have been calculated to have the same duration of 8 weeks, however with varying costs. The instillation of the water and sanitary costing the project £21,257 per week whilst using 15 members of staff. The electrical installation will also have the same duration of 8 weeks however costing £32,226 per week and using 13 members of staff</w:t>
      </w:r>
      <w:r w:rsidRPr="0052355D">
        <w:rPr>
          <w:rFonts w:ascii="Arial" w:hAnsi="Arial" w:cs="Arial"/>
        </w:rPr>
        <w:t>, the amount of staff on site during this period will be the highest of the whole construction (See Figure 7)</w:t>
      </w:r>
      <w:r w:rsidR="00791C47" w:rsidRPr="0052355D">
        <w:rPr>
          <w:rFonts w:ascii="Arial" w:hAnsi="Arial" w:cs="Arial"/>
        </w:rPr>
        <w:t>. The critical path of</w:t>
      </w:r>
      <w:r w:rsidR="006F1D87" w:rsidRPr="0052355D">
        <w:rPr>
          <w:rFonts w:ascii="Arial" w:hAnsi="Arial" w:cs="Arial"/>
        </w:rPr>
        <w:t xml:space="preserve"> the project would follow </w:t>
      </w:r>
      <w:r w:rsidR="00791C47" w:rsidRPr="0052355D">
        <w:rPr>
          <w:rFonts w:ascii="Arial" w:hAnsi="Arial" w:cs="Arial"/>
        </w:rPr>
        <w:t>activities</w:t>
      </w:r>
      <w:r w:rsidR="006F1D87" w:rsidRPr="0052355D">
        <w:rPr>
          <w:rFonts w:ascii="Arial" w:hAnsi="Arial" w:cs="Arial"/>
        </w:rPr>
        <w:t xml:space="preserve"> 19 – 21 bypassing activity 20, the instillation of the wet facilities in the hotel, </w:t>
      </w:r>
      <w:r w:rsidR="00C27EC0" w:rsidRPr="0052355D">
        <w:rPr>
          <w:rFonts w:ascii="Arial" w:hAnsi="Arial" w:cs="Arial"/>
        </w:rPr>
        <w:t xml:space="preserve">as a result of </w:t>
      </w:r>
      <w:r w:rsidR="006F1D87" w:rsidRPr="0052355D">
        <w:rPr>
          <w:rFonts w:ascii="Arial" w:hAnsi="Arial" w:cs="Arial"/>
        </w:rPr>
        <w:t>this activity has a float until week 48.</w:t>
      </w:r>
    </w:p>
    <w:p w:rsidR="00946364" w:rsidRPr="0052355D" w:rsidRDefault="006F1D87" w:rsidP="00C27EC0">
      <w:pPr>
        <w:jc w:val="both"/>
        <w:rPr>
          <w:rFonts w:ascii="Arial" w:hAnsi="Arial" w:cs="Arial"/>
        </w:rPr>
      </w:pPr>
      <w:r w:rsidRPr="0052355D">
        <w:rPr>
          <w:rFonts w:ascii="Arial" w:hAnsi="Arial" w:cs="Arial"/>
        </w:rPr>
        <w:t xml:space="preserve">The final two stages of the construction prior to all subcontractors leaving site allowing the entire hotel to be painted </w:t>
      </w:r>
      <w:r w:rsidR="00625A96" w:rsidRPr="0052355D">
        <w:rPr>
          <w:rFonts w:ascii="Arial" w:hAnsi="Arial" w:cs="Arial"/>
        </w:rPr>
        <w:t xml:space="preserve">(activity 24 Figure 5) </w:t>
      </w:r>
      <w:r w:rsidRPr="0052355D">
        <w:rPr>
          <w:rFonts w:ascii="Arial" w:hAnsi="Arial" w:cs="Arial"/>
        </w:rPr>
        <w:t xml:space="preserve">is the </w:t>
      </w:r>
      <w:r w:rsidR="00625A96" w:rsidRPr="0052355D">
        <w:rPr>
          <w:rFonts w:ascii="Arial" w:hAnsi="Arial" w:cs="Arial"/>
        </w:rPr>
        <w:t xml:space="preserve">installation of the bathrooms in each and fittings for the bedrooms. As shown by figure 5 activity 22 will begin first and similar to previous activities activity 23 will be offset by one week to insure there is no interference. Activities 22 and 23 will cost £20,621 and £48,214, and lasting 8 and 7 weeks, respectively.    </w:t>
      </w:r>
    </w:p>
    <w:p w:rsidR="0052355D" w:rsidRPr="0052355D" w:rsidRDefault="00625A96" w:rsidP="0052355D">
      <w:pPr>
        <w:jc w:val="both"/>
        <w:rPr>
          <w:rFonts w:ascii="Arial" w:eastAsia="Times New Roman" w:hAnsi="Arial" w:cs="Arial"/>
          <w:color w:val="000000"/>
          <w:lang w:eastAsia="en-GB"/>
        </w:rPr>
      </w:pPr>
      <w:r w:rsidRPr="0052355D">
        <w:rPr>
          <w:rFonts w:ascii="Arial" w:hAnsi="Arial" w:cs="Arial"/>
        </w:rPr>
        <w:t>The final activity will be painting the hotel along with coating the bare sheet piling as to allow a more atheistically pleasing finish to the basement. This final stage prior to site demobilisation will last 9 weeks, costing the project £27,459 and using 7 members of staff each week. This, therefore, is the f</w:t>
      </w:r>
      <w:r w:rsidR="00C27EC0" w:rsidRPr="0052355D">
        <w:rPr>
          <w:rFonts w:ascii="Arial" w:hAnsi="Arial" w:cs="Arial"/>
        </w:rPr>
        <w:t>inal critical path and activity. T</w:t>
      </w:r>
      <w:r w:rsidRPr="0052355D">
        <w:rPr>
          <w:rFonts w:ascii="Arial" w:hAnsi="Arial" w:cs="Arial"/>
        </w:rPr>
        <w:t xml:space="preserve">he handover and </w:t>
      </w:r>
      <w:r w:rsidR="0052355D" w:rsidRPr="0052355D">
        <w:rPr>
          <w:rFonts w:ascii="Arial" w:hAnsi="Arial" w:cs="Arial"/>
        </w:rPr>
        <w:t xml:space="preserve">demobilisation </w:t>
      </w:r>
      <w:r w:rsidRPr="0052355D">
        <w:rPr>
          <w:rFonts w:ascii="Arial" w:hAnsi="Arial" w:cs="Arial"/>
        </w:rPr>
        <w:t>of the site will take one week, this time will be used to ensure client satisfaction and to complete a survey of the finished structure</w:t>
      </w:r>
      <w:bookmarkEnd w:id="16"/>
      <w:r w:rsidR="0052355D" w:rsidRPr="0052355D">
        <w:rPr>
          <w:rFonts w:ascii="Arial" w:hAnsi="Arial" w:cs="Arial"/>
        </w:rPr>
        <w:t>, with an estimated construction duration of 58 weeks and £</w:t>
      </w:r>
      <w:r w:rsidR="0052355D" w:rsidRPr="0052355D">
        <w:rPr>
          <w:rFonts w:ascii="Arial" w:eastAsia="Times New Roman" w:hAnsi="Arial" w:cs="Arial"/>
          <w:color w:val="000000"/>
          <w:lang w:eastAsia="en-GB"/>
        </w:rPr>
        <w:t>8,454,822.20.</w:t>
      </w:r>
    </w:p>
    <w:p w:rsidR="00025D62" w:rsidRPr="0052355D" w:rsidRDefault="00025D62" w:rsidP="0052355D">
      <w:pPr>
        <w:jc w:val="both"/>
        <w:rPr>
          <w:rFonts w:ascii="Arial" w:hAnsi="Arial" w:cs="Arial"/>
        </w:rPr>
      </w:pPr>
    </w:p>
    <w:p w:rsidR="00025D62" w:rsidRPr="0052355D" w:rsidRDefault="00025D62" w:rsidP="00025D62">
      <w:pPr>
        <w:pStyle w:val="Heading1"/>
        <w:rPr>
          <w:rFonts w:ascii="Arial" w:hAnsi="Arial" w:cs="Arial"/>
        </w:rPr>
      </w:pPr>
      <w:bookmarkStart w:id="30" w:name="_Toc535412927"/>
      <w:bookmarkStart w:id="31" w:name="_Toc535509898"/>
      <w:r w:rsidRPr="0052355D">
        <w:rPr>
          <w:rFonts w:ascii="Arial" w:hAnsi="Arial" w:cs="Arial"/>
        </w:rPr>
        <w:lastRenderedPageBreak/>
        <w:t>Conclusion</w:t>
      </w:r>
      <w:bookmarkEnd w:id="30"/>
      <w:bookmarkEnd w:id="31"/>
      <w:r w:rsidRPr="0052355D">
        <w:rPr>
          <w:rFonts w:ascii="Arial" w:hAnsi="Arial" w:cs="Arial"/>
        </w:rPr>
        <w:t xml:space="preserve"> </w:t>
      </w:r>
    </w:p>
    <w:p w:rsidR="00083CAB" w:rsidRDefault="0052355D" w:rsidP="00AB5F3E">
      <w:pPr>
        <w:rPr>
          <w:rFonts w:ascii="Arial" w:hAnsi="Arial" w:cs="Arial"/>
        </w:rPr>
      </w:pPr>
      <w:r w:rsidRPr="00AB5F3E">
        <w:rPr>
          <w:rFonts w:ascii="Arial" w:hAnsi="Arial" w:cs="Arial"/>
        </w:rPr>
        <w:t>The proposed location of the hotel structure will be built replacing the space’s current use which is a car park, this will not affect the members of public a great deal since there is significate amount of parking alternatives in the city shown in figure 1. An issue that should be raised with the client is the need for an in-depth geological survey of the proposed site as to ensure that there is no underlying debris from previous structures in the soil shown in figure 2</w:t>
      </w:r>
      <w:r w:rsidR="00AB5F3E" w:rsidRPr="00AB5F3E">
        <w:rPr>
          <w:rFonts w:ascii="Arial" w:hAnsi="Arial" w:cs="Arial"/>
        </w:rPr>
        <w:t xml:space="preserve"> </w:t>
      </w:r>
      <w:sdt>
        <w:sdtPr>
          <w:id w:val="-2022764365"/>
          <w:citation/>
        </w:sdtPr>
        <w:sdtContent>
          <w:r w:rsidR="00AB5F3E" w:rsidRPr="00AB5F3E">
            <w:rPr>
              <w:rFonts w:ascii="Arial" w:hAnsi="Arial" w:cs="Arial"/>
            </w:rPr>
            <w:fldChar w:fldCharType="begin"/>
          </w:r>
          <w:r w:rsidR="00AB5F3E" w:rsidRPr="00AB5F3E">
            <w:rPr>
              <w:rFonts w:ascii="Arial" w:hAnsi="Arial" w:cs="Arial"/>
            </w:rPr>
            <w:instrText xml:space="preserve"> CITATION Roy17 \l 2057 </w:instrText>
          </w:r>
          <w:r w:rsidR="00AB5F3E" w:rsidRPr="00AB5F3E">
            <w:rPr>
              <w:rFonts w:ascii="Arial" w:hAnsi="Arial" w:cs="Arial"/>
            </w:rPr>
            <w:fldChar w:fldCharType="separate"/>
          </w:r>
          <w:r w:rsidR="00AB5F3E" w:rsidRPr="00AB5F3E">
            <w:rPr>
              <w:rFonts w:ascii="Arial" w:hAnsi="Arial" w:cs="Arial"/>
              <w:noProof/>
            </w:rPr>
            <w:t>(Roy &amp; Bhalla , 2017)</w:t>
          </w:r>
          <w:r w:rsidR="00AB5F3E" w:rsidRPr="00AB5F3E">
            <w:rPr>
              <w:rFonts w:ascii="Arial" w:hAnsi="Arial" w:cs="Arial"/>
            </w:rPr>
            <w:fldChar w:fldCharType="end"/>
          </w:r>
        </w:sdtContent>
      </w:sdt>
      <w:r w:rsidRPr="00AB5F3E">
        <w:rPr>
          <w:rFonts w:ascii="Arial" w:hAnsi="Arial" w:cs="Arial"/>
        </w:rPr>
        <w:t>. Construction methods chosen for the client have been done so to negate any risks associated with cost, time and quality. The highest costing construction phases are in months 2 and 8-9, the excavation phase and the curtain wall construction. The construction phase will be overlapped where is possible to reduce to the overall duration of the project. The critical path follows the construction however bypassing activities such as activity 20, whereby activities had sufficient float. If the client felt that the estimated cost was too significate it would be suggested that the quality of fittings could be lessened, including the possibility of changing the design to reduce the need for 4 lifts, or to not use a double glazed curtain wall system. The overall cost of the co</w:t>
      </w:r>
      <w:r w:rsidR="00AB5F3E" w:rsidRPr="00AB5F3E">
        <w:rPr>
          <w:rFonts w:ascii="Arial" w:hAnsi="Arial" w:cs="Arial"/>
        </w:rPr>
        <w:t>nstruction is £8,454,822.22, with</w:t>
      </w:r>
      <w:r w:rsidRPr="00AB5F3E">
        <w:rPr>
          <w:rFonts w:ascii="Arial" w:hAnsi="Arial" w:cs="Arial"/>
        </w:rPr>
        <w:t xml:space="preserve"> a construction duration </w:t>
      </w:r>
      <w:r w:rsidR="00AB5F3E" w:rsidRPr="00AB5F3E">
        <w:rPr>
          <w:rFonts w:ascii="Arial" w:hAnsi="Arial" w:cs="Arial"/>
        </w:rPr>
        <w:t xml:space="preserve">of </w:t>
      </w:r>
      <w:r w:rsidRPr="00AB5F3E">
        <w:rPr>
          <w:rFonts w:ascii="Arial" w:hAnsi="Arial" w:cs="Arial"/>
        </w:rPr>
        <w:t>58 weeks as shown in figure 5.</w:t>
      </w:r>
      <w:r w:rsidR="00AB5F3E" w:rsidRPr="00AB5F3E">
        <w:rPr>
          <w:rFonts w:ascii="Arial" w:hAnsi="Arial" w:cs="Arial"/>
        </w:rPr>
        <w:t xml:space="preserve"> The overall construction duration during this planning phase has been reduced by using prefabricated elements where possible; in an attempt to increase productivity on site and reduce construction waste </w:t>
      </w:r>
      <w:sdt>
        <w:sdtPr>
          <w:id w:val="607395248"/>
          <w:citation/>
        </w:sdtPr>
        <w:sdtContent>
          <w:r w:rsidR="00AB5F3E" w:rsidRPr="00AB5F3E">
            <w:rPr>
              <w:rFonts w:ascii="Arial" w:hAnsi="Arial" w:cs="Arial"/>
            </w:rPr>
            <w:fldChar w:fldCharType="begin"/>
          </w:r>
          <w:r w:rsidR="00AB5F3E" w:rsidRPr="00AB5F3E">
            <w:rPr>
              <w:rFonts w:ascii="Arial" w:hAnsi="Arial" w:cs="Arial"/>
            </w:rPr>
            <w:instrText xml:space="preserve"> CITATION Ber11 \l 2057 </w:instrText>
          </w:r>
          <w:r w:rsidR="00AB5F3E" w:rsidRPr="00AB5F3E">
            <w:rPr>
              <w:rFonts w:ascii="Arial" w:hAnsi="Arial" w:cs="Arial"/>
            </w:rPr>
            <w:fldChar w:fldCharType="separate"/>
          </w:r>
          <w:r w:rsidR="00AB5F3E" w:rsidRPr="00AB5F3E">
            <w:rPr>
              <w:rFonts w:ascii="Arial" w:hAnsi="Arial" w:cs="Arial"/>
              <w:noProof/>
            </w:rPr>
            <w:t>(Bernstein, et al., 2011)</w:t>
          </w:r>
          <w:r w:rsidR="00AB5F3E" w:rsidRPr="00AB5F3E">
            <w:rPr>
              <w:rFonts w:ascii="Arial" w:hAnsi="Arial" w:cs="Arial"/>
            </w:rPr>
            <w:fldChar w:fldCharType="end"/>
          </w:r>
        </w:sdtContent>
      </w:sdt>
      <w:r w:rsidR="00AB5F3E" w:rsidRPr="00AB5F3E">
        <w:rPr>
          <w:rFonts w:ascii="Arial" w:hAnsi="Arial" w:cs="Arial"/>
        </w:rPr>
        <w:t xml:space="preserve">. The duration of the construction has also been reduced by using simultaneous construction with the use of having multiple subcontractors working on the structure. However, the estimated duration and costs can also be used as a guideline, for example, there has been no percentages added onto the duration to allow for inclement weather or during the construction a financial crisis; therefore both the duration and cost could be increased by 10-15%, this is the risk that </w:t>
      </w:r>
      <w:r w:rsidR="00AB5F3E">
        <w:rPr>
          <w:rFonts w:ascii="Arial" w:hAnsi="Arial" w:cs="Arial"/>
        </w:rPr>
        <w:t>only the client can bear</w:t>
      </w:r>
      <w:r w:rsidR="00AB5F3E" w:rsidRPr="00AB5F3E">
        <w:rPr>
          <w:rFonts w:ascii="Arial" w:hAnsi="Arial" w:cs="Arial"/>
        </w:rPr>
        <w:t xml:space="preserve"> </w:t>
      </w:r>
      <w:sdt>
        <w:sdtPr>
          <w:id w:val="497704122"/>
          <w:citation/>
        </w:sdtPr>
        <w:sdtContent>
          <w:r w:rsidR="00AB5F3E" w:rsidRPr="00AB5F3E">
            <w:rPr>
              <w:rFonts w:ascii="Arial" w:hAnsi="Arial" w:cs="Arial"/>
            </w:rPr>
            <w:fldChar w:fldCharType="begin"/>
          </w:r>
          <w:r w:rsidR="00AB5F3E" w:rsidRPr="00AB5F3E">
            <w:rPr>
              <w:rFonts w:ascii="Arial" w:hAnsi="Arial" w:cs="Arial"/>
            </w:rPr>
            <w:instrText xml:space="preserve"> CITATION CLa12 \l 2057 </w:instrText>
          </w:r>
          <w:r w:rsidR="00AB5F3E" w:rsidRPr="00AB5F3E">
            <w:rPr>
              <w:rFonts w:ascii="Arial" w:hAnsi="Arial" w:cs="Arial"/>
            </w:rPr>
            <w:fldChar w:fldCharType="separate"/>
          </w:r>
          <w:r w:rsidR="00AB5F3E" w:rsidRPr="00AB5F3E">
            <w:rPr>
              <w:rFonts w:ascii="Arial" w:hAnsi="Arial" w:cs="Arial"/>
              <w:noProof/>
            </w:rPr>
            <w:t>(Clamp, et al., 2012)</w:t>
          </w:r>
          <w:r w:rsidR="00AB5F3E" w:rsidRPr="00AB5F3E">
            <w:rPr>
              <w:rFonts w:ascii="Arial" w:hAnsi="Arial" w:cs="Arial"/>
            </w:rPr>
            <w:fldChar w:fldCharType="end"/>
          </w:r>
        </w:sdtContent>
      </w:sdt>
      <w:r w:rsidR="00AB5F3E" w:rsidRPr="00AB5F3E">
        <w:rPr>
          <w:rFonts w:ascii="Arial" w:hAnsi="Arial" w:cs="Arial"/>
        </w:rPr>
        <w:t>.</w:t>
      </w: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Default="00AB5F3E" w:rsidP="00AB5F3E">
      <w:pPr>
        <w:rPr>
          <w:rFonts w:ascii="Arial" w:hAnsi="Arial" w:cs="Arial"/>
        </w:rPr>
      </w:pPr>
    </w:p>
    <w:p w:rsidR="00AB5F3E" w:rsidRPr="00AB5F3E" w:rsidRDefault="00AB5F3E" w:rsidP="00AB5F3E">
      <w:pPr>
        <w:rPr>
          <w:rFonts w:ascii="Arial" w:hAnsi="Arial" w:cs="Arial"/>
        </w:rPr>
      </w:pPr>
    </w:p>
    <w:bookmarkStart w:id="32" w:name="_Toc535509899" w:displacedByCustomXml="next"/>
    <w:bookmarkStart w:id="33" w:name="_Toc535412928" w:displacedByCustomXml="next"/>
    <w:sdt>
      <w:sdtPr>
        <w:rPr>
          <w:rFonts w:ascii="Arial" w:hAnsi="Arial" w:cs="Arial"/>
        </w:rPr>
        <w:id w:val="-1983925323"/>
        <w:docPartObj>
          <w:docPartGallery w:val="Bibliographies"/>
          <w:docPartUnique/>
        </w:docPartObj>
      </w:sdtPr>
      <w:sdtEndPr>
        <w:rPr>
          <w:rFonts w:eastAsiaTheme="minorHAnsi"/>
          <w:color w:val="auto"/>
          <w:sz w:val="22"/>
          <w:szCs w:val="22"/>
        </w:rPr>
      </w:sdtEndPr>
      <w:sdtContent>
        <w:p w:rsidR="00025D62" w:rsidRPr="0052355D" w:rsidRDefault="00025D62" w:rsidP="00025D62">
          <w:pPr>
            <w:pStyle w:val="Heading1"/>
            <w:numPr>
              <w:ilvl w:val="0"/>
              <w:numId w:val="0"/>
            </w:numPr>
            <w:ind w:left="432" w:hanging="432"/>
            <w:rPr>
              <w:rFonts w:ascii="Arial" w:hAnsi="Arial" w:cs="Arial"/>
            </w:rPr>
          </w:pPr>
          <w:r w:rsidRPr="0052355D">
            <w:rPr>
              <w:rFonts w:ascii="Arial" w:hAnsi="Arial" w:cs="Arial"/>
            </w:rPr>
            <w:t>References</w:t>
          </w:r>
          <w:bookmarkEnd w:id="33"/>
          <w:bookmarkEnd w:id="32"/>
        </w:p>
        <w:sdt>
          <w:sdtPr>
            <w:rPr>
              <w:rFonts w:ascii="Arial" w:hAnsi="Arial" w:cs="Arial"/>
            </w:rPr>
            <w:id w:val="-573587230"/>
            <w:bibliography/>
          </w:sdtPr>
          <w:sdtContent>
            <w:p w:rsidR="00C27EC0" w:rsidRPr="006954B1" w:rsidRDefault="00025D62" w:rsidP="00C27EC0">
              <w:pPr>
                <w:pStyle w:val="Bibliography"/>
                <w:rPr>
                  <w:rFonts w:ascii="Arial" w:hAnsi="Arial" w:cs="Arial"/>
                  <w:noProof/>
                  <w:sz w:val="24"/>
                  <w:szCs w:val="24"/>
                </w:rPr>
              </w:pPr>
              <w:r w:rsidRPr="0052355D">
                <w:rPr>
                  <w:rFonts w:ascii="Arial" w:hAnsi="Arial" w:cs="Arial"/>
                </w:rPr>
                <w:fldChar w:fldCharType="begin"/>
              </w:r>
              <w:r w:rsidRPr="0052355D">
                <w:rPr>
                  <w:rFonts w:ascii="Arial" w:hAnsi="Arial" w:cs="Arial"/>
                </w:rPr>
                <w:instrText xml:space="preserve"> BIBLIOGRAPHY </w:instrText>
              </w:r>
              <w:r w:rsidRPr="0052355D">
                <w:rPr>
                  <w:rFonts w:ascii="Arial" w:hAnsi="Arial" w:cs="Arial"/>
                </w:rPr>
                <w:fldChar w:fldCharType="separate"/>
              </w:r>
              <w:r w:rsidR="00C27EC0" w:rsidRPr="0052355D">
                <w:rPr>
                  <w:rFonts w:ascii="Arial" w:hAnsi="Arial" w:cs="Arial"/>
                  <w:noProof/>
                </w:rPr>
                <w:t xml:space="preserve">Bernstein, H. M., Gudgel , J. E. &amp; Laquidara-Carr, , D., 2011. </w:t>
              </w:r>
              <w:r w:rsidR="00C27EC0" w:rsidRPr="0052355D">
                <w:rPr>
                  <w:rFonts w:ascii="Arial" w:hAnsi="Arial" w:cs="Arial"/>
                  <w:i/>
                  <w:iCs/>
                  <w:noProof/>
                </w:rPr>
                <w:t xml:space="preserve">Prefabrication and Modularization: Increasing Productivity in the Construction Industry, </w:t>
              </w:r>
              <w:r w:rsidR="00C27EC0" w:rsidRPr="0052355D">
                <w:rPr>
                  <w:rFonts w:ascii="Arial" w:hAnsi="Arial" w:cs="Arial"/>
                  <w:noProof/>
                </w:rPr>
                <w:t>s.l.: McGraw-Hill Construction.</w:t>
              </w:r>
            </w:p>
            <w:p w:rsidR="00C27EC0" w:rsidRPr="0052355D" w:rsidRDefault="00C27EC0" w:rsidP="00C27EC0">
              <w:pPr>
                <w:pStyle w:val="Bibliography"/>
                <w:rPr>
                  <w:rFonts w:ascii="Arial" w:hAnsi="Arial" w:cs="Arial"/>
                  <w:noProof/>
                </w:rPr>
              </w:pPr>
              <w:r w:rsidRPr="0052355D">
                <w:rPr>
                  <w:rFonts w:ascii="Arial" w:hAnsi="Arial" w:cs="Arial"/>
                  <w:noProof/>
                </w:rPr>
                <w:t xml:space="preserve">Clamp, H., Cox, S., Lupton, S. &amp; Udom, K., 2012. </w:t>
              </w:r>
              <w:r w:rsidRPr="0052355D">
                <w:rPr>
                  <w:rFonts w:ascii="Arial" w:hAnsi="Arial" w:cs="Arial"/>
                  <w:i/>
                  <w:iCs/>
                  <w:noProof/>
                </w:rPr>
                <w:t xml:space="preserve">Which contract? Choosing the appropriate building contract. </w:t>
              </w:r>
              <w:r w:rsidRPr="0052355D">
                <w:rPr>
                  <w:rFonts w:ascii="Arial" w:hAnsi="Arial" w:cs="Arial"/>
                  <w:noProof/>
                </w:rPr>
                <w:t>5th ed. London: RIBA.</w:t>
              </w:r>
            </w:p>
            <w:p w:rsidR="00C27EC0" w:rsidRPr="0052355D" w:rsidRDefault="00C27EC0" w:rsidP="006954B1">
              <w:pPr>
                <w:pStyle w:val="Bibliography"/>
                <w:rPr>
                  <w:rFonts w:ascii="Arial" w:hAnsi="Arial" w:cs="Arial"/>
                  <w:noProof/>
                </w:rPr>
              </w:pPr>
              <w:r w:rsidRPr="0052355D">
                <w:rPr>
                  <w:rFonts w:ascii="Arial" w:hAnsi="Arial" w:cs="Arial"/>
                  <w:noProof/>
                </w:rPr>
                <w:t xml:space="preserve">Derwen Group, 2018. </w:t>
              </w:r>
              <w:r w:rsidRPr="0052355D">
                <w:rPr>
                  <w:rFonts w:ascii="Arial" w:hAnsi="Arial" w:cs="Arial"/>
                  <w:i/>
                  <w:iCs/>
                  <w:noProof/>
                </w:rPr>
                <w:t xml:space="preserve">Muckaway and Haluage.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https://www.derwengroup.co.uk/muckaway-haulage/</w:t>
              </w:r>
              <w:r w:rsidRPr="0052355D">
                <w:rPr>
                  <w:rFonts w:ascii="Arial" w:hAnsi="Arial" w:cs="Arial"/>
                  <w:noProof/>
                </w:rPr>
                <w:br/>
                <w:t>[Accessed 5 1 2019].</w:t>
              </w:r>
            </w:p>
            <w:p w:rsidR="00C27EC0" w:rsidRPr="0052355D" w:rsidRDefault="00C27EC0" w:rsidP="00C27EC0">
              <w:pPr>
                <w:pStyle w:val="Bibliography"/>
                <w:rPr>
                  <w:rFonts w:ascii="Arial" w:hAnsi="Arial" w:cs="Arial"/>
                  <w:noProof/>
                </w:rPr>
              </w:pPr>
              <w:r w:rsidRPr="0052355D">
                <w:rPr>
                  <w:rFonts w:ascii="Arial" w:hAnsi="Arial" w:cs="Arial"/>
                  <w:noProof/>
                </w:rPr>
                <w:t xml:space="preserve">Fang, H.-Y., 2013. </w:t>
              </w:r>
              <w:r w:rsidRPr="0052355D">
                <w:rPr>
                  <w:rFonts w:ascii="Arial" w:hAnsi="Arial" w:cs="Arial"/>
                  <w:i/>
                  <w:iCs/>
                  <w:noProof/>
                </w:rPr>
                <w:t xml:space="preserve">Foundation Engineering Handbook. </w:t>
              </w:r>
              <w:r w:rsidRPr="0052355D">
                <w:rPr>
                  <w:rFonts w:ascii="Arial" w:hAnsi="Arial" w:cs="Arial"/>
                  <w:noProof/>
                </w:rPr>
                <w:t>2nd ed. Bejing : Springer Science &amp; Business Medi.</w:t>
              </w:r>
            </w:p>
            <w:p w:rsidR="00C27EC0" w:rsidRPr="0052355D" w:rsidRDefault="00C27EC0" w:rsidP="00C27EC0">
              <w:pPr>
                <w:pStyle w:val="Bibliography"/>
                <w:rPr>
                  <w:rFonts w:ascii="Arial" w:hAnsi="Arial" w:cs="Arial"/>
                  <w:noProof/>
                </w:rPr>
              </w:pPr>
              <w:r w:rsidRPr="0052355D">
                <w:rPr>
                  <w:rFonts w:ascii="Arial" w:hAnsi="Arial" w:cs="Arial"/>
                  <w:noProof/>
                </w:rPr>
                <w:t xml:space="preserve">FOA.org, 2014. </w:t>
              </w:r>
              <w:r w:rsidRPr="0052355D">
                <w:rPr>
                  <w:rFonts w:ascii="Arial" w:hAnsi="Arial" w:cs="Arial"/>
                  <w:i/>
                  <w:iCs/>
                  <w:noProof/>
                </w:rPr>
                <w:t xml:space="preserve">Footings and fondations.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http://www.fao.org/docrep/s1250e/S1250E0h.htm</w:t>
              </w:r>
              <w:r w:rsidRPr="0052355D">
                <w:rPr>
                  <w:rFonts w:ascii="Arial" w:hAnsi="Arial" w:cs="Arial"/>
                  <w:noProof/>
                </w:rPr>
                <w:br/>
                <w:t>[Accessed 22 2 2018].</w:t>
              </w:r>
            </w:p>
            <w:p w:rsidR="00C27EC0" w:rsidRPr="0052355D" w:rsidRDefault="00C27EC0" w:rsidP="00C27EC0">
              <w:pPr>
                <w:pStyle w:val="Bibliography"/>
                <w:rPr>
                  <w:rFonts w:ascii="Arial" w:hAnsi="Arial" w:cs="Arial"/>
                  <w:noProof/>
                </w:rPr>
              </w:pPr>
              <w:r w:rsidRPr="0052355D">
                <w:rPr>
                  <w:rFonts w:ascii="Arial" w:hAnsi="Arial" w:cs="Arial"/>
                  <w:noProof/>
                </w:rPr>
                <w:t xml:space="preserve">George, T. N. &amp; Pringle , J., 1970. </w:t>
              </w:r>
              <w:r w:rsidRPr="0052355D">
                <w:rPr>
                  <w:rFonts w:ascii="Arial" w:hAnsi="Arial" w:cs="Arial"/>
                  <w:i/>
                  <w:iCs/>
                  <w:noProof/>
                </w:rPr>
                <w:t xml:space="preserve">British Regional Geology: South Wales. </w:t>
              </w:r>
              <w:r w:rsidRPr="0052355D">
                <w:rPr>
                  <w:rFonts w:ascii="Arial" w:hAnsi="Arial" w:cs="Arial"/>
                  <w:noProof/>
                </w:rPr>
                <w:t>3rd ed. London: British Geological Survery.</w:t>
              </w:r>
            </w:p>
            <w:p w:rsidR="00C27EC0" w:rsidRPr="0052355D" w:rsidRDefault="00C27EC0" w:rsidP="00C27EC0">
              <w:pPr>
                <w:pStyle w:val="Bibliography"/>
                <w:rPr>
                  <w:rFonts w:ascii="Arial" w:hAnsi="Arial" w:cs="Arial"/>
                  <w:noProof/>
                </w:rPr>
              </w:pPr>
              <w:r w:rsidRPr="0052355D">
                <w:rPr>
                  <w:rFonts w:ascii="Arial" w:hAnsi="Arial" w:cs="Arial"/>
                  <w:noProof/>
                </w:rPr>
                <w:t xml:space="preserve">getthedata, 2019. </w:t>
              </w:r>
              <w:r w:rsidRPr="0052355D">
                <w:rPr>
                  <w:rFonts w:ascii="Arial" w:hAnsi="Arial" w:cs="Arial"/>
                  <w:i/>
                  <w:iCs/>
                  <w:noProof/>
                </w:rPr>
                <w:t xml:space="preserve">getthedata.com.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https://www.getthedata.com/postcode/SA1-3SA</w:t>
              </w:r>
              <w:r w:rsidRPr="0052355D">
                <w:rPr>
                  <w:rFonts w:ascii="Arial" w:hAnsi="Arial" w:cs="Arial"/>
                  <w:noProof/>
                </w:rPr>
                <w:br/>
                <w:t>[Accessed 5 1 2019].</w:t>
              </w:r>
            </w:p>
            <w:p w:rsidR="00C27EC0" w:rsidRPr="0052355D" w:rsidRDefault="00C27EC0" w:rsidP="006954B1">
              <w:pPr>
                <w:pStyle w:val="Bibliography"/>
                <w:rPr>
                  <w:rFonts w:ascii="Arial" w:hAnsi="Arial" w:cs="Arial"/>
                  <w:noProof/>
                </w:rPr>
              </w:pPr>
              <w:r w:rsidRPr="0052355D">
                <w:rPr>
                  <w:rFonts w:ascii="Arial" w:hAnsi="Arial" w:cs="Arial"/>
                  <w:noProof/>
                </w:rPr>
                <w:t xml:space="preserve">Google.maps, 2019. </w:t>
              </w:r>
              <w:r w:rsidRPr="0052355D">
                <w:rPr>
                  <w:rFonts w:ascii="Arial" w:hAnsi="Arial" w:cs="Arial"/>
                  <w:i/>
                  <w:iCs/>
                  <w:noProof/>
                </w:rPr>
                <w:t xml:space="preserve">Google.maps.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https://www.google.com/maps/place/Paxton+Street+Car+Park/@51.615492,-3.9443506,17z/data=!4m5!3m4!1s0x486e8acbaa69faa9:0xdef893942290d1dc!8m2!3d51.6145362!4d-3.9461316</w:t>
              </w:r>
              <w:r w:rsidRPr="0052355D">
                <w:rPr>
                  <w:rFonts w:ascii="Arial" w:hAnsi="Arial" w:cs="Arial"/>
                  <w:noProof/>
                </w:rPr>
                <w:br/>
                <w:t>[Accessed 5th January 2019].</w:t>
              </w:r>
            </w:p>
            <w:p w:rsidR="00C27EC0" w:rsidRPr="0052355D" w:rsidRDefault="00C27EC0" w:rsidP="00C27EC0">
              <w:pPr>
                <w:pStyle w:val="Bibliography"/>
                <w:rPr>
                  <w:rFonts w:ascii="Arial" w:hAnsi="Arial" w:cs="Arial"/>
                  <w:noProof/>
                </w:rPr>
              </w:pPr>
              <w:r w:rsidRPr="0052355D">
                <w:rPr>
                  <w:rFonts w:ascii="Arial" w:hAnsi="Arial" w:cs="Arial"/>
                  <w:noProof/>
                </w:rPr>
                <w:t xml:space="preserve">HSE, 2013. </w:t>
              </w:r>
              <w:r w:rsidRPr="0052355D">
                <w:rPr>
                  <w:rFonts w:ascii="Arial" w:hAnsi="Arial" w:cs="Arial"/>
                  <w:i/>
                  <w:iCs/>
                  <w:noProof/>
                </w:rPr>
                <w:t xml:space="preserve">Construction Dust, </w:t>
              </w:r>
              <w:r w:rsidRPr="0052355D">
                <w:rPr>
                  <w:rFonts w:ascii="Arial" w:hAnsi="Arial" w:cs="Arial"/>
                  <w:noProof/>
                </w:rPr>
                <w:t>s.l.: Health and Saftey Executive.</w:t>
              </w:r>
            </w:p>
            <w:p w:rsidR="00C27EC0" w:rsidRPr="0052355D" w:rsidRDefault="00C27EC0" w:rsidP="00C27EC0">
              <w:pPr>
                <w:pStyle w:val="Bibliography"/>
                <w:rPr>
                  <w:rFonts w:ascii="Arial" w:hAnsi="Arial" w:cs="Arial"/>
                  <w:noProof/>
                </w:rPr>
              </w:pPr>
              <w:r w:rsidRPr="0052355D">
                <w:rPr>
                  <w:rFonts w:ascii="Arial" w:hAnsi="Arial" w:cs="Arial"/>
                  <w:noProof/>
                </w:rPr>
                <w:t xml:space="preserve">HSE, 2018. </w:t>
              </w:r>
              <w:r w:rsidRPr="0052355D">
                <w:rPr>
                  <w:rFonts w:ascii="Arial" w:hAnsi="Arial" w:cs="Arial"/>
                  <w:i/>
                  <w:iCs/>
                  <w:noProof/>
                </w:rPr>
                <w:t xml:space="preserve">Provide the right workplace facilities.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http://www.hse.gov.uk/simple-health-safety/workplace.htm</w:t>
              </w:r>
              <w:r w:rsidRPr="0052355D">
                <w:rPr>
                  <w:rFonts w:ascii="Arial" w:hAnsi="Arial" w:cs="Arial"/>
                  <w:noProof/>
                </w:rPr>
                <w:br/>
                <w:t>[Accessed 5 1 2019].</w:t>
              </w:r>
            </w:p>
            <w:p w:rsidR="00C27EC0" w:rsidRPr="0052355D" w:rsidRDefault="00C27EC0" w:rsidP="00C27EC0">
              <w:pPr>
                <w:pStyle w:val="Bibliography"/>
                <w:rPr>
                  <w:rFonts w:ascii="Arial" w:hAnsi="Arial" w:cs="Arial"/>
                  <w:noProof/>
                </w:rPr>
              </w:pPr>
              <w:r w:rsidRPr="0052355D">
                <w:rPr>
                  <w:rFonts w:ascii="Arial" w:hAnsi="Arial" w:cs="Arial"/>
                  <w:noProof/>
                </w:rPr>
                <w:t xml:space="preserve">Jamal, H., 2017. </w:t>
              </w:r>
              <w:r w:rsidRPr="0052355D">
                <w:rPr>
                  <w:rFonts w:ascii="Arial" w:hAnsi="Arial" w:cs="Arial"/>
                  <w:i/>
                  <w:iCs/>
                  <w:noProof/>
                </w:rPr>
                <w:t xml:space="preserve">Types of supports for loads.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https://www.aboutcivil.org/types-of-supports.html</w:t>
              </w:r>
              <w:r w:rsidRPr="0052355D">
                <w:rPr>
                  <w:rFonts w:ascii="Arial" w:hAnsi="Arial" w:cs="Arial"/>
                  <w:noProof/>
                </w:rPr>
                <w:br/>
                <w:t>[Accessed 25 1 2018].</w:t>
              </w:r>
            </w:p>
            <w:p w:rsidR="00C27EC0" w:rsidRPr="0052355D" w:rsidRDefault="00C27EC0" w:rsidP="00C27EC0">
              <w:pPr>
                <w:pStyle w:val="Bibliography"/>
                <w:rPr>
                  <w:rFonts w:ascii="Arial" w:hAnsi="Arial" w:cs="Arial"/>
                  <w:noProof/>
                </w:rPr>
              </w:pPr>
              <w:r w:rsidRPr="0052355D">
                <w:rPr>
                  <w:rFonts w:ascii="Arial" w:hAnsi="Arial" w:cs="Arial"/>
                  <w:noProof/>
                </w:rPr>
                <w:t xml:space="preserve">Khan, F. I., Husain, T. &amp; Hejazi, R., 2004. An overview and analysis of site remediation technologies. </w:t>
              </w:r>
              <w:r w:rsidRPr="0052355D">
                <w:rPr>
                  <w:rFonts w:ascii="Arial" w:hAnsi="Arial" w:cs="Arial"/>
                  <w:i/>
                  <w:iCs/>
                  <w:noProof/>
                </w:rPr>
                <w:t xml:space="preserve">Journal of Environmental Management, </w:t>
              </w:r>
              <w:r w:rsidRPr="0052355D">
                <w:rPr>
                  <w:rFonts w:ascii="Arial" w:hAnsi="Arial" w:cs="Arial"/>
                  <w:noProof/>
                </w:rPr>
                <w:t>Issue 71, pp. 91-122.</w:t>
              </w:r>
            </w:p>
            <w:p w:rsidR="00C27EC0" w:rsidRPr="0052355D" w:rsidRDefault="00C27EC0" w:rsidP="00C27EC0">
              <w:pPr>
                <w:pStyle w:val="Bibliography"/>
                <w:rPr>
                  <w:rFonts w:ascii="Arial" w:hAnsi="Arial" w:cs="Arial"/>
                  <w:noProof/>
                </w:rPr>
              </w:pPr>
              <w:r w:rsidRPr="0052355D">
                <w:rPr>
                  <w:rFonts w:ascii="Arial" w:hAnsi="Arial" w:cs="Arial"/>
                  <w:noProof/>
                </w:rPr>
                <w:t xml:space="preserve">Leach , L. P., 2014. </w:t>
              </w:r>
              <w:r w:rsidRPr="0052355D">
                <w:rPr>
                  <w:rFonts w:ascii="Arial" w:hAnsi="Arial" w:cs="Arial"/>
                  <w:i/>
                  <w:iCs/>
                  <w:noProof/>
                </w:rPr>
                <w:t xml:space="preserve">Critical Chain Project Management. </w:t>
              </w:r>
              <w:r w:rsidRPr="0052355D">
                <w:rPr>
                  <w:rFonts w:ascii="Arial" w:hAnsi="Arial" w:cs="Arial"/>
                  <w:noProof/>
                </w:rPr>
                <w:t>3rd ed. London: Artech House.</w:t>
              </w:r>
            </w:p>
            <w:p w:rsidR="00C27EC0" w:rsidRPr="0052355D" w:rsidRDefault="00C27EC0" w:rsidP="00C27EC0">
              <w:pPr>
                <w:pStyle w:val="Bibliography"/>
                <w:rPr>
                  <w:rFonts w:ascii="Arial" w:hAnsi="Arial" w:cs="Arial"/>
                  <w:noProof/>
                </w:rPr>
              </w:pPr>
              <w:r w:rsidRPr="0052355D">
                <w:rPr>
                  <w:rFonts w:ascii="Arial" w:hAnsi="Arial" w:cs="Arial"/>
                  <w:noProof/>
                </w:rPr>
                <w:t xml:space="preserve">Levy, S. M., 2006. </w:t>
              </w:r>
              <w:r w:rsidRPr="0052355D">
                <w:rPr>
                  <w:rFonts w:ascii="Arial" w:hAnsi="Arial" w:cs="Arial"/>
                  <w:i/>
                  <w:iCs/>
                  <w:noProof/>
                </w:rPr>
                <w:t xml:space="preserve">Project Management in Construction. </w:t>
              </w:r>
              <w:r w:rsidRPr="0052355D">
                <w:rPr>
                  <w:rFonts w:ascii="Arial" w:hAnsi="Arial" w:cs="Arial"/>
                  <w:noProof/>
                </w:rPr>
                <w:t>5th ed. s.l.:McGraw-Hill .</w:t>
              </w:r>
            </w:p>
            <w:p w:rsidR="00C27EC0" w:rsidRPr="0052355D" w:rsidRDefault="00C27EC0" w:rsidP="00C27EC0">
              <w:pPr>
                <w:pStyle w:val="Bibliography"/>
                <w:rPr>
                  <w:rFonts w:ascii="Arial" w:hAnsi="Arial" w:cs="Arial"/>
                  <w:noProof/>
                </w:rPr>
              </w:pPr>
              <w:r w:rsidRPr="0052355D">
                <w:rPr>
                  <w:rFonts w:ascii="Arial" w:hAnsi="Arial" w:cs="Arial"/>
                  <w:noProof/>
                </w:rPr>
                <w:t xml:space="preserve">Ministry of Housing, Communities &amp; Local Government, 2018. </w:t>
              </w:r>
              <w:r w:rsidRPr="0052355D">
                <w:rPr>
                  <w:rFonts w:ascii="Arial" w:hAnsi="Arial" w:cs="Arial"/>
                  <w:i/>
                  <w:iCs/>
                  <w:noProof/>
                </w:rPr>
                <w:t xml:space="preserve">Approved Document B (fire safety): amendments to statutory guidance on assessments in lieu of tests.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https://assets.publishing.service.gov.uk/government/uploads/system/uploads/attachment_data/file/767924/Assessments_in_lieu_of_tests_-_government_response.pdf</w:t>
              </w:r>
              <w:r w:rsidRPr="0052355D">
                <w:rPr>
                  <w:rFonts w:ascii="Arial" w:hAnsi="Arial" w:cs="Arial"/>
                  <w:noProof/>
                </w:rPr>
                <w:br/>
                <w:t>[Accessed 1 5 2019].</w:t>
              </w:r>
            </w:p>
            <w:p w:rsidR="00C27EC0" w:rsidRPr="0052355D" w:rsidRDefault="00C27EC0" w:rsidP="00C27EC0">
              <w:pPr>
                <w:pStyle w:val="Bibliography"/>
                <w:rPr>
                  <w:rFonts w:ascii="Arial" w:hAnsi="Arial" w:cs="Arial"/>
                  <w:noProof/>
                </w:rPr>
              </w:pPr>
              <w:r w:rsidRPr="0052355D">
                <w:rPr>
                  <w:rFonts w:ascii="Arial" w:hAnsi="Arial" w:cs="Arial"/>
                  <w:noProof/>
                </w:rPr>
                <w:lastRenderedPageBreak/>
                <w:t xml:space="preserve">NLS, 2019. </w:t>
              </w:r>
              <w:r w:rsidRPr="0052355D">
                <w:rPr>
                  <w:rFonts w:ascii="Arial" w:hAnsi="Arial" w:cs="Arial"/>
                  <w:i/>
                  <w:iCs/>
                  <w:noProof/>
                </w:rPr>
                <w:t xml:space="preserve">National Library of Scotland. </w:t>
              </w:r>
              <w:r w:rsidRPr="0052355D">
                <w:rPr>
                  <w:rFonts w:ascii="Arial" w:hAnsi="Arial" w:cs="Arial"/>
                  <w:noProof/>
                </w:rPr>
                <w:t xml:space="preserve">[Online] </w:t>
              </w:r>
              <w:r w:rsidRPr="0052355D">
                <w:rPr>
                  <w:rFonts w:ascii="Arial" w:hAnsi="Arial" w:cs="Arial"/>
                  <w:noProof/>
                </w:rPr>
                <w:br/>
                <w:t xml:space="preserve">Available at: </w:t>
              </w:r>
              <w:r w:rsidRPr="0052355D">
                <w:rPr>
                  <w:rFonts w:ascii="Arial" w:hAnsi="Arial" w:cs="Arial"/>
                  <w:noProof/>
                  <w:u w:val="single"/>
                </w:rPr>
                <w:t>https://maps.nls.uk/view/102183114</w:t>
              </w:r>
              <w:r w:rsidRPr="0052355D">
                <w:rPr>
                  <w:rFonts w:ascii="Arial" w:hAnsi="Arial" w:cs="Arial"/>
                  <w:noProof/>
                </w:rPr>
                <w:br/>
                <w:t>[Accessed 5 1 2019].</w:t>
              </w:r>
            </w:p>
            <w:p w:rsidR="00C27EC0" w:rsidRPr="0052355D" w:rsidRDefault="00C27EC0" w:rsidP="00C27EC0">
              <w:pPr>
                <w:pStyle w:val="Bibliography"/>
                <w:rPr>
                  <w:rFonts w:ascii="Arial" w:hAnsi="Arial" w:cs="Arial"/>
                  <w:noProof/>
                </w:rPr>
              </w:pPr>
              <w:r w:rsidRPr="0052355D">
                <w:rPr>
                  <w:rFonts w:ascii="Arial" w:hAnsi="Arial" w:cs="Arial"/>
                  <w:noProof/>
                </w:rPr>
                <w:t xml:space="preserve">Ou, C.-Y., 2006. </w:t>
              </w:r>
              <w:r w:rsidRPr="0052355D">
                <w:rPr>
                  <w:rFonts w:ascii="Arial" w:hAnsi="Arial" w:cs="Arial"/>
                  <w:i/>
                  <w:iCs/>
                  <w:noProof/>
                </w:rPr>
                <w:t xml:space="preserve">Deep Excavation: Theory and Practice. </w:t>
              </w:r>
              <w:r w:rsidRPr="0052355D">
                <w:rPr>
                  <w:rFonts w:ascii="Arial" w:hAnsi="Arial" w:cs="Arial"/>
                  <w:noProof/>
                </w:rPr>
                <w:t>1st ed. London: CRC Press.</w:t>
              </w:r>
            </w:p>
            <w:p w:rsidR="00C27EC0" w:rsidRPr="0052355D" w:rsidRDefault="00C27EC0" w:rsidP="00C27EC0">
              <w:pPr>
                <w:pStyle w:val="Bibliography"/>
                <w:rPr>
                  <w:rFonts w:ascii="Arial" w:hAnsi="Arial" w:cs="Arial"/>
                  <w:noProof/>
                </w:rPr>
              </w:pPr>
              <w:r w:rsidRPr="0052355D">
                <w:rPr>
                  <w:rFonts w:ascii="Arial" w:hAnsi="Arial" w:cs="Arial"/>
                  <w:noProof/>
                </w:rPr>
                <w:t xml:space="preserve">Roy, S. &amp; Bhalla , S. K., 2017. Role of Geotechnical Properties of Soil on Civil Engineering Structures. </w:t>
              </w:r>
              <w:r w:rsidRPr="0052355D">
                <w:rPr>
                  <w:rFonts w:ascii="Arial" w:hAnsi="Arial" w:cs="Arial"/>
                  <w:i/>
                  <w:iCs/>
                  <w:noProof/>
                </w:rPr>
                <w:t xml:space="preserve">International Journal for Resources and Envrionment, </w:t>
              </w:r>
              <w:r w:rsidRPr="0052355D">
                <w:rPr>
                  <w:rFonts w:ascii="Arial" w:hAnsi="Arial" w:cs="Arial"/>
                  <w:noProof/>
                </w:rPr>
                <w:t>7(4), pp. 103-10.</w:t>
              </w:r>
            </w:p>
            <w:p w:rsidR="00C27EC0" w:rsidRPr="0052355D" w:rsidRDefault="00C27EC0" w:rsidP="00C27EC0">
              <w:pPr>
                <w:pStyle w:val="Bibliography"/>
                <w:rPr>
                  <w:rFonts w:ascii="Arial" w:hAnsi="Arial" w:cs="Arial"/>
                  <w:noProof/>
                </w:rPr>
              </w:pPr>
              <w:r w:rsidRPr="0052355D">
                <w:rPr>
                  <w:rFonts w:ascii="Arial" w:hAnsi="Arial" w:cs="Arial"/>
                  <w:noProof/>
                </w:rPr>
                <w:t xml:space="preserve">Spon's Architects' and Builder's Price book, 2018. </w:t>
              </w:r>
              <w:r w:rsidRPr="0052355D">
                <w:rPr>
                  <w:rFonts w:ascii="Arial" w:hAnsi="Arial" w:cs="Arial"/>
                  <w:i/>
                  <w:iCs/>
                  <w:noProof/>
                </w:rPr>
                <w:t xml:space="preserve">Aecom: Spon's Architects' and Builder's Price book for 2018. </w:t>
              </w:r>
              <w:r w:rsidRPr="0052355D">
                <w:rPr>
                  <w:rFonts w:ascii="Arial" w:hAnsi="Arial" w:cs="Arial"/>
                  <w:noProof/>
                </w:rPr>
                <w:t>143 ed. London: Spon's Press.</w:t>
              </w:r>
            </w:p>
            <w:p w:rsidR="00C27EC0" w:rsidRPr="0052355D" w:rsidRDefault="00C27EC0" w:rsidP="00C27EC0">
              <w:pPr>
                <w:pStyle w:val="Bibliography"/>
                <w:rPr>
                  <w:rFonts w:ascii="Arial" w:hAnsi="Arial" w:cs="Arial"/>
                  <w:noProof/>
                </w:rPr>
              </w:pPr>
              <w:r w:rsidRPr="0052355D">
                <w:rPr>
                  <w:rFonts w:ascii="Arial" w:hAnsi="Arial" w:cs="Arial"/>
                  <w:noProof/>
                </w:rPr>
                <w:t xml:space="preserve">Spon's Civil Engineering and Highway Works, 2018. </w:t>
              </w:r>
              <w:r w:rsidRPr="0052355D">
                <w:rPr>
                  <w:rFonts w:ascii="Arial" w:hAnsi="Arial" w:cs="Arial"/>
                  <w:i/>
                  <w:iCs/>
                  <w:noProof/>
                </w:rPr>
                <w:t xml:space="preserve">Aecom: Spon's Civil Engineering and Highway Works Price Book 2018, </w:t>
              </w:r>
              <w:r w:rsidRPr="0052355D">
                <w:rPr>
                  <w:rFonts w:ascii="Arial" w:hAnsi="Arial" w:cs="Arial"/>
                  <w:noProof/>
                </w:rPr>
                <w:t>London: Taylor and Francis.</w:t>
              </w:r>
            </w:p>
            <w:p w:rsidR="00C27EC0" w:rsidRPr="0052355D" w:rsidRDefault="00C27EC0" w:rsidP="00C27EC0">
              <w:pPr>
                <w:pStyle w:val="Bibliography"/>
                <w:rPr>
                  <w:rFonts w:ascii="Arial" w:hAnsi="Arial" w:cs="Arial"/>
                  <w:noProof/>
                </w:rPr>
              </w:pPr>
              <w:r w:rsidRPr="0052355D">
                <w:rPr>
                  <w:rFonts w:ascii="Arial" w:hAnsi="Arial" w:cs="Arial"/>
                  <w:noProof/>
                </w:rPr>
                <w:t xml:space="preserve">Yu , M., Zha, X. &amp; Ye, J., 2010. The influence of joints and composite floor slabs on effective tying of steel structures in preventing progressive collapse. </w:t>
              </w:r>
              <w:r w:rsidRPr="0052355D">
                <w:rPr>
                  <w:rFonts w:ascii="Arial" w:hAnsi="Arial" w:cs="Arial"/>
                  <w:i/>
                  <w:iCs/>
                  <w:noProof/>
                </w:rPr>
                <w:t xml:space="preserve">Journal of Constructional Steel Research, </w:t>
              </w:r>
              <w:r w:rsidRPr="0052355D">
                <w:rPr>
                  <w:rFonts w:ascii="Arial" w:hAnsi="Arial" w:cs="Arial"/>
                  <w:noProof/>
                </w:rPr>
                <w:t>66(3), pp. 442-451.</w:t>
              </w:r>
            </w:p>
            <w:p w:rsidR="00025D62" w:rsidRPr="0052355D" w:rsidRDefault="00025D62" w:rsidP="00025D62">
              <w:pPr>
                <w:rPr>
                  <w:rFonts w:ascii="Arial" w:hAnsi="Arial" w:cs="Arial"/>
                </w:rPr>
              </w:pPr>
              <w:r w:rsidRPr="0052355D">
                <w:rPr>
                  <w:rFonts w:ascii="Arial" w:hAnsi="Arial" w:cs="Arial"/>
                  <w:b/>
                  <w:bCs/>
                  <w:noProof/>
                </w:rPr>
                <w:fldChar w:fldCharType="end"/>
              </w:r>
            </w:p>
          </w:sdtContent>
        </w:sdt>
      </w:sdtContent>
    </w:sdt>
    <w:p w:rsidR="00025D62" w:rsidRPr="0052355D" w:rsidRDefault="00025D62" w:rsidP="00025D62">
      <w:pPr>
        <w:pStyle w:val="Heading1"/>
        <w:numPr>
          <w:ilvl w:val="0"/>
          <w:numId w:val="0"/>
        </w:numPr>
        <w:ind w:left="432" w:hanging="432"/>
        <w:rPr>
          <w:rFonts w:ascii="Arial" w:hAnsi="Arial" w:cs="Arial"/>
        </w:rPr>
      </w:pPr>
      <w:bookmarkStart w:id="34" w:name="_Toc535412929"/>
      <w:bookmarkStart w:id="35" w:name="_Toc535509900"/>
      <w:r w:rsidRPr="0052355D">
        <w:rPr>
          <w:rFonts w:ascii="Arial" w:hAnsi="Arial" w:cs="Arial"/>
        </w:rPr>
        <w:t>Appe</w:t>
      </w:r>
      <w:r w:rsidR="006D3E6B" w:rsidRPr="0052355D">
        <w:rPr>
          <w:rFonts w:ascii="Arial" w:hAnsi="Arial" w:cs="Arial"/>
        </w:rPr>
        <w:t>ndic</w:t>
      </w:r>
      <w:r w:rsidRPr="0052355D">
        <w:rPr>
          <w:rFonts w:ascii="Arial" w:hAnsi="Arial" w:cs="Arial"/>
        </w:rPr>
        <w:t>es</w:t>
      </w:r>
      <w:bookmarkEnd w:id="34"/>
      <w:bookmarkEnd w:id="35"/>
    </w:p>
    <w:p w:rsidR="006D3E6B" w:rsidRPr="0052355D" w:rsidRDefault="006D3E6B" w:rsidP="00FF048D">
      <w:pPr>
        <w:rPr>
          <w:rFonts w:ascii="Arial" w:hAnsi="Arial" w:cs="Arial"/>
        </w:rPr>
      </w:pPr>
      <w:r w:rsidRPr="0052355D">
        <w:rPr>
          <w:rFonts w:ascii="Arial" w:hAnsi="Arial" w:cs="Arial"/>
          <w:noProof/>
          <w:lang w:eastAsia="en-GB"/>
        </w:rPr>
        <w:drawing>
          <wp:anchor distT="0" distB="0" distL="114300" distR="114300" simplePos="0" relativeHeight="251673600" behindDoc="1" locked="0" layoutInCell="1" allowOverlap="1">
            <wp:simplePos x="0" y="0"/>
            <wp:positionH relativeFrom="margin">
              <wp:align>center</wp:align>
            </wp:positionH>
            <wp:positionV relativeFrom="paragraph">
              <wp:posOffset>143510</wp:posOffset>
            </wp:positionV>
            <wp:extent cx="3276600" cy="3786505"/>
            <wp:effectExtent l="0" t="0" r="0" b="4445"/>
            <wp:wrapTight wrapText="bothSides">
              <wp:wrapPolygon edited="0">
                <wp:start x="0" y="0"/>
                <wp:lineTo x="0" y="21517"/>
                <wp:lineTo x="21474" y="21517"/>
                <wp:lineTo x="2147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9747" t="19803" r="35021" b="7783"/>
                    <a:stretch/>
                  </pic:blipFill>
                  <pic:spPr bwMode="auto">
                    <a:xfrm>
                      <a:off x="0" y="0"/>
                      <a:ext cx="3276600" cy="3786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D3E6B" w:rsidRPr="0052355D" w:rsidRDefault="006D3E6B" w:rsidP="00FF048D">
      <w:pPr>
        <w:rPr>
          <w:rFonts w:ascii="Arial" w:hAnsi="Arial" w:cs="Arial"/>
        </w:rPr>
      </w:pPr>
    </w:p>
    <w:p w:rsidR="006D3E6B" w:rsidRPr="0052355D" w:rsidRDefault="006D3E6B" w:rsidP="00FF048D">
      <w:pPr>
        <w:rPr>
          <w:rFonts w:ascii="Arial" w:hAnsi="Arial" w:cs="Arial"/>
        </w:rPr>
      </w:pPr>
    </w:p>
    <w:p w:rsidR="006D3E6B" w:rsidRPr="0052355D" w:rsidRDefault="006D3E6B" w:rsidP="00FF048D">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6D3E6B">
      <w:pPr>
        <w:rPr>
          <w:rFonts w:ascii="Arial" w:hAnsi="Arial" w:cs="Arial"/>
        </w:rPr>
      </w:pPr>
    </w:p>
    <w:p w:rsidR="006D3E6B" w:rsidRPr="0052355D" w:rsidRDefault="00853545">
      <w:pPr>
        <w:rPr>
          <w:rFonts w:ascii="Arial" w:hAnsi="Arial" w:cs="Arial"/>
        </w:rPr>
      </w:pPr>
      <w:r w:rsidRPr="0052355D">
        <w:rPr>
          <w:rFonts w:ascii="Arial" w:hAnsi="Arial" w:cs="Arial"/>
          <w:noProof/>
        </w:rPr>
        <mc:AlternateContent>
          <mc:Choice Requires="wps">
            <w:drawing>
              <wp:anchor distT="0" distB="0" distL="114300" distR="114300" simplePos="0" relativeHeight="251675648" behindDoc="1" locked="0" layoutInCell="1" allowOverlap="1" wp14:anchorId="40B71D76" wp14:editId="4BF20006">
                <wp:simplePos x="0" y="0"/>
                <wp:positionH relativeFrom="margin">
                  <wp:align>center</wp:align>
                </wp:positionH>
                <wp:positionV relativeFrom="paragraph">
                  <wp:posOffset>1905</wp:posOffset>
                </wp:positionV>
                <wp:extent cx="3276600" cy="285750"/>
                <wp:effectExtent l="0" t="0" r="0" b="0"/>
                <wp:wrapTight wrapText="bothSides">
                  <wp:wrapPolygon edited="0">
                    <wp:start x="0" y="0"/>
                    <wp:lineTo x="0" y="20160"/>
                    <wp:lineTo x="21474" y="20160"/>
                    <wp:lineTo x="21474"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276600" cy="285750"/>
                        </a:xfrm>
                        <a:prstGeom prst="rect">
                          <a:avLst/>
                        </a:prstGeom>
                        <a:solidFill>
                          <a:prstClr val="white"/>
                        </a:solidFill>
                        <a:ln>
                          <a:noFill/>
                        </a:ln>
                        <a:effectLst/>
                      </wps:spPr>
                      <wps:txbx>
                        <w:txbxContent>
                          <w:p w:rsidR="0052355D" w:rsidRDefault="0052355D" w:rsidP="006D3E6B">
                            <w:pPr>
                              <w:pStyle w:val="Caption"/>
                            </w:pPr>
                            <w:r>
                              <w:t>Appendices 1. A cross section of the Hotel, drawing provided by the client.</w:t>
                            </w:r>
                          </w:p>
                          <w:p w:rsidR="0052355D" w:rsidRPr="006D3E6B" w:rsidRDefault="0052355D" w:rsidP="006D3E6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B71D76" id="Text Box 8" o:spid="_x0000_s1034" type="#_x0000_t202" style="position:absolute;margin-left:0;margin-top:.15pt;width:258pt;height:22.5pt;z-index:-2516408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" stroked="f">
                <v:textbox inset="0,0,0,0">
                  <w:txbxContent>
                    <w:p w:rsidR="0052355D" w:rsidRDefault="0052355D" w:rsidP="006D3E6B">
                      <w:pPr>
                        <w:pStyle w:val="Caption"/>
                      </w:pPr>
                      <w:r>
                        <w:t>Appendices 1. A cross section of the Hotel, drawing provided by the client.</w:t>
                      </w:r>
                    </w:p>
                    <w:p w:rsidR="0052355D" w:rsidRPr="006D3E6B" w:rsidRDefault="0052355D" w:rsidP="006D3E6B"/>
                  </w:txbxContent>
                </v:textbox>
                <w10:wrap type="tight" anchorx="margin"/>
              </v:shape>
            </w:pict>
          </mc:Fallback>
        </mc:AlternateContent>
      </w:r>
    </w:p>
    <w:p w:rsidR="00FF048D" w:rsidRPr="0052355D" w:rsidRDefault="00FF048D">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946E2F">
      <w:pPr>
        <w:rPr>
          <w:rFonts w:ascii="Arial" w:hAnsi="Arial" w:cs="Arial"/>
        </w:rPr>
      </w:pPr>
      <w:r w:rsidRPr="0052355D">
        <w:rPr>
          <w:rFonts w:ascii="Arial" w:hAnsi="Arial" w:cs="Arial"/>
          <w:noProof/>
        </w:rPr>
        <mc:AlternateContent>
          <mc:Choice Requires="wps">
            <w:drawing>
              <wp:anchor distT="0" distB="0" distL="114300" distR="114300" simplePos="0" relativeHeight="251680768" behindDoc="0" locked="0" layoutInCell="1" allowOverlap="1" wp14:anchorId="620432D9" wp14:editId="561FA7EA">
                <wp:simplePos x="0" y="0"/>
                <wp:positionH relativeFrom="column">
                  <wp:posOffset>187960</wp:posOffset>
                </wp:positionH>
                <wp:positionV relativeFrom="paragraph">
                  <wp:posOffset>2601595</wp:posOffset>
                </wp:positionV>
                <wp:extent cx="535559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355590" cy="635"/>
                        </a:xfrm>
                        <a:prstGeom prst="rect">
                          <a:avLst/>
                        </a:prstGeom>
                        <a:solidFill>
                          <a:prstClr val="white"/>
                        </a:solidFill>
                        <a:ln>
                          <a:noFill/>
                        </a:ln>
                        <a:effectLst/>
                      </wps:spPr>
                      <wps:txbx>
                        <w:txbxContent>
                          <w:p w:rsidR="0052355D" w:rsidRPr="00321840" w:rsidRDefault="0052355D" w:rsidP="00946E2F">
                            <w:pPr>
                              <w:pStyle w:val="Caption"/>
                              <w:rPr>
                                <w:noProof/>
                              </w:rPr>
                            </w:pPr>
                            <w:r>
                              <w:t>Appendices 2. A plan view of the basement design and specification, Scale 1/300 provided by the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0432D9" id="Text Box 15" o:spid="_x0000_s1035" type="#_x0000_t202" style="position:absolute;margin-left:14.8pt;margin-top:204.85pt;width:421.7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" stroked="f">
                <v:textbox style="mso-fit-shape-to-text:t" inset="0,0,0,0">
                  <w:txbxContent>
                    <w:p w:rsidR="0052355D" w:rsidRPr="00321840" w:rsidRDefault="0052355D" w:rsidP="00946E2F">
                      <w:pPr>
                        <w:pStyle w:val="Caption"/>
                        <w:rPr>
                          <w:noProof/>
                        </w:rPr>
                      </w:pPr>
                      <w:r>
                        <w:t>Appendices 2. A plan view of the basement design and specification, Scale 1/300 provided by the client.</w:t>
                      </w:r>
                    </w:p>
                  </w:txbxContent>
                </v:textbox>
                <w10:wrap type="topAndBottom"/>
              </v:shape>
            </w:pict>
          </mc:Fallback>
        </mc:AlternateContent>
      </w:r>
      <w:r w:rsidR="008A00B9" w:rsidRPr="0052355D">
        <w:rPr>
          <w:rFonts w:ascii="Arial" w:hAnsi="Arial" w:cs="Arial"/>
          <w:noProof/>
          <w:lang w:eastAsia="en-GB"/>
        </w:rPr>
        <w:drawing>
          <wp:anchor distT="0" distB="0" distL="114300" distR="114300" simplePos="0" relativeHeight="251678720" behindDoc="0" locked="0" layoutInCell="1" allowOverlap="1">
            <wp:simplePos x="0" y="0"/>
            <wp:positionH relativeFrom="margin">
              <wp:align>center</wp:align>
            </wp:positionH>
            <wp:positionV relativeFrom="paragraph">
              <wp:posOffset>0</wp:posOffset>
            </wp:positionV>
            <wp:extent cx="5355590" cy="2544445"/>
            <wp:effectExtent l="0" t="0" r="0" b="825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3352" t="24326" r="18440" b="18032"/>
                    <a:stretch/>
                  </pic:blipFill>
                  <pic:spPr bwMode="auto">
                    <a:xfrm>
                      <a:off x="0" y="0"/>
                      <a:ext cx="5355590" cy="2544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946E2F">
      <w:pPr>
        <w:rPr>
          <w:rFonts w:ascii="Arial" w:hAnsi="Arial" w:cs="Arial"/>
        </w:rPr>
      </w:pPr>
      <w:r w:rsidRPr="0052355D">
        <w:rPr>
          <w:rFonts w:ascii="Arial" w:hAnsi="Arial" w:cs="Arial"/>
          <w:noProof/>
        </w:rPr>
        <mc:AlternateContent>
          <mc:Choice Requires="wps">
            <w:drawing>
              <wp:anchor distT="0" distB="0" distL="114300" distR="114300" simplePos="0" relativeHeight="251683840" behindDoc="0" locked="0" layoutInCell="1" allowOverlap="1" wp14:anchorId="541E4F68" wp14:editId="29D92698">
                <wp:simplePos x="0" y="0"/>
                <wp:positionH relativeFrom="column">
                  <wp:posOffset>0</wp:posOffset>
                </wp:positionH>
                <wp:positionV relativeFrom="paragraph">
                  <wp:posOffset>2941320</wp:posOffset>
                </wp:positionV>
                <wp:extent cx="611314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6113145" cy="635"/>
                        </a:xfrm>
                        <a:prstGeom prst="rect">
                          <a:avLst/>
                        </a:prstGeom>
                        <a:solidFill>
                          <a:prstClr val="white"/>
                        </a:solidFill>
                        <a:ln>
                          <a:noFill/>
                        </a:ln>
                        <a:effectLst/>
                      </wps:spPr>
                      <wps:txbx>
                        <w:txbxContent>
                          <w:p w:rsidR="0052355D" w:rsidRPr="00A45F49" w:rsidRDefault="0052355D" w:rsidP="00946E2F">
                            <w:pPr>
                              <w:pStyle w:val="Caption"/>
                              <w:rPr>
                                <w:noProof/>
                              </w:rPr>
                            </w:pPr>
                            <w:r>
                              <w:t>Appendices 3. A plan view of the reception, and wet facilities area. Scale 1/300, provided by the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1E4F68" id="Text Box 16" o:spid="_x0000_s1036" type="#_x0000_t202" style="position:absolute;margin-left:0;margin-top:231.6pt;width:481.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" stroked="f">
                <v:textbox style="mso-fit-shape-to-text:t" inset="0,0,0,0">
                  <w:txbxContent>
                    <w:p w:rsidR="0052355D" w:rsidRPr="00A45F49" w:rsidRDefault="0052355D" w:rsidP="00946E2F">
                      <w:pPr>
                        <w:pStyle w:val="Caption"/>
                        <w:rPr>
                          <w:noProof/>
                        </w:rPr>
                      </w:pPr>
                      <w:r>
                        <w:t>Appendices 3. A plan view of the reception, and wet facilities area. Scale 1/300, provided by the client.</w:t>
                      </w:r>
                    </w:p>
                  </w:txbxContent>
                </v:textbox>
                <w10:wrap type="topAndBottom"/>
              </v:shape>
            </w:pict>
          </mc:Fallback>
        </mc:AlternateContent>
      </w:r>
      <w:r w:rsidR="008A00B9" w:rsidRPr="0052355D">
        <w:rPr>
          <w:rFonts w:ascii="Arial" w:hAnsi="Arial" w:cs="Arial"/>
          <w:noProof/>
          <w:lang w:eastAsia="en-GB"/>
        </w:rPr>
        <w:drawing>
          <wp:anchor distT="0" distB="0" distL="114300" distR="114300" simplePos="0" relativeHeight="251681792" behindDoc="0" locked="0" layoutInCell="1" allowOverlap="1">
            <wp:simplePos x="0" y="0"/>
            <wp:positionH relativeFrom="column">
              <wp:posOffset>0</wp:posOffset>
            </wp:positionH>
            <wp:positionV relativeFrom="paragraph">
              <wp:posOffset>1762</wp:posOffset>
            </wp:positionV>
            <wp:extent cx="6113551" cy="2883160"/>
            <wp:effectExtent l="0" t="0" r="190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2862" t="21716" r="18765" b="20936"/>
                    <a:stretch/>
                  </pic:blipFill>
                  <pic:spPr bwMode="auto">
                    <a:xfrm>
                      <a:off x="0" y="0"/>
                      <a:ext cx="6113551" cy="2883160"/>
                    </a:xfrm>
                    <a:prstGeom prst="rect">
                      <a:avLst/>
                    </a:prstGeom>
                    <a:ln>
                      <a:noFill/>
                    </a:ln>
                    <a:extLst>
                      <a:ext uri="{53640926-AAD7-44D8-BBD7-CCE9431645EC}">
                        <a14:shadowObscured xmlns:a14="http://schemas.microsoft.com/office/drawing/2010/main"/>
                      </a:ext>
                    </a:extLst>
                  </pic:spPr>
                </pic:pic>
              </a:graphicData>
            </a:graphic>
          </wp:anchor>
        </w:drawing>
      </w: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8A00B9">
      <w:pPr>
        <w:rPr>
          <w:rFonts w:ascii="Arial" w:hAnsi="Arial" w:cs="Arial"/>
        </w:rPr>
      </w:pPr>
    </w:p>
    <w:p w:rsidR="008A00B9" w:rsidRPr="0052355D" w:rsidRDefault="00946E2F">
      <w:pPr>
        <w:rPr>
          <w:rFonts w:ascii="Arial" w:hAnsi="Arial" w:cs="Arial"/>
        </w:rPr>
      </w:pPr>
      <w:r w:rsidRPr="0052355D">
        <w:rPr>
          <w:rFonts w:ascii="Arial" w:hAnsi="Arial" w:cs="Arial"/>
          <w:noProof/>
        </w:rPr>
        <mc:AlternateContent>
          <mc:Choice Requires="wps">
            <w:drawing>
              <wp:anchor distT="0" distB="0" distL="114300" distR="114300" simplePos="0" relativeHeight="251686912" behindDoc="0" locked="0" layoutInCell="1" allowOverlap="1" wp14:anchorId="77109AB8" wp14:editId="530C7F5A">
                <wp:simplePos x="0" y="0"/>
                <wp:positionH relativeFrom="column">
                  <wp:posOffset>141605</wp:posOffset>
                </wp:positionH>
                <wp:positionV relativeFrom="paragraph">
                  <wp:posOffset>2557145</wp:posOffset>
                </wp:positionV>
                <wp:extent cx="5440045"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5440045" cy="635"/>
                        </a:xfrm>
                        <a:prstGeom prst="rect">
                          <a:avLst/>
                        </a:prstGeom>
                        <a:solidFill>
                          <a:prstClr val="white"/>
                        </a:solidFill>
                        <a:ln>
                          <a:noFill/>
                        </a:ln>
                        <a:effectLst/>
                      </wps:spPr>
                      <wps:txbx>
                        <w:txbxContent>
                          <w:p w:rsidR="0052355D" w:rsidRPr="00F32FE8" w:rsidRDefault="0052355D" w:rsidP="00946E2F">
                            <w:pPr>
                              <w:pStyle w:val="Caption"/>
                              <w:rPr>
                                <w:noProof/>
                              </w:rPr>
                            </w:pPr>
                            <w:r>
                              <w:t>Appendices 4. A plan drawing of a standard floor, of which the hotel has 9 of these standard floors. Also highlighting the four lifts needing to be installed, whereby lift shaft number 1 is that of the far left and lift 2, 3, 4 and the lifts right of that respectably.  Scale 1/300, provided by the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09AB8" id="Text Box 17" o:spid="_x0000_s1037" type="#_x0000_t202" style="position:absolute;margin-left:11.15pt;margin-top:201.35pt;width:428.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" stroked="f">
                <v:textbox style="mso-fit-shape-to-text:t" inset="0,0,0,0">
                  <w:txbxContent>
                    <w:p w:rsidR="0052355D" w:rsidRPr="00F32FE8" w:rsidRDefault="0052355D" w:rsidP="00946E2F">
                      <w:pPr>
                        <w:pStyle w:val="Caption"/>
                        <w:rPr>
                          <w:noProof/>
                        </w:rPr>
                      </w:pPr>
                      <w:r>
                        <w:t>Appendices 4. A plan drawing of a standard floor, of which the hotel has 9 of these standard floors. Also highlighting the four lifts needing to be installed, whereby lift shaft number 1 is that of the far left and lift 2, 3, 4 and the lifts right of that respectably.  Scale 1/300, provided by the client.</w:t>
                      </w:r>
                    </w:p>
                  </w:txbxContent>
                </v:textbox>
                <w10:wrap type="topAndBottom"/>
              </v:shape>
            </w:pict>
          </mc:Fallback>
        </mc:AlternateContent>
      </w:r>
      <w:r w:rsidRPr="0052355D">
        <w:rPr>
          <w:rFonts w:ascii="Arial" w:hAnsi="Arial" w:cs="Arial"/>
          <w:noProof/>
          <w:lang w:eastAsia="en-GB"/>
        </w:rPr>
        <w:drawing>
          <wp:anchor distT="0" distB="0" distL="114300" distR="114300" simplePos="0" relativeHeight="251684864" behindDoc="0" locked="0" layoutInCell="1" allowOverlap="1">
            <wp:simplePos x="0" y="0"/>
            <wp:positionH relativeFrom="margin">
              <wp:align>center</wp:align>
            </wp:positionH>
            <wp:positionV relativeFrom="paragraph">
              <wp:posOffset>78</wp:posOffset>
            </wp:positionV>
            <wp:extent cx="5440045" cy="2499995"/>
            <wp:effectExtent l="0" t="0" r="825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4188" t="35614" r="13393" b="21536"/>
                    <a:stretch/>
                  </pic:blipFill>
                  <pic:spPr bwMode="auto">
                    <a:xfrm>
                      <a:off x="0" y="0"/>
                      <a:ext cx="5440045" cy="2499995"/>
                    </a:xfrm>
                    <a:prstGeom prst="rect">
                      <a:avLst/>
                    </a:prstGeom>
                    <a:ln>
                      <a:noFill/>
                    </a:ln>
                    <a:extLst>
                      <a:ext uri="{53640926-AAD7-44D8-BBD7-CCE9431645EC}">
                        <a14:shadowObscured xmlns:a14="http://schemas.microsoft.com/office/drawing/2010/main"/>
                      </a:ext>
                    </a:extLst>
                  </pic:spPr>
                </pic:pic>
              </a:graphicData>
            </a:graphic>
          </wp:anchor>
        </w:drawing>
      </w:r>
    </w:p>
    <w:p w:rsidR="008A00B9" w:rsidRPr="0052355D" w:rsidRDefault="008A00B9">
      <w:pPr>
        <w:rPr>
          <w:rFonts w:ascii="Arial" w:hAnsi="Arial" w:cs="Arial"/>
        </w:rPr>
      </w:pPr>
    </w:p>
    <w:p w:rsidR="00946E2F" w:rsidRPr="0052355D" w:rsidRDefault="00946E2F">
      <w:pPr>
        <w:rPr>
          <w:rFonts w:ascii="Arial" w:hAnsi="Arial" w:cs="Arial"/>
        </w:rPr>
      </w:pPr>
    </w:p>
    <w:p w:rsidR="00946E2F" w:rsidRPr="0052355D" w:rsidRDefault="00946E2F">
      <w:pPr>
        <w:rPr>
          <w:rFonts w:ascii="Arial" w:hAnsi="Arial" w:cs="Arial"/>
        </w:rPr>
      </w:pPr>
    </w:p>
    <w:p w:rsidR="00946E2F" w:rsidRPr="0052355D" w:rsidRDefault="00946E2F">
      <w:pPr>
        <w:rPr>
          <w:rFonts w:ascii="Arial" w:hAnsi="Arial" w:cs="Arial"/>
        </w:rPr>
      </w:pPr>
    </w:p>
    <w:p w:rsidR="00C27EC0" w:rsidRPr="0052355D" w:rsidRDefault="00C27EC0" w:rsidP="00C27EC0">
      <w:pPr>
        <w:rPr>
          <w:rFonts w:ascii="Arial" w:hAnsi="Arial" w:cs="Arial"/>
        </w:rPr>
      </w:pPr>
    </w:p>
    <w:p w:rsidR="00C27EC0" w:rsidRPr="0052355D" w:rsidRDefault="00C27EC0" w:rsidP="00C27EC0">
      <w:pPr>
        <w:rPr>
          <w:rFonts w:ascii="Arial" w:hAnsi="Arial" w:cs="Arial"/>
        </w:rPr>
      </w:pPr>
    </w:p>
    <w:p w:rsidR="00C27EC0" w:rsidRPr="0052355D" w:rsidRDefault="00C27EC0" w:rsidP="00C27EC0">
      <w:pPr>
        <w:rPr>
          <w:rFonts w:ascii="Arial" w:hAnsi="Arial" w:cs="Arial"/>
        </w:rPr>
      </w:pPr>
    </w:p>
    <w:p w:rsidR="00C27EC0" w:rsidRPr="0052355D" w:rsidRDefault="00C27EC0" w:rsidP="00C27EC0">
      <w:pPr>
        <w:rPr>
          <w:rFonts w:ascii="Arial" w:hAnsi="Arial" w:cs="Arial"/>
        </w:rPr>
      </w:pPr>
    </w:p>
    <w:p w:rsidR="00946E2F" w:rsidRPr="0052355D" w:rsidRDefault="00946E2F">
      <w:pPr>
        <w:rPr>
          <w:rFonts w:ascii="Arial" w:hAnsi="Arial" w:cs="Arial"/>
        </w:rPr>
      </w:pPr>
    </w:p>
    <w:p w:rsidR="00946E2F" w:rsidRPr="0052355D" w:rsidRDefault="00946E2F">
      <w:pPr>
        <w:rPr>
          <w:rFonts w:ascii="Arial" w:hAnsi="Arial" w:cs="Arial"/>
        </w:rPr>
      </w:pPr>
    </w:p>
    <w:p w:rsidR="00946E2F" w:rsidRPr="0052355D" w:rsidRDefault="00946E2F">
      <w:pPr>
        <w:rPr>
          <w:rFonts w:ascii="Arial" w:hAnsi="Arial" w:cs="Arial"/>
        </w:rPr>
      </w:pPr>
    </w:p>
    <w:p w:rsidR="008A00B9" w:rsidRPr="0052355D" w:rsidRDefault="008A00B9" w:rsidP="008A00B9">
      <w:pPr>
        <w:tabs>
          <w:tab w:val="left" w:pos="2070"/>
        </w:tabs>
        <w:rPr>
          <w:rFonts w:ascii="Arial" w:hAnsi="Arial" w:cs="Arial"/>
        </w:rPr>
      </w:pPr>
    </w:p>
    <w:sectPr w:rsidR="008A00B9" w:rsidRPr="0052355D" w:rsidSect="00946364">
      <w:footerReference w:type="default" r:id="rId26"/>
      <w:pgSz w:w="11906" w:h="16838"/>
      <w:pgMar w:top="1440" w:right="1440" w:bottom="1440" w:left="1440" w:header="708" w:footer="708" w:gutter="0"/>
      <w:pgNumType w:start="7"/>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75C7" w:rsidRDefault="00A175C7" w:rsidP="00F2175A">
      <w:pPr>
        <w:spacing w:after="0" w:line="240" w:lineRule="auto"/>
      </w:pPr>
      <w:r>
        <w:separator/>
      </w:r>
    </w:p>
  </w:endnote>
  <w:endnote w:type="continuationSeparator" w:id="0">
    <w:p w:rsidR="00A175C7" w:rsidRDefault="00A175C7" w:rsidP="00F21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4509047"/>
      <w:docPartObj>
        <w:docPartGallery w:val="Page Numbers (Bottom of Page)"/>
        <w:docPartUnique/>
      </w:docPartObj>
    </w:sdtPr>
    <w:sdtEndPr>
      <w:rPr>
        <w:noProof/>
      </w:rPr>
    </w:sdtEndPr>
    <w:sdtContent>
      <w:p w:rsidR="0052355D" w:rsidRDefault="0052355D">
        <w:pPr>
          <w:pStyle w:val="Footer"/>
          <w:jc w:val="right"/>
        </w:pPr>
        <w:r>
          <w:fldChar w:fldCharType="begin"/>
        </w:r>
        <w:r>
          <w:instrText xml:space="preserve"> PAGE   \* MERGEFORMAT </w:instrText>
        </w:r>
        <w:r>
          <w:fldChar w:fldCharType="separate"/>
        </w:r>
        <w:r w:rsidR="00306465">
          <w:rPr>
            <w:noProof/>
          </w:rPr>
          <w:t>3</w:t>
        </w:r>
        <w:r>
          <w:rPr>
            <w:noProof/>
          </w:rPr>
          <w:fldChar w:fldCharType="end"/>
        </w:r>
      </w:p>
    </w:sdtContent>
  </w:sdt>
  <w:p w:rsidR="0052355D" w:rsidRDefault="0052355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000242"/>
      <w:docPartObj>
        <w:docPartGallery w:val="Page Numbers (Bottom of Page)"/>
        <w:docPartUnique/>
      </w:docPartObj>
    </w:sdtPr>
    <w:sdtEndPr>
      <w:rPr>
        <w:noProof/>
      </w:rPr>
    </w:sdtEndPr>
    <w:sdtContent>
      <w:p w:rsidR="00306465" w:rsidRDefault="00306465">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52355D" w:rsidRDefault="0052355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3161755"/>
      <w:docPartObj>
        <w:docPartGallery w:val="Page Numbers (Bottom of Page)"/>
        <w:docPartUnique/>
      </w:docPartObj>
    </w:sdtPr>
    <w:sdtEndPr>
      <w:rPr>
        <w:noProof/>
      </w:rPr>
    </w:sdtEndPr>
    <w:sdtContent>
      <w:p w:rsidR="0052355D" w:rsidRDefault="0052355D">
        <w:pPr>
          <w:pStyle w:val="Footer"/>
          <w:jc w:val="right"/>
        </w:pPr>
        <w:r>
          <w:fldChar w:fldCharType="begin"/>
        </w:r>
        <w:r>
          <w:instrText xml:space="preserve"> PAGE   \* MERGEFORMAT </w:instrText>
        </w:r>
        <w:r>
          <w:fldChar w:fldCharType="separate"/>
        </w:r>
        <w:r w:rsidR="00306465">
          <w:rPr>
            <w:noProof/>
          </w:rPr>
          <w:t>6</w:t>
        </w:r>
        <w:r>
          <w:rPr>
            <w:noProof/>
          </w:rPr>
          <w:fldChar w:fldCharType="end"/>
        </w:r>
      </w:p>
    </w:sdtContent>
  </w:sdt>
  <w:p w:rsidR="0052355D" w:rsidRDefault="0052355D">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5816338"/>
      <w:docPartObj>
        <w:docPartGallery w:val="Page Numbers (Bottom of Page)"/>
        <w:docPartUnique/>
      </w:docPartObj>
    </w:sdtPr>
    <w:sdtEndPr>
      <w:rPr>
        <w:noProof/>
      </w:rPr>
    </w:sdtEndPr>
    <w:sdtContent>
      <w:p w:rsidR="0052355D" w:rsidRDefault="0052355D">
        <w:pPr>
          <w:pStyle w:val="Footer"/>
          <w:jc w:val="right"/>
        </w:pPr>
        <w:r>
          <w:fldChar w:fldCharType="begin"/>
        </w:r>
        <w:r>
          <w:instrText xml:space="preserve"> PAGE   \* MERGEFORMAT </w:instrText>
        </w:r>
        <w:r>
          <w:fldChar w:fldCharType="separate"/>
        </w:r>
        <w:r w:rsidR="00306465">
          <w:rPr>
            <w:noProof/>
          </w:rPr>
          <w:t>8</w:t>
        </w:r>
        <w:r>
          <w:rPr>
            <w:noProof/>
          </w:rPr>
          <w:fldChar w:fldCharType="end"/>
        </w:r>
      </w:p>
    </w:sdtContent>
  </w:sdt>
  <w:p w:rsidR="0052355D" w:rsidRDefault="005235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75C7" w:rsidRDefault="00A175C7" w:rsidP="00F2175A">
      <w:pPr>
        <w:spacing w:after="0" w:line="240" w:lineRule="auto"/>
      </w:pPr>
      <w:r>
        <w:separator/>
      </w:r>
    </w:p>
  </w:footnote>
  <w:footnote w:type="continuationSeparator" w:id="0">
    <w:p w:rsidR="00A175C7" w:rsidRDefault="00A175C7" w:rsidP="00F2175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55D" w:rsidRDefault="0052355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892AC2"/>
    <w:multiLevelType w:val="hybridMultilevel"/>
    <w:tmpl w:val="08889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F0631"/>
    <w:multiLevelType w:val="hybridMultilevel"/>
    <w:tmpl w:val="A1CA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E10C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1580FED"/>
    <w:multiLevelType w:val="hybridMultilevel"/>
    <w:tmpl w:val="4802E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E11DF9"/>
    <w:multiLevelType w:val="hybridMultilevel"/>
    <w:tmpl w:val="128E5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048D"/>
    <w:rsid w:val="00001964"/>
    <w:rsid w:val="00025D62"/>
    <w:rsid w:val="00083CAB"/>
    <w:rsid w:val="000A349A"/>
    <w:rsid w:val="0013471A"/>
    <w:rsid w:val="00140AE3"/>
    <w:rsid w:val="0016370F"/>
    <w:rsid w:val="001C4C3D"/>
    <w:rsid w:val="0029067C"/>
    <w:rsid w:val="00306465"/>
    <w:rsid w:val="00356A46"/>
    <w:rsid w:val="0039542C"/>
    <w:rsid w:val="003B1EDB"/>
    <w:rsid w:val="003B55E8"/>
    <w:rsid w:val="004110EE"/>
    <w:rsid w:val="00447192"/>
    <w:rsid w:val="00505089"/>
    <w:rsid w:val="0052355D"/>
    <w:rsid w:val="00543CF8"/>
    <w:rsid w:val="00551F90"/>
    <w:rsid w:val="005D232E"/>
    <w:rsid w:val="00613151"/>
    <w:rsid w:val="00625A96"/>
    <w:rsid w:val="006954B1"/>
    <w:rsid w:val="006B3CF6"/>
    <w:rsid w:val="006C0DE5"/>
    <w:rsid w:val="006D3E6B"/>
    <w:rsid w:val="006F1D87"/>
    <w:rsid w:val="0076355D"/>
    <w:rsid w:val="00766F86"/>
    <w:rsid w:val="00791C47"/>
    <w:rsid w:val="00825D74"/>
    <w:rsid w:val="00852FB5"/>
    <w:rsid w:val="00853545"/>
    <w:rsid w:val="008A00B9"/>
    <w:rsid w:val="008D1971"/>
    <w:rsid w:val="008D2048"/>
    <w:rsid w:val="00946364"/>
    <w:rsid w:val="00946E2F"/>
    <w:rsid w:val="00961252"/>
    <w:rsid w:val="0097677B"/>
    <w:rsid w:val="00984B9C"/>
    <w:rsid w:val="009C477B"/>
    <w:rsid w:val="00A175C7"/>
    <w:rsid w:val="00A47CAE"/>
    <w:rsid w:val="00A67F78"/>
    <w:rsid w:val="00A717F9"/>
    <w:rsid w:val="00AA5EEA"/>
    <w:rsid w:val="00AB5F3E"/>
    <w:rsid w:val="00C27EC0"/>
    <w:rsid w:val="00C345B4"/>
    <w:rsid w:val="00CC7F88"/>
    <w:rsid w:val="00CE338C"/>
    <w:rsid w:val="00E12A31"/>
    <w:rsid w:val="00E562D5"/>
    <w:rsid w:val="00EE0028"/>
    <w:rsid w:val="00F12AE8"/>
    <w:rsid w:val="00F2175A"/>
    <w:rsid w:val="00F33EF0"/>
    <w:rsid w:val="00FC4C4B"/>
    <w:rsid w:val="00FF0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FFD5BA9-93F9-421B-9E58-199F4AE64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048D"/>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F048D"/>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F048D"/>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F048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F048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F048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F048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F04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F04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04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F048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F048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FF048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F048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F048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F048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F048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F04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F048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AA5EEA"/>
    <w:pPr>
      <w:ind w:left="720"/>
      <w:contextualSpacing/>
    </w:pPr>
  </w:style>
  <w:style w:type="paragraph" w:styleId="NoSpacing">
    <w:name w:val="No Spacing"/>
    <w:link w:val="NoSpacingChar"/>
    <w:uiPriority w:val="1"/>
    <w:qFormat/>
    <w:rsid w:val="00CE33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338C"/>
    <w:rPr>
      <w:rFonts w:eastAsiaTheme="minorEastAsia"/>
      <w:lang w:val="en-US"/>
    </w:rPr>
  </w:style>
  <w:style w:type="paragraph" w:styleId="Bibliography">
    <w:name w:val="Bibliography"/>
    <w:basedOn w:val="Normal"/>
    <w:next w:val="Normal"/>
    <w:uiPriority w:val="37"/>
    <w:unhideWhenUsed/>
    <w:rsid w:val="00025D62"/>
  </w:style>
  <w:style w:type="paragraph" w:styleId="Caption">
    <w:name w:val="caption"/>
    <w:basedOn w:val="Normal"/>
    <w:next w:val="Normal"/>
    <w:uiPriority w:val="35"/>
    <w:unhideWhenUsed/>
    <w:qFormat/>
    <w:rsid w:val="006C0DE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21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75A"/>
  </w:style>
  <w:style w:type="paragraph" w:styleId="Footer">
    <w:name w:val="footer"/>
    <w:basedOn w:val="Normal"/>
    <w:link w:val="FooterChar"/>
    <w:uiPriority w:val="99"/>
    <w:unhideWhenUsed/>
    <w:rsid w:val="00F21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75A"/>
  </w:style>
  <w:style w:type="paragraph" w:styleId="TOCHeading">
    <w:name w:val="TOC Heading"/>
    <w:basedOn w:val="Heading1"/>
    <w:next w:val="Normal"/>
    <w:uiPriority w:val="39"/>
    <w:unhideWhenUsed/>
    <w:qFormat/>
    <w:rsid w:val="00F2175A"/>
    <w:pPr>
      <w:numPr>
        <w:numId w:val="0"/>
      </w:numPr>
      <w:outlineLvl w:val="9"/>
    </w:pPr>
    <w:rPr>
      <w:lang w:val="en-US"/>
    </w:rPr>
  </w:style>
  <w:style w:type="paragraph" w:styleId="TOC1">
    <w:name w:val="toc 1"/>
    <w:basedOn w:val="Normal"/>
    <w:next w:val="Normal"/>
    <w:autoRedefine/>
    <w:uiPriority w:val="39"/>
    <w:unhideWhenUsed/>
    <w:rsid w:val="00F2175A"/>
    <w:pPr>
      <w:spacing w:after="100"/>
    </w:pPr>
  </w:style>
  <w:style w:type="paragraph" w:styleId="TOC2">
    <w:name w:val="toc 2"/>
    <w:basedOn w:val="Normal"/>
    <w:next w:val="Normal"/>
    <w:autoRedefine/>
    <w:uiPriority w:val="39"/>
    <w:unhideWhenUsed/>
    <w:rsid w:val="00F2175A"/>
    <w:pPr>
      <w:spacing w:after="100"/>
      <w:ind w:left="220"/>
    </w:pPr>
  </w:style>
  <w:style w:type="character" w:styleId="Hyperlink">
    <w:name w:val="Hyperlink"/>
    <w:basedOn w:val="DefaultParagraphFont"/>
    <w:uiPriority w:val="99"/>
    <w:unhideWhenUsed/>
    <w:rsid w:val="00F2175A"/>
    <w:rPr>
      <w:color w:val="0563C1" w:themeColor="hyperlink"/>
      <w:u w:val="single"/>
    </w:rPr>
  </w:style>
  <w:style w:type="paragraph" w:styleId="BalloonText">
    <w:name w:val="Balloon Text"/>
    <w:basedOn w:val="Normal"/>
    <w:link w:val="BalloonTextChar"/>
    <w:uiPriority w:val="99"/>
    <w:semiHidden/>
    <w:unhideWhenUsed/>
    <w:rsid w:val="006D3E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3E6B"/>
    <w:rPr>
      <w:rFonts w:ascii="Segoe UI" w:hAnsi="Segoe UI" w:cs="Segoe UI"/>
      <w:sz w:val="18"/>
      <w:szCs w:val="18"/>
    </w:rPr>
  </w:style>
  <w:style w:type="character" w:styleId="PlaceholderText">
    <w:name w:val="Placeholder Text"/>
    <w:basedOn w:val="DefaultParagraphFont"/>
    <w:uiPriority w:val="99"/>
    <w:semiHidden/>
    <w:rsid w:val="008D2048"/>
    <w:rPr>
      <w:color w:val="808080"/>
    </w:rPr>
  </w:style>
  <w:style w:type="character" w:styleId="LineNumber">
    <w:name w:val="line number"/>
    <w:basedOn w:val="DefaultParagraphFont"/>
    <w:uiPriority w:val="99"/>
    <w:semiHidden/>
    <w:unhideWhenUsed/>
    <w:rsid w:val="00984B9C"/>
  </w:style>
  <w:style w:type="paragraph" w:styleId="TableofFigures">
    <w:name w:val="table of figures"/>
    <w:basedOn w:val="Normal"/>
    <w:next w:val="Normal"/>
    <w:uiPriority w:val="99"/>
    <w:unhideWhenUsed/>
    <w:rsid w:val="000A34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85153">
      <w:bodyDiv w:val="1"/>
      <w:marLeft w:val="0"/>
      <w:marRight w:val="0"/>
      <w:marTop w:val="0"/>
      <w:marBottom w:val="0"/>
      <w:divBdr>
        <w:top w:val="none" w:sz="0" w:space="0" w:color="auto"/>
        <w:left w:val="none" w:sz="0" w:space="0" w:color="auto"/>
        <w:bottom w:val="none" w:sz="0" w:space="0" w:color="auto"/>
        <w:right w:val="none" w:sz="0" w:space="0" w:color="auto"/>
      </w:divBdr>
    </w:div>
    <w:div w:id="36980305">
      <w:bodyDiv w:val="1"/>
      <w:marLeft w:val="0"/>
      <w:marRight w:val="0"/>
      <w:marTop w:val="0"/>
      <w:marBottom w:val="0"/>
      <w:divBdr>
        <w:top w:val="none" w:sz="0" w:space="0" w:color="auto"/>
        <w:left w:val="none" w:sz="0" w:space="0" w:color="auto"/>
        <w:bottom w:val="none" w:sz="0" w:space="0" w:color="auto"/>
        <w:right w:val="none" w:sz="0" w:space="0" w:color="auto"/>
      </w:divBdr>
    </w:div>
    <w:div w:id="46419457">
      <w:bodyDiv w:val="1"/>
      <w:marLeft w:val="0"/>
      <w:marRight w:val="0"/>
      <w:marTop w:val="0"/>
      <w:marBottom w:val="0"/>
      <w:divBdr>
        <w:top w:val="none" w:sz="0" w:space="0" w:color="auto"/>
        <w:left w:val="none" w:sz="0" w:space="0" w:color="auto"/>
        <w:bottom w:val="none" w:sz="0" w:space="0" w:color="auto"/>
        <w:right w:val="none" w:sz="0" w:space="0" w:color="auto"/>
      </w:divBdr>
    </w:div>
    <w:div w:id="61679519">
      <w:bodyDiv w:val="1"/>
      <w:marLeft w:val="0"/>
      <w:marRight w:val="0"/>
      <w:marTop w:val="0"/>
      <w:marBottom w:val="0"/>
      <w:divBdr>
        <w:top w:val="none" w:sz="0" w:space="0" w:color="auto"/>
        <w:left w:val="none" w:sz="0" w:space="0" w:color="auto"/>
        <w:bottom w:val="none" w:sz="0" w:space="0" w:color="auto"/>
        <w:right w:val="none" w:sz="0" w:space="0" w:color="auto"/>
      </w:divBdr>
    </w:div>
    <w:div w:id="81686188">
      <w:bodyDiv w:val="1"/>
      <w:marLeft w:val="0"/>
      <w:marRight w:val="0"/>
      <w:marTop w:val="0"/>
      <w:marBottom w:val="0"/>
      <w:divBdr>
        <w:top w:val="none" w:sz="0" w:space="0" w:color="auto"/>
        <w:left w:val="none" w:sz="0" w:space="0" w:color="auto"/>
        <w:bottom w:val="none" w:sz="0" w:space="0" w:color="auto"/>
        <w:right w:val="none" w:sz="0" w:space="0" w:color="auto"/>
      </w:divBdr>
    </w:div>
    <w:div w:id="119492629">
      <w:bodyDiv w:val="1"/>
      <w:marLeft w:val="0"/>
      <w:marRight w:val="0"/>
      <w:marTop w:val="0"/>
      <w:marBottom w:val="0"/>
      <w:divBdr>
        <w:top w:val="none" w:sz="0" w:space="0" w:color="auto"/>
        <w:left w:val="none" w:sz="0" w:space="0" w:color="auto"/>
        <w:bottom w:val="none" w:sz="0" w:space="0" w:color="auto"/>
        <w:right w:val="none" w:sz="0" w:space="0" w:color="auto"/>
      </w:divBdr>
    </w:div>
    <w:div w:id="137309988">
      <w:bodyDiv w:val="1"/>
      <w:marLeft w:val="0"/>
      <w:marRight w:val="0"/>
      <w:marTop w:val="0"/>
      <w:marBottom w:val="0"/>
      <w:divBdr>
        <w:top w:val="none" w:sz="0" w:space="0" w:color="auto"/>
        <w:left w:val="none" w:sz="0" w:space="0" w:color="auto"/>
        <w:bottom w:val="none" w:sz="0" w:space="0" w:color="auto"/>
        <w:right w:val="none" w:sz="0" w:space="0" w:color="auto"/>
      </w:divBdr>
    </w:div>
    <w:div w:id="153496591">
      <w:bodyDiv w:val="1"/>
      <w:marLeft w:val="0"/>
      <w:marRight w:val="0"/>
      <w:marTop w:val="0"/>
      <w:marBottom w:val="0"/>
      <w:divBdr>
        <w:top w:val="none" w:sz="0" w:space="0" w:color="auto"/>
        <w:left w:val="none" w:sz="0" w:space="0" w:color="auto"/>
        <w:bottom w:val="none" w:sz="0" w:space="0" w:color="auto"/>
        <w:right w:val="none" w:sz="0" w:space="0" w:color="auto"/>
      </w:divBdr>
    </w:div>
    <w:div w:id="189146379">
      <w:bodyDiv w:val="1"/>
      <w:marLeft w:val="0"/>
      <w:marRight w:val="0"/>
      <w:marTop w:val="0"/>
      <w:marBottom w:val="0"/>
      <w:divBdr>
        <w:top w:val="none" w:sz="0" w:space="0" w:color="auto"/>
        <w:left w:val="none" w:sz="0" w:space="0" w:color="auto"/>
        <w:bottom w:val="none" w:sz="0" w:space="0" w:color="auto"/>
        <w:right w:val="none" w:sz="0" w:space="0" w:color="auto"/>
      </w:divBdr>
    </w:div>
    <w:div w:id="207425340">
      <w:bodyDiv w:val="1"/>
      <w:marLeft w:val="0"/>
      <w:marRight w:val="0"/>
      <w:marTop w:val="0"/>
      <w:marBottom w:val="0"/>
      <w:divBdr>
        <w:top w:val="none" w:sz="0" w:space="0" w:color="auto"/>
        <w:left w:val="none" w:sz="0" w:space="0" w:color="auto"/>
        <w:bottom w:val="none" w:sz="0" w:space="0" w:color="auto"/>
        <w:right w:val="none" w:sz="0" w:space="0" w:color="auto"/>
      </w:divBdr>
    </w:div>
    <w:div w:id="278922978">
      <w:bodyDiv w:val="1"/>
      <w:marLeft w:val="0"/>
      <w:marRight w:val="0"/>
      <w:marTop w:val="0"/>
      <w:marBottom w:val="0"/>
      <w:divBdr>
        <w:top w:val="none" w:sz="0" w:space="0" w:color="auto"/>
        <w:left w:val="none" w:sz="0" w:space="0" w:color="auto"/>
        <w:bottom w:val="none" w:sz="0" w:space="0" w:color="auto"/>
        <w:right w:val="none" w:sz="0" w:space="0" w:color="auto"/>
      </w:divBdr>
    </w:div>
    <w:div w:id="287855869">
      <w:bodyDiv w:val="1"/>
      <w:marLeft w:val="0"/>
      <w:marRight w:val="0"/>
      <w:marTop w:val="0"/>
      <w:marBottom w:val="0"/>
      <w:divBdr>
        <w:top w:val="none" w:sz="0" w:space="0" w:color="auto"/>
        <w:left w:val="none" w:sz="0" w:space="0" w:color="auto"/>
        <w:bottom w:val="none" w:sz="0" w:space="0" w:color="auto"/>
        <w:right w:val="none" w:sz="0" w:space="0" w:color="auto"/>
      </w:divBdr>
    </w:div>
    <w:div w:id="292440703">
      <w:bodyDiv w:val="1"/>
      <w:marLeft w:val="0"/>
      <w:marRight w:val="0"/>
      <w:marTop w:val="0"/>
      <w:marBottom w:val="0"/>
      <w:divBdr>
        <w:top w:val="none" w:sz="0" w:space="0" w:color="auto"/>
        <w:left w:val="none" w:sz="0" w:space="0" w:color="auto"/>
        <w:bottom w:val="none" w:sz="0" w:space="0" w:color="auto"/>
        <w:right w:val="none" w:sz="0" w:space="0" w:color="auto"/>
      </w:divBdr>
    </w:div>
    <w:div w:id="307369883">
      <w:bodyDiv w:val="1"/>
      <w:marLeft w:val="0"/>
      <w:marRight w:val="0"/>
      <w:marTop w:val="0"/>
      <w:marBottom w:val="0"/>
      <w:divBdr>
        <w:top w:val="none" w:sz="0" w:space="0" w:color="auto"/>
        <w:left w:val="none" w:sz="0" w:space="0" w:color="auto"/>
        <w:bottom w:val="none" w:sz="0" w:space="0" w:color="auto"/>
        <w:right w:val="none" w:sz="0" w:space="0" w:color="auto"/>
      </w:divBdr>
    </w:div>
    <w:div w:id="369494585">
      <w:bodyDiv w:val="1"/>
      <w:marLeft w:val="0"/>
      <w:marRight w:val="0"/>
      <w:marTop w:val="0"/>
      <w:marBottom w:val="0"/>
      <w:divBdr>
        <w:top w:val="none" w:sz="0" w:space="0" w:color="auto"/>
        <w:left w:val="none" w:sz="0" w:space="0" w:color="auto"/>
        <w:bottom w:val="none" w:sz="0" w:space="0" w:color="auto"/>
        <w:right w:val="none" w:sz="0" w:space="0" w:color="auto"/>
      </w:divBdr>
    </w:div>
    <w:div w:id="392512188">
      <w:bodyDiv w:val="1"/>
      <w:marLeft w:val="0"/>
      <w:marRight w:val="0"/>
      <w:marTop w:val="0"/>
      <w:marBottom w:val="0"/>
      <w:divBdr>
        <w:top w:val="none" w:sz="0" w:space="0" w:color="auto"/>
        <w:left w:val="none" w:sz="0" w:space="0" w:color="auto"/>
        <w:bottom w:val="none" w:sz="0" w:space="0" w:color="auto"/>
        <w:right w:val="none" w:sz="0" w:space="0" w:color="auto"/>
      </w:divBdr>
    </w:div>
    <w:div w:id="422606965">
      <w:bodyDiv w:val="1"/>
      <w:marLeft w:val="0"/>
      <w:marRight w:val="0"/>
      <w:marTop w:val="0"/>
      <w:marBottom w:val="0"/>
      <w:divBdr>
        <w:top w:val="none" w:sz="0" w:space="0" w:color="auto"/>
        <w:left w:val="none" w:sz="0" w:space="0" w:color="auto"/>
        <w:bottom w:val="none" w:sz="0" w:space="0" w:color="auto"/>
        <w:right w:val="none" w:sz="0" w:space="0" w:color="auto"/>
      </w:divBdr>
    </w:div>
    <w:div w:id="433794756">
      <w:bodyDiv w:val="1"/>
      <w:marLeft w:val="0"/>
      <w:marRight w:val="0"/>
      <w:marTop w:val="0"/>
      <w:marBottom w:val="0"/>
      <w:divBdr>
        <w:top w:val="none" w:sz="0" w:space="0" w:color="auto"/>
        <w:left w:val="none" w:sz="0" w:space="0" w:color="auto"/>
        <w:bottom w:val="none" w:sz="0" w:space="0" w:color="auto"/>
        <w:right w:val="none" w:sz="0" w:space="0" w:color="auto"/>
      </w:divBdr>
    </w:div>
    <w:div w:id="510029716">
      <w:bodyDiv w:val="1"/>
      <w:marLeft w:val="0"/>
      <w:marRight w:val="0"/>
      <w:marTop w:val="0"/>
      <w:marBottom w:val="0"/>
      <w:divBdr>
        <w:top w:val="none" w:sz="0" w:space="0" w:color="auto"/>
        <w:left w:val="none" w:sz="0" w:space="0" w:color="auto"/>
        <w:bottom w:val="none" w:sz="0" w:space="0" w:color="auto"/>
        <w:right w:val="none" w:sz="0" w:space="0" w:color="auto"/>
      </w:divBdr>
    </w:div>
    <w:div w:id="526722763">
      <w:bodyDiv w:val="1"/>
      <w:marLeft w:val="0"/>
      <w:marRight w:val="0"/>
      <w:marTop w:val="0"/>
      <w:marBottom w:val="0"/>
      <w:divBdr>
        <w:top w:val="none" w:sz="0" w:space="0" w:color="auto"/>
        <w:left w:val="none" w:sz="0" w:space="0" w:color="auto"/>
        <w:bottom w:val="none" w:sz="0" w:space="0" w:color="auto"/>
        <w:right w:val="none" w:sz="0" w:space="0" w:color="auto"/>
      </w:divBdr>
    </w:div>
    <w:div w:id="551116972">
      <w:bodyDiv w:val="1"/>
      <w:marLeft w:val="0"/>
      <w:marRight w:val="0"/>
      <w:marTop w:val="0"/>
      <w:marBottom w:val="0"/>
      <w:divBdr>
        <w:top w:val="none" w:sz="0" w:space="0" w:color="auto"/>
        <w:left w:val="none" w:sz="0" w:space="0" w:color="auto"/>
        <w:bottom w:val="none" w:sz="0" w:space="0" w:color="auto"/>
        <w:right w:val="none" w:sz="0" w:space="0" w:color="auto"/>
      </w:divBdr>
    </w:div>
    <w:div w:id="563108168">
      <w:bodyDiv w:val="1"/>
      <w:marLeft w:val="0"/>
      <w:marRight w:val="0"/>
      <w:marTop w:val="0"/>
      <w:marBottom w:val="0"/>
      <w:divBdr>
        <w:top w:val="none" w:sz="0" w:space="0" w:color="auto"/>
        <w:left w:val="none" w:sz="0" w:space="0" w:color="auto"/>
        <w:bottom w:val="none" w:sz="0" w:space="0" w:color="auto"/>
        <w:right w:val="none" w:sz="0" w:space="0" w:color="auto"/>
      </w:divBdr>
    </w:div>
    <w:div w:id="572397940">
      <w:bodyDiv w:val="1"/>
      <w:marLeft w:val="0"/>
      <w:marRight w:val="0"/>
      <w:marTop w:val="0"/>
      <w:marBottom w:val="0"/>
      <w:divBdr>
        <w:top w:val="none" w:sz="0" w:space="0" w:color="auto"/>
        <w:left w:val="none" w:sz="0" w:space="0" w:color="auto"/>
        <w:bottom w:val="none" w:sz="0" w:space="0" w:color="auto"/>
        <w:right w:val="none" w:sz="0" w:space="0" w:color="auto"/>
      </w:divBdr>
    </w:div>
    <w:div w:id="572937700">
      <w:bodyDiv w:val="1"/>
      <w:marLeft w:val="0"/>
      <w:marRight w:val="0"/>
      <w:marTop w:val="0"/>
      <w:marBottom w:val="0"/>
      <w:divBdr>
        <w:top w:val="none" w:sz="0" w:space="0" w:color="auto"/>
        <w:left w:val="none" w:sz="0" w:space="0" w:color="auto"/>
        <w:bottom w:val="none" w:sz="0" w:space="0" w:color="auto"/>
        <w:right w:val="none" w:sz="0" w:space="0" w:color="auto"/>
      </w:divBdr>
    </w:div>
    <w:div w:id="573128697">
      <w:bodyDiv w:val="1"/>
      <w:marLeft w:val="0"/>
      <w:marRight w:val="0"/>
      <w:marTop w:val="0"/>
      <w:marBottom w:val="0"/>
      <w:divBdr>
        <w:top w:val="none" w:sz="0" w:space="0" w:color="auto"/>
        <w:left w:val="none" w:sz="0" w:space="0" w:color="auto"/>
        <w:bottom w:val="none" w:sz="0" w:space="0" w:color="auto"/>
        <w:right w:val="none" w:sz="0" w:space="0" w:color="auto"/>
      </w:divBdr>
    </w:div>
    <w:div w:id="590284298">
      <w:bodyDiv w:val="1"/>
      <w:marLeft w:val="0"/>
      <w:marRight w:val="0"/>
      <w:marTop w:val="0"/>
      <w:marBottom w:val="0"/>
      <w:divBdr>
        <w:top w:val="none" w:sz="0" w:space="0" w:color="auto"/>
        <w:left w:val="none" w:sz="0" w:space="0" w:color="auto"/>
        <w:bottom w:val="none" w:sz="0" w:space="0" w:color="auto"/>
        <w:right w:val="none" w:sz="0" w:space="0" w:color="auto"/>
      </w:divBdr>
    </w:div>
    <w:div w:id="609046180">
      <w:bodyDiv w:val="1"/>
      <w:marLeft w:val="0"/>
      <w:marRight w:val="0"/>
      <w:marTop w:val="0"/>
      <w:marBottom w:val="0"/>
      <w:divBdr>
        <w:top w:val="none" w:sz="0" w:space="0" w:color="auto"/>
        <w:left w:val="none" w:sz="0" w:space="0" w:color="auto"/>
        <w:bottom w:val="none" w:sz="0" w:space="0" w:color="auto"/>
        <w:right w:val="none" w:sz="0" w:space="0" w:color="auto"/>
      </w:divBdr>
    </w:div>
    <w:div w:id="611665426">
      <w:bodyDiv w:val="1"/>
      <w:marLeft w:val="0"/>
      <w:marRight w:val="0"/>
      <w:marTop w:val="0"/>
      <w:marBottom w:val="0"/>
      <w:divBdr>
        <w:top w:val="none" w:sz="0" w:space="0" w:color="auto"/>
        <w:left w:val="none" w:sz="0" w:space="0" w:color="auto"/>
        <w:bottom w:val="none" w:sz="0" w:space="0" w:color="auto"/>
        <w:right w:val="none" w:sz="0" w:space="0" w:color="auto"/>
      </w:divBdr>
    </w:div>
    <w:div w:id="650402192">
      <w:bodyDiv w:val="1"/>
      <w:marLeft w:val="0"/>
      <w:marRight w:val="0"/>
      <w:marTop w:val="0"/>
      <w:marBottom w:val="0"/>
      <w:divBdr>
        <w:top w:val="none" w:sz="0" w:space="0" w:color="auto"/>
        <w:left w:val="none" w:sz="0" w:space="0" w:color="auto"/>
        <w:bottom w:val="none" w:sz="0" w:space="0" w:color="auto"/>
        <w:right w:val="none" w:sz="0" w:space="0" w:color="auto"/>
      </w:divBdr>
    </w:div>
    <w:div w:id="667102674">
      <w:bodyDiv w:val="1"/>
      <w:marLeft w:val="0"/>
      <w:marRight w:val="0"/>
      <w:marTop w:val="0"/>
      <w:marBottom w:val="0"/>
      <w:divBdr>
        <w:top w:val="none" w:sz="0" w:space="0" w:color="auto"/>
        <w:left w:val="none" w:sz="0" w:space="0" w:color="auto"/>
        <w:bottom w:val="none" w:sz="0" w:space="0" w:color="auto"/>
        <w:right w:val="none" w:sz="0" w:space="0" w:color="auto"/>
      </w:divBdr>
    </w:div>
    <w:div w:id="678695702">
      <w:bodyDiv w:val="1"/>
      <w:marLeft w:val="0"/>
      <w:marRight w:val="0"/>
      <w:marTop w:val="0"/>
      <w:marBottom w:val="0"/>
      <w:divBdr>
        <w:top w:val="none" w:sz="0" w:space="0" w:color="auto"/>
        <w:left w:val="none" w:sz="0" w:space="0" w:color="auto"/>
        <w:bottom w:val="none" w:sz="0" w:space="0" w:color="auto"/>
        <w:right w:val="none" w:sz="0" w:space="0" w:color="auto"/>
      </w:divBdr>
    </w:div>
    <w:div w:id="710763596">
      <w:bodyDiv w:val="1"/>
      <w:marLeft w:val="0"/>
      <w:marRight w:val="0"/>
      <w:marTop w:val="0"/>
      <w:marBottom w:val="0"/>
      <w:divBdr>
        <w:top w:val="none" w:sz="0" w:space="0" w:color="auto"/>
        <w:left w:val="none" w:sz="0" w:space="0" w:color="auto"/>
        <w:bottom w:val="none" w:sz="0" w:space="0" w:color="auto"/>
        <w:right w:val="none" w:sz="0" w:space="0" w:color="auto"/>
      </w:divBdr>
    </w:div>
    <w:div w:id="741103487">
      <w:bodyDiv w:val="1"/>
      <w:marLeft w:val="0"/>
      <w:marRight w:val="0"/>
      <w:marTop w:val="0"/>
      <w:marBottom w:val="0"/>
      <w:divBdr>
        <w:top w:val="none" w:sz="0" w:space="0" w:color="auto"/>
        <w:left w:val="none" w:sz="0" w:space="0" w:color="auto"/>
        <w:bottom w:val="none" w:sz="0" w:space="0" w:color="auto"/>
        <w:right w:val="none" w:sz="0" w:space="0" w:color="auto"/>
      </w:divBdr>
    </w:div>
    <w:div w:id="779228184">
      <w:bodyDiv w:val="1"/>
      <w:marLeft w:val="0"/>
      <w:marRight w:val="0"/>
      <w:marTop w:val="0"/>
      <w:marBottom w:val="0"/>
      <w:divBdr>
        <w:top w:val="none" w:sz="0" w:space="0" w:color="auto"/>
        <w:left w:val="none" w:sz="0" w:space="0" w:color="auto"/>
        <w:bottom w:val="none" w:sz="0" w:space="0" w:color="auto"/>
        <w:right w:val="none" w:sz="0" w:space="0" w:color="auto"/>
      </w:divBdr>
    </w:div>
    <w:div w:id="820855736">
      <w:bodyDiv w:val="1"/>
      <w:marLeft w:val="0"/>
      <w:marRight w:val="0"/>
      <w:marTop w:val="0"/>
      <w:marBottom w:val="0"/>
      <w:divBdr>
        <w:top w:val="none" w:sz="0" w:space="0" w:color="auto"/>
        <w:left w:val="none" w:sz="0" w:space="0" w:color="auto"/>
        <w:bottom w:val="none" w:sz="0" w:space="0" w:color="auto"/>
        <w:right w:val="none" w:sz="0" w:space="0" w:color="auto"/>
      </w:divBdr>
    </w:div>
    <w:div w:id="851796248">
      <w:bodyDiv w:val="1"/>
      <w:marLeft w:val="0"/>
      <w:marRight w:val="0"/>
      <w:marTop w:val="0"/>
      <w:marBottom w:val="0"/>
      <w:divBdr>
        <w:top w:val="none" w:sz="0" w:space="0" w:color="auto"/>
        <w:left w:val="none" w:sz="0" w:space="0" w:color="auto"/>
        <w:bottom w:val="none" w:sz="0" w:space="0" w:color="auto"/>
        <w:right w:val="none" w:sz="0" w:space="0" w:color="auto"/>
      </w:divBdr>
    </w:div>
    <w:div w:id="882786804">
      <w:bodyDiv w:val="1"/>
      <w:marLeft w:val="0"/>
      <w:marRight w:val="0"/>
      <w:marTop w:val="0"/>
      <w:marBottom w:val="0"/>
      <w:divBdr>
        <w:top w:val="none" w:sz="0" w:space="0" w:color="auto"/>
        <w:left w:val="none" w:sz="0" w:space="0" w:color="auto"/>
        <w:bottom w:val="none" w:sz="0" w:space="0" w:color="auto"/>
        <w:right w:val="none" w:sz="0" w:space="0" w:color="auto"/>
      </w:divBdr>
    </w:div>
    <w:div w:id="941494587">
      <w:bodyDiv w:val="1"/>
      <w:marLeft w:val="0"/>
      <w:marRight w:val="0"/>
      <w:marTop w:val="0"/>
      <w:marBottom w:val="0"/>
      <w:divBdr>
        <w:top w:val="none" w:sz="0" w:space="0" w:color="auto"/>
        <w:left w:val="none" w:sz="0" w:space="0" w:color="auto"/>
        <w:bottom w:val="none" w:sz="0" w:space="0" w:color="auto"/>
        <w:right w:val="none" w:sz="0" w:space="0" w:color="auto"/>
      </w:divBdr>
    </w:div>
    <w:div w:id="953367948">
      <w:bodyDiv w:val="1"/>
      <w:marLeft w:val="0"/>
      <w:marRight w:val="0"/>
      <w:marTop w:val="0"/>
      <w:marBottom w:val="0"/>
      <w:divBdr>
        <w:top w:val="none" w:sz="0" w:space="0" w:color="auto"/>
        <w:left w:val="none" w:sz="0" w:space="0" w:color="auto"/>
        <w:bottom w:val="none" w:sz="0" w:space="0" w:color="auto"/>
        <w:right w:val="none" w:sz="0" w:space="0" w:color="auto"/>
      </w:divBdr>
    </w:div>
    <w:div w:id="1027146958">
      <w:bodyDiv w:val="1"/>
      <w:marLeft w:val="0"/>
      <w:marRight w:val="0"/>
      <w:marTop w:val="0"/>
      <w:marBottom w:val="0"/>
      <w:divBdr>
        <w:top w:val="none" w:sz="0" w:space="0" w:color="auto"/>
        <w:left w:val="none" w:sz="0" w:space="0" w:color="auto"/>
        <w:bottom w:val="none" w:sz="0" w:space="0" w:color="auto"/>
        <w:right w:val="none" w:sz="0" w:space="0" w:color="auto"/>
      </w:divBdr>
    </w:div>
    <w:div w:id="1028262862">
      <w:bodyDiv w:val="1"/>
      <w:marLeft w:val="0"/>
      <w:marRight w:val="0"/>
      <w:marTop w:val="0"/>
      <w:marBottom w:val="0"/>
      <w:divBdr>
        <w:top w:val="none" w:sz="0" w:space="0" w:color="auto"/>
        <w:left w:val="none" w:sz="0" w:space="0" w:color="auto"/>
        <w:bottom w:val="none" w:sz="0" w:space="0" w:color="auto"/>
        <w:right w:val="none" w:sz="0" w:space="0" w:color="auto"/>
      </w:divBdr>
    </w:div>
    <w:div w:id="1028801136">
      <w:bodyDiv w:val="1"/>
      <w:marLeft w:val="0"/>
      <w:marRight w:val="0"/>
      <w:marTop w:val="0"/>
      <w:marBottom w:val="0"/>
      <w:divBdr>
        <w:top w:val="none" w:sz="0" w:space="0" w:color="auto"/>
        <w:left w:val="none" w:sz="0" w:space="0" w:color="auto"/>
        <w:bottom w:val="none" w:sz="0" w:space="0" w:color="auto"/>
        <w:right w:val="none" w:sz="0" w:space="0" w:color="auto"/>
      </w:divBdr>
    </w:div>
    <w:div w:id="1031300394">
      <w:bodyDiv w:val="1"/>
      <w:marLeft w:val="0"/>
      <w:marRight w:val="0"/>
      <w:marTop w:val="0"/>
      <w:marBottom w:val="0"/>
      <w:divBdr>
        <w:top w:val="none" w:sz="0" w:space="0" w:color="auto"/>
        <w:left w:val="none" w:sz="0" w:space="0" w:color="auto"/>
        <w:bottom w:val="none" w:sz="0" w:space="0" w:color="auto"/>
        <w:right w:val="none" w:sz="0" w:space="0" w:color="auto"/>
      </w:divBdr>
    </w:div>
    <w:div w:id="1059283348">
      <w:bodyDiv w:val="1"/>
      <w:marLeft w:val="0"/>
      <w:marRight w:val="0"/>
      <w:marTop w:val="0"/>
      <w:marBottom w:val="0"/>
      <w:divBdr>
        <w:top w:val="none" w:sz="0" w:space="0" w:color="auto"/>
        <w:left w:val="none" w:sz="0" w:space="0" w:color="auto"/>
        <w:bottom w:val="none" w:sz="0" w:space="0" w:color="auto"/>
        <w:right w:val="none" w:sz="0" w:space="0" w:color="auto"/>
      </w:divBdr>
    </w:div>
    <w:div w:id="1065689453">
      <w:bodyDiv w:val="1"/>
      <w:marLeft w:val="0"/>
      <w:marRight w:val="0"/>
      <w:marTop w:val="0"/>
      <w:marBottom w:val="0"/>
      <w:divBdr>
        <w:top w:val="none" w:sz="0" w:space="0" w:color="auto"/>
        <w:left w:val="none" w:sz="0" w:space="0" w:color="auto"/>
        <w:bottom w:val="none" w:sz="0" w:space="0" w:color="auto"/>
        <w:right w:val="none" w:sz="0" w:space="0" w:color="auto"/>
      </w:divBdr>
    </w:div>
    <w:div w:id="1069036397">
      <w:bodyDiv w:val="1"/>
      <w:marLeft w:val="0"/>
      <w:marRight w:val="0"/>
      <w:marTop w:val="0"/>
      <w:marBottom w:val="0"/>
      <w:divBdr>
        <w:top w:val="none" w:sz="0" w:space="0" w:color="auto"/>
        <w:left w:val="none" w:sz="0" w:space="0" w:color="auto"/>
        <w:bottom w:val="none" w:sz="0" w:space="0" w:color="auto"/>
        <w:right w:val="none" w:sz="0" w:space="0" w:color="auto"/>
      </w:divBdr>
    </w:div>
    <w:div w:id="1075277363">
      <w:bodyDiv w:val="1"/>
      <w:marLeft w:val="0"/>
      <w:marRight w:val="0"/>
      <w:marTop w:val="0"/>
      <w:marBottom w:val="0"/>
      <w:divBdr>
        <w:top w:val="none" w:sz="0" w:space="0" w:color="auto"/>
        <w:left w:val="none" w:sz="0" w:space="0" w:color="auto"/>
        <w:bottom w:val="none" w:sz="0" w:space="0" w:color="auto"/>
        <w:right w:val="none" w:sz="0" w:space="0" w:color="auto"/>
      </w:divBdr>
    </w:div>
    <w:div w:id="1093554672">
      <w:bodyDiv w:val="1"/>
      <w:marLeft w:val="0"/>
      <w:marRight w:val="0"/>
      <w:marTop w:val="0"/>
      <w:marBottom w:val="0"/>
      <w:divBdr>
        <w:top w:val="none" w:sz="0" w:space="0" w:color="auto"/>
        <w:left w:val="none" w:sz="0" w:space="0" w:color="auto"/>
        <w:bottom w:val="none" w:sz="0" w:space="0" w:color="auto"/>
        <w:right w:val="none" w:sz="0" w:space="0" w:color="auto"/>
      </w:divBdr>
    </w:div>
    <w:div w:id="1188757715">
      <w:bodyDiv w:val="1"/>
      <w:marLeft w:val="0"/>
      <w:marRight w:val="0"/>
      <w:marTop w:val="0"/>
      <w:marBottom w:val="0"/>
      <w:divBdr>
        <w:top w:val="none" w:sz="0" w:space="0" w:color="auto"/>
        <w:left w:val="none" w:sz="0" w:space="0" w:color="auto"/>
        <w:bottom w:val="none" w:sz="0" w:space="0" w:color="auto"/>
        <w:right w:val="none" w:sz="0" w:space="0" w:color="auto"/>
      </w:divBdr>
    </w:div>
    <w:div w:id="1194077946">
      <w:bodyDiv w:val="1"/>
      <w:marLeft w:val="0"/>
      <w:marRight w:val="0"/>
      <w:marTop w:val="0"/>
      <w:marBottom w:val="0"/>
      <w:divBdr>
        <w:top w:val="none" w:sz="0" w:space="0" w:color="auto"/>
        <w:left w:val="none" w:sz="0" w:space="0" w:color="auto"/>
        <w:bottom w:val="none" w:sz="0" w:space="0" w:color="auto"/>
        <w:right w:val="none" w:sz="0" w:space="0" w:color="auto"/>
      </w:divBdr>
    </w:div>
    <w:div w:id="1216159711">
      <w:bodyDiv w:val="1"/>
      <w:marLeft w:val="0"/>
      <w:marRight w:val="0"/>
      <w:marTop w:val="0"/>
      <w:marBottom w:val="0"/>
      <w:divBdr>
        <w:top w:val="none" w:sz="0" w:space="0" w:color="auto"/>
        <w:left w:val="none" w:sz="0" w:space="0" w:color="auto"/>
        <w:bottom w:val="none" w:sz="0" w:space="0" w:color="auto"/>
        <w:right w:val="none" w:sz="0" w:space="0" w:color="auto"/>
      </w:divBdr>
    </w:div>
    <w:div w:id="1218660445">
      <w:bodyDiv w:val="1"/>
      <w:marLeft w:val="0"/>
      <w:marRight w:val="0"/>
      <w:marTop w:val="0"/>
      <w:marBottom w:val="0"/>
      <w:divBdr>
        <w:top w:val="none" w:sz="0" w:space="0" w:color="auto"/>
        <w:left w:val="none" w:sz="0" w:space="0" w:color="auto"/>
        <w:bottom w:val="none" w:sz="0" w:space="0" w:color="auto"/>
        <w:right w:val="none" w:sz="0" w:space="0" w:color="auto"/>
      </w:divBdr>
    </w:div>
    <w:div w:id="1244023177">
      <w:bodyDiv w:val="1"/>
      <w:marLeft w:val="0"/>
      <w:marRight w:val="0"/>
      <w:marTop w:val="0"/>
      <w:marBottom w:val="0"/>
      <w:divBdr>
        <w:top w:val="none" w:sz="0" w:space="0" w:color="auto"/>
        <w:left w:val="none" w:sz="0" w:space="0" w:color="auto"/>
        <w:bottom w:val="none" w:sz="0" w:space="0" w:color="auto"/>
        <w:right w:val="none" w:sz="0" w:space="0" w:color="auto"/>
      </w:divBdr>
    </w:div>
    <w:div w:id="1260144732">
      <w:bodyDiv w:val="1"/>
      <w:marLeft w:val="0"/>
      <w:marRight w:val="0"/>
      <w:marTop w:val="0"/>
      <w:marBottom w:val="0"/>
      <w:divBdr>
        <w:top w:val="none" w:sz="0" w:space="0" w:color="auto"/>
        <w:left w:val="none" w:sz="0" w:space="0" w:color="auto"/>
        <w:bottom w:val="none" w:sz="0" w:space="0" w:color="auto"/>
        <w:right w:val="none" w:sz="0" w:space="0" w:color="auto"/>
      </w:divBdr>
    </w:div>
    <w:div w:id="1275672719">
      <w:bodyDiv w:val="1"/>
      <w:marLeft w:val="0"/>
      <w:marRight w:val="0"/>
      <w:marTop w:val="0"/>
      <w:marBottom w:val="0"/>
      <w:divBdr>
        <w:top w:val="none" w:sz="0" w:space="0" w:color="auto"/>
        <w:left w:val="none" w:sz="0" w:space="0" w:color="auto"/>
        <w:bottom w:val="none" w:sz="0" w:space="0" w:color="auto"/>
        <w:right w:val="none" w:sz="0" w:space="0" w:color="auto"/>
      </w:divBdr>
    </w:div>
    <w:div w:id="1280721269">
      <w:bodyDiv w:val="1"/>
      <w:marLeft w:val="0"/>
      <w:marRight w:val="0"/>
      <w:marTop w:val="0"/>
      <w:marBottom w:val="0"/>
      <w:divBdr>
        <w:top w:val="none" w:sz="0" w:space="0" w:color="auto"/>
        <w:left w:val="none" w:sz="0" w:space="0" w:color="auto"/>
        <w:bottom w:val="none" w:sz="0" w:space="0" w:color="auto"/>
        <w:right w:val="none" w:sz="0" w:space="0" w:color="auto"/>
      </w:divBdr>
    </w:div>
    <w:div w:id="1281910649">
      <w:bodyDiv w:val="1"/>
      <w:marLeft w:val="0"/>
      <w:marRight w:val="0"/>
      <w:marTop w:val="0"/>
      <w:marBottom w:val="0"/>
      <w:divBdr>
        <w:top w:val="none" w:sz="0" w:space="0" w:color="auto"/>
        <w:left w:val="none" w:sz="0" w:space="0" w:color="auto"/>
        <w:bottom w:val="none" w:sz="0" w:space="0" w:color="auto"/>
        <w:right w:val="none" w:sz="0" w:space="0" w:color="auto"/>
      </w:divBdr>
    </w:div>
    <w:div w:id="1286547213">
      <w:bodyDiv w:val="1"/>
      <w:marLeft w:val="0"/>
      <w:marRight w:val="0"/>
      <w:marTop w:val="0"/>
      <w:marBottom w:val="0"/>
      <w:divBdr>
        <w:top w:val="none" w:sz="0" w:space="0" w:color="auto"/>
        <w:left w:val="none" w:sz="0" w:space="0" w:color="auto"/>
        <w:bottom w:val="none" w:sz="0" w:space="0" w:color="auto"/>
        <w:right w:val="none" w:sz="0" w:space="0" w:color="auto"/>
      </w:divBdr>
    </w:div>
    <w:div w:id="1295021568">
      <w:bodyDiv w:val="1"/>
      <w:marLeft w:val="0"/>
      <w:marRight w:val="0"/>
      <w:marTop w:val="0"/>
      <w:marBottom w:val="0"/>
      <w:divBdr>
        <w:top w:val="none" w:sz="0" w:space="0" w:color="auto"/>
        <w:left w:val="none" w:sz="0" w:space="0" w:color="auto"/>
        <w:bottom w:val="none" w:sz="0" w:space="0" w:color="auto"/>
        <w:right w:val="none" w:sz="0" w:space="0" w:color="auto"/>
      </w:divBdr>
    </w:div>
    <w:div w:id="1297180771">
      <w:bodyDiv w:val="1"/>
      <w:marLeft w:val="0"/>
      <w:marRight w:val="0"/>
      <w:marTop w:val="0"/>
      <w:marBottom w:val="0"/>
      <w:divBdr>
        <w:top w:val="none" w:sz="0" w:space="0" w:color="auto"/>
        <w:left w:val="none" w:sz="0" w:space="0" w:color="auto"/>
        <w:bottom w:val="none" w:sz="0" w:space="0" w:color="auto"/>
        <w:right w:val="none" w:sz="0" w:space="0" w:color="auto"/>
      </w:divBdr>
    </w:div>
    <w:div w:id="1312826715">
      <w:bodyDiv w:val="1"/>
      <w:marLeft w:val="0"/>
      <w:marRight w:val="0"/>
      <w:marTop w:val="0"/>
      <w:marBottom w:val="0"/>
      <w:divBdr>
        <w:top w:val="none" w:sz="0" w:space="0" w:color="auto"/>
        <w:left w:val="none" w:sz="0" w:space="0" w:color="auto"/>
        <w:bottom w:val="none" w:sz="0" w:space="0" w:color="auto"/>
        <w:right w:val="none" w:sz="0" w:space="0" w:color="auto"/>
      </w:divBdr>
    </w:div>
    <w:div w:id="1318412295">
      <w:bodyDiv w:val="1"/>
      <w:marLeft w:val="0"/>
      <w:marRight w:val="0"/>
      <w:marTop w:val="0"/>
      <w:marBottom w:val="0"/>
      <w:divBdr>
        <w:top w:val="none" w:sz="0" w:space="0" w:color="auto"/>
        <w:left w:val="none" w:sz="0" w:space="0" w:color="auto"/>
        <w:bottom w:val="none" w:sz="0" w:space="0" w:color="auto"/>
        <w:right w:val="none" w:sz="0" w:space="0" w:color="auto"/>
      </w:divBdr>
    </w:div>
    <w:div w:id="1319264045">
      <w:bodyDiv w:val="1"/>
      <w:marLeft w:val="0"/>
      <w:marRight w:val="0"/>
      <w:marTop w:val="0"/>
      <w:marBottom w:val="0"/>
      <w:divBdr>
        <w:top w:val="none" w:sz="0" w:space="0" w:color="auto"/>
        <w:left w:val="none" w:sz="0" w:space="0" w:color="auto"/>
        <w:bottom w:val="none" w:sz="0" w:space="0" w:color="auto"/>
        <w:right w:val="none" w:sz="0" w:space="0" w:color="auto"/>
      </w:divBdr>
    </w:div>
    <w:div w:id="1341740243">
      <w:bodyDiv w:val="1"/>
      <w:marLeft w:val="0"/>
      <w:marRight w:val="0"/>
      <w:marTop w:val="0"/>
      <w:marBottom w:val="0"/>
      <w:divBdr>
        <w:top w:val="none" w:sz="0" w:space="0" w:color="auto"/>
        <w:left w:val="none" w:sz="0" w:space="0" w:color="auto"/>
        <w:bottom w:val="none" w:sz="0" w:space="0" w:color="auto"/>
        <w:right w:val="none" w:sz="0" w:space="0" w:color="auto"/>
      </w:divBdr>
    </w:div>
    <w:div w:id="1349604028">
      <w:bodyDiv w:val="1"/>
      <w:marLeft w:val="0"/>
      <w:marRight w:val="0"/>
      <w:marTop w:val="0"/>
      <w:marBottom w:val="0"/>
      <w:divBdr>
        <w:top w:val="none" w:sz="0" w:space="0" w:color="auto"/>
        <w:left w:val="none" w:sz="0" w:space="0" w:color="auto"/>
        <w:bottom w:val="none" w:sz="0" w:space="0" w:color="auto"/>
        <w:right w:val="none" w:sz="0" w:space="0" w:color="auto"/>
      </w:divBdr>
    </w:div>
    <w:div w:id="1382553336">
      <w:bodyDiv w:val="1"/>
      <w:marLeft w:val="0"/>
      <w:marRight w:val="0"/>
      <w:marTop w:val="0"/>
      <w:marBottom w:val="0"/>
      <w:divBdr>
        <w:top w:val="none" w:sz="0" w:space="0" w:color="auto"/>
        <w:left w:val="none" w:sz="0" w:space="0" w:color="auto"/>
        <w:bottom w:val="none" w:sz="0" w:space="0" w:color="auto"/>
        <w:right w:val="none" w:sz="0" w:space="0" w:color="auto"/>
      </w:divBdr>
    </w:div>
    <w:div w:id="1413046395">
      <w:bodyDiv w:val="1"/>
      <w:marLeft w:val="0"/>
      <w:marRight w:val="0"/>
      <w:marTop w:val="0"/>
      <w:marBottom w:val="0"/>
      <w:divBdr>
        <w:top w:val="none" w:sz="0" w:space="0" w:color="auto"/>
        <w:left w:val="none" w:sz="0" w:space="0" w:color="auto"/>
        <w:bottom w:val="none" w:sz="0" w:space="0" w:color="auto"/>
        <w:right w:val="none" w:sz="0" w:space="0" w:color="auto"/>
      </w:divBdr>
    </w:div>
    <w:div w:id="1425567832">
      <w:bodyDiv w:val="1"/>
      <w:marLeft w:val="0"/>
      <w:marRight w:val="0"/>
      <w:marTop w:val="0"/>
      <w:marBottom w:val="0"/>
      <w:divBdr>
        <w:top w:val="none" w:sz="0" w:space="0" w:color="auto"/>
        <w:left w:val="none" w:sz="0" w:space="0" w:color="auto"/>
        <w:bottom w:val="none" w:sz="0" w:space="0" w:color="auto"/>
        <w:right w:val="none" w:sz="0" w:space="0" w:color="auto"/>
      </w:divBdr>
    </w:div>
    <w:div w:id="1441487725">
      <w:bodyDiv w:val="1"/>
      <w:marLeft w:val="0"/>
      <w:marRight w:val="0"/>
      <w:marTop w:val="0"/>
      <w:marBottom w:val="0"/>
      <w:divBdr>
        <w:top w:val="none" w:sz="0" w:space="0" w:color="auto"/>
        <w:left w:val="none" w:sz="0" w:space="0" w:color="auto"/>
        <w:bottom w:val="none" w:sz="0" w:space="0" w:color="auto"/>
        <w:right w:val="none" w:sz="0" w:space="0" w:color="auto"/>
      </w:divBdr>
    </w:div>
    <w:div w:id="1465272740">
      <w:bodyDiv w:val="1"/>
      <w:marLeft w:val="0"/>
      <w:marRight w:val="0"/>
      <w:marTop w:val="0"/>
      <w:marBottom w:val="0"/>
      <w:divBdr>
        <w:top w:val="none" w:sz="0" w:space="0" w:color="auto"/>
        <w:left w:val="none" w:sz="0" w:space="0" w:color="auto"/>
        <w:bottom w:val="none" w:sz="0" w:space="0" w:color="auto"/>
        <w:right w:val="none" w:sz="0" w:space="0" w:color="auto"/>
      </w:divBdr>
    </w:div>
    <w:div w:id="1475486000">
      <w:bodyDiv w:val="1"/>
      <w:marLeft w:val="0"/>
      <w:marRight w:val="0"/>
      <w:marTop w:val="0"/>
      <w:marBottom w:val="0"/>
      <w:divBdr>
        <w:top w:val="none" w:sz="0" w:space="0" w:color="auto"/>
        <w:left w:val="none" w:sz="0" w:space="0" w:color="auto"/>
        <w:bottom w:val="none" w:sz="0" w:space="0" w:color="auto"/>
        <w:right w:val="none" w:sz="0" w:space="0" w:color="auto"/>
      </w:divBdr>
    </w:div>
    <w:div w:id="1529104240">
      <w:bodyDiv w:val="1"/>
      <w:marLeft w:val="0"/>
      <w:marRight w:val="0"/>
      <w:marTop w:val="0"/>
      <w:marBottom w:val="0"/>
      <w:divBdr>
        <w:top w:val="none" w:sz="0" w:space="0" w:color="auto"/>
        <w:left w:val="none" w:sz="0" w:space="0" w:color="auto"/>
        <w:bottom w:val="none" w:sz="0" w:space="0" w:color="auto"/>
        <w:right w:val="none" w:sz="0" w:space="0" w:color="auto"/>
      </w:divBdr>
    </w:div>
    <w:div w:id="1535734504">
      <w:bodyDiv w:val="1"/>
      <w:marLeft w:val="0"/>
      <w:marRight w:val="0"/>
      <w:marTop w:val="0"/>
      <w:marBottom w:val="0"/>
      <w:divBdr>
        <w:top w:val="none" w:sz="0" w:space="0" w:color="auto"/>
        <w:left w:val="none" w:sz="0" w:space="0" w:color="auto"/>
        <w:bottom w:val="none" w:sz="0" w:space="0" w:color="auto"/>
        <w:right w:val="none" w:sz="0" w:space="0" w:color="auto"/>
      </w:divBdr>
    </w:div>
    <w:div w:id="1550069468">
      <w:bodyDiv w:val="1"/>
      <w:marLeft w:val="0"/>
      <w:marRight w:val="0"/>
      <w:marTop w:val="0"/>
      <w:marBottom w:val="0"/>
      <w:divBdr>
        <w:top w:val="none" w:sz="0" w:space="0" w:color="auto"/>
        <w:left w:val="none" w:sz="0" w:space="0" w:color="auto"/>
        <w:bottom w:val="none" w:sz="0" w:space="0" w:color="auto"/>
        <w:right w:val="none" w:sz="0" w:space="0" w:color="auto"/>
      </w:divBdr>
    </w:div>
    <w:div w:id="1556352846">
      <w:bodyDiv w:val="1"/>
      <w:marLeft w:val="0"/>
      <w:marRight w:val="0"/>
      <w:marTop w:val="0"/>
      <w:marBottom w:val="0"/>
      <w:divBdr>
        <w:top w:val="none" w:sz="0" w:space="0" w:color="auto"/>
        <w:left w:val="none" w:sz="0" w:space="0" w:color="auto"/>
        <w:bottom w:val="none" w:sz="0" w:space="0" w:color="auto"/>
        <w:right w:val="none" w:sz="0" w:space="0" w:color="auto"/>
      </w:divBdr>
    </w:div>
    <w:div w:id="1563328043">
      <w:bodyDiv w:val="1"/>
      <w:marLeft w:val="0"/>
      <w:marRight w:val="0"/>
      <w:marTop w:val="0"/>
      <w:marBottom w:val="0"/>
      <w:divBdr>
        <w:top w:val="none" w:sz="0" w:space="0" w:color="auto"/>
        <w:left w:val="none" w:sz="0" w:space="0" w:color="auto"/>
        <w:bottom w:val="none" w:sz="0" w:space="0" w:color="auto"/>
        <w:right w:val="none" w:sz="0" w:space="0" w:color="auto"/>
      </w:divBdr>
    </w:div>
    <w:div w:id="1590429036">
      <w:bodyDiv w:val="1"/>
      <w:marLeft w:val="0"/>
      <w:marRight w:val="0"/>
      <w:marTop w:val="0"/>
      <w:marBottom w:val="0"/>
      <w:divBdr>
        <w:top w:val="none" w:sz="0" w:space="0" w:color="auto"/>
        <w:left w:val="none" w:sz="0" w:space="0" w:color="auto"/>
        <w:bottom w:val="none" w:sz="0" w:space="0" w:color="auto"/>
        <w:right w:val="none" w:sz="0" w:space="0" w:color="auto"/>
      </w:divBdr>
    </w:div>
    <w:div w:id="1604074697">
      <w:bodyDiv w:val="1"/>
      <w:marLeft w:val="0"/>
      <w:marRight w:val="0"/>
      <w:marTop w:val="0"/>
      <w:marBottom w:val="0"/>
      <w:divBdr>
        <w:top w:val="none" w:sz="0" w:space="0" w:color="auto"/>
        <w:left w:val="none" w:sz="0" w:space="0" w:color="auto"/>
        <w:bottom w:val="none" w:sz="0" w:space="0" w:color="auto"/>
        <w:right w:val="none" w:sz="0" w:space="0" w:color="auto"/>
      </w:divBdr>
    </w:div>
    <w:div w:id="1619213156">
      <w:bodyDiv w:val="1"/>
      <w:marLeft w:val="0"/>
      <w:marRight w:val="0"/>
      <w:marTop w:val="0"/>
      <w:marBottom w:val="0"/>
      <w:divBdr>
        <w:top w:val="none" w:sz="0" w:space="0" w:color="auto"/>
        <w:left w:val="none" w:sz="0" w:space="0" w:color="auto"/>
        <w:bottom w:val="none" w:sz="0" w:space="0" w:color="auto"/>
        <w:right w:val="none" w:sz="0" w:space="0" w:color="auto"/>
      </w:divBdr>
    </w:div>
    <w:div w:id="1641887486">
      <w:bodyDiv w:val="1"/>
      <w:marLeft w:val="0"/>
      <w:marRight w:val="0"/>
      <w:marTop w:val="0"/>
      <w:marBottom w:val="0"/>
      <w:divBdr>
        <w:top w:val="none" w:sz="0" w:space="0" w:color="auto"/>
        <w:left w:val="none" w:sz="0" w:space="0" w:color="auto"/>
        <w:bottom w:val="none" w:sz="0" w:space="0" w:color="auto"/>
        <w:right w:val="none" w:sz="0" w:space="0" w:color="auto"/>
      </w:divBdr>
    </w:div>
    <w:div w:id="1644777234">
      <w:bodyDiv w:val="1"/>
      <w:marLeft w:val="0"/>
      <w:marRight w:val="0"/>
      <w:marTop w:val="0"/>
      <w:marBottom w:val="0"/>
      <w:divBdr>
        <w:top w:val="none" w:sz="0" w:space="0" w:color="auto"/>
        <w:left w:val="none" w:sz="0" w:space="0" w:color="auto"/>
        <w:bottom w:val="none" w:sz="0" w:space="0" w:color="auto"/>
        <w:right w:val="none" w:sz="0" w:space="0" w:color="auto"/>
      </w:divBdr>
    </w:div>
    <w:div w:id="1704288295">
      <w:bodyDiv w:val="1"/>
      <w:marLeft w:val="0"/>
      <w:marRight w:val="0"/>
      <w:marTop w:val="0"/>
      <w:marBottom w:val="0"/>
      <w:divBdr>
        <w:top w:val="none" w:sz="0" w:space="0" w:color="auto"/>
        <w:left w:val="none" w:sz="0" w:space="0" w:color="auto"/>
        <w:bottom w:val="none" w:sz="0" w:space="0" w:color="auto"/>
        <w:right w:val="none" w:sz="0" w:space="0" w:color="auto"/>
      </w:divBdr>
    </w:div>
    <w:div w:id="1744639547">
      <w:bodyDiv w:val="1"/>
      <w:marLeft w:val="0"/>
      <w:marRight w:val="0"/>
      <w:marTop w:val="0"/>
      <w:marBottom w:val="0"/>
      <w:divBdr>
        <w:top w:val="none" w:sz="0" w:space="0" w:color="auto"/>
        <w:left w:val="none" w:sz="0" w:space="0" w:color="auto"/>
        <w:bottom w:val="none" w:sz="0" w:space="0" w:color="auto"/>
        <w:right w:val="none" w:sz="0" w:space="0" w:color="auto"/>
      </w:divBdr>
    </w:div>
    <w:div w:id="1782452016">
      <w:bodyDiv w:val="1"/>
      <w:marLeft w:val="0"/>
      <w:marRight w:val="0"/>
      <w:marTop w:val="0"/>
      <w:marBottom w:val="0"/>
      <w:divBdr>
        <w:top w:val="none" w:sz="0" w:space="0" w:color="auto"/>
        <w:left w:val="none" w:sz="0" w:space="0" w:color="auto"/>
        <w:bottom w:val="none" w:sz="0" w:space="0" w:color="auto"/>
        <w:right w:val="none" w:sz="0" w:space="0" w:color="auto"/>
      </w:divBdr>
    </w:div>
    <w:div w:id="1811634188">
      <w:bodyDiv w:val="1"/>
      <w:marLeft w:val="0"/>
      <w:marRight w:val="0"/>
      <w:marTop w:val="0"/>
      <w:marBottom w:val="0"/>
      <w:divBdr>
        <w:top w:val="none" w:sz="0" w:space="0" w:color="auto"/>
        <w:left w:val="none" w:sz="0" w:space="0" w:color="auto"/>
        <w:bottom w:val="none" w:sz="0" w:space="0" w:color="auto"/>
        <w:right w:val="none" w:sz="0" w:space="0" w:color="auto"/>
      </w:divBdr>
    </w:div>
    <w:div w:id="1815683770">
      <w:bodyDiv w:val="1"/>
      <w:marLeft w:val="0"/>
      <w:marRight w:val="0"/>
      <w:marTop w:val="0"/>
      <w:marBottom w:val="0"/>
      <w:divBdr>
        <w:top w:val="none" w:sz="0" w:space="0" w:color="auto"/>
        <w:left w:val="none" w:sz="0" w:space="0" w:color="auto"/>
        <w:bottom w:val="none" w:sz="0" w:space="0" w:color="auto"/>
        <w:right w:val="none" w:sz="0" w:space="0" w:color="auto"/>
      </w:divBdr>
    </w:div>
    <w:div w:id="1825777379">
      <w:bodyDiv w:val="1"/>
      <w:marLeft w:val="0"/>
      <w:marRight w:val="0"/>
      <w:marTop w:val="0"/>
      <w:marBottom w:val="0"/>
      <w:divBdr>
        <w:top w:val="none" w:sz="0" w:space="0" w:color="auto"/>
        <w:left w:val="none" w:sz="0" w:space="0" w:color="auto"/>
        <w:bottom w:val="none" w:sz="0" w:space="0" w:color="auto"/>
        <w:right w:val="none" w:sz="0" w:space="0" w:color="auto"/>
      </w:divBdr>
    </w:div>
    <w:div w:id="1832676022">
      <w:bodyDiv w:val="1"/>
      <w:marLeft w:val="0"/>
      <w:marRight w:val="0"/>
      <w:marTop w:val="0"/>
      <w:marBottom w:val="0"/>
      <w:divBdr>
        <w:top w:val="none" w:sz="0" w:space="0" w:color="auto"/>
        <w:left w:val="none" w:sz="0" w:space="0" w:color="auto"/>
        <w:bottom w:val="none" w:sz="0" w:space="0" w:color="auto"/>
        <w:right w:val="none" w:sz="0" w:space="0" w:color="auto"/>
      </w:divBdr>
    </w:div>
    <w:div w:id="1844515465">
      <w:bodyDiv w:val="1"/>
      <w:marLeft w:val="0"/>
      <w:marRight w:val="0"/>
      <w:marTop w:val="0"/>
      <w:marBottom w:val="0"/>
      <w:divBdr>
        <w:top w:val="none" w:sz="0" w:space="0" w:color="auto"/>
        <w:left w:val="none" w:sz="0" w:space="0" w:color="auto"/>
        <w:bottom w:val="none" w:sz="0" w:space="0" w:color="auto"/>
        <w:right w:val="none" w:sz="0" w:space="0" w:color="auto"/>
      </w:divBdr>
    </w:div>
    <w:div w:id="1866284238">
      <w:bodyDiv w:val="1"/>
      <w:marLeft w:val="0"/>
      <w:marRight w:val="0"/>
      <w:marTop w:val="0"/>
      <w:marBottom w:val="0"/>
      <w:divBdr>
        <w:top w:val="none" w:sz="0" w:space="0" w:color="auto"/>
        <w:left w:val="none" w:sz="0" w:space="0" w:color="auto"/>
        <w:bottom w:val="none" w:sz="0" w:space="0" w:color="auto"/>
        <w:right w:val="none" w:sz="0" w:space="0" w:color="auto"/>
      </w:divBdr>
    </w:div>
    <w:div w:id="1872110551">
      <w:bodyDiv w:val="1"/>
      <w:marLeft w:val="0"/>
      <w:marRight w:val="0"/>
      <w:marTop w:val="0"/>
      <w:marBottom w:val="0"/>
      <w:divBdr>
        <w:top w:val="none" w:sz="0" w:space="0" w:color="auto"/>
        <w:left w:val="none" w:sz="0" w:space="0" w:color="auto"/>
        <w:bottom w:val="none" w:sz="0" w:space="0" w:color="auto"/>
        <w:right w:val="none" w:sz="0" w:space="0" w:color="auto"/>
      </w:divBdr>
    </w:div>
    <w:div w:id="1897931525">
      <w:bodyDiv w:val="1"/>
      <w:marLeft w:val="0"/>
      <w:marRight w:val="0"/>
      <w:marTop w:val="0"/>
      <w:marBottom w:val="0"/>
      <w:divBdr>
        <w:top w:val="none" w:sz="0" w:space="0" w:color="auto"/>
        <w:left w:val="none" w:sz="0" w:space="0" w:color="auto"/>
        <w:bottom w:val="none" w:sz="0" w:space="0" w:color="auto"/>
        <w:right w:val="none" w:sz="0" w:space="0" w:color="auto"/>
      </w:divBdr>
    </w:div>
    <w:div w:id="1910574185">
      <w:bodyDiv w:val="1"/>
      <w:marLeft w:val="0"/>
      <w:marRight w:val="0"/>
      <w:marTop w:val="0"/>
      <w:marBottom w:val="0"/>
      <w:divBdr>
        <w:top w:val="none" w:sz="0" w:space="0" w:color="auto"/>
        <w:left w:val="none" w:sz="0" w:space="0" w:color="auto"/>
        <w:bottom w:val="none" w:sz="0" w:space="0" w:color="auto"/>
        <w:right w:val="none" w:sz="0" w:space="0" w:color="auto"/>
      </w:divBdr>
    </w:div>
    <w:div w:id="1932396612">
      <w:bodyDiv w:val="1"/>
      <w:marLeft w:val="0"/>
      <w:marRight w:val="0"/>
      <w:marTop w:val="0"/>
      <w:marBottom w:val="0"/>
      <w:divBdr>
        <w:top w:val="none" w:sz="0" w:space="0" w:color="auto"/>
        <w:left w:val="none" w:sz="0" w:space="0" w:color="auto"/>
        <w:bottom w:val="none" w:sz="0" w:space="0" w:color="auto"/>
        <w:right w:val="none" w:sz="0" w:space="0" w:color="auto"/>
      </w:divBdr>
    </w:div>
    <w:div w:id="1944218044">
      <w:bodyDiv w:val="1"/>
      <w:marLeft w:val="0"/>
      <w:marRight w:val="0"/>
      <w:marTop w:val="0"/>
      <w:marBottom w:val="0"/>
      <w:divBdr>
        <w:top w:val="none" w:sz="0" w:space="0" w:color="auto"/>
        <w:left w:val="none" w:sz="0" w:space="0" w:color="auto"/>
        <w:bottom w:val="none" w:sz="0" w:space="0" w:color="auto"/>
        <w:right w:val="none" w:sz="0" w:space="0" w:color="auto"/>
      </w:divBdr>
    </w:div>
    <w:div w:id="1946696250">
      <w:bodyDiv w:val="1"/>
      <w:marLeft w:val="0"/>
      <w:marRight w:val="0"/>
      <w:marTop w:val="0"/>
      <w:marBottom w:val="0"/>
      <w:divBdr>
        <w:top w:val="none" w:sz="0" w:space="0" w:color="auto"/>
        <w:left w:val="none" w:sz="0" w:space="0" w:color="auto"/>
        <w:bottom w:val="none" w:sz="0" w:space="0" w:color="auto"/>
        <w:right w:val="none" w:sz="0" w:space="0" w:color="auto"/>
      </w:divBdr>
    </w:div>
    <w:div w:id="1984772856">
      <w:bodyDiv w:val="1"/>
      <w:marLeft w:val="0"/>
      <w:marRight w:val="0"/>
      <w:marTop w:val="0"/>
      <w:marBottom w:val="0"/>
      <w:divBdr>
        <w:top w:val="none" w:sz="0" w:space="0" w:color="auto"/>
        <w:left w:val="none" w:sz="0" w:space="0" w:color="auto"/>
        <w:bottom w:val="none" w:sz="0" w:space="0" w:color="auto"/>
        <w:right w:val="none" w:sz="0" w:space="0" w:color="auto"/>
      </w:divBdr>
    </w:div>
    <w:div w:id="1985117301">
      <w:bodyDiv w:val="1"/>
      <w:marLeft w:val="0"/>
      <w:marRight w:val="0"/>
      <w:marTop w:val="0"/>
      <w:marBottom w:val="0"/>
      <w:divBdr>
        <w:top w:val="none" w:sz="0" w:space="0" w:color="auto"/>
        <w:left w:val="none" w:sz="0" w:space="0" w:color="auto"/>
        <w:bottom w:val="none" w:sz="0" w:space="0" w:color="auto"/>
        <w:right w:val="none" w:sz="0" w:space="0" w:color="auto"/>
      </w:divBdr>
    </w:div>
    <w:div w:id="1992169667">
      <w:bodyDiv w:val="1"/>
      <w:marLeft w:val="0"/>
      <w:marRight w:val="0"/>
      <w:marTop w:val="0"/>
      <w:marBottom w:val="0"/>
      <w:divBdr>
        <w:top w:val="none" w:sz="0" w:space="0" w:color="auto"/>
        <w:left w:val="none" w:sz="0" w:space="0" w:color="auto"/>
        <w:bottom w:val="none" w:sz="0" w:space="0" w:color="auto"/>
        <w:right w:val="none" w:sz="0" w:space="0" w:color="auto"/>
      </w:divBdr>
    </w:div>
    <w:div w:id="2021152894">
      <w:bodyDiv w:val="1"/>
      <w:marLeft w:val="0"/>
      <w:marRight w:val="0"/>
      <w:marTop w:val="0"/>
      <w:marBottom w:val="0"/>
      <w:divBdr>
        <w:top w:val="none" w:sz="0" w:space="0" w:color="auto"/>
        <w:left w:val="none" w:sz="0" w:space="0" w:color="auto"/>
        <w:bottom w:val="none" w:sz="0" w:space="0" w:color="auto"/>
        <w:right w:val="none" w:sz="0" w:space="0" w:color="auto"/>
      </w:divBdr>
    </w:div>
    <w:div w:id="2042051833">
      <w:bodyDiv w:val="1"/>
      <w:marLeft w:val="0"/>
      <w:marRight w:val="0"/>
      <w:marTop w:val="0"/>
      <w:marBottom w:val="0"/>
      <w:divBdr>
        <w:top w:val="none" w:sz="0" w:space="0" w:color="auto"/>
        <w:left w:val="none" w:sz="0" w:space="0" w:color="auto"/>
        <w:bottom w:val="none" w:sz="0" w:space="0" w:color="auto"/>
        <w:right w:val="none" w:sz="0" w:space="0" w:color="auto"/>
      </w:divBdr>
    </w:div>
    <w:div w:id="2055109847">
      <w:bodyDiv w:val="1"/>
      <w:marLeft w:val="0"/>
      <w:marRight w:val="0"/>
      <w:marTop w:val="0"/>
      <w:marBottom w:val="0"/>
      <w:divBdr>
        <w:top w:val="none" w:sz="0" w:space="0" w:color="auto"/>
        <w:left w:val="none" w:sz="0" w:space="0" w:color="auto"/>
        <w:bottom w:val="none" w:sz="0" w:space="0" w:color="auto"/>
        <w:right w:val="none" w:sz="0" w:space="0" w:color="auto"/>
      </w:divBdr>
    </w:div>
    <w:div w:id="2056192973">
      <w:bodyDiv w:val="1"/>
      <w:marLeft w:val="0"/>
      <w:marRight w:val="0"/>
      <w:marTop w:val="0"/>
      <w:marBottom w:val="0"/>
      <w:divBdr>
        <w:top w:val="none" w:sz="0" w:space="0" w:color="auto"/>
        <w:left w:val="none" w:sz="0" w:space="0" w:color="auto"/>
        <w:bottom w:val="none" w:sz="0" w:space="0" w:color="auto"/>
        <w:right w:val="none" w:sz="0" w:space="0" w:color="auto"/>
      </w:divBdr>
    </w:div>
    <w:div w:id="2114084678">
      <w:bodyDiv w:val="1"/>
      <w:marLeft w:val="0"/>
      <w:marRight w:val="0"/>
      <w:marTop w:val="0"/>
      <w:marBottom w:val="0"/>
      <w:divBdr>
        <w:top w:val="none" w:sz="0" w:space="0" w:color="auto"/>
        <w:left w:val="none" w:sz="0" w:space="0" w:color="auto"/>
        <w:bottom w:val="none" w:sz="0" w:space="0" w:color="auto"/>
        <w:right w:val="none" w:sz="0" w:space="0" w:color="auto"/>
      </w:divBdr>
    </w:div>
    <w:div w:id="213143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footer" Target="footer4.xml"/><Relationship Id="rId3" Type="http://schemas.openxmlformats.org/officeDocument/2006/relationships/numbering" Target="numbering.xml"/><Relationship Id="rId21" Type="http://schemas.openxmlformats.org/officeDocument/2006/relationships/chart" Target="charts/chart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5.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reSetup\Documents\University\Year%203\Project%20Plannnig%20monitoring%20and%20control\rough%20estimat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reSetup\Documents\University\Year%203\Project%20Plannnig%20monitoring%20and%20control\rough%20estimat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a:t>
            </a:r>
            <a:r>
              <a:rPr lang="en-GB" baseline="0"/>
              <a:t> forcast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Sheet1!$D$70:$D$84</c:f>
              <c:strCache>
                <c:ptCount val="15"/>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Month: 13</c:v>
                </c:pt>
                <c:pt idx="13">
                  <c:v>Month: 14</c:v>
                </c:pt>
                <c:pt idx="14">
                  <c:v>Handover</c:v>
                </c:pt>
              </c:strCache>
            </c:strRef>
          </c:cat>
          <c:val>
            <c:numRef>
              <c:f>Sheet1!$E$70:$E$84</c:f>
              <c:numCache>
                <c:formatCode>"£"#,##0.00</c:formatCode>
                <c:ptCount val="15"/>
                <c:pt idx="0">
                  <c:v>32018</c:v>
                </c:pt>
                <c:pt idx="1">
                  <c:v>2007132</c:v>
                </c:pt>
                <c:pt idx="2">
                  <c:v>817548</c:v>
                </c:pt>
                <c:pt idx="3">
                  <c:v>254680.7</c:v>
                </c:pt>
                <c:pt idx="4">
                  <c:v>614048.5</c:v>
                </c:pt>
                <c:pt idx="5">
                  <c:v>455859</c:v>
                </c:pt>
                <c:pt idx="6">
                  <c:v>373328</c:v>
                </c:pt>
                <c:pt idx="7">
                  <c:v>1947310</c:v>
                </c:pt>
                <c:pt idx="8">
                  <c:v>1060162</c:v>
                </c:pt>
                <c:pt idx="9">
                  <c:v>172276</c:v>
                </c:pt>
                <c:pt idx="10">
                  <c:v>297697</c:v>
                </c:pt>
                <c:pt idx="11">
                  <c:v>259482</c:v>
                </c:pt>
                <c:pt idx="12">
                  <c:v>109839</c:v>
                </c:pt>
                <c:pt idx="13">
                  <c:v>10983</c:v>
                </c:pt>
                <c:pt idx="14">
                  <c:v>42459</c:v>
                </c:pt>
              </c:numCache>
            </c:numRef>
          </c:val>
          <c:smooth val="0"/>
        </c:ser>
        <c:dLbls>
          <c:showLegendKey val="0"/>
          <c:showVal val="0"/>
          <c:showCatName val="0"/>
          <c:showSerName val="0"/>
          <c:showPercent val="0"/>
          <c:showBubbleSize val="0"/>
        </c:dLbls>
        <c:smooth val="0"/>
        <c:axId val="396789112"/>
        <c:axId val="562765216"/>
      </c:lineChart>
      <c:catAx>
        <c:axId val="396789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Duration of project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765216"/>
        <c:crosses val="autoZero"/>
        <c:auto val="1"/>
        <c:lblAlgn val="ctr"/>
        <c:lblOffset val="100"/>
        <c:noMultiLvlLbl val="0"/>
      </c:catAx>
      <c:valAx>
        <c:axId val="562765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Cost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789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Estimated Labour required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Sheet1!$E$117:$E$131</c:f>
              <c:strCache>
                <c:ptCount val="15"/>
                <c:pt idx="0">
                  <c:v>Month:1</c:v>
                </c:pt>
                <c:pt idx="1">
                  <c:v>Month:2</c:v>
                </c:pt>
                <c:pt idx="2">
                  <c:v>Month:3</c:v>
                </c:pt>
                <c:pt idx="3">
                  <c:v>Month:4</c:v>
                </c:pt>
                <c:pt idx="4">
                  <c:v>Month:5</c:v>
                </c:pt>
                <c:pt idx="5">
                  <c:v>Month:6</c:v>
                </c:pt>
                <c:pt idx="6">
                  <c:v>Month:7</c:v>
                </c:pt>
                <c:pt idx="7">
                  <c:v>Month:8</c:v>
                </c:pt>
                <c:pt idx="8">
                  <c:v>Month:9</c:v>
                </c:pt>
                <c:pt idx="9">
                  <c:v>Month:10</c:v>
                </c:pt>
                <c:pt idx="10">
                  <c:v>Month:11</c:v>
                </c:pt>
                <c:pt idx="11">
                  <c:v>Month:12</c:v>
                </c:pt>
                <c:pt idx="12">
                  <c:v>Month:13</c:v>
                </c:pt>
                <c:pt idx="13">
                  <c:v>Month:14</c:v>
                </c:pt>
                <c:pt idx="14">
                  <c:v>handover</c:v>
                </c:pt>
              </c:strCache>
            </c:strRef>
          </c:cat>
          <c:val>
            <c:numRef>
              <c:f>Sheet1!$F$117:$F$131</c:f>
              <c:numCache>
                <c:formatCode>General</c:formatCode>
                <c:ptCount val="15"/>
                <c:pt idx="0">
                  <c:v>20</c:v>
                </c:pt>
                <c:pt idx="1">
                  <c:v>53</c:v>
                </c:pt>
                <c:pt idx="2">
                  <c:v>41</c:v>
                </c:pt>
                <c:pt idx="3">
                  <c:v>35</c:v>
                </c:pt>
                <c:pt idx="4">
                  <c:v>26</c:v>
                </c:pt>
                <c:pt idx="5">
                  <c:v>46</c:v>
                </c:pt>
                <c:pt idx="6">
                  <c:v>40</c:v>
                </c:pt>
                <c:pt idx="7">
                  <c:v>51</c:v>
                </c:pt>
                <c:pt idx="8">
                  <c:v>128</c:v>
                </c:pt>
                <c:pt idx="9">
                  <c:v>101</c:v>
                </c:pt>
                <c:pt idx="10">
                  <c:v>56</c:v>
                </c:pt>
                <c:pt idx="11">
                  <c:v>12</c:v>
                </c:pt>
                <c:pt idx="12">
                  <c:v>28</c:v>
                </c:pt>
                <c:pt idx="13">
                  <c:v>28</c:v>
                </c:pt>
                <c:pt idx="14">
                  <c:v>12</c:v>
                </c:pt>
              </c:numCache>
            </c:numRef>
          </c:val>
        </c:ser>
        <c:dLbls>
          <c:showLegendKey val="0"/>
          <c:showVal val="0"/>
          <c:showCatName val="0"/>
          <c:showSerName val="0"/>
          <c:showPercent val="0"/>
          <c:showBubbleSize val="0"/>
        </c:dLbls>
        <c:gapWidth val="219"/>
        <c:overlap val="-27"/>
        <c:axId val="700948880"/>
        <c:axId val="700949272"/>
      </c:barChart>
      <c:catAx>
        <c:axId val="700948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Duration</a:t>
                </a:r>
                <a:r>
                  <a:rPr lang="en-GB" baseline="0"/>
                  <a:t> of project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949272"/>
        <c:crosses val="autoZero"/>
        <c:auto val="1"/>
        <c:lblAlgn val="ctr"/>
        <c:lblOffset val="100"/>
        <c:noMultiLvlLbl val="0"/>
      </c:catAx>
      <c:valAx>
        <c:axId val="700949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Amount of labour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948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BB5"/>
    <w:rsid w:val="00AB1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B1BB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P150836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Ber11</b:Tag>
    <b:SourceType>Report</b:SourceType>
    <b:Guid>{D54BF5D1-6ED9-4A8A-B419-A86C2BA98B81}</b:Guid>
    <b:Title>Prefabrication and Modularization: Increasing Productivity in the Construction Industry</b:Title>
    <b:Year>2011</b:Year>
    <b:Publisher>McGraw-Hill Construction</b:Publisher>
    <b:Author>
      <b:Author>
        <b:NameList>
          <b:Person>
            <b:Last>Bernstein</b:Last>
            <b:Middle>M.</b:Middle>
            <b:First>Harvey</b:First>
          </b:Person>
          <b:Person>
            <b:Last>Gudgel </b:Last>
            <b:Middle>E.</b:Middle>
            <b:First>John</b:First>
          </b:Person>
          <b:Person>
            <b:Last>Laquidara-Carr, </b:Last>
            <b:First>Donna</b:First>
          </b:Person>
        </b:NameList>
      </b:Author>
    </b:Author>
    <b:RefOrder>7</b:RefOrder>
  </b:Source>
  <b:Source>
    <b:Tag>Bux15</b:Tag>
    <b:SourceType>Book</b:SourceType>
    <b:Guid>{623DC154-3CE8-49B0-9EC2-B0F02596EC6F}</b:Guid>
    <b:Title>Metric Handbook - Planning and Design Data</b:Title>
    <b:Year>2015</b:Year>
    <b:City>London</b:City>
    <b:Publisher>Routledge</b:Publisher>
    <b:Author>
      <b:Author>
        <b:NameList>
          <b:Person>
            <b:Last>Buxton</b:Last>
            <b:First>Pamela</b:First>
          </b:Person>
        </b:NameList>
      </b:Author>
    </b:Author>
    <b:Edition>5h</b:Edition>
    <b:RefOrder>21</b:RefOrder>
  </b:Source>
  <b:Source>
    <b:Tag>CLa12</b:Tag>
    <b:SourceType>Book</b:SourceType>
    <b:Guid>{ABBFE254-F84D-4696-A1CF-1A406A0E617B}</b:Guid>
    <b:Title>Which contract? Choosing the appropriate building contract</b:Title>
    <b:Year>2012</b:Year>
    <b:City>London</b:City>
    <b:Publisher>RIBA</b:Publisher>
    <b:Edition>5th</b:Edition>
    <b:Author>
      <b:Author>
        <b:NameList>
          <b:Person>
            <b:Last>Clamp</b:Last>
            <b:First>Hugh</b:First>
          </b:Person>
          <b:Person>
            <b:Last>Cox</b:Last>
            <b:First>Stanley</b:First>
          </b:Person>
          <b:Person>
            <b:Last>Lupton</b:Last>
            <b:First>Sarah</b:First>
          </b:Person>
          <b:Person>
            <b:Last>Udom</b:Last>
            <b:First>Koko</b:First>
          </b:Person>
        </b:NameList>
      </b:Author>
    </b:Author>
    <b:RefOrder>1</b:RefOrder>
  </b:Source>
  <b:Source>
    <b:Tag>EA12</b:Tag>
    <b:SourceType>Report</b:SourceType>
    <b:Guid>{A3DA3B2F-6BDA-41C3-8949-D28DEDB14C1C}</b:Guid>
    <b:Title>ppg 6 working at construction and demolition sites</b:Title>
    <b:Year>2012</b:Year>
    <b:Publisher>The Evnrionment agency</b:Publisher>
    <b:Author>
      <b:Author>
        <b:NameList>
          <b:Person>
            <b:Last>EA</b:Last>
          </b:Person>
        </b:NameList>
      </b:Author>
    </b:Author>
    <b:RefOrder>22</b:RefOrder>
  </b:Source>
  <b:Source>
    <b:Tag>Hil88</b:Tag>
    <b:SourceType>JournalArticle</b:SourceType>
    <b:Guid>{EB628A70-414B-4561-93E6-B0D72DDBBC90}</b:Guid>
    <b:Title>The pre-project project management role</b:Title>
    <b:Year>1988</b:Year>
    <b:JournalName>Project Management Journal</b:JournalName>
    <b:Pages>41-47</b:Pages>
    <b:Volume>3</b:Volume>
    <b:Issue>19th</b:Issue>
    <b:Author>
      <b:Author>
        <b:NameList>
          <b:Person>
            <b:Last>Hill</b:Last>
            <b:Middle>W</b:Middle>
            <b:First>Kenneth</b:First>
          </b:Person>
          <b:Person>
            <b:Last>Russell</b:Last>
            <b:Middle>J</b:Middle>
            <b:First>Grant</b:First>
          </b:Person>
          <b:Person>
            <b:Last>Smith</b:Last>
            <b:Middle>T</b:Middle>
            <b:First>James</b:First>
          </b:Person>
        </b:NameList>
      </b:Author>
    </b:Author>
    <b:RefOrder>23</b:RefOrder>
  </b:Source>
  <b:Source>
    <b:Tag>HSE13</b:Tag>
    <b:SourceType>Report</b:SourceType>
    <b:Guid>{625E3452-28F4-4BBF-991A-5B469207DE56}</b:Guid>
    <b:Author>
      <b:Author>
        <b:NameList>
          <b:Person>
            <b:Last>HSE</b:Last>
          </b:Person>
        </b:NameList>
      </b:Author>
    </b:Author>
    <b:Title>Construction Dust</b:Title>
    <b:Year>2013</b:Year>
    <b:Publisher>Health and Saftey Executive</b:Publisher>
    <b:RefOrder>8</b:RefOrder>
  </b:Source>
  <b:Source>
    <b:Tag>Jam17</b:Tag>
    <b:SourceType>InternetSite</b:SourceType>
    <b:Guid>{D972E1D5-FDFB-4C88-8C4B-7AC4A3DD78E4}</b:Guid>
    <b:Title>Types of supports for loads</b:Title>
    <b:Year>2017</b:Year>
    <b:YearAccessed>2018</b:YearAccessed>
    <b:MonthAccessed>1</b:MonthAccessed>
    <b:DayAccessed>25</b:DayAccessed>
    <b:URL>https://www.aboutcivil.org/types-of-supports.html</b:URL>
    <b:Author>
      <b:Author>
        <b:NameList>
          <b:Person>
            <b:Last>Jamal</b:Last>
            <b:First>Haseeb</b:First>
          </b:Person>
        </b:NameList>
      </b:Author>
    </b:Author>
    <b:RefOrder>6</b:RefOrder>
  </b:Source>
  <b:Source>
    <b:Tag>Kha04</b:Tag>
    <b:SourceType>JournalArticle</b:SourceType>
    <b:Guid>{E9E0C413-4B4F-480F-89D4-51B3DEBC620A}</b:Guid>
    <b:Title>An overview and analysis of site remediation technologies</b:Title>
    <b:Year>2004</b:Year>
    <b:JournalName>Journal of Environmental Management</b:JournalName>
    <b:Pages>91-122</b:Pages>
    <b:Issue>71</b:Issue>
    <b:Author>
      <b:Author>
        <b:NameList>
          <b:Person>
            <b:Last>Khan</b:Last>
            <b:Middle>I</b:Middle>
            <b:First>Faisal</b:First>
          </b:Person>
          <b:Person>
            <b:Last>Husain</b:Last>
            <b:First>Tahir </b:First>
          </b:Person>
          <b:Person>
            <b:Last>Hejazi</b:Last>
            <b:First>Ramzi</b:First>
          </b:Person>
        </b:NameList>
      </b:Author>
    </b:Author>
    <b:RefOrder>5</b:RefOrder>
  </b:Source>
  <b:Source>
    <b:Tag>Lev06</b:Tag>
    <b:SourceType>Book</b:SourceType>
    <b:Guid>{F42AC156-F4C7-4BAF-80F2-01BD72472D09}</b:Guid>
    <b:Title>Project Management in Construction</b:Title>
    <b:Year>2006</b:Year>
    <b:Publisher>McGraw-Hill </b:Publisher>
    <b:Edition>5th</b:Edition>
    <b:Author>
      <b:Author>
        <b:NameList>
          <b:Person>
            <b:Last>Levy</b:Last>
            <b:Middle>M</b:Middle>
            <b:First>Sidney</b:First>
          </b:Person>
        </b:NameList>
      </b:Author>
    </b:Author>
    <b:RefOrder>19</b:RefOrder>
  </b:Source>
  <b:Source>
    <b:Tag>Roy17</b:Tag>
    <b:SourceType>JournalArticle</b:SourceType>
    <b:Guid>{D88D57B9-BD1E-42DC-93CA-82A16CB48BBA}</b:Guid>
    <b:Title>Role of Geotechnical Properties of Soil on Civil Engineering Structures</b:Title>
    <b:Year>2017</b:Year>
    <b:JournalName>International Journal for Resources and Envrionment</b:JournalName>
    <b:Pages>103-10</b:Pages>
    <b:Volume>7</b:Volume>
    <b:Issue>4</b:Issue>
    <b:Author>
      <b:Author>
        <b:NameList>
          <b:Person>
            <b:Last>Roy</b:Last>
            <b:First>Surendra </b:First>
          </b:Person>
          <b:Person>
            <b:Last>Bhalla </b:Last>
            <b:Middle>K</b:Middle>
            <b:First>Sanjeev</b:First>
          </b:Person>
        </b:NameList>
      </b:Author>
    </b:Author>
    <b:RefOrder>4</b:RefOrder>
  </b:Source>
  <b:Source>
    <b:Tag>Goo19</b:Tag>
    <b:SourceType>InternetSite</b:SourceType>
    <b:Guid>{1BC23BB6-E22E-4395-8E53-E55BC62B27F2}</b:Guid>
    <b:Author>
      <b:Author>
        <b:Corporate>Google.maps</b:Corporate>
      </b:Author>
    </b:Author>
    <b:Title>Google.maps</b:Title>
    <b:Year>2019</b:Year>
    <b:YearAccessed>2019</b:YearAccessed>
    <b:MonthAccessed>January </b:MonthAccessed>
    <b:DayAccessed>5th</b:DayAccessed>
    <b:URL>https://www.google.com/maps/place/Paxton+Street+Car+Park/@51.615492,-3.9443506,17z/data=!4m5!3m4!1s0x486e8acbaa69faa9:0xdef893942290d1dc!8m2!3d51.6145362!4d-3.9461316</b:URL>
    <b:RefOrder>24</b:RefOrder>
  </b:Source>
  <b:Source>
    <b:Tag>get19</b:Tag>
    <b:SourceType>InternetSite</b:SourceType>
    <b:Guid>{5AC62D73-5310-4CEE-B104-E922739941FE}</b:Guid>
    <b:Author>
      <b:Author>
        <b:Corporate>getthedata</b:Corporate>
      </b:Author>
    </b:Author>
    <b:Title>getthedata.com </b:Title>
    <b:Year>2019</b:Year>
    <b:YearAccessed>2019</b:YearAccessed>
    <b:MonthAccessed>1</b:MonthAccessed>
    <b:DayAccessed>5</b:DayAccessed>
    <b:URL>https://www.getthedata.com/postcode/SA1-3SA</b:URL>
    <b:RefOrder>2</b:RefOrder>
  </b:Source>
  <b:Source>
    <b:Tag>NLS19</b:Tag>
    <b:SourceType>InternetSite</b:SourceType>
    <b:Guid>{970493B8-C600-47AB-AAF9-5CD5746BDB94}</b:Guid>
    <b:Author>
      <b:Author>
        <b:Corporate>NLS</b:Corporate>
      </b:Author>
    </b:Author>
    <b:Title>National Library of Scotland </b:Title>
    <b:Year>2019</b:Year>
    <b:YearAccessed>2019</b:YearAccessed>
    <b:MonthAccessed>1</b:MonthAccessed>
    <b:DayAccessed>5</b:DayAccessed>
    <b:URL>https://maps.nls.uk/view/102183114</b:URL>
    <b:RefOrder>3</b:RefOrder>
  </b:Source>
  <b:Source>
    <b:Tag>Geo70</b:Tag>
    <b:SourceType>Book</b:SourceType>
    <b:Guid>{72002900-A173-4A43-A89D-641E3C842C27}</b:Guid>
    <b:Title>British Regional Geology: South Wales</b:Title>
    <b:Year>1970</b:Year>
    <b:City>London</b:City>
    <b:Publisher>British Geological Survery</b:Publisher>
    <b:Edition>3rd</b:Edition>
    <b:Author>
      <b:Author>
        <b:NameList>
          <b:Person>
            <b:Last>George</b:Last>
            <b:Middle>N</b:Middle>
            <b:First>T</b:First>
          </b:Person>
          <b:Person>
            <b:Last>Pringle </b:Last>
            <b:First>J</b:First>
          </b:Person>
        </b:NameList>
      </b:Author>
    </b:Author>
    <b:RefOrder>12</b:RefOrder>
  </b:Source>
  <b:Source>
    <b:Tag>Aec18</b:Tag>
    <b:SourceType>Book</b:SourceType>
    <b:Guid>{65F627BC-232B-43C9-A856-F4F1610137E8}</b:Guid>
    <b:Title>Aecom: Spon's Architects' and Builder's Price book for 2018</b:Title>
    <b:Year>2018</b:Year>
    <b:Author>
      <b:Author>
        <b:Corporate>Spon's Architects' and Builder's Price book</b:Corporate>
      </b:Author>
    </b:Author>
    <b:City>London</b:City>
    <b:Publisher>Spon's Press</b:Publisher>
    <b:Edition>143</b:Edition>
    <b:RefOrder>9</b:RefOrder>
  </b:Source>
  <b:Source>
    <b:Tag>Aec17</b:Tag>
    <b:SourceType>Report</b:SourceType>
    <b:Guid>{5AB24B36-684D-4AE9-AE27-754581E93FAE}</b:Guid>
    <b:Title>Aecom: Spon's Civil Engineering and Highway Works Price Book 2018</b:Title>
    <b:Year>2018</b:Year>
    <b:Author>
      <b:Author>
        <b:Corporate>Spon's Civil Engineering and Highway Works</b:Corporate>
      </b:Author>
    </b:Author>
    <b:Publisher>Taylor and Francis</b:Publisher>
    <b:City>London</b:City>
    <b:RefOrder>10</b:RefOrder>
  </b:Source>
  <b:Source>
    <b:Tag>HSE18</b:Tag>
    <b:SourceType>InternetSite</b:SourceType>
    <b:Guid>{1F929C86-59D9-47F0-8370-C2A9CA2E1E06}</b:Guid>
    <b:Author>
      <b:Author>
        <b:Corporate>HSE</b:Corporate>
      </b:Author>
    </b:Author>
    <b:Title>Provide the right workplace facilities</b:Title>
    <b:Year>2018</b:Year>
    <b:YearAccessed>2019</b:YearAccessed>
    <b:MonthAccessed>1</b:MonthAccessed>
    <b:DayAccessed>5</b:DayAccessed>
    <b:URL>http://www.hse.gov.uk/simple-health-safety/workplace.htm</b:URL>
    <b:RefOrder>11</b:RefOrder>
  </b:Source>
  <b:Source>
    <b:Tag>Der18</b:Tag>
    <b:SourceType>InternetSite</b:SourceType>
    <b:Guid>{90EFC6CC-481F-4345-8CAF-1CFB258B6F61}</b:Guid>
    <b:Author>
      <b:Author>
        <b:Corporate>Derwen Group</b:Corporate>
      </b:Author>
    </b:Author>
    <b:Title>Muckaway and Haluage</b:Title>
    <b:Year>2018</b:Year>
    <b:YearAccessed>2019</b:YearAccessed>
    <b:MonthAccessed>1</b:MonthAccessed>
    <b:DayAccessed>5</b:DayAccessed>
    <b:URL>https://www.derwengroup.co.uk/muckaway-haulage/</b:URL>
    <b:RefOrder>13</b:RefOrder>
  </b:Source>
  <b:Source>
    <b:Tag>FOA14</b:Tag>
    <b:SourceType>InternetSite</b:SourceType>
    <b:Guid>{C50DC62E-F6B9-4FC5-9B8D-752E156AEBF8}</b:Guid>
    <b:Author>
      <b:Author>
        <b:Corporate>FOA.org</b:Corporate>
      </b:Author>
    </b:Author>
    <b:Title>Footings and fondations </b:Title>
    <b:Year>2014</b:Year>
    <b:YearAccessed>2018</b:YearAccessed>
    <b:MonthAccessed>2</b:MonthAccessed>
    <b:DayAccessed>22</b:DayAccessed>
    <b:URL>http://www.fao.org/docrep/s1250e/S1250E0h.htm</b:URL>
    <b:RefOrder>15</b:RefOrder>
  </b:Source>
  <b:Source>
    <b:Tag>OuC06</b:Tag>
    <b:SourceType>Book</b:SourceType>
    <b:Guid>{BE19958B-8C71-4611-A11B-9181299C09AF}</b:Guid>
    <b:Title>Deep Excavation: Theory and Practice</b:Title>
    <b:Year>2006</b:Year>
    <b:City>London</b:City>
    <b:Publisher>CRC Press</b:Publisher>
    <b:Edition>1st</b:Edition>
    <b:Author>
      <b:Author>
        <b:NameList>
          <b:Person>
            <b:Last>Ou</b:Last>
            <b:First>Chang-Yu</b:First>
          </b:Person>
        </b:NameList>
      </b:Author>
    </b:Author>
    <b:RefOrder>14</b:RefOrder>
  </b:Source>
  <b:Source>
    <b:Tag>Fan13</b:Tag>
    <b:SourceType>Book</b:SourceType>
    <b:Guid>{86ABCCA0-1C87-4F5B-A6FB-8265B2DFA09A}</b:Guid>
    <b:Title>Foundation Engineering Handbook</b:Title>
    <b:Year>2013</b:Year>
    <b:City>Bejing </b:City>
    <b:Publisher>Springer Science &amp; Business Medi</b:Publisher>
    <b:Edition>2nd</b:Edition>
    <b:Author>
      <b:Author>
        <b:NameList>
          <b:Person>
            <b:Last>Fang</b:Last>
            <b:First>Hsai-Yang</b:First>
          </b:Person>
        </b:NameList>
      </b:Author>
    </b:Author>
    <b:RefOrder>16</b:RefOrder>
  </b:Source>
  <b:Source>
    <b:Tag>YuM10</b:Tag>
    <b:SourceType>JournalArticle</b:SourceType>
    <b:Guid>{A2BAA60B-37E3-4060-A026-9CED617C777A}</b:Guid>
    <b:Title>The influence of joints and composite floor slabs on effective tying of steel structures in preventing progressive collapse</b:Title>
    <b:Year>2010</b:Year>
    <b:JournalName>Journal of Constructional Steel Research</b:JournalName>
    <b:Pages>442-451</b:Pages>
    <b:Volume>66</b:Volume>
    <b:Issue>3</b:Issue>
    <b:Author>
      <b:Author>
        <b:NameList>
          <b:Person>
            <b:Last>Yu </b:Last>
            <b:First>Min</b:First>
          </b:Person>
          <b:Person>
            <b:Last>Zha</b:Last>
            <b:First>Xiaoxiong</b:First>
          </b:Person>
          <b:Person>
            <b:Last>Ye</b:Last>
            <b:First>Jianqiao</b:First>
          </b:Person>
        </b:NameList>
      </b:Author>
    </b:Author>
    <b:RefOrder>17</b:RefOrder>
  </b:Source>
  <b:Source>
    <b:Tag>Min18</b:Tag>
    <b:SourceType>DocumentFromInternetSite</b:SourceType>
    <b:Guid>{C7E314B7-7EBF-4E1B-989B-E1998A084144}</b:Guid>
    <b:Title>Approved Document B (fire safety): amendments to statutory guidance on assessments in lieu of tests</b:Title>
    <b:Year>2018</b:Year>
    <b:Author>
      <b:Author>
        <b:Corporate>Ministry of Housing, Communities &amp; Local Government</b:Corporate>
      </b:Author>
    </b:Author>
    <b:Month>12</b:Month>
    <b:Day>18</b:Day>
    <b:YearAccessed>2019</b:YearAccessed>
    <b:MonthAccessed>5</b:MonthAccessed>
    <b:DayAccessed>1</b:DayAccessed>
    <b:URL>https://assets.publishing.service.gov.uk/government/uploads/system/uploads/attachment_data/file/767924/Assessments_in_lieu_of_tests_-_government_response.pdf</b:URL>
    <b:RefOrder>18</b:RefOrder>
  </b:Source>
  <b:Source>
    <b:Tag>Lea14</b:Tag>
    <b:SourceType>Book</b:SourceType>
    <b:Guid>{FB6F63DB-4C07-4ECD-8387-3E8AD8466057}</b:Guid>
    <b:Title>Critical Chain Project Management </b:Title>
    <b:Year>2014</b:Year>
    <b:Author>
      <b:Author>
        <b:NameList>
          <b:Person>
            <b:Last>Leach </b:Last>
            <b:Middle>P</b:Middle>
            <b:First>Lawrence</b:First>
          </b:Person>
        </b:NameList>
      </b:Author>
    </b:Author>
    <b:City>London</b:City>
    <b:Publisher>Artech House</b:Publisher>
    <b:Edition>3rd</b:Edition>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D5E9CE-41E2-473A-96A3-45F33E9CF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10505</TotalTime>
  <Pages>17</Pages>
  <Words>4107</Words>
  <Characters>23413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THE CONSTRUCTION of a hotel in swansea ‘Project 2’</vt:lpstr>
    </vt:vector>
  </TitlesOfParts>
  <Company/>
  <LinksUpToDate>false</LinksUpToDate>
  <CharactersWithSpaces>27466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CONSTRUCTION of a hotel in swansea ‘Project 2’</dc:title>
  <dc:subject>M3X8761</dc:subject>
  <dc:creator>Patrick Nolan</dc:creator>
  <cp:keywords/>
  <dc:description/>
  <cp:lastModifiedBy>Patrick Nolan</cp:lastModifiedBy>
  <cp:revision>16</cp:revision>
  <dcterms:created xsi:type="dcterms:W3CDTF">2019-01-11T08:35:00Z</dcterms:created>
  <dcterms:modified xsi:type="dcterms:W3CDTF">2019-01-18T16:32:00Z</dcterms:modified>
</cp:coreProperties>
</file>