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D1D12C" w14:textId="77777777" w:rsidR="00F34A69" w:rsidRDefault="003A7CB1" w:rsidP="00F34A69">
      <w:pPr>
        <w:pStyle w:val="paragraph"/>
        <w:spacing w:before="0" w:beforeAutospacing="0" w:after="0" w:afterAutospacing="0"/>
        <w:jc w:val="center"/>
        <w:textAlignment w:val="baseline"/>
        <w:rPr>
          <w:rFonts w:ascii="&amp;quot" w:hAnsi="&amp;quot"/>
          <w:sz w:val="18"/>
          <w:szCs w:val="18"/>
        </w:rPr>
      </w:pPr>
      <w:r>
        <w:t xml:space="preserve"> </w:t>
      </w:r>
      <w:r w:rsidR="00F34A69">
        <w:rPr>
          <w:rFonts w:asciiTheme="minorHAnsi" w:eastAsiaTheme="minorHAnsi" w:hAnsiTheme="minorHAnsi" w:cstheme="minorBidi"/>
          <w:noProof/>
          <w:sz w:val="22"/>
          <w:szCs w:val="22"/>
          <w:lang w:eastAsia="en-US"/>
        </w:rPr>
        <w:drawing>
          <wp:inline distT="0" distB="0" distL="0" distR="0" wp14:anchorId="7D9F3B7C" wp14:editId="60B9F33D">
            <wp:extent cx="3048000" cy="533400"/>
            <wp:effectExtent l="0" t="0" r="0" b="0"/>
            <wp:docPr id="5" name="Picture 5" descr="C:\Users\Student\AppData\Local\Microsoft\Windows\INetCache\Content.MSO\B830C3F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tudent\AppData\Local\Microsoft\Windows\INetCache\Content.MSO\B830C3FB.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48000" cy="533400"/>
                    </a:xfrm>
                    <a:prstGeom prst="rect">
                      <a:avLst/>
                    </a:prstGeom>
                    <a:noFill/>
                    <a:ln>
                      <a:noFill/>
                    </a:ln>
                  </pic:spPr>
                </pic:pic>
              </a:graphicData>
            </a:graphic>
          </wp:inline>
        </w:drawing>
      </w:r>
      <w:r w:rsidR="00F34A69">
        <w:rPr>
          <w:rStyle w:val="eop"/>
          <w:rFonts w:ascii="Arial" w:hAnsi="Arial" w:cs="Arial"/>
          <w:sz w:val="28"/>
          <w:szCs w:val="28"/>
        </w:rPr>
        <w:t> </w:t>
      </w:r>
    </w:p>
    <w:p w14:paraId="5D522EF1" w14:textId="77777777" w:rsidR="00F34A69" w:rsidRDefault="00F34A69" w:rsidP="00F34A69">
      <w:pPr>
        <w:pStyle w:val="paragraph"/>
        <w:spacing w:before="0" w:beforeAutospacing="0" w:after="0" w:afterAutospacing="0"/>
        <w:jc w:val="center"/>
        <w:textAlignment w:val="baseline"/>
        <w:rPr>
          <w:rFonts w:ascii="&amp;quot" w:hAnsi="&amp;quot"/>
          <w:sz w:val="18"/>
          <w:szCs w:val="18"/>
        </w:rPr>
      </w:pPr>
      <w:r>
        <w:rPr>
          <w:rStyle w:val="eop"/>
          <w:rFonts w:ascii="Arial" w:hAnsi="Arial" w:cs="Arial"/>
          <w:sz w:val="32"/>
          <w:szCs w:val="32"/>
        </w:rPr>
        <w:t> </w:t>
      </w:r>
    </w:p>
    <w:p w14:paraId="0545AFD0" w14:textId="77777777" w:rsidR="00782486" w:rsidRDefault="00782486" w:rsidP="00F34A69">
      <w:pPr>
        <w:pStyle w:val="paragraph"/>
        <w:spacing w:before="0" w:beforeAutospacing="0" w:after="0" w:afterAutospacing="0"/>
        <w:jc w:val="center"/>
        <w:textAlignment w:val="baseline"/>
        <w:rPr>
          <w:rStyle w:val="normaltextrun"/>
          <w:rFonts w:ascii="Arial" w:hAnsi="Arial" w:cs="Arial"/>
          <w:b/>
          <w:bCs/>
          <w:color w:val="1F3864"/>
          <w:sz w:val="32"/>
          <w:szCs w:val="32"/>
        </w:rPr>
      </w:pPr>
    </w:p>
    <w:p w14:paraId="233E441A" w14:textId="77777777" w:rsidR="00782486" w:rsidRPr="006149BF" w:rsidRDefault="00782486" w:rsidP="00F34A69">
      <w:pPr>
        <w:pStyle w:val="paragraph"/>
        <w:spacing w:before="0" w:beforeAutospacing="0" w:after="0" w:afterAutospacing="0"/>
        <w:jc w:val="center"/>
        <w:textAlignment w:val="baseline"/>
        <w:rPr>
          <w:rStyle w:val="normaltextrun"/>
          <w:b/>
          <w:bCs/>
          <w:color w:val="1F3864"/>
          <w:sz w:val="36"/>
          <w:szCs w:val="36"/>
        </w:rPr>
      </w:pPr>
    </w:p>
    <w:p w14:paraId="34DFC8F7" w14:textId="286848A0" w:rsidR="00F34A69" w:rsidRPr="006149BF" w:rsidRDefault="00F34A69" w:rsidP="00F34A69">
      <w:pPr>
        <w:pStyle w:val="paragraph"/>
        <w:spacing w:before="0" w:beforeAutospacing="0" w:after="0" w:afterAutospacing="0"/>
        <w:jc w:val="center"/>
        <w:textAlignment w:val="baseline"/>
        <w:rPr>
          <w:sz w:val="20"/>
          <w:szCs w:val="20"/>
        </w:rPr>
      </w:pPr>
      <w:r w:rsidRPr="006149BF">
        <w:rPr>
          <w:rStyle w:val="normaltextrun"/>
          <w:b/>
          <w:bCs/>
          <w:color w:val="1F3864"/>
          <w:sz w:val="36"/>
          <w:szCs w:val="36"/>
        </w:rPr>
        <w:t xml:space="preserve">Academic Discipline of </w:t>
      </w:r>
      <w:r w:rsidR="00BE2A22" w:rsidRPr="006149BF">
        <w:rPr>
          <w:rStyle w:val="normaltextrun"/>
          <w:b/>
          <w:bCs/>
          <w:color w:val="1F3864"/>
          <w:sz w:val="36"/>
          <w:szCs w:val="36"/>
        </w:rPr>
        <w:t>Psychology and Counselling</w:t>
      </w:r>
    </w:p>
    <w:p w14:paraId="082D7769" w14:textId="77777777" w:rsidR="00F34A69" w:rsidRPr="006149BF" w:rsidRDefault="00F34A69" w:rsidP="00F34A69">
      <w:pPr>
        <w:pStyle w:val="paragraph"/>
        <w:spacing w:before="0" w:beforeAutospacing="0" w:after="0" w:afterAutospacing="0"/>
        <w:jc w:val="center"/>
        <w:textAlignment w:val="baseline"/>
        <w:rPr>
          <w:sz w:val="20"/>
          <w:szCs w:val="20"/>
        </w:rPr>
      </w:pPr>
      <w:proofErr w:type="spellStart"/>
      <w:r w:rsidRPr="006149BF">
        <w:rPr>
          <w:rStyle w:val="spellingerror"/>
          <w:b/>
          <w:bCs/>
          <w:color w:val="1F3864"/>
          <w:sz w:val="36"/>
          <w:szCs w:val="36"/>
        </w:rPr>
        <w:t>MArts</w:t>
      </w:r>
      <w:proofErr w:type="spellEnd"/>
      <w:r w:rsidRPr="006149BF">
        <w:rPr>
          <w:rStyle w:val="normaltextrun"/>
          <w:b/>
          <w:bCs/>
          <w:color w:val="1F3864"/>
          <w:sz w:val="36"/>
          <w:szCs w:val="36"/>
        </w:rPr>
        <w:t>/BA Humanistic Counselling Practice</w:t>
      </w:r>
      <w:r w:rsidRPr="006149BF">
        <w:rPr>
          <w:rStyle w:val="eop"/>
          <w:sz w:val="36"/>
          <w:szCs w:val="36"/>
        </w:rPr>
        <w:t> </w:t>
      </w:r>
    </w:p>
    <w:p w14:paraId="534ABC27" w14:textId="77777777" w:rsidR="00F34A69" w:rsidRPr="006149BF" w:rsidRDefault="00F34A69" w:rsidP="00F34A69">
      <w:pPr>
        <w:pStyle w:val="paragraph"/>
        <w:spacing w:before="0" w:beforeAutospacing="0" w:after="0" w:afterAutospacing="0"/>
        <w:jc w:val="center"/>
        <w:textAlignment w:val="baseline"/>
        <w:rPr>
          <w:sz w:val="20"/>
          <w:szCs w:val="20"/>
        </w:rPr>
      </w:pPr>
      <w:r w:rsidRPr="006149BF">
        <w:rPr>
          <w:rStyle w:val="eop"/>
          <w:sz w:val="36"/>
          <w:szCs w:val="36"/>
        </w:rPr>
        <w:t> </w:t>
      </w:r>
    </w:p>
    <w:p w14:paraId="488DF802" w14:textId="77777777" w:rsidR="00782486" w:rsidRPr="006149BF" w:rsidRDefault="00782486" w:rsidP="00F34A69">
      <w:pPr>
        <w:pStyle w:val="paragraph"/>
        <w:spacing w:before="0" w:beforeAutospacing="0" w:after="0" w:afterAutospacing="0"/>
        <w:jc w:val="center"/>
        <w:textAlignment w:val="baseline"/>
        <w:rPr>
          <w:rStyle w:val="normaltextrun"/>
          <w:b/>
          <w:bCs/>
          <w:color w:val="1F3864"/>
          <w:sz w:val="36"/>
          <w:szCs w:val="36"/>
        </w:rPr>
      </w:pPr>
    </w:p>
    <w:p w14:paraId="112BC5CE" w14:textId="77777777" w:rsidR="002E596E" w:rsidRPr="006149BF" w:rsidRDefault="002E596E" w:rsidP="00F34A69">
      <w:pPr>
        <w:pStyle w:val="paragraph"/>
        <w:spacing w:before="0" w:beforeAutospacing="0" w:after="0" w:afterAutospacing="0"/>
        <w:jc w:val="center"/>
        <w:textAlignment w:val="baseline"/>
        <w:rPr>
          <w:rStyle w:val="normaltextrun"/>
          <w:b/>
          <w:bCs/>
          <w:color w:val="1F3864"/>
          <w:sz w:val="36"/>
          <w:szCs w:val="36"/>
        </w:rPr>
      </w:pPr>
    </w:p>
    <w:p w14:paraId="7521092B" w14:textId="3B178A92" w:rsidR="00F34A69" w:rsidRPr="006149BF" w:rsidRDefault="00F34A69" w:rsidP="00F34A69">
      <w:pPr>
        <w:pStyle w:val="paragraph"/>
        <w:spacing w:before="0" w:beforeAutospacing="0" w:after="0" w:afterAutospacing="0"/>
        <w:jc w:val="center"/>
        <w:textAlignment w:val="baseline"/>
        <w:rPr>
          <w:sz w:val="20"/>
          <w:szCs w:val="20"/>
        </w:rPr>
      </w:pPr>
      <w:r w:rsidRPr="006149BF">
        <w:rPr>
          <w:rStyle w:val="normaltextrun"/>
          <w:b/>
          <w:bCs/>
          <w:color w:val="1F3864"/>
          <w:sz w:val="36"/>
          <w:szCs w:val="36"/>
        </w:rPr>
        <w:t xml:space="preserve">Module: Personal Development </w:t>
      </w:r>
      <w:r w:rsidR="009B5E1A" w:rsidRPr="006149BF">
        <w:rPr>
          <w:rStyle w:val="normaltextrun"/>
          <w:b/>
          <w:bCs/>
          <w:color w:val="1F3864"/>
          <w:sz w:val="36"/>
          <w:szCs w:val="36"/>
        </w:rPr>
        <w:t>2</w:t>
      </w:r>
      <w:r w:rsidRPr="006149BF">
        <w:rPr>
          <w:rStyle w:val="normaltextrun"/>
          <w:b/>
          <w:bCs/>
          <w:color w:val="1F3864"/>
          <w:sz w:val="36"/>
          <w:szCs w:val="36"/>
        </w:rPr>
        <w:t xml:space="preserve"> ECHC</w:t>
      </w:r>
      <w:r w:rsidR="00BB40AE" w:rsidRPr="006149BF">
        <w:rPr>
          <w:rStyle w:val="normaltextrun"/>
          <w:b/>
          <w:bCs/>
          <w:color w:val="1F3864"/>
          <w:sz w:val="36"/>
          <w:szCs w:val="36"/>
        </w:rPr>
        <w:t>5</w:t>
      </w:r>
      <w:r w:rsidRPr="006149BF">
        <w:rPr>
          <w:rStyle w:val="normaltextrun"/>
          <w:b/>
          <w:bCs/>
          <w:color w:val="1F3864"/>
          <w:sz w:val="36"/>
          <w:szCs w:val="36"/>
        </w:rPr>
        <w:t>003</w:t>
      </w:r>
      <w:r w:rsidRPr="006149BF">
        <w:rPr>
          <w:rStyle w:val="eop"/>
          <w:sz w:val="36"/>
          <w:szCs w:val="36"/>
        </w:rPr>
        <w:t> </w:t>
      </w:r>
    </w:p>
    <w:p w14:paraId="0F69B122" w14:textId="77777777" w:rsidR="00F34A69" w:rsidRPr="006149BF" w:rsidRDefault="00F34A69" w:rsidP="00F34A69">
      <w:pPr>
        <w:pStyle w:val="paragraph"/>
        <w:spacing w:before="0" w:beforeAutospacing="0" w:after="0" w:afterAutospacing="0"/>
        <w:jc w:val="center"/>
        <w:textAlignment w:val="baseline"/>
        <w:rPr>
          <w:sz w:val="20"/>
          <w:szCs w:val="20"/>
        </w:rPr>
      </w:pPr>
      <w:r w:rsidRPr="006149BF">
        <w:rPr>
          <w:rStyle w:val="eop"/>
          <w:sz w:val="36"/>
          <w:szCs w:val="36"/>
        </w:rPr>
        <w:t> </w:t>
      </w:r>
    </w:p>
    <w:p w14:paraId="45574FB9" w14:textId="30DA13A5" w:rsidR="00F34A69" w:rsidRPr="006149BF" w:rsidRDefault="00F34A69" w:rsidP="006149BF">
      <w:pPr>
        <w:pStyle w:val="paragraph"/>
        <w:spacing w:before="0" w:beforeAutospacing="0" w:after="0" w:afterAutospacing="0"/>
        <w:jc w:val="center"/>
        <w:textAlignment w:val="baseline"/>
        <w:rPr>
          <w:sz w:val="20"/>
          <w:szCs w:val="20"/>
        </w:rPr>
      </w:pPr>
      <w:r w:rsidRPr="006149BF">
        <w:rPr>
          <w:rStyle w:val="eop"/>
          <w:sz w:val="36"/>
          <w:szCs w:val="36"/>
        </w:rPr>
        <w:t> </w:t>
      </w:r>
      <w:r w:rsidRPr="006149BF">
        <w:rPr>
          <w:rStyle w:val="normaltextrun"/>
          <w:b/>
          <w:bCs/>
          <w:color w:val="1F3864"/>
          <w:sz w:val="36"/>
          <w:szCs w:val="36"/>
        </w:rPr>
        <w:t>Assessment Component: One</w:t>
      </w:r>
      <w:r w:rsidRPr="006149BF">
        <w:rPr>
          <w:rStyle w:val="eop"/>
          <w:sz w:val="36"/>
          <w:szCs w:val="36"/>
        </w:rPr>
        <w:t> </w:t>
      </w:r>
    </w:p>
    <w:p w14:paraId="419A4034" w14:textId="77777777" w:rsidR="00F34A69" w:rsidRPr="006149BF" w:rsidRDefault="00F34A69" w:rsidP="00F34A69">
      <w:pPr>
        <w:pStyle w:val="paragraph"/>
        <w:spacing w:before="0" w:beforeAutospacing="0" w:after="0" w:afterAutospacing="0"/>
        <w:jc w:val="center"/>
        <w:textAlignment w:val="baseline"/>
        <w:rPr>
          <w:sz w:val="20"/>
          <w:szCs w:val="20"/>
        </w:rPr>
      </w:pPr>
      <w:r w:rsidRPr="006149BF">
        <w:rPr>
          <w:rStyle w:val="eop"/>
          <w:sz w:val="36"/>
          <w:szCs w:val="36"/>
        </w:rPr>
        <w:t> </w:t>
      </w:r>
    </w:p>
    <w:p w14:paraId="762207DD" w14:textId="77777777" w:rsidR="009B5E1A" w:rsidRPr="006149BF" w:rsidRDefault="009B5E1A" w:rsidP="00F34A69">
      <w:pPr>
        <w:pStyle w:val="paragraph"/>
        <w:spacing w:before="0" w:beforeAutospacing="0" w:after="0" w:afterAutospacing="0"/>
        <w:jc w:val="center"/>
        <w:textAlignment w:val="baseline"/>
        <w:rPr>
          <w:rStyle w:val="normaltextrun"/>
          <w:b/>
          <w:bCs/>
          <w:color w:val="1F4E79"/>
          <w:sz w:val="36"/>
          <w:szCs w:val="36"/>
        </w:rPr>
      </w:pPr>
    </w:p>
    <w:p w14:paraId="0FEC41E1" w14:textId="77777777" w:rsidR="0011747F" w:rsidRPr="006149BF" w:rsidRDefault="0011747F" w:rsidP="00F34A69">
      <w:pPr>
        <w:pStyle w:val="paragraph"/>
        <w:spacing w:before="0" w:beforeAutospacing="0" w:after="0" w:afterAutospacing="0"/>
        <w:jc w:val="center"/>
        <w:textAlignment w:val="baseline"/>
        <w:rPr>
          <w:rStyle w:val="normaltextrun"/>
          <w:b/>
          <w:bCs/>
          <w:color w:val="002060"/>
          <w:sz w:val="36"/>
          <w:szCs w:val="36"/>
        </w:rPr>
      </w:pPr>
    </w:p>
    <w:p w14:paraId="559DD61E" w14:textId="20B66277" w:rsidR="00F34A69" w:rsidRPr="006149BF" w:rsidRDefault="00F34A69" w:rsidP="00F34A69">
      <w:pPr>
        <w:pStyle w:val="paragraph"/>
        <w:spacing w:before="0" w:beforeAutospacing="0" w:after="0" w:afterAutospacing="0"/>
        <w:jc w:val="center"/>
        <w:textAlignment w:val="baseline"/>
        <w:rPr>
          <w:color w:val="002060"/>
          <w:sz w:val="20"/>
          <w:szCs w:val="20"/>
        </w:rPr>
      </w:pPr>
      <w:r w:rsidRPr="006149BF">
        <w:rPr>
          <w:rStyle w:val="normaltextrun"/>
          <w:b/>
          <w:bCs/>
          <w:color w:val="002060"/>
          <w:sz w:val="36"/>
          <w:szCs w:val="36"/>
        </w:rPr>
        <w:t>Student Number: 1809488</w:t>
      </w:r>
      <w:r w:rsidRPr="006149BF">
        <w:rPr>
          <w:rStyle w:val="eop"/>
          <w:color w:val="002060"/>
          <w:sz w:val="36"/>
          <w:szCs w:val="36"/>
        </w:rPr>
        <w:t> </w:t>
      </w:r>
    </w:p>
    <w:p w14:paraId="232C24D3" w14:textId="77777777" w:rsidR="00F34A69" w:rsidRPr="006149BF" w:rsidRDefault="00F34A69" w:rsidP="00F34A69">
      <w:pPr>
        <w:pStyle w:val="paragraph"/>
        <w:spacing w:before="0" w:beforeAutospacing="0" w:after="0" w:afterAutospacing="0"/>
        <w:jc w:val="center"/>
        <w:textAlignment w:val="baseline"/>
        <w:rPr>
          <w:color w:val="002060"/>
          <w:sz w:val="20"/>
          <w:szCs w:val="20"/>
        </w:rPr>
      </w:pPr>
      <w:r w:rsidRPr="006149BF">
        <w:rPr>
          <w:rStyle w:val="eop"/>
          <w:color w:val="002060"/>
          <w:sz w:val="36"/>
          <w:szCs w:val="36"/>
        </w:rPr>
        <w:t> </w:t>
      </w:r>
    </w:p>
    <w:p w14:paraId="6F8D8A04" w14:textId="4CDDC8FB" w:rsidR="00F34A69" w:rsidRPr="006149BF" w:rsidRDefault="00F34A69" w:rsidP="00F34A69">
      <w:pPr>
        <w:pStyle w:val="paragraph"/>
        <w:spacing w:before="0" w:beforeAutospacing="0" w:after="0" w:afterAutospacing="0"/>
        <w:jc w:val="center"/>
        <w:textAlignment w:val="baseline"/>
        <w:rPr>
          <w:rStyle w:val="eop"/>
          <w:color w:val="002060"/>
          <w:sz w:val="36"/>
          <w:szCs w:val="36"/>
        </w:rPr>
      </w:pPr>
      <w:r w:rsidRPr="006149BF">
        <w:rPr>
          <w:rStyle w:val="normaltextrun"/>
          <w:b/>
          <w:bCs/>
          <w:color w:val="002060"/>
          <w:sz w:val="36"/>
          <w:szCs w:val="36"/>
        </w:rPr>
        <w:t xml:space="preserve">Rachel </w:t>
      </w:r>
      <w:r w:rsidR="001A0406">
        <w:rPr>
          <w:rStyle w:val="normaltextrun"/>
          <w:b/>
          <w:bCs/>
          <w:color w:val="002060"/>
          <w:sz w:val="36"/>
          <w:szCs w:val="36"/>
        </w:rPr>
        <w:t>Walters-</w:t>
      </w:r>
      <w:r w:rsidRPr="006149BF">
        <w:rPr>
          <w:rStyle w:val="normaltextrun"/>
          <w:b/>
          <w:bCs/>
          <w:color w:val="002060"/>
          <w:sz w:val="36"/>
          <w:szCs w:val="36"/>
        </w:rPr>
        <w:t>Jones </w:t>
      </w:r>
      <w:r w:rsidRPr="006149BF">
        <w:rPr>
          <w:rStyle w:val="eop"/>
          <w:color w:val="002060"/>
          <w:sz w:val="36"/>
          <w:szCs w:val="36"/>
        </w:rPr>
        <w:t> </w:t>
      </w:r>
    </w:p>
    <w:p w14:paraId="3C903DAB" w14:textId="049AA7D6" w:rsidR="00844CDC" w:rsidRDefault="00844CDC" w:rsidP="00F34A69">
      <w:pPr>
        <w:pStyle w:val="paragraph"/>
        <w:spacing w:before="0" w:beforeAutospacing="0" w:after="0" w:afterAutospacing="0"/>
        <w:jc w:val="center"/>
        <w:textAlignment w:val="baseline"/>
        <w:rPr>
          <w:rStyle w:val="eop"/>
          <w:rFonts w:ascii="Arial" w:hAnsi="Arial" w:cs="Arial"/>
          <w:color w:val="002060"/>
          <w:sz w:val="32"/>
          <w:szCs w:val="32"/>
        </w:rPr>
      </w:pPr>
    </w:p>
    <w:p w14:paraId="3C2560A2" w14:textId="00F900EB" w:rsidR="00844CDC" w:rsidRDefault="00844CDC" w:rsidP="00F34A69">
      <w:pPr>
        <w:pStyle w:val="paragraph"/>
        <w:spacing w:before="0" w:beforeAutospacing="0" w:after="0" w:afterAutospacing="0"/>
        <w:jc w:val="center"/>
        <w:textAlignment w:val="baseline"/>
        <w:rPr>
          <w:rStyle w:val="eop"/>
          <w:rFonts w:ascii="Arial" w:hAnsi="Arial" w:cs="Arial"/>
          <w:color w:val="002060"/>
          <w:sz w:val="32"/>
          <w:szCs w:val="32"/>
        </w:rPr>
      </w:pPr>
    </w:p>
    <w:p w14:paraId="6BA4F795" w14:textId="32BB0285" w:rsidR="00844CDC" w:rsidRDefault="00844CDC" w:rsidP="00F34A69">
      <w:pPr>
        <w:pStyle w:val="paragraph"/>
        <w:spacing w:before="0" w:beforeAutospacing="0" w:after="0" w:afterAutospacing="0"/>
        <w:jc w:val="center"/>
        <w:textAlignment w:val="baseline"/>
        <w:rPr>
          <w:rStyle w:val="eop"/>
          <w:rFonts w:ascii="Arial" w:hAnsi="Arial" w:cs="Arial"/>
          <w:color w:val="002060"/>
          <w:sz w:val="32"/>
          <w:szCs w:val="32"/>
        </w:rPr>
      </w:pPr>
    </w:p>
    <w:p w14:paraId="4B5C8334" w14:textId="37224865" w:rsidR="00844CDC" w:rsidRDefault="00844CDC" w:rsidP="00F34A69">
      <w:pPr>
        <w:pStyle w:val="paragraph"/>
        <w:spacing w:before="0" w:beforeAutospacing="0" w:after="0" w:afterAutospacing="0"/>
        <w:jc w:val="center"/>
        <w:textAlignment w:val="baseline"/>
        <w:rPr>
          <w:rStyle w:val="eop"/>
          <w:rFonts w:ascii="Arial" w:hAnsi="Arial" w:cs="Arial"/>
          <w:color w:val="002060"/>
          <w:sz w:val="32"/>
          <w:szCs w:val="32"/>
        </w:rPr>
      </w:pPr>
    </w:p>
    <w:p w14:paraId="141C99BF" w14:textId="77777777" w:rsidR="006149BF" w:rsidRDefault="006149BF" w:rsidP="00F34A69">
      <w:pPr>
        <w:pStyle w:val="paragraph"/>
        <w:spacing w:before="0" w:beforeAutospacing="0" w:after="0" w:afterAutospacing="0"/>
        <w:jc w:val="center"/>
        <w:textAlignment w:val="baseline"/>
        <w:rPr>
          <w:rStyle w:val="eop"/>
          <w:rFonts w:ascii="Century Schoolbook" w:hAnsi="Century Schoolbook" w:cs="Arial"/>
          <w:b/>
          <w:bCs/>
          <w:i/>
          <w:iCs/>
          <w:color w:val="002060"/>
          <w:sz w:val="32"/>
          <w:szCs w:val="32"/>
        </w:rPr>
      </w:pPr>
    </w:p>
    <w:p w14:paraId="49A8D169" w14:textId="77777777" w:rsidR="001A0406" w:rsidRDefault="001A0406" w:rsidP="00F34A69">
      <w:pPr>
        <w:pStyle w:val="paragraph"/>
        <w:spacing w:before="0" w:beforeAutospacing="0" w:after="0" w:afterAutospacing="0"/>
        <w:jc w:val="center"/>
        <w:textAlignment w:val="baseline"/>
        <w:rPr>
          <w:rStyle w:val="eop"/>
          <w:rFonts w:ascii="Century Schoolbook" w:hAnsi="Century Schoolbook" w:cs="Arial"/>
          <w:b/>
          <w:bCs/>
          <w:i/>
          <w:iCs/>
          <w:color w:val="002060"/>
          <w:sz w:val="32"/>
          <w:szCs w:val="32"/>
        </w:rPr>
      </w:pPr>
    </w:p>
    <w:p w14:paraId="394010C0" w14:textId="7374247D" w:rsidR="00844CDC" w:rsidRPr="00181094" w:rsidRDefault="005D6B85" w:rsidP="00F34A69">
      <w:pPr>
        <w:pStyle w:val="paragraph"/>
        <w:spacing w:before="0" w:beforeAutospacing="0" w:after="0" w:afterAutospacing="0"/>
        <w:jc w:val="center"/>
        <w:textAlignment w:val="baseline"/>
        <w:rPr>
          <w:rStyle w:val="eop"/>
          <w:rFonts w:ascii="Century Schoolbook" w:hAnsi="Century Schoolbook" w:cs="Arial"/>
          <w:b/>
          <w:bCs/>
          <w:i/>
          <w:iCs/>
          <w:color w:val="002060"/>
          <w:sz w:val="32"/>
          <w:szCs w:val="32"/>
        </w:rPr>
      </w:pPr>
      <w:r w:rsidRPr="00181094">
        <w:rPr>
          <w:rStyle w:val="eop"/>
          <w:rFonts w:ascii="Century Schoolbook" w:hAnsi="Century Schoolbook" w:cs="Arial"/>
          <w:b/>
          <w:bCs/>
          <w:i/>
          <w:iCs/>
          <w:color w:val="002060"/>
          <w:sz w:val="32"/>
          <w:szCs w:val="32"/>
        </w:rPr>
        <w:t>“</w:t>
      </w:r>
      <w:r w:rsidR="00593E43" w:rsidRPr="00181094">
        <w:rPr>
          <w:rStyle w:val="eop"/>
          <w:rFonts w:ascii="Century Schoolbook" w:hAnsi="Century Schoolbook" w:cs="Arial"/>
          <w:b/>
          <w:bCs/>
          <w:i/>
          <w:iCs/>
          <w:color w:val="002060"/>
          <w:sz w:val="32"/>
          <w:szCs w:val="32"/>
        </w:rPr>
        <w:t>On the evening of the third day</w:t>
      </w:r>
      <w:r w:rsidR="00A014CB" w:rsidRPr="00181094">
        <w:rPr>
          <w:rStyle w:val="eop"/>
          <w:rFonts w:ascii="Century Schoolbook" w:hAnsi="Century Schoolbook" w:cs="Arial"/>
          <w:b/>
          <w:bCs/>
          <w:i/>
          <w:iCs/>
          <w:color w:val="002060"/>
          <w:sz w:val="32"/>
          <w:szCs w:val="32"/>
        </w:rPr>
        <w:t xml:space="preserve">, I kneel down on the rug and carefully </w:t>
      </w:r>
      <w:r w:rsidR="005F0F45" w:rsidRPr="00181094">
        <w:rPr>
          <w:rStyle w:val="eop"/>
          <w:rFonts w:ascii="Century Schoolbook" w:hAnsi="Century Schoolbook" w:cs="Arial"/>
          <w:b/>
          <w:bCs/>
          <w:i/>
          <w:iCs/>
          <w:color w:val="002060"/>
          <w:sz w:val="32"/>
          <w:szCs w:val="32"/>
        </w:rPr>
        <w:t>open the egg…”</w:t>
      </w:r>
    </w:p>
    <w:p w14:paraId="4720AA91" w14:textId="4B3C5371" w:rsidR="005F0F45" w:rsidRDefault="005F0F45" w:rsidP="005F0F45">
      <w:pPr>
        <w:pStyle w:val="paragraph"/>
        <w:spacing w:before="0" w:beforeAutospacing="0" w:after="0" w:afterAutospacing="0"/>
        <w:jc w:val="right"/>
        <w:textAlignment w:val="baseline"/>
        <w:rPr>
          <w:rStyle w:val="eop"/>
          <w:rFonts w:ascii="Arial" w:hAnsi="Arial" w:cs="Arial"/>
          <w:i/>
          <w:iCs/>
          <w:color w:val="002060"/>
          <w:sz w:val="32"/>
          <w:szCs w:val="32"/>
        </w:rPr>
      </w:pPr>
    </w:p>
    <w:p w14:paraId="6459FCED" w14:textId="36238E69" w:rsidR="005F0F45" w:rsidRDefault="005F0F45" w:rsidP="005F0F45">
      <w:pPr>
        <w:pStyle w:val="paragraph"/>
        <w:spacing w:before="0" w:beforeAutospacing="0" w:after="0" w:afterAutospacing="0"/>
        <w:jc w:val="right"/>
        <w:textAlignment w:val="baseline"/>
        <w:rPr>
          <w:rStyle w:val="eop"/>
          <w:rFonts w:ascii="Arial" w:hAnsi="Arial" w:cs="Arial"/>
          <w:i/>
          <w:iCs/>
          <w:color w:val="002060"/>
          <w:sz w:val="32"/>
          <w:szCs w:val="32"/>
        </w:rPr>
      </w:pPr>
    </w:p>
    <w:p w14:paraId="0D1B25EB" w14:textId="0A837ACC" w:rsidR="005F0F45" w:rsidRPr="006149BF" w:rsidRDefault="00A4564C" w:rsidP="005F0F45">
      <w:pPr>
        <w:pStyle w:val="paragraph"/>
        <w:spacing w:before="0" w:beforeAutospacing="0" w:after="0" w:afterAutospacing="0"/>
        <w:jc w:val="right"/>
        <w:textAlignment w:val="baseline"/>
        <w:rPr>
          <w:color w:val="002060"/>
          <w:sz w:val="18"/>
          <w:szCs w:val="18"/>
        </w:rPr>
      </w:pPr>
      <w:r w:rsidRPr="006149BF">
        <w:rPr>
          <w:rStyle w:val="eop"/>
          <w:color w:val="002060"/>
          <w:sz w:val="32"/>
          <w:szCs w:val="32"/>
        </w:rPr>
        <w:t>(</w:t>
      </w:r>
      <w:r w:rsidR="009F46D0" w:rsidRPr="006149BF">
        <w:rPr>
          <w:rStyle w:val="eop"/>
          <w:color w:val="002060"/>
          <w:sz w:val="32"/>
          <w:szCs w:val="32"/>
        </w:rPr>
        <w:t>Jung</w:t>
      </w:r>
      <w:r w:rsidR="00CB53B6" w:rsidRPr="006149BF">
        <w:rPr>
          <w:rStyle w:val="eop"/>
          <w:color w:val="002060"/>
          <w:sz w:val="32"/>
          <w:szCs w:val="32"/>
        </w:rPr>
        <w:t xml:space="preserve">, </w:t>
      </w:r>
      <w:r w:rsidR="00675CA6" w:rsidRPr="006149BF">
        <w:rPr>
          <w:rStyle w:val="eop"/>
          <w:color w:val="002060"/>
          <w:sz w:val="32"/>
          <w:szCs w:val="32"/>
        </w:rPr>
        <w:t>2009</w:t>
      </w:r>
      <w:r w:rsidR="00107A17" w:rsidRPr="006149BF">
        <w:rPr>
          <w:rStyle w:val="eop"/>
          <w:color w:val="002060"/>
          <w:sz w:val="32"/>
          <w:szCs w:val="32"/>
        </w:rPr>
        <w:t xml:space="preserve">, p. </w:t>
      </w:r>
      <w:r w:rsidRPr="006149BF">
        <w:rPr>
          <w:rStyle w:val="eop"/>
          <w:color w:val="002060"/>
          <w:sz w:val="32"/>
          <w:szCs w:val="32"/>
        </w:rPr>
        <w:t>306)</w:t>
      </w:r>
    </w:p>
    <w:p w14:paraId="7B614854" w14:textId="23F4B3B7" w:rsidR="00C34F51" w:rsidRDefault="00310FF1" w:rsidP="00526264">
      <w:pPr>
        <w:spacing w:line="480" w:lineRule="auto"/>
      </w:pPr>
      <w:r>
        <w:t xml:space="preserve">     </w:t>
      </w:r>
    </w:p>
    <w:p w14:paraId="289D920A" w14:textId="77777777" w:rsidR="00C34F51" w:rsidRDefault="00C34F51" w:rsidP="00526264">
      <w:pPr>
        <w:spacing w:line="480" w:lineRule="auto"/>
      </w:pPr>
    </w:p>
    <w:p w14:paraId="3407AD6B" w14:textId="77777777" w:rsidR="00C34F51" w:rsidRDefault="00C34F51" w:rsidP="00526264">
      <w:pPr>
        <w:spacing w:line="480" w:lineRule="auto"/>
      </w:pPr>
    </w:p>
    <w:p w14:paraId="28DA2590" w14:textId="66AFC0E1" w:rsidR="006149BF" w:rsidRDefault="006149BF" w:rsidP="00526264">
      <w:pPr>
        <w:spacing w:line="480" w:lineRule="auto"/>
        <w:rPr>
          <w:rFonts w:ascii="Times New Roman" w:hAnsi="Times New Roman" w:cs="Times New Roman"/>
          <w:sz w:val="24"/>
          <w:szCs w:val="24"/>
        </w:rPr>
      </w:pPr>
    </w:p>
    <w:p w14:paraId="52DE3570" w14:textId="3A746E2F" w:rsidR="00670E83" w:rsidRPr="001E2E96" w:rsidRDefault="1F88E3E7" w:rsidP="1F88E3E7">
      <w:pPr>
        <w:spacing w:after="140" w:line="480" w:lineRule="auto"/>
        <w:rPr>
          <w:rFonts w:ascii="Times New Roman" w:hAnsi="Times New Roman" w:cs="Times New Roman"/>
          <w:sz w:val="24"/>
          <w:szCs w:val="24"/>
        </w:rPr>
      </w:pPr>
      <w:r w:rsidRPr="1F88E3E7">
        <w:rPr>
          <w:rFonts w:ascii="Times New Roman" w:hAnsi="Times New Roman" w:cs="Times New Roman"/>
          <w:sz w:val="24"/>
          <w:szCs w:val="24"/>
        </w:rPr>
        <w:t xml:space="preserve">     For our Personal Development Module, we were assigned a task in which we were to work together</w:t>
      </w:r>
      <w:r w:rsidRPr="1F88E3E7">
        <w:rPr>
          <w:sz w:val="24"/>
          <w:szCs w:val="24"/>
        </w:rPr>
        <w:t xml:space="preserve"> </w:t>
      </w:r>
      <w:r w:rsidRPr="1F88E3E7">
        <w:rPr>
          <w:rFonts w:ascii="Times New Roman" w:hAnsi="Times New Roman" w:cs="Times New Roman"/>
          <w:sz w:val="24"/>
          <w:szCs w:val="24"/>
        </w:rPr>
        <w:t xml:space="preserve">to create an activity, to either present or use interactively with our peers. Our group delivered an immersive activity called ‘A Different Frame of Reference’ (Rogers, C. R. 1975, p. 2). We decided to use the physical senses as an example of how we can see, hear, touch etc. the world around us, and theorised that the audience would experience different emotions from individual objects. Each member took a sense, introduced it with some facts, and then handed an object to the audience to experience. After each object, cards were displayed by the audience which held emotions stating how they felt, and the results were recorded. The aim was to identify if the audience would respond differently to the same object in which to prove our hypothesis, thus, demonstrating a different frame of reference. This essay is a reflective account of my own personal development, and I am using Gibbs’ Reflective Cycle (Gibbs, G. 1988) as a </w:t>
      </w:r>
      <w:r w:rsidR="00497BE9">
        <w:rPr>
          <w:rFonts w:ascii="Times New Roman" w:hAnsi="Times New Roman" w:cs="Times New Roman"/>
          <w:sz w:val="24"/>
          <w:szCs w:val="24"/>
        </w:rPr>
        <w:t>foundation</w:t>
      </w:r>
      <w:r w:rsidRPr="1F88E3E7">
        <w:rPr>
          <w:rFonts w:ascii="Times New Roman" w:hAnsi="Times New Roman" w:cs="Times New Roman"/>
          <w:sz w:val="24"/>
          <w:szCs w:val="24"/>
        </w:rPr>
        <w:t xml:space="preserve"> to outline my feelings and thoughts. </w:t>
      </w:r>
    </w:p>
    <w:p w14:paraId="000105F3" w14:textId="77777777" w:rsidR="003A7CB1" w:rsidRPr="001E2E96" w:rsidRDefault="003A7CB1" w:rsidP="1F88E3E7">
      <w:pPr>
        <w:spacing w:after="140" w:line="480" w:lineRule="auto"/>
        <w:rPr>
          <w:rFonts w:ascii="Times New Roman" w:hAnsi="Times New Roman" w:cs="Times New Roman"/>
          <w:sz w:val="24"/>
          <w:szCs w:val="24"/>
        </w:rPr>
      </w:pPr>
    </w:p>
    <w:p w14:paraId="3AFAB2E6" w14:textId="59D1E6AD" w:rsidR="00925407" w:rsidRPr="001E2E96" w:rsidRDefault="1F88E3E7" w:rsidP="1F88E3E7">
      <w:pPr>
        <w:spacing w:after="140" w:line="480" w:lineRule="auto"/>
        <w:rPr>
          <w:rFonts w:ascii="Times New Roman" w:eastAsia="Calibri" w:hAnsi="Times New Roman" w:cs="Times New Roman"/>
          <w:color w:val="000000" w:themeColor="text1"/>
          <w:sz w:val="24"/>
          <w:szCs w:val="24"/>
        </w:rPr>
      </w:pPr>
      <w:r w:rsidRPr="1F88E3E7">
        <w:rPr>
          <w:rFonts w:ascii="Times New Roman" w:eastAsia="Calibri" w:hAnsi="Times New Roman" w:cs="Times New Roman"/>
          <w:color w:val="000000" w:themeColor="text1"/>
          <w:sz w:val="24"/>
          <w:szCs w:val="24"/>
        </w:rPr>
        <w:t xml:space="preserve">     To decide which members were part of each group, names were drawn from a hat. At that moment I was apprehensive. I have never truly felt safe as part of the wider group and have reflected deeply about this. The process is fluid, as its partly me that contributes to feelings of unsafety, and partly some members in the wider group that evoke this type response, and one can gain momentum over the other depending on which situation or event arises. When my name was drawn along with the others in my group, I felt a sense of relief wash over me. All engaging, all wanting to do well and all with a great record of attendance. The ‘Forming’ stage</w:t>
      </w:r>
      <w:r w:rsidR="008118B0">
        <w:rPr>
          <w:rFonts w:ascii="Times New Roman" w:eastAsia="Calibri" w:hAnsi="Times New Roman" w:cs="Times New Roman"/>
          <w:color w:val="000000" w:themeColor="text1"/>
          <w:sz w:val="24"/>
          <w:szCs w:val="24"/>
        </w:rPr>
        <w:t xml:space="preserve"> </w:t>
      </w:r>
      <w:r w:rsidRPr="1F88E3E7">
        <w:rPr>
          <w:rFonts w:ascii="Times New Roman" w:eastAsia="Calibri" w:hAnsi="Times New Roman" w:cs="Times New Roman"/>
          <w:color w:val="000000" w:themeColor="text1"/>
          <w:sz w:val="24"/>
          <w:szCs w:val="24"/>
        </w:rPr>
        <w:t>from Tuckman’s Stages of Group Development – “</w:t>
      </w:r>
      <w:r w:rsidRPr="1F88E3E7">
        <w:rPr>
          <w:rFonts w:ascii="Times New Roman" w:eastAsia="Calibri" w:hAnsi="Times New Roman" w:cs="Times New Roman"/>
          <w:i/>
          <w:iCs/>
          <w:color w:val="000000" w:themeColor="text1"/>
          <w:sz w:val="24"/>
          <w:szCs w:val="24"/>
        </w:rPr>
        <w:t>Forming, Storming, Norming and Performing”</w:t>
      </w:r>
      <w:r w:rsidRPr="1F88E3E7">
        <w:rPr>
          <w:rFonts w:ascii="Times New Roman" w:eastAsia="Calibri" w:hAnsi="Times New Roman" w:cs="Times New Roman"/>
          <w:color w:val="000000" w:themeColor="text1"/>
          <w:sz w:val="24"/>
          <w:szCs w:val="24"/>
        </w:rPr>
        <w:t xml:space="preserve"> (Tuckman and Jensen, 2010, p. 43) had been finalised.</w:t>
      </w:r>
    </w:p>
    <w:p w14:paraId="60BDE5E5" w14:textId="77777777" w:rsidR="003A7CB1" w:rsidRPr="001E2E96" w:rsidRDefault="003A7CB1" w:rsidP="1F88E3E7">
      <w:pPr>
        <w:spacing w:after="140" w:line="480" w:lineRule="auto"/>
        <w:rPr>
          <w:rFonts w:ascii="Times New Roman" w:eastAsia="Calibri" w:hAnsi="Times New Roman" w:cs="Times New Roman"/>
          <w:color w:val="000000" w:themeColor="text1"/>
          <w:sz w:val="24"/>
          <w:szCs w:val="24"/>
        </w:rPr>
      </w:pPr>
    </w:p>
    <w:p w14:paraId="3A3E4BA0" w14:textId="4668E55C" w:rsidR="003B7E05" w:rsidRPr="001E2E96" w:rsidRDefault="1F88E3E7" w:rsidP="1F88E3E7">
      <w:pPr>
        <w:spacing w:after="140" w:line="480" w:lineRule="auto"/>
        <w:rPr>
          <w:rFonts w:ascii="Times New Roman" w:eastAsia="Calibri" w:hAnsi="Times New Roman" w:cs="Times New Roman"/>
          <w:color w:val="000000" w:themeColor="text1"/>
          <w:sz w:val="24"/>
          <w:szCs w:val="24"/>
        </w:rPr>
      </w:pPr>
      <w:r w:rsidRPr="1F88E3E7">
        <w:rPr>
          <w:rFonts w:ascii="Times New Roman" w:eastAsia="Calibri" w:hAnsi="Times New Roman" w:cs="Times New Roman"/>
          <w:color w:val="000000" w:themeColor="text1"/>
          <w:sz w:val="24"/>
          <w:szCs w:val="24"/>
        </w:rPr>
        <w:lastRenderedPageBreak/>
        <w:t xml:space="preserve">     Over the course of preparing the activity, there were some unexpected absences and some moments of uncertainty due to issues outside of the groups control. Nevertheless, we worked well together. I was frustrated at certain moments when I felt I couldn’t move forward due to others lack of engagement and recognised that I can be inpatient in the mind - ironically composing a presentation to demonstrate a different frame of reference, when I struggled to step out of my own. I hoped that I was handling it constructively, although, a managerial facet of mine came into play to deal with this at times, which was uncomfortable and created feelings of paranoia within me. Alas, ‘Storming’ had begun.</w:t>
      </w:r>
    </w:p>
    <w:p w14:paraId="69A4C0A8" w14:textId="77777777" w:rsidR="003A7CB1" w:rsidRPr="001E2E96" w:rsidRDefault="003A7CB1" w:rsidP="1F88E3E7">
      <w:pPr>
        <w:spacing w:after="140" w:line="480" w:lineRule="auto"/>
        <w:rPr>
          <w:rFonts w:ascii="Times New Roman" w:eastAsia="Calibri" w:hAnsi="Times New Roman" w:cs="Times New Roman"/>
          <w:color w:val="000000" w:themeColor="text1"/>
          <w:sz w:val="24"/>
          <w:szCs w:val="24"/>
        </w:rPr>
      </w:pPr>
    </w:p>
    <w:p w14:paraId="755A66EA" w14:textId="57B17698" w:rsidR="00A66BE4" w:rsidRPr="001E2E96" w:rsidRDefault="1F88E3E7" w:rsidP="1F88E3E7">
      <w:pPr>
        <w:spacing w:after="140" w:line="480" w:lineRule="auto"/>
        <w:rPr>
          <w:rFonts w:ascii="Times New Roman" w:eastAsia="Calibri" w:hAnsi="Times New Roman" w:cs="Times New Roman"/>
          <w:color w:val="000000" w:themeColor="text1"/>
          <w:sz w:val="24"/>
          <w:szCs w:val="24"/>
        </w:rPr>
      </w:pPr>
      <w:r w:rsidRPr="1F88E3E7">
        <w:rPr>
          <w:rFonts w:ascii="Times New Roman" w:eastAsia="Calibri" w:hAnsi="Times New Roman" w:cs="Times New Roman"/>
          <w:color w:val="000000" w:themeColor="text1"/>
          <w:sz w:val="24"/>
          <w:szCs w:val="24"/>
        </w:rPr>
        <w:t xml:space="preserve">     The ‘anxious-managerial Rachel’ is another fluid process, which has been a theme over the </w:t>
      </w:r>
      <w:r w:rsidRPr="1F88E3E7">
        <w:rPr>
          <w:rFonts w:ascii="Times New Roman" w:eastAsia="Calibri" w:hAnsi="Times New Roman" w:cs="Times New Roman"/>
          <w:sz w:val="24"/>
          <w:szCs w:val="24"/>
        </w:rPr>
        <w:t xml:space="preserve">course of the Degree. I relate it to ‘The Ruler’ from ‘The Twelve Jungian Architypes’ (Feltham </w:t>
      </w:r>
      <w:r w:rsidRPr="1F88E3E7">
        <w:rPr>
          <w:rFonts w:ascii="Times New Roman" w:eastAsia="Calibri" w:hAnsi="Times New Roman" w:cs="Times New Roman"/>
          <w:i/>
          <w:iCs/>
          <w:sz w:val="24"/>
          <w:szCs w:val="24"/>
        </w:rPr>
        <w:t xml:space="preserve">et al. </w:t>
      </w:r>
      <w:r w:rsidRPr="1F88E3E7">
        <w:rPr>
          <w:rFonts w:ascii="Times New Roman" w:eastAsia="Calibri" w:hAnsi="Times New Roman" w:cs="Times New Roman"/>
          <w:sz w:val="24"/>
          <w:szCs w:val="24"/>
        </w:rPr>
        <w:t>2017, p. 186</w:t>
      </w:r>
      <w:r w:rsidRPr="1F88E3E7">
        <w:rPr>
          <w:rFonts w:ascii="Times New Roman" w:eastAsia="Calibri" w:hAnsi="Times New Roman" w:cs="Times New Roman"/>
          <w:color w:val="000000" w:themeColor="text1"/>
          <w:sz w:val="24"/>
          <w:szCs w:val="24"/>
        </w:rPr>
        <w:t xml:space="preserve">). A very unmistakable connection to this architype has historically been a comfortable place to hang my hat, however, while joining the wider group, I have found myself in a state of limbo; feeling uncomfortable for being ‘The Ruler’, and also uncomfortable for not being ‘The Ruler’ – and thus, the anxious-manager is born.  During the preparation of the activity I made efforts to hold myself back as the lead and frustration would often follow, as the team members weren’t working in a way which ‘I’ saw as efficient. </w:t>
      </w:r>
    </w:p>
    <w:p w14:paraId="4A4221AF" w14:textId="77777777" w:rsidR="003A7CB1" w:rsidRPr="001E2E96" w:rsidRDefault="003A7CB1" w:rsidP="1F88E3E7">
      <w:pPr>
        <w:spacing w:after="140" w:line="480" w:lineRule="auto"/>
        <w:rPr>
          <w:rFonts w:ascii="Times New Roman" w:eastAsia="Calibri" w:hAnsi="Times New Roman" w:cs="Times New Roman"/>
          <w:color w:val="000000" w:themeColor="text1"/>
          <w:sz w:val="24"/>
          <w:szCs w:val="24"/>
        </w:rPr>
      </w:pPr>
    </w:p>
    <w:p w14:paraId="49CA77B3" w14:textId="6D8AAAAD" w:rsidR="00EA4FF9" w:rsidRPr="001E2E96" w:rsidRDefault="1F88E3E7" w:rsidP="1F88E3E7">
      <w:pPr>
        <w:spacing w:after="140" w:line="480" w:lineRule="auto"/>
        <w:rPr>
          <w:rFonts w:ascii="Times New Roman" w:eastAsia="Calibri" w:hAnsi="Times New Roman" w:cs="Times New Roman"/>
          <w:color w:val="000000" w:themeColor="text1"/>
          <w:sz w:val="24"/>
          <w:szCs w:val="24"/>
        </w:rPr>
      </w:pPr>
      <w:r w:rsidRPr="1F88E3E7">
        <w:rPr>
          <w:rFonts w:ascii="Times New Roman" w:eastAsia="Calibri" w:hAnsi="Times New Roman" w:cs="Times New Roman"/>
          <w:color w:val="000000" w:themeColor="text1"/>
          <w:sz w:val="24"/>
          <w:szCs w:val="24"/>
        </w:rPr>
        <w:t xml:space="preserve">     The architypes battled within me. From Freud’s </w:t>
      </w:r>
      <w:r w:rsidRPr="1F88E3E7">
        <w:rPr>
          <w:rFonts w:ascii="Times New Roman" w:eastAsia="Calibri" w:hAnsi="Times New Roman" w:cs="Times New Roman"/>
          <w:i/>
          <w:iCs/>
          <w:color w:val="000000" w:themeColor="text1"/>
          <w:sz w:val="24"/>
          <w:szCs w:val="24"/>
        </w:rPr>
        <w:t>Structural Model</w:t>
      </w:r>
      <w:r w:rsidRPr="1F88E3E7">
        <w:rPr>
          <w:rFonts w:ascii="Times New Roman" w:eastAsia="Calibri" w:hAnsi="Times New Roman" w:cs="Times New Roman"/>
          <w:color w:val="000000" w:themeColor="text1"/>
          <w:sz w:val="24"/>
          <w:szCs w:val="24"/>
        </w:rPr>
        <w:t xml:space="preserve">, the ‘Id’ bated against the ‘Super Ego’ (Freud, S. 1917, cited in Feltham. C. </w:t>
      </w:r>
      <w:r w:rsidRPr="1F88E3E7">
        <w:rPr>
          <w:rFonts w:ascii="Times New Roman" w:eastAsia="Calibri" w:hAnsi="Times New Roman" w:cs="Times New Roman"/>
          <w:i/>
          <w:iCs/>
          <w:color w:val="000000" w:themeColor="text1"/>
          <w:sz w:val="24"/>
          <w:szCs w:val="24"/>
        </w:rPr>
        <w:t>et al.</w:t>
      </w:r>
      <w:r w:rsidRPr="1F88E3E7">
        <w:rPr>
          <w:rFonts w:ascii="Times New Roman" w:eastAsia="Calibri" w:hAnsi="Times New Roman" w:cs="Times New Roman"/>
          <w:color w:val="000000" w:themeColor="text1"/>
          <w:sz w:val="24"/>
          <w:szCs w:val="24"/>
        </w:rPr>
        <w:t xml:space="preserve"> 2017, p. 201). ‘The Ruler’, who lived in my ‘Shadow’ self, which only would rise to a conscious level when feelings of an uncomfortable nature awakened, pushed against ‘The Or</w:t>
      </w:r>
      <w:r w:rsidRPr="1F88E3E7">
        <w:rPr>
          <w:rFonts w:ascii="Times New Roman" w:eastAsia="Calibri" w:hAnsi="Times New Roman" w:cs="Times New Roman"/>
          <w:sz w:val="24"/>
          <w:szCs w:val="24"/>
        </w:rPr>
        <w:t>phan’, who’s realistic, egalitarian ways would put its energy into restraining</w:t>
      </w:r>
      <w:r w:rsidR="00790B6A">
        <w:rPr>
          <w:rFonts w:ascii="Times New Roman" w:eastAsia="Calibri" w:hAnsi="Times New Roman" w:cs="Times New Roman"/>
          <w:sz w:val="24"/>
          <w:szCs w:val="24"/>
        </w:rPr>
        <w:t xml:space="preserve"> it</w:t>
      </w:r>
      <w:r w:rsidRPr="1F88E3E7">
        <w:rPr>
          <w:rFonts w:ascii="Times New Roman" w:eastAsia="Calibri" w:hAnsi="Times New Roman" w:cs="Times New Roman"/>
          <w:color w:val="000000" w:themeColor="text1"/>
          <w:sz w:val="24"/>
          <w:szCs w:val="24"/>
        </w:rPr>
        <w:t xml:space="preserve">. Here is where I found Tuckman’s ‘Norming’ </w:t>
      </w:r>
      <w:r w:rsidRPr="1F88E3E7">
        <w:rPr>
          <w:rFonts w:ascii="Times New Roman" w:eastAsia="Calibri" w:hAnsi="Times New Roman" w:cs="Times New Roman"/>
          <w:color w:val="000000" w:themeColor="text1"/>
          <w:sz w:val="24"/>
          <w:szCs w:val="24"/>
        </w:rPr>
        <w:lastRenderedPageBreak/>
        <w:t xml:space="preserve">and ‘Performing’ stages presented with fluidity. They swayed back and forth like a dance, until we quite literally performed our activity. </w:t>
      </w:r>
    </w:p>
    <w:p w14:paraId="53D61F49" w14:textId="77777777" w:rsidR="003A7CB1" w:rsidRPr="001E2E96" w:rsidRDefault="003A7CB1" w:rsidP="1F88E3E7">
      <w:pPr>
        <w:spacing w:after="140" w:line="480" w:lineRule="auto"/>
        <w:rPr>
          <w:rFonts w:ascii="Times New Roman" w:eastAsia="Calibri" w:hAnsi="Times New Roman" w:cs="Times New Roman"/>
          <w:color w:val="000000" w:themeColor="text1"/>
          <w:sz w:val="24"/>
          <w:szCs w:val="24"/>
        </w:rPr>
      </w:pPr>
    </w:p>
    <w:p w14:paraId="7A667A82" w14:textId="13702D60" w:rsidR="00EF79C8" w:rsidRPr="001E2E96" w:rsidRDefault="1F88E3E7" w:rsidP="1F88E3E7">
      <w:pPr>
        <w:spacing w:after="140" w:line="480" w:lineRule="auto"/>
        <w:rPr>
          <w:rFonts w:ascii="Times New Roman" w:eastAsia="Calibri" w:hAnsi="Times New Roman" w:cs="Times New Roman"/>
          <w:color w:val="000000" w:themeColor="text1"/>
          <w:sz w:val="24"/>
          <w:szCs w:val="24"/>
        </w:rPr>
      </w:pPr>
      <w:r w:rsidRPr="1F88E3E7">
        <w:rPr>
          <w:rFonts w:ascii="Times New Roman" w:eastAsia="Calibri" w:hAnsi="Times New Roman" w:cs="Times New Roman"/>
          <w:color w:val="000000" w:themeColor="text1"/>
          <w:sz w:val="24"/>
          <w:szCs w:val="24"/>
        </w:rPr>
        <w:t xml:space="preserve">     Internally, ‘The Ruler’s’ volume was considerably louder while performing the presentation and it would only notice the errors or gaps within in it. As the other members of group felt it was unnecessary to physically practise the performance</w:t>
      </w:r>
      <w:r w:rsidR="0005171D">
        <w:rPr>
          <w:rFonts w:ascii="Times New Roman" w:eastAsia="Calibri" w:hAnsi="Times New Roman" w:cs="Times New Roman"/>
          <w:color w:val="000000" w:themeColor="text1"/>
          <w:sz w:val="24"/>
          <w:szCs w:val="24"/>
        </w:rPr>
        <w:t xml:space="preserve"> prior </w:t>
      </w:r>
      <w:r w:rsidR="004509AB">
        <w:rPr>
          <w:rFonts w:ascii="Times New Roman" w:eastAsia="Calibri" w:hAnsi="Times New Roman" w:cs="Times New Roman"/>
          <w:color w:val="000000" w:themeColor="text1"/>
          <w:sz w:val="24"/>
          <w:szCs w:val="24"/>
        </w:rPr>
        <w:t>to the deadline</w:t>
      </w:r>
      <w:r w:rsidR="00FF21E0">
        <w:rPr>
          <w:rFonts w:ascii="Times New Roman" w:eastAsia="Calibri" w:hAnsi="Times New Roman" w:cs="Times New Roman"/>
          <w:color w:val="000000" w:themeColor="text1"/>
          <w:sz w:val="24"/>
          <w:szCs w:val="24"/>
        </w:rPr>
        <w:t xml:space="preserve"> (</w:t>
      </w:r>
      <w:r w:rsidRPr="1F88E3E7">
        <w:rPr>
          <w:rFonts w:ascii="Times New Roman" w:eastAsia="Calibri" w:hAnsi="Times New Roman" w:cs="Times New Roman"/>
          <w:color w:val="000000" w:themeColor="text1"/>
          <w:sz w:val="24"/>
          <w:szCs w:val="24"/>
        </w:rPr>
        <w:t>which I felt unhappy about</w:t>
      </w:r>
      <w:r w:rsidR="00FF21E0">
        <w:rPr>
          <w:rFonts w:ascii="Times New Roman" w:eastAsia="Calibri" w:hAnsi="Times New Roman" w:cs="Times New Roman"/>
          <w:color w:val="000000" w:themeColor="text1"/>
          <w:sz w:val="24"/>
          <w:szCs w:val="24"/>
        </w:rPr>
        <w:t>)</w:t>
      </w:r>
      <w:r w:rsidR="00DA3ED8">
        <w:rPr>
          <w:rFonts w:ascii="Times New Roman" w:eastAsia="Calibri" w:hAnsi="Times New Roman" w:cs="Times New Roman"/>
          <w:color w:val="000000" w:themeColor="text1"/>
          <w:sz w:val="24"/>
          <w:szCs w:val="24"/>
        </w:rPr>
        <w:t>,</w:t>
      </w:r>
      <w:r w:rsidRPr="1F88E3E7">
        <w:rPr>
          <w:rFonts w:ascii="Times New Roman" w:eastAsia="Calibri" w:hAnsi="Times New Roman" w:cs="Times New Roman"/>
          <w:color w:val="000000" w:themeColor="text1"/>
          <w:sz w:val="24"/>
          <w:szCs w:val="24"/>
        </w:rPr>
        <w:t xml:space="preserve"> in my world its cumbersome delivery was obvious. After some reflection, ‘The Ruler’s’ voice has quietened, and I was able to look at the performance more objectively and was pleased with how it had been delivered. </w:t>
      </w:r>
    </w:p>
    <w:p w14:paraId="464498EC" w14:textId="77777777" w:rsidR="003A7CB1" w:rsidRPr="001E2E96" w:rsidRDefault="003A7CB1" w:rsidP="1F88E3E7">
      <w:pPr>
        <w:spacing w:after="140" w:line="480" w:lineRule="auto"/>
        <w:rPr>
          <w:rFonts w:ascii="Times New Roman" w:eastAsia="Calibri" w:hAnsi="Times New Roman" w:cs="Times New Roman"/>
          <w:color w:val="000000" w:themeColor="text1"/>
          <w:sz w:val="24"/>
          <w:szCs w:val="24"/>
        </w:rPr>
      </w:pPr>
    </w:p>
    <w:p w14:paraId="7C834F54" w14:textId="416505B4" w:rsidR="0031747D" w:rsidRPr="001E2E96" w:rsidRDefault="1F88E3E7" w:rsidP="1F88E3E7">
      <w:pPr>
        <w:spacing w:after="140" w:line="480" w:lineRule="auto"/>
        <w:rPr>
          <w:rFonts w:ascii="Times New Roman" w:eastAsia="Calibri" w:hAnsi="Times New Roman" w:cs="Times New Roman"/>
          <w:color w:val="000000" w:themeColor="text1"/>
          <w:sz w:val="24"/>
          <w:szCs w:val="24"/>
        </w:rPr>
      </w:pPr>
      <w:r w:rsidRPr="1F88E3E7">
        <w:rPr>
          <w:rFonts w:ascii="Times New Roman" w:eastAsia="Calibri" w:hAnsi="Times New Roman" w:cs="Times New Roman"/>
          <w:color w:val="000000" w:themeColor="text1"/>
          <w:sz w:val="24"/>
          <w:szCs w:val="24"/>
        </w:rPr>
        <w:t xml:space="preserve">     On further reflection, a discussion between the group on which roles each member would embody may have helped me to understand my position within it. My feelings of displacement overrode my ability to stand as the lead. I cannot say for sure if I would have been comfortable with that role, however, I </w:t>
      </w:r>
      <w:r w:rsidR="00F81091">
        <w:rPr>
          <w:rFonts w:ascii="Times New Roman" w:eastAsia="Calibri" w:hAnsi="Times New Roman" w:cs="Times New Roman"/>
          <w:color w:val="000000" w:themeColor="text1"/>
          <w:sz w:val="24"/>
          <w:szCs w:val="24"/>
        </w:rPr>
        <w:t>may</w:t>
      </w:r>
      <w:r w:rsidRPr="1F88E3E7">
        <w:rPr>
          <w:rFonts w:ascii="Times New Roman" w:eastAsia="Calibri" w:hAnsi="Times New Roman" w:cs="Times New Roman"/>
          <w:color w:val="000000" w:themeColor="text1"/>
          <w:sz w:val="24"/>
          <w:szCs w:val="24"/>
        </w:rPr>
        <w:t xml:space="preserve"> have had less feelings of confusion and anxiety if someone had taken the reigns. A group dynamic is not only flexible, it also needs its constraints (Lichtenberg and Knox, 1991, p. 279). </w:t>
      </w:r>
    </w:p>
    <w:p w14:paraId="6DFEA9CD" w14:textId="77777777" w:rsidR="003A7CB1" w:rsidRPr="001E2E96" w:rsidRDefault="003A7CB1" w:rsidP="1F88E3E7">
      <w:pPr>
        <w:spacing w:after="140" w:line="480" w:lineRule="auto"/>
        <w:rPr>
          <w:rFonts w:ascii="Times New Roman" w:eastAsia="Calibri" w:hAnsi="Times New Roman" w:cs="Times New Roman"/>
          <w:color w:val="000000" w:themeColor="text1"/>
          <w:sz w:val="24"/>
          <w:szCs w:val="24"/>
        </w:rPr>
      </w:pPr>
    </w:p>
    <w:p w14:paraId="25FD707D" w14:textId="2918D7EB" w:rsidR="00EF79C8" w:rsidRPr="001E2E96" w:rsidRDefault="1F88E3E7" w:rsidP="1F88E3E7">
      <w:pPr>
        <w:spacing w:after="140" w:line="480" w:lineRule="auto"/>
        <w:rPr>
          <w:rFonts w:ascii="Times New Roman" w:eastAsia="Calibri" w:hAnsi="Times New Roman" w:cs="Times New Roman"/>
          <w:color w:val="000000" w:themeColor="text1"/>
          <w:sz w:val="24"/>
          <w:szCs w:val="24"/>
        </w:rPr>
      </w:pPr>
      <w:r w:rsidRPr="1F88E3E7">
        <w:rPr>
          <w:rFonts w:ascii="Times New Roman" w:eastAsia="Calibri" w:hAnsi="Times New Roman" w:cs="Times New Roman"/>
          <w:color w:val="000000" w:themeColor="text1"/>
          <w:sz w:val="24"/>
          <w:szCs w:val="24"/>
        </w:rPr>
        <w:t xml:space="preserve">     Although this experience has been far from negative, I sense its purpose. It can be reused as a means of transformative learning (</w:t>
      </w:r>
      <w:proofErr w:type="spellStart"/>
      <w:r w:rsidRPr="1F88E3E7">
        <w:rPr>
          <w:rFonts w:ascii="Times New Roman" w:eastAsia="Calibri" w:hAnsi="Times New Roman" w:cs="Times New Roman"/>
          <w:color w:val="000000" w:themeColor="text1"/>
          <w:sz w:val="24"/>
          <w:szCs w:val="24"/>
        </w:rPr>
        <w:t>Bager-Charleson</w:t>
      </w:r>
      <w:proofErr w:type="spellEnd"/>
      <w:r w:rsidRPr="1F88E3E7">
        <w:rPr>
          <w:rFonts w:ascii="Times New Roman" w:eastAsia="Calibri" w:hAnsi="Times New Roman" w:cs="Times New Roman"/>
          <w:color w:val="000000" w:themeColor="text1"/>
          <w:sz w:val="24"/>
          <w:szCs w:val="24"/>
        </w:rPr>
        <w:t>, 2012, p. 19) as I have become aware of the conflicts within me – “</w:t>
      </w:r>
      <w:r w:rsidRPr="1F88E3E7">
        <w:rPr>
          <w:rFonts w:ascii="Times New Roman" w:eastAsia="Calibri" w:hAnsi="Times New Roman" w:cs="Times New Roman"/>
          <w:i/>
          <w:iCs/>
          <w:color w:val="000000" w:themeColor="text1"/>
          <w:sz w:val="24"/>
          <w:szCs w:val="24"/>
        </w:rPr>
        <w:t xml:space="preserve">an important determinant of the desire to practice psychotherapy involves the attempt to come to terms with one’s own psychological conflicts” </w:t>
      </w:r>
      <w:r w:rsidRPr="1F88E3E7">
        <w:rPr>
          <w:rFonts w:ascii="Times New Roman" w:eastAsia="Calibri" w:hAnsi="Times New Roman" w:cs="Times New Roman"/>
          <w:color w:val="000000" w:themeColor="text1"/>
          <w:sz w:val="24"/>
          <w:szCs w:val="24"/>
        </w:rPr>
        <w:t xml:space="preserve">(Sussman, 1992, quoted in </w:t>
      </w:r>
      <w:proofErr w:type="spellStart"/>
      <w:r w:rsidRPr="1F88E3E7">
        <w:rPr>
          <w:rFonts w:ascii="Times New Roman" w:eastAsia="Calibri" w:hAnsi="Times New Roman" w:cs="Times New Roman"/>
          <w:color w:val="000000" w:themeColor="text1"/>
          <w:sz w:val="24"/>
          <w:szCs w:val="24"/>
        </w:rPr>
        <w:t>Bager-Charleson</w:t>
      </w:r>
      <w:proofErr w:type="spellEnd"/>
      <w:r w:rsidRPr="1F88E3E7">
        <w:rPr>
          <w:rFonts w:ascii="Times New Roman" w:eastAsia="Calibri" w:hAnsi="Times New Roman" w:cs="Times New Roman"/>
          <w:color w:val="000000" w:themeColor="text1"/>
          <w:sz w:val="24"/>
          <w:szCs w:val="24"/>
        </w:rPr>
        <w:t xml:space="preserve">, 2012, p. 19). </w:t>
      </w:r>
    </w:p>
    <w:p w14:paraId="7D864204" w14:textId="77777777" w:rsidR="003A7CB1" w:rsidRPr="001E2E96" w:rsidRDefault="003A7CB1" w:rsidP="1F88E3E7">
      <w:pPr>
        <w:spacing w:after="140" w:line="480" w:lineRule="auto"/>
        <w:rPr>
          <w:rFonts w:ascii="Times New Roman" w:eastAsia="Calibri" w:hAnsi="Times New Roman" w:cs="Times New Roman"/>
          <w:color w:val="000000" w:themeColor="text1"/>
          <w:sz w:val="24"/>
          <w:szCs w:val="24"/>
        </w:rPr>
      </w:pPr>
    </w:p>
    <w:p w14:paraId="671AFFF6" w14:textId="53F02DE7" w:rsidR="00065849" w:rsidRPr="001E2E96" w:rsidRDefault="1F88E3E7" w:rsidP="1F88E3E7">
      <w:pPr>
        <w:spacing w:after="140" w:line="480" w:lineRule="auto"/>
        <w:rPr>
          <w:rFonts w:ascii="Times New Roman" w:eastAsia="Calibri" w:hAnsi="Times New Roman" w:cs="Times New Roman"/>
          <w:color w:val="000000" w:themeColor="text1"/>
          <w:sz w:val="24"/>
          <w:szCs w:val="24"/>
        </w:rPr>
      </w:pPr>
      <w:r w:rsidRPr="1F88E3E7">
        <w:rPr>
          <w:rFonts w:ascii="Times New Roman" w:eastAsia="Calibri" w:hAnsi="Times New Roman" w:cs="Times New Roman"/>
          <w:color w:val="000000" w:themeColor="text1"/>
          <w:sz w:val="24"/>
          <w:szCs w:val="24"/>
        </w:rPr>
        <w:lastRenderedPageBreak/>
        <w:t xml:space="preserve">     In conclusion, after experiencing this personal development process, I w</w:t>
      </w:r>
      <w:r w:rsidR="00401E33">
        <w:rPr>
          <w:rFonts w:ascii="Times New Roman" w:eastAsia="Calibri" w:hAnsi="Times New Roman" w:cs="Times New Roman"/>
          <w:color w:val="000000" w:themeColor="text1"/>
          <w:sz w:val="24"/>
          <w:szCs w:val="24"/>
        </w:rPr>
        <w:t xml:space="preserve">ill work on being </w:t>
      </w:r>
      <w:r w:rsidR="003812B6">
        <w:rPr>
          <w:rFonts w:ascii="Times New Roman" w:eastAsia="Calibri" w:hAnsi="Times New Roman" w:cs="Times New Roman"/>
          <w:color w:val="000000" w:themeColor="text1"/>
          <w:sz w:val="24"/>
          <w:szCs w:val="24"/>
        </w:rPr>
        <w:t>courageous</w:t>
      </w:r>
      <w:r w:rsidR="00760441">
        <w:rPr>
          <w:rFonts w:ascii="Times New Roman" w:eastAsia="Calibri" w:hAnsi="Times New Roman" w:cs="Times New Roman"/>
          <w:color w:val="000000" w:themeColor="text1"/>
          <w:sz w:val="24"/>
          <w:szCs w:val="24"/>
        </w:rPr>
        <w:t xml:space="preserve"> enough to</w:t>
      </w:r>
      <w:r w:rsidR="003812B6">
        <w:rPr>
          <w:rFonts w:ascii="Times New Roman" w:eastAsia="Calibri" w:hAnsi="Times New Roman" w:cs="Times New Roman"/>
          <w:color w:val="000000" w:themeColor="text1"/>
          <w:sz w:val="24"/>
          <w:szCs w:val="24"/>
        </w:rPr>
        <w:t xml:space="preserve"> </w:t>
      </w:r>
      <w:r w:rsidRPr="1F88E3E7">
        <w:rPr>
          <w:rFonts w:ascii="Times New Roman" w:eastAsia="Calibri" w:hAnsi="Times New Roman" w:cs="Times New Roman"/>
          <w:color w:val="000000" w:themeColor="text1"/>
          <w:sz w:val="24"/>
          <w:szCs w:val="24"/>
        </w:rPr>
        <w:t xml:space="preserve">express my feelings to the group around delegation of roles. This would lead to clearer and fairer participation. My </w:t>
      </w:r>
      <w:r w:rsidR="005704DF">
        <w:rPr>
          <w:rFonts w:ascii="Times New Roman" w:eastAsia="Calibri" w:hAnsi="Times New Roman" w:cs="Times New Roman"/>
          <w:color w:val="000000" w:themeColor="text1"/>
          <w:sz w:val="24"/>
          <w:szCs w:val="24"/>
        </w:rPr>
        <w:t>conscious self</w:t>
      </w:r>
      <w:r w:rsidRPr="1F88E3E7">
        <w:rPr>
          <w:rFonts w:ascii="Times New Roman" w:eastAsia="Calibri" w:hAnsi="Times New Roman" w:cs="Times New Roman"/>
          <w:color w:val="000000" w:themeColor="text1"/>
          <w:sz w:val="24"/>
          <w:szCs w:val="24"/>
        </w:rPr>
        <w:t xml:space="preserve"> </w:t>
      </w:r>
      <w:r w:rsidR="00891D9F">
        <w:rPr>
          <w:rFonts w:ascii="Times New Roman" w:eastAsia="Calibri" w:hAnsi="Times New Roman" w:cs="Times New Roman"/>
          <w:color w:val="000000" w:themeColor="text1"/>
          <w:sz w:val="24"/>
          <w:szCs w:val="24"/>
        </w:rPr>
        <w:t>claims its for</w:t>
      </w:r>
      <w:r w:rsidRPr="1F88E3E7">
        <w:rPr>
          <w:rFonts w:ascii="Times New Roman" w:eastAsia="Calibri" w:hAnsi="Times New Roman" w:cs="Times New Roman"/>
          <w:color w:val="000000" w:themeColor="text1"/>
          <w:sz w:val="24"/>
          <w:szCs w:val="24"/>
        </w:rPr>
        <w:t xml:space="preserve"> clarity, but it is my</w:t>
      </w:r>
      <w:r w:rsidR="009D030E">
        <w:rPr>
          <w:rFonts w:ascii="Times New Roman" w:eastAsia="Calibri" w:hAnsi="Times New Roman" w:cs="Times New Roman"/>
          <w:color w:val="000000" w:themeColor="text1"/>
          <w:sz w:val="24"/>
          <w:szCs w:val="24"/>
        </w:rPr>
        <w:t xml:space="preserve"> subconscious self</w:t>
      </w:r>
      <w:r w:rsidR="008D58B6">
        <w:rPr>
          <w:rFonts w:ascii="Times New Roman" w:eastAsia="Calibri" w:hAnsi="Times New Roman" w:cs="Times New Roman"/>
          <w:color w:val="000000" w:themeColor="text1"/>
          <w:sz w:val="24"/>
          <w:szCs w:val="24"/>
        </w:rPr>
        <w:t>’s</w:t>
      </w:r>
      <w:r w:rsidRPr="1F88E3E7">
        <w:rPr>
          <w:rFonts w:ascii="Times New Roman" w:eastAsia="Calibri" w:hAnsi="Times New Roman" w:cs="Times New Roman"/>
          <w:color w:val="000000" w:themeColor="text1"/>
          <w:sz w:val="24"/>
          <w:szCs w:val="24"/>
        </w:rPr>
        <w:t xml:space="preserve"> hope that I would gain reassurance that my input is valuable as a leader</w:t>
      </w:r>
      <w:r w:rsidR="00664261">
        <w:rPr>
          <w:rFonts w:ascii="Times New Roman" w:eastAsia="Calibri" w:hAnsi="Times New Roman" w:cs="Times New Roman"/>
          <w:color w:val="000000" w:themeColor="text1"/>
          <w:sz w:val="24"/>
          <w:szCs w:val="24"/>
        </w:rPr>
        <w:t xml:space="preserve">, </w:t>
      </w:r>
      <w:r w:rsidRPr="1F88E3E7">
        <w:rPr>
          <w:rFonts w:ascii="Times New Roman" w:eastAsia="Calibri" w:hAnsi="Times New Roman" w:cs="Times New Roman"/>
          <w:color w:val="000000" w:themeColor="text1"/>
          <w:sz w:val="24"/>
          <w:szCs w:val="24"/>
        </w:rPr>
        <w:t>or not</w:t>
      </w:r>
      <w:bookmarkStart w:id="0" w:name="_GoBack"/>
      <w:bookmarkEnd w:id="0"/>
      <w:r w:rsidRPr="1F88E3E7">
        <w:rPr>
          <w:rFonts w:ascii="Times New Roman" w:eastAsia="Calibri" w:hAnsi="Times New Roman" w:cs="Times New Roman"/>
          <w:color w:val="000000" w:themeColor="text1"/>
          <w:sz w:val="24"/>
          <w:szCs w:val="24"/>
        </w:rPr>
        <w:t>. However, perhaps it’s the longing for reassurance that inhibits me from being</w:t>
      </w:r>
      <w:r w:rsidR="00E137DF">
        <w:rPr>
          <w:rFonts w:ascii="Times New Roman" w:eastAsia="Calibri" w:hAnsi="Times New Roman" w:cs="Times New Roman"/>
          <w:color w:val="000000" w:themeColor="text1"/>
          <w:sz w:val="24"/>
          <w:szCs w:val="24"/>
        </w:rPr>
        <w:t>, from opening the egg</w:t>
      </w:r>
      <w:r w:rsidRPr="1F88E3E7">
        <w:rPr>
          <w:rFonts w:ascii="Times New Roman" w:eastAsia="Calibri" w:hAnsi="Times New Roman" w:cs="Times New Roman"/>
          <w:color w:val="000000" w:themeColor="text1"/>
          <w:sz w:val="24"/>
          <w:szCs w:val="24"/>
        </w:rPr>
        <w:t xml:space="preserve">. A lack of confidence in myself and a fear of judgement holds me back. When I sit and just be, away from my interpretation of judging eyes, I realise that the eyes that judge me are mine. And thus, </w:t>
      </w:r>
      <w:r w:rsidR="00CB6020">
        <w:rPr>
          <w:rFonts w:ascii="Times New Roman" w:eastAsia="Calibri" w:hAnsi="Times New Roman" w:cs="Times New Roman"/>
          <w:color w:val="000000" w:themeColor="text1"/>
          <w:sz w:val="24"/>
          <w:szCs w:val="24"/>
        </w:rPr>
        <w:t>in those mom</w:t>
      </w:r>
      <w:r w:rsidR="000A5B16">
        <w:rPr>
          <w:rFonts w:ascii="Times New Roman" w:eastAsia="Calibri" w:hAnsi="Times New Roman" w:cs="Times New Roman"/>
          <w:color w:val="000000" w:themeColor="text1"/>
          <w:sz w:val="24"/>
          <w:szCs w:val="24"/>
        </w:rPr>
        <w:t xml:space="preserve">ents </w:t>
      </w:r>
      <w:r w:rsidRPr="1F88E3E7">
        <w:rPr>
          <w:rFonts w:ascii="Times New Roman" w:eastAsia="Calibri" w:hAnsi="Times New Roman" w:cs="Times New Roman"/>
          <w:color w:val="000000" w:themeColor="text1"/>
          <w:sz w:val="24"/>
          <w:szCs w:val="24"/>
        </w:rPr>
        <w:t>I am ‘The Sage’, and I sit comfortably at the centre of ‘The Ego’ in a place of just being</w:t>
      </w:r>
      <w:r w:rsidR="00C917D2">
        <w:rPr>
          <w:rFonts w:ascii="Times New Roman" w:eastAsia="Calibri" w:hAnsi="Times New Roman" w:cs="Times New Roman"/>
          <w:color w:val="000000" w:themeColor="text1"/>
          <w:sz w:val="24"/>
          <w:szCs w:val="24"/>
        </w:rPr>
        <w:t>,</w:t>
      </w:r>
      <w:r w:rsidR="00EA7BDC">
        <w:rPr>
          <w:rFonts w:ascii="Times New Roman" w:eastAsia="Calibri" w:hAnsi="Times New Roman" w:cs="Times New Roman"/>
          <w:color w:val="000000" w:themeColor="text1"/>
          <w:sz w:val="24"/>
          <w:szCs w:val="24"/>
        </w:rPr>
        <w:t xml:space="preserve"> while I </w:t>
      </w:r>
      <w:r w:rsidR="00D40C19">
        <w:rPr>
          <w:rFonts w:ascii="Times New Roman" w:eastAsia="Calibri" w:hAnsi="Times New Roman" w:cs="Times New Roman"/>
          <w:color w:val="000000" w:themeColor="text1"/>
          <w:sz w:val="24"/>
          <w:szCs w:val="24"/>
        </w:rPr>
        <w:t>carefully</w:t>
      </w:r>
      <w:r w:rsidR="00EA7BDC">
        <w:rPr>
          <w:rFonts w:ascii="Times New Roman" w:eastAsia="Calibri" w:hAnsi="Times New Roman" w:cs="Times New Roman"/>
          <w:color w:val="000000" w:themeColor="text1"/>
          <w:sz w:val="24"/>
          <w:szCs w:val="24"/>
        </w:rPr>
        <w:t xml:space="preserve"> </w:t>
      </w:r>
      <w:r w:rsidR="003C0519">
        <w:rPr>
          <w:rFonts w:ascii="Times New Roman" w:eastAsia="Calibri" w:hAnsi="Times New Roman" w:cs="Times New Roman"/>
          <w:color w:val="000000" w:themeColor="text1"/>
          <w:sz w:val="24"/>
          <w:szCs w:val="24"/>
        </w:rPr>
        <w:t xml:space="preserve">start to peel away </w:t>
      </w:r>
      <w:r w:rsidR="00BD185D">
        <w:rPr>
          <w:rFonts w:ascii="Times New Roman" w:eastAsia="Calibri" w:hAnsi="Times New Roman" w:cs="Times New Roman"/>
          <w:color w:val="000000" w:themeColor="text1"/>
          <w:sz w:val="24"/>
          <w:szCs w:val="24"/>
        </w:rPr>
        <w:t xml:space="preserve">the shell. </w:t>
      </w:r>
      <w:r w:rsidRPr="1F88E3E7">
        <w:rPr>
          <w:rFonts w:ascii="Times New Roman" w:eastAsia="Calibri" w:hAnsi="Times New Roman" w:cs="Times New Roman"/>
          <w:color w:val="000000" w:themeColor="text1"/>
          <w:sz w:val="24"/>
          <w:szCs w:val="24"/>
        </w:rPr>
        <w:t xml:space="preserve"> </w:t>
      </w:r>
    </w:p>
    <w:p w14:paraId="46D92565" w14:textId="555C97C7" w:rsidR="00546EA4" w:rsidRPr="001E2E96" w:rsidRDefault="00546EA4" w:rsidP="1F88E3E7">
      <w:pPr>
        <w:spacing w:after="140"/>
        <w:rPr>
          <w:rFonts w:ascii="Times New Roman" w:eastAsia="Calibri" w:hAnsi="Times New Roman" w:cs="Times New Roman"/>
          <w:i/>
          <w:iCs/>
          <w:color w:val="000000" w:themeColor="text1"/>
          <w:sz w:val="24"/>
          <w:szCs w:val="24"/>
        </w:rPr>
      </w:pPr>
    </w:p>
    <w:p w14:paraId="5C37A195" w14:textId="5D3EA75F" w:rsidR="005C5AE9" w:rsidRPr="001E2E96" w:rsidRDefault="005C5AE9" w:rsidP="1F88E3E7">
      <w:pPr>
        <w:spacing w:after="140"/>
        <w:rPr>
          <w:rFonts w:ascii="Times New Roman" w:eastAsia="Calibri" w:hAnsi="Times New Roman" w:cs="Times New Roman"/>
          <w:i/>
          <w:iCs/>
          <w:color w:val="000000" w:themeColor="text1"/>
          <w:sz w:val="24"/>
          <w:szCs w:val="24"/>
        </w:rPr>
      </w:pPr>
    </w:p>
    <w:p w14:paraId="60B1D6E2" w14:textId="77777777" w:rsidR="00914524" w:rsidRPr="001E2E96" w:rsidRDefault="00914524" w:rsidP="1F88E3E7">
      <w:pPr>
        <w:spacing w:after="140"/>
        <w:rPr>
          <w:rFonts w:ascii="Times New Roman" w:eastAsia="Calibri" w:hAnsi="Times New Roman" w:cs="Times New Roman"/>
          <w:color w:val="000000" w:themeColor="text1"/>
          <w:sz w:val="24"/>
          <w:szCs w:val="24"/>
        </w:rPr>
      </w:pPr>
    </w:p>
    <w:p w14:paraId="1D08C1F2" w14:textId="77777777" w:rsidR="00AC15BD" w:rsidRDefault="00AC15BD" w:rsidP="1F88E3E7">
      <w:pPr>
        <w:spacing w:after="140"/>
        <w:rPr>
          <w:rFonts w:ascii="Times New Roman" w:eastAsia="Calibri" w:hAnsi="Times New Roman" w:cs="Times New Roman"/>
          <w:color w:val="000000" w:themeColor="text1"/>
          <w:sz w:val="24"/>
          <w:szCs w:val="24"/>
          <w:u w:val="single"/>
        </w:rPr>
      </w:pPr>
    </w:p>
    <w:p w14:paraId="681C6F53" w14:textId="77777777" w:rsidR="002B2021" w:rsidRDefault="002B2021">
      <w:pPr>
        <w:rPr>
          <w:rFonts w:ascii="Times New Roman" w:eastAsia="Calibri" w:hAnsi="Times New Roman" w:cs="Times New Roman"/>
          <w:color w:val="000000" w:themeColor="text1"/>
          <w:sz w:val="24"/>
          <w:szCs w:val="24"/>
          <w:u w:val="single"/>
        </w:rPr>
      </w:pPr>
    </w:p>
    <w:p w14:paraId="44AEE937" w14:textId="77777777" w:rsidR="002B2021" w:rsidRDefault="002B2021">
      <w:pPr>
        <w:rPr>
          <w:rFonts w:ascii="Times New Roman" w:eastAsia="Calibri" w:hAnsi="Times New Roman" w:cs="Times New Roman"/>
          <w:color w:val="000000" w:themeColor="text1"/>
          <w:sz w:val="24"/>
          <w:szCs w:val="24"/>
          <w:u w:val="single"/>
        </w:rPr>
      </w:pPr>
    </w:p>
    <w:p w14:paraId="7C5CB625" w14:textId="77777777" w:rsidR="002B2021" w:rsidRDefault="002B2021">
      <w:pPr>
        <w:rPr>
          <w:rFonts w:ascii="Times New Roman" w:eastAsia="Calibri" w:hAnsi="Times New Roman" w:cs="Times New Roman"/>
          <w:color w:val="000000" w:themeColor="text1"/>
          <w:sz w:val="24"/>
          <w:szCs w:val="24"/>
          <w:u w:val="single"/>
        </w:rPr>
      </w:pPr>
    </w:p>
    <w:p w14:paraId="10290DA9" w14:textId="77777777" w:rsidR="002B2021" w:rsidRDefault="002B2021">
      <w:pPr>
        <w:rPr>
          <w:rFonts w:ascii="Times New Roman" w:eastAsia="Calibri" w:hAnsi="Times New Roman" w:cs="Times New Roman"/>
          <w:color w:val="000000" w:themeColor="text1"/>
          <w:sz w:val="24"/>
          <w:szCs w:val="24"/>
          <w:u w:val="single"/>
        </w:rPr>
      </w:pPr>
    </w:p>
    <w:p w14:paraId="500CB04B" w14:textId="77777777" w:rsidR="002B2021" w:rsidRDefault="002B2021">
      <w:pPr>
        <w:rPr>
          <w:rFonts w:ascii="Times New Roman" w:eastAsia="Calibri" w:hAnsi="Times New Roman" w:cs="Times New Roman"/>
          <w:color w:val="000000" w:themeColor="text1"/>
          <w:sz w:val="24"/>
          <w:szCs w:val="24"/>
          <w:u w:val="single"/>
        </w:rPr>
      </w:pPr>
    </w:p>
    <w:p w14:paraId="0F4E7B17" w14:textId="77777777" w:rsidR="002B2021" w:rsidRDefault="002B2021">
      <w:pPr>
        <w:rPr>
          <w:rFonts w:ascii="Times New Roman" w:eastAsia="Calibri" w:hAnsi="Times New Roman" w:cs="Times New Roman"/>
          <w:color w:val="000000" w:themeColor="text1"/>
          <w:sz w:val="24"/>
          <w:szCs w:val="24"/>
          <w:u w:val="single"/>
        </w:rPr>
      </w:pPr>
    </w:p>
    <w:p w14:paraId="0E497453" w14:textId="77777777" w:rsidR="002B2021" w:rsidRDefault="002B2021">
      <w:pPr>
        <w:rPr>
          <w:rFonts w:ascii="Times New Roman" w:eastAsia="Calibri" w:hAnsi="Times New Roman" w:cs="Times New Roman"/>
          <w:color w:val="000000" w:themeColor="text1"/>
          <w:sz w:val="24"/>
          <w:szCs w:val="24"/>
          <w:u w:val="single"/>
        </w:rPr>
      </w:pPr>
    </w:p>
    <w:p w14:paraId="2CC01D8D" w14:textId="77777777" w:rsidR="002B2021" w:rsidRDefault="002B2021">
      <w:pPr>
        <w:rPr>
          <w:rFonts w:ascii="Times New Roman" w:eastAsia="Calibri" w:hAnsi="Times New Roman" w:cs="Times New Roman"/>
          <w:color w:val="000000" w:themeColor="text1"/>
          <w:sz w:val="24"/>
          <w:szCs w:val="24"/>
          <w:u w:val="single"/>
        </w:rPr>
      </w:pPr>
    </w:p>
    <w:p w14:paraId="18F27924" w14:textId="77777777" w:rsidR="002B2021" w:rsidRDefault="002B2021">
      <w:pPr>
        <w:rPr>
          <w:rFonts w:ascii="Times New Roman" w:eastAsia="Calibri" w:hAnsi="Times New Roman" w:cs="Times New Roman"/>
          <w:color w:val="000000" w:themeColor="text1"/>
          <w:sz w:val="24"/>
          <w:szCs w:val="24"/>
          <w:u w:val="single"/>
        </w:rPr>
      </w:pPr>
    </w:p>
    <w:p w14:paraId="0073B857" w14:textId="77777777" w:rsidR="002B2021" w:rsidRDefault="002B2021">
      <w:pPr>
        <w:rPr>
          <w:rFonts w:ascii="Times New Roman" w:eastAsia="Calibri" w:hAnsi="Times New Roman" w:cs="Times New Roman"/>
          <w:color w:val="000000" w:themeColor="text1"/>
          <w:sz w:val="24"/>
          <w:szCs w:val="24"/>
          <w:u w:val="single"/>
        </w:rPr>
      </w:pPr>
    </w:p>
    <w:p w14:paraId="5761B5D8" w14:textId="77777777" w:rsidR="002B2021" w:rsidRDefault="002B2021">
      <w:pPr>
        <w:rPr>
          <w:rFonts w:ascii="Times New Roman" w:eastAsia="Calibri" w:hAnsi="Times New Roman" w:cs="Times New Roman"/>
          <w:color w:val="000000" w:themeColor="text1"/>
          <w:sz w:val="24"/>
          <w:szCs w:val="24"/>
          <w:u w:val="single"/>
        </w:rPr>
      </w:pPr>
    </w:p>
    <w:p w14:paraId="7B9E0CD0" w14:textId="77777777" w:rsidR="002B2021" w:rsidRDefault="002B2021">
      <w:pPr>
        <w:rPr>
          <w:rFonts w:ascii="Times New Roman" w:eastAsia="Calibri" w:hAnsi="Times New Roman" w:cs="Times New Roman"/>
          <w:color w:val="000000" w:themeColor="text1"/>
          <w:sz w:val="24"/>
          <w:szCs w:val="24"/>
          <w:u w:val="single"/>
        </w:rPr>
      </w:pPr>
    </w:p>
    <w:p w14:paraId="3BE9EC2C" w14:textId="77777777" w:rsidR="002B2021" w:rsidRDefault="002B2021">
      <w:pPr>
        <w:rPr>
          <w:rFonts w:ascii="Times New Roman" w:eastAsia="Calibri" w:hAnsi="Times New Roman" w:cs="Times New Roman"/>
          <w:color w:val="000000" w:themeColor="text1"/>
          <w:sz w:val="24"/>
          <w:szCs w:val="24"/>
          <w:u w:val="single"/>
        </w:rPr>
      </w:pPr>
    </w:p>
    <w:p w14:paraId="264A84EE" w14:textId="77777777" w:rsidR="002B2021" w:rsidRDefault="002B2021">
      <w:pPr>
        <w:rPr>
          <w:rFonts w:ascii="Times New Roman" w:eastAsia="Calibri" w:hAnsi="Times New Roman" w:cs="Times New Roman"/>
          <w:color w:val="000000" w:themeColor="text1"/>
          <w:sz w:val="24"/>
          <w:szCs w:val="24"/>
          <w:u w:val="single"/>
        </w:rPr>
      </w:pPr>
    </w:p>
    <w:p w14:paraId="6640212B" w14:textId="77777777" w:rsidR="002B2021" w:rsidRDefault="002B2021">
      <w:pPr>
        <w:rPr>
          <w:rFonts w:ascii="Times New Roman" w:eastAsia="Calibri" w:hAnsi="Times New Roman" w:cs="Times New Roman"/>
          <w:color w:val="000000" w:themeColor="text1"/>
          <w:sz w:val="24"/>
          <w:szCs w:val="24"/>
          <w:u w:val="single"/>
        </w:rPr>
      </w:pPr>
    </w:p>
    <w:p w14:paraId="47A7C3F9" w14:textId="32C90E8E" w:rsidR="005C5AE9" w:rsidRPr="00AC15BD" w:rsidRDefault="005C5AE9">
      <w:pPr>
        <w:rPr>
          <w:rFonts w:ascii="Times New Roman" w:eastAsia="Calibri" w:hAnsi="Times New Roman" w:cs="Times New Roman"/>
          <w:color w:val="000000" w:themeColor="text1"/>
          <w:sz w:val="24"/>
          <w:szCs w:val="24"/>
          <w:u w:val="single"/>
        </w:rPr>
      </w:pPr>
      <w:r w:rsidRPr="00AC15BD">
        <w:rPr>
          <w:rFonts w:ascii="Times New Roman" w:eastAsia="Calibri" w:hAnsi="Times New Roman" w:cs="Times New Roman"/>
          <w:color w:val="000000" w:themeColor="text1"/>
          <w:sz w:val="24"/>
          <w:szCs w:val="24"/>
          <w:u w:val="single"/>
        </w:rPr>
        <w:lastRenderedPageBreak/>
        <w:t xml:space="preserve">Reference list </w:t>
      </w:r>
      <w:r w:rsidR="00FE285F" w:rsidRPr="00AC15BD">
        <w:rPr>
          <w:rFonts w:ascii="Times New Roman" w:eastAsia="Calibri" w:hAnsi="Times New Roman" w:cs="Times New Roman"/>
          <w:color w:val="000000" w:themeColor="text1"/>
          <w:sz w:val="24"/>
          <w:szCs w:val="24"/>
          <w:u w:val="single"/>
        </w:rPr>
        <w:t>–</w:t>
      </w:r>
      <w:r w:rsidRPr="00AC15BD">
        <w:rPr>
          <w:rFonts w:ascii="Times New Roman" w:eastAsia="Calibri" w:hAnsi="Times New Roman" w:cs="Times New Roman"/>
          <w:color w:val="000000" w:themeColor="text1"/>
          <w:sz w:val="24"/>
          <w:szCs w:val="24"/>
          <w:u w:val="single"/>
        </w:rPr>
        <w:t xml:space="preserve"> </w:t>
      </w:r>
    </w:p>
    <w:p w14:paraId="56CD1926" w14:textId="55D9FE48" w:rsidR="00B74CAD" w:rsidRPr="001E2E96" w:rsidRDefault="00B74CAD">
      <w:pPr>
        <w:rPr>
          <w:rFonts w:ascii="Times New Roman" w:eastAsia="Calibri" w:hAnsi="Times New Roman" w:cs="Times New Roman"/>
          <w:color w:val="000000" w:themeColor="text1"/>
          <w:sz w:val="24"/>
          <w:szCs w:val="24"/>
        </w:rPr>
      </w:pPr>
    </w:p>
    <w:p w14:paraId="6A18D616" w14:textId="6EAC4081" w:rsidR="00B74CAD" w:rsidRDefault="00B74CAD">
      <w:pPr>
        <w:rPr>
          <w:rFonts w:ascii="Times New Roman" w:eastAsia="Calibri" w:hAnsi="Times New Roman" w:cs="Times New Roman"/>
          <w:color w:val="000000" w:themeColor="text1"/>
          <w:sz w:val="24"/>
          <w:szCs w:val="24"/>
        </w:rPr>
      </w:pPr>
      <w:proofErr w:type="spellStart"/>
      <w:r w:rsidRPr="001E2E96">
        <w:rPr>
          <w:rFonts w:ascii="Times New Roman" w:eastAsia="Calibri" w:hAnsi="Times New Roman" w:cs="Times New Roman"/>
          <w:color w:val="000000" w:themeColor="text1"/>
          <w:sz w:val="24"/>
          <w:szCs w:val="24"/>
        </w:rPr>
        <w:t>Bager-Char</w:t>
      </w:r>
      <w:r w:rsidR="00FE700F" w:rsidRPr="001E2E96">
        <w:rPr>
          <w:rFonts w:ascii="Times New Roman" w:eastAsia="Calibri" w:hAnsi="Times New Roman" w:cs="Times New Roman"/>
          <w:color w:val="000000" w:themeColor="text1"/>
          <w:sz w:val="24"/>
          <w:szCs w:val="24"/>
        </w:rPr>
        <w:t>leson</w:t>
      </w:r>
      <w:proofErr w:type="spellEnd"/>
      <w:r w:rsidR="00FE700F" w:rsidRPr="001E2E96">
        <w:rPr>
          <w:rFonts w:ascii="Times New Roman" w:eastAsia="Calibri" w:hAnsi="Times New Roman" w:cs="Times New Roman"/>
          <w:color w:val="000000" w:themeColor="text1"/>
          <w:sz w:val="24"/>
          <w:szCs w:val="24"/>
        </w:rPr>
        <w:t>, S. (</w:t>
      </w:r>
      <w:r w:rsidR="00A40B78" w:rsidRPr="001E2E96">
        <w:rPr>
          <w:rFonts w:ascii="Times New Roman" w:eastAsia="Calibri" w:hAnsi="Times New Roman" w:cs="Times New Roman"/>
          <w:color w:val="000000" w:themeColor="text1"/>
          <w:sz w:val="24"/>
          <w:szCs w:val="24"/>
        </w:rPr>
        <w:t>2012</w:t>
      </w:r>
      <w:r w:rsidR="00F8008F" w:rsidRPr="001E2E96">
        <w:rPr>
          <w:rFonts w:ascii="Times New Roman" w:eastAsia="Calibri" w:hAnsi="Times New Roman" w:cs="Times New Roman"/>
          <w:color w:val="000000" w:themeColor="text1"/>
          <w:sz w:val="24"/>
          <w:szCs w:val="24"/>
        </w:rPr>
        <w:t xml:space="preserve">), </w:t>
      </w:r>
      <w:r w:rsidR="00F8008F" w:rsidRPr="001E2E96">
        <w:rPr>
          <w:rFonts w:ascii="Times New Roman" w:eastAsia="Calibri" w:hAnsi="Times New Roman" w:cs="Times New Roman"/>
          <w:i/>
          <w:iCs/>
          <w:color w:val="000000" w:themeColor="text1"/>
          <w:sz w:val="24"/>
          <w:szCs w:val="24"/>
        </w:rPr>
        <w:t>Personal Development in Counselling and Psychother</w:t>
      </w:r>
      <w:r w:rsidR="00093BC2" w:rsidRPr="001E2E96">
        <w:rPr>
          <w:rFonts w:ascii="Times New Roman" w:eastAsia="Calibri" w:hAnsi="Times New Roman" w:cs="Times New Roman"/>
          <w:i/>
          <w:iCs/>
          <w:color w:val="000000" w:themeColor="text1"/>
          <w:sz w:val="24"/>
          <w:szCs w:val="24"/>
        </w:rPr>
        <w:t>apy</w:t>
      </w:r>
      <w:r w:rsidR="005B1D13" w:rsidRPr="001E2E96">
        <w:rPr>
          <w:rFonts w:ascii="Times New Roman" w:eastAsia="Calibri" w:hAnsi="Times New Roman" w:cs="Times New Roman"/>
          <w:i/>
          <w:iCs/>
          <w:color w:val="000000" w:themeColor="text1"/>
          <w:sz w:val="24"/>
          <w:szCs w:val="24"/>
        </w:rPr>
        <w:t xml:space="preserve">. </w:t>
      </w:r>
      <w:r w:rsidR="00255334" w:rsidRPr="001E2E96">
        <w:rPr>
          <w:rFonts w:ascii="Times New Roman" w:eastAsia="Calibri" w:hAnsi="Times New Roman" w:cs="Times New Roman"/>
          <w:color w:val="000000" w:themeColor="text1"/>
          <w:sz w:val="24"/>
          <w:szCs w:val="24"/>
        </w:rPr>
        <w:t>London: Sa</w:t>
      </w:r>
      <w:r w:rsidR="00ED0BBB" w:rsidRPr="001E2E96">
        <w:rPr>
          <w:rFonts w:ascii="Times New Roman" w:eastAsia="Calibri" w:hAnsi="Times New Roman" w:cs="Times New Roman"/>
          <w:color w:val="000000" w:themeColor="text1"/>
          <w:sz w:val="24"/>
          <w:szCs w:val="24"/>
        </w:rPr>
        <w:t>g</w:t>
      </w:r>
      <w:r w:rsidR="00255334" w:rsidRPr="001E2E96">
        <w:rPr>
          <w:rFonts w:ascii="Times New Roman" w:eastAsia="Calibri" w:hAnsi="Times New Roman" w:cs="Times New Roman"/>
          <w:color w:val="000000" w:themeColor="text1"/>
          <w:sz w:val="24"/>
          <w:szCs w:val="24"/>
        </w:rPr>
        <w:t xml:space="preserve">e Publications. </w:t>
      </w:r>
    </w:p>
    <w:p w14:paraId="7111983F" w14:textId="4CC089C5" w:rsidR="00ED0BBB" w:rsidRDefault="00B92539" w:rsidP="00983CEA">
      <w:pPr>
        <w:pStyle w:val="paragraph"/>
        <w:spacing w:before="0" w:beforeAutospacing="0" w:after="0" w:afterAutospacing="0"/>
        <w:textAlignment w:val="baseline"/>
        <w:rPr>
          <w:rStyle w:val="normaltextrun"/>
          <w:color w:val="000000"/>
        </w:rPr>
      </w:pPr>
      <w:r w:rsidRPr="001E2E96">
        <w:rPr>
          <w:rStyle w:val="normaltextrun"/>
          <w:color w:val="000000"/>
        </w:rPr>
        <w:t xml:space="preserve">Feltham, C., Hanley, T. and Winter, L. A. (2017) </w:t>
      </w:r>
      <w:r w:rsidRPr="001E2E96">
        <w:rPr>
          <w:rStyle w:val="normaltextrun"/>
          <w:i/>
          <w:iCs/>
          <w:color w:val="000000"/>
        </w:rPr>
        <w:t xml:space="preserve">The Sage Handbook of Counselling and Psychotherapy. </w:t>
      </w:r>
      <w:r w:rsidRPr="001E2E96">
        <w:rPr>
          <w:rStyle w:val="normaltextrun"/>
          <w:color w:val="000000"/>
        </w:rPr>
        <w:t xml:space="preserve">4th </w:t>
      </w:r>
      <w:proofErr w:type="spellStart"/>
      <w:r w:rsidRPr="001E2E96">
        <w:rPr>
          <w:rStyle w:val="spellingerror"/>
          <w:color w:val="000000"/>
        </w:rPr>
        <w:t>edn</w:t>
      </w:r>
      <w:proofErr w:type="spellEnd"/>
      <w:r w:rsidRPr="001E2E96">
        <w:rPr>
          <w:rStyle w:val="normaltextrun"/>
          <w:color w:val="000000"/>
        </w:rPr>
        <w:t>. London: Sage Publications Ltd.</w:t>
      </w:r>
    </w:p>
    <w:p w14:paraId="117233B2" w14:textId="77777777" w:rsidR="00983CEA" w:rsidRPr="00983CEA" w:rsidRDefault="00983CEA" w:rsidP="00983CEA">
      <w:pPr>
        <w:pStyle w:val="paragraph"/>
        <w:spacing w:before="0" w:beforeAutospacing="0" w:after="0" w:afterAutospacing="0"/>
        <w:textAlignment w:val="baseline"/>
        <w:rPr>
          <w:lang w:val="en-US"/>
        </w:rPr>
      </w:pPr>
    </w:p>
    <w:p w14:paraId="7BAFC2BB" w14:textId="5995BD1E" w:rsidR="00914524" w:rsidRDefault="0015266F">
      <w:pPr>
        <w:rPr>
          <w:rFonts w:ascii="Times New Roman" w:eastAsia="Calibri" w:hAnsi="Times New Roman" w:cs="Times New Roman"/>
          <w:color w:val="000000" w:themeColor="text1"/>
          <w:sz w:val="24"/>
          <w:szCs w:val="24"/>
        </w:rPr>
      </w:pPr>
      <w:r w:rsidRPr="001E2E96">
        <w:rPr>
          <w:rFonts w:ascii="Times New Roman" w:eastAsia="Calibri" w:hAnsi="Times New Roman" w:cs="Times New Roman"/>
          <w:color w:val="000000" w:themeColor="text1"/>
          <w:sz w:val="24"/>
          <w:szCs w:val="24"/>
        </w:rPr>
        <w:t>Gibbs, G. (1988)</w:t>
      </w:r>
      <w:r w:rsidR="00BE2023" w:rsidRPr="001E2E96">
        <w:rPr>
          <w:rFonts w:ascii="Times New Roman" w:eastAsia="Calibri" w:hAnsi="Times New Roman" w:cs="Times New Roman"/>
          <w:color w:val="000000" w:themeColor="text1"/>
          <w:sz w:val="24"/>
          <w:szCs w:val="24"/>
        </w:rPr>
        <w:t xml:space="preserve"> </w:t>
      </w:r>
      <w:r w:rsidR="008A7B63" w:rsidRPr="001E2E96">
        <w:rPr>
          <w:rFonts w:ascii="Times New Roman" w:eastAsia="Calibri" w:hAnsi="Times New Roman" w:cs="Times New Roman"/>
          <w:i/>
          <w:iCs/>
          <w:color w:val="000000" w:themeColor="text1"/>
          <w:sz w:val="24"/>
          <w:szCs w:val="24"/>
        </w:rPr>
        <w:t>Learning by Doing: A Guide to Teaching Methods.</w:t>
      </w:r>
      <w:r w:rsidR="008A7B63" w:rsidRPr="001E2E96">
        <w:rPr>
          <w:rFonts w:ascii="Times New Roman" w:eastAsia="Calibri" w:hAnsi="Times New Roman" w:cs="Times New Roman"/>
          <w:color w:val="000000" w:themeColor="text1"/>
          <w:sz w:val="24"/>
          <w:szCs w:val="24"/>
        </w:rPr>
        <w:t xml:space="preserve"> </w:t>
      </w:r>
      <w:r w:rsidR="00234101" w:rsidRPr="001E2E96">
        <w:rPr>
          <w:rFonts w:ascii="Times New Roman" w:eastAsia="Calibri" w:hAnsi="Times New Roman" w:cs="Times New Roman"/>
          <w:color w:val="000000" w:themeColor="text1"/>
          <w:sz w:val="24"/>
          <w:szCs w:val="24"/>
        </w:rPr>
        <w:t>Oxford</w:t>
      </w:r>
      <w:r w:rsidR="00AC2FA5" w:rsidRPr="001E2E96">
        <w:rPr>
          <w:rFonts w:ascii="Times New Roman" w:eastAsia="Calibri" w:hAnsi="Times New Roman" w:cs="Times New Roman"/>
          <w:color w:val="000000" w:themeColor="text1"/>
          <w:sz w:val="24"/>
          <w:szCs w:val="24"/>
        </w:rPr>
        <w:t>: Further Education Unit</w:t>
      </w:r>
      <w:r w:rsidR="00DC48DF" w:rsidRPr="001E2E96">
        <w:rPr>
          <w:rFonts w:ascii="Times New Roman" w:eastAsia="Calibri" w:hAnsi="Times New Roman" w:cs="Times New Roman"/>
          <w:color w:val="000000" w:themeColor="text1"/>
          <w:sz w:val="24"/>
          <w:szCs w:val="24"/>
        </w:rPr>
        <w:t>.</w:t>
      </w:r>
    </w:p>
    <w:p w14:paraId="6085178A" w14:textId="0B4FDB44" w:rsidR="00843D24" w:rsidRPr="005549AF" w:rsidRDefault="00843D24">
      <w:pPr>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Jung, C. G.</w:t>
      </w:r>
      <w:r w:rsidR="00F24D06">
        <w:rPr>
          <w:rFonts w:ascii="Times New Roman" w:eastAsia="Calibri" w:hAnsi="Times New Roman" w:cs="Times New Roman"/>
          <w:color w:val="000000" w:themeColor="text1"/>
          <w:sz w:val="24"/>
          <w:szCs w:val="24"/>
        </w:rPr>
        <w:t xml:space="preserve"> (</w:t>
      </w:r>
      <w:r w:rsidR="00351722">
        <w:rPr>
          <w:rFonts w:ascii="Times New Roman" w:eastAsia="Calibri" w:hAnsi="Times New Roman" w:cs="Times New Roman"/>
          <w:color w:val="000000" w:themeColor="text1"/>
          <w:sz w:val="24"/>
          <w:szCs w:val="24"/>
        </w:rPr>
        <w:t xml:space="preserve">2009) </w:t>
      </w:r>
      <w:r w:rsidR="00352CAC">
        <w:rPr>
          <w:rFonts w:ascii="Times New Roman" w:eastAsia="Calibri" w:hAnsi="Times New Roman" w:cs="Times New Roman"/>
          <w:i/>
          <w:iCs/>
          <w:color w:val="000000" w:themeColor="text1"/>
          <w:sz w:val="24"/>
          <w:szCs w:val="24"/>
        </w:rPr>
        <w:t>The Red Boo</w:t>
      </w:r>
      <w:r w:rsidR="005F089F">
        <w:rPr>
          <w:rFonts w:ascii="Times New Roman" w:eastAsia="Calibri" w:hAnsi="Times New Roman" w:cs="Times New Roman"/>
          <w:i/>
          <w:iCs/>
          <w:color w:val="000000" w:themeColor="text1"/>
          <w:sz w:val="24"/>
          <w:szCs w:val="24"/>
        </w:rPr>
        <w:t>k, Liber Novus</w:t>
      </w:r>
      <w:r w:rsidR="00791C10">
        <w:rPr>
          <w:rFonts w:ascii="Times New Roman" w:eastAsia="Calibri" w:hAnsi="Times New Roman" w:cs="Times New Roman"/>
          <w:i/>
          <w:iCs/>
          <w:color w:val="000000" w:themeColor="text1"/>
          <w:sz w:val="24"/>
          <w:szCs w:val="24"/>
        </w:rPr>
        <w:t>: A Readers Edition</w:t>
      </w:r>
      <w:r w:rsidR="00842504">
        <w:rPr>
          <w:rFonts w:ascii="Times New Roman" w:eastAsia="Calibri" w:hAnsi="Times New Roman" w:cs="Times New Roman"/>
          <w:i/>
          <w:iCs/>
          <w:color w:val="000000" w:themeColor="text1"/>
          <w:sz w:val="24"/>
          <w:szCs w:val="24"/>
        </w:rPr>
        <w:t>.</w:t>
      </w:r>
      <w:r w:rsidR="005549AF">
        <w:rPr>
          <w:rFonts w:ascii="Times New Roman" w:eastAsia="Calibri" w:hAnsi="Times New Roman" w:cs="Times New Roman"/>
          <w:i/>
          <w:iCs/>
          <w:color w:val="000000" w:themeColor="text1"/>
          <w:sz w:val="24"/>
          <w:szCs w:val="24"/>
        </w:rPr>
        <w:t xml:space="preserve"> </w:t>
      </w:r>
      <w:r w:rsidR="005549AF">
        <w:rPr>
          <w:rFonts w:ascii="Times New Roman" w:eastAsia="Calibri" w:hAnsi="Times New Roman" w:cs="Times New Roman"/>
          <w:color w:val="000000" w:themeColor="text1"/>
          <w:sz w:val="24"/>
          <w:szCs w:val="24"/>
        </w:rPr>
        <w:t>1</w:t>
      </w:r>
      <w:r w:rsidR="005549AF" w:rsidRPr="005549AF">
        <w:rPr>
          <w:rFonts w:ascii="Times New Roman" w:eastAsia="Calibri" w:hAnsi="Times New Roman" w:cs="Times New Roman"/>
          <w:color w:val="000000" w:themeColor="text1"/>
          <w:sz w:val="24"/>
          <w:szCs w:val="24"/>
          <w:vertAlign w:val="superscript"/>
        </w:rPr>
        <w:t>st</w:t>
      </w:r>
      <w:r w:rsidR="005549AF">
        <w:rPr>
          <w:rFonts w:ascii="Times New Roman" w:eastAsia="Calibri" w:hAnsi="Times New Roman" w:cs="Times New Roman"/>
          <w:color w:val="000000" w:themeColor="text1"/>
          <w:sz w:val="24"/>
          <w:szCs w:val="24"/>
        </w:rPr>
        <w:t xml:space="preserve"> </w:t>
      </w:r>
      <w:proofErr w:type="spellStart"/>
      <w:r w:rsidR="005549AF">
        <w:rPr>
          <w:rFonts w:ascii="Times New Roman" w:eastAsia="Calibri" w:hAnsi="Times New Roman" w:cs="Times New Roman"/>
          <w:color w:val="000000" w:themeColor="text1"/>
          <w:sz w:val="24"/>
          <w:szCs w:val="24"/>
        </w:rPr>
        <w:t>edn</w:t>
      </w:r>
      <w:proofErr w:type="spellEnd"/>
      <w:r w:rsidR="005549AF">
        <w:rPr>
          <w:rFonts w:ascii="Times New Roman" w:eastAsia="Calibri" w:hAnsi="Times New Roman" w:cs="Times New Roman"/>
          <w:color w:val="000000" w:themeColor="text1"/>
          <w:sz w:val="24"/>
          <w:szCs w:val="24"/>
        </w:rPr>
        <w:t xml:space="preserve">. </w:t>
      </w:r>
      <w:r w:rsidR="00A62D1B">
        <w:rPr>
          <w:rFonts w:ascii="Times New Roman" w:eastAsia="Calibri" w:hAnsi="Times New Roman" w:cs="Times New Roman"/>
          <w:color w:val="000000" w:themeColor="text1"/>
          <w:sz w:val="24"/>
          <w:szCs w:val="24"/>
        </w:rPr>
        <w:t>New York</w:t>
      </w:r>
      <w:r w:rsidR="00A6748F">
        <w:rPr>
          <w:rFonts w:ascii="Times New Roman" w:eastAsia="Calibri" w:hAnsi="Times New Roman" w:cs="Times New Roman"/>
          <w:color w:val="000000" w:themeColor="text1"/>
          <w:sz w:val="24"/>
          <w:szCs w:val="24"/>
        </w:rPr>
        <w:t xml:space="preserve">: W. W. </w:t>
      </w:r>
      <w:r w:rsidR="00030E72">
        <w:rPr>
          <w:rFonts w:ascii="Times New Roman" w:eastAsia="Calibri" w:hAnsi="Times New Roman" w:cs="Times New Roman"/>
          <w:color w:val="000000" w:themeColor="text1"/>
          <w:sz w:val="24"/>
          <w:szCs w:val="24"/>
        </w:rPr>
        <w:t>Norton &amp; Company</w:t>
      </w:r>
      <w:r w:rsidR="006C2805">
        <w:rPr>
          <w:rFonts w:ascii="Times New Roman" w:eastAsia="Calibri" w:hAnsi="Times New Roman" w:cs="Times New Roman"/>
          <w:color w:val="000000" w:themeColor="text1"/>
          <w:sz w:val="24"/>
          <w:szCs w:val="24"/>
        </w:rPr>
        <w:t>.</w:t>
      </w:r>
    </w:p>
    <w:p w14:paraId="6AD48760" w14:textId="77777777" w:rsidR="00223E69" w:rsidRPr="001E2E96" w:rsidRDefault="00223E69" w:rsidP="00223E69">
      <w:pPr>
        <w:rPr>
          <w:rFonts w:ascii="Times New Roman" w:eastAsia="Calibri" w:hAnsi="Times New Roman" w:cs="Times New Roman"/>
          <w:sz w:val="24"/>
          <w:szCs w:val="24"/>
        </w:rPr>
      </w:pPr>
      <w:r w:rsidRPr="001E2E96">
        <w:rPr>
          <w:rFonts w:ascii="Times New Roman" w:eastAsia="Calibri" w:hAnsi="Times New Roman" w:cs="Times New Roman"/>
          <w:sz w:val="24"/>
          <w:szCs w:val="24"/>
        </w:rPr>
        <w:t xml:space="preserve">Lichtenberg, J. W. (1991) ‘Order Out of Chaos: A Structural Analysis of Group Therapy’, </w:t>
      </w:r>
      <w:r w:rsidRPr="001E2E96">
        <w:rPr>
          <w:rFonts w:ascii="Times New Roman" w:eastAsia="Calibri" w:hAnsi="Times New Roman" w:cs="Times New Roman"/>
          <w:i/>
          <w:iCs/>
          <w:sz w:val="24"/>
          <w:szCs w:val="24"/>
        </w:rPr>
        <w:t xml:space="preserve">Journal of </w:t>
      </w:r>
      <w:proofErr w:type="spellStart"/>
      <w:r w:rsidRPr="001E2E96">
        <w:rPr>
          <w:rFonts w:ascii="Times New Roman" w:eastAsia="Calibri" w:hAnsi="Times New Roman" w:cs="Times New Roman"/>
          <w:i/>
          <w:iCs/>
          <w:sz w:val="24"/>
          <w:szCs w:val="24"/>
        </w:rPr>
        <w:t>Counseling</w:t>
      </w:r>
      <w:proofErr w:type="spellEnd"/>
      <w:r w:rsidRPr="001E2E96">
        <w:rPr>
          <w:rFonts w:ascii="Times New Roman" w:eastAsia="Calibri" w:hAnsi="Times New Roman" w:cs="Times New Roman"/>
          <w:i/>
          <w:iCs/>
          <w:sz w:val="24"/>
          <w:szCs w:val="24"/>
        </w:rPr>
        <w:t xml:space="preserve"> Psychology, </w:t>
      </w:r>
      <w:r w:rsidRPr="001E2E96">
        <w:rPr>
          <w:rFonts w:ascii="Times New Roman" w:eastAsia="Calibri" w:hAnsi="Times New Roman" w:cs="Times New Roman"/>
          <w:sz w:val="24"/>
          <w:szCs w:val="24"/>
        </w:rPr>
        <w:t>38(3), pp. 279-288.</w:t>
      </w:r>
    </w:p>
    <w:p w14:paraId="5949036B" w14:textId="60B765DE" w:rsidR="005731E1" w:rsidRPr="001E2E96" w:rsidRDefault="001733A5">
      <w:pPr>
        <w:rPr>
          <w:rFonts w:ascii="Times New Roman" w:eastAsia="Calibri" w:hAnsi="Times New Roman" w:cs="Times New Roman"/>
          <w:i/>
          <w:iCs/>
          <w:color w:val="000000" w:themeColor="text1"/>
          <w:sz w:val="24"/>
          <w:szCs w:val="24"/>
        </w:rPr>
      </w:pPr>
      <w:r w:rsidRPr="001E2E96">
        <w:rPr>
          <w:rFonts w:ascii="Times New Roman" w:eastAsia="Calibri" w:hAnsi="Times New Roman" w:cs="Times New Roman"/>
          <w:color w:val="000000" w:themeColor="text1"/>
          <w:sz w:val="24"/>
          <w:szCs w:val="24"/>
        </w:rPr>
        <w:t>Rogers, C. R. (1975)</w:t>
      </w:r>
      <w:r w:rsidR="00A049A4" w:rsidRPr="001E2E96">
        <w:rPr>
          <w:rFonts w:ascii="Times New Roman" w:eastAsia="Calibri" w:hAnsi="Times New Roman" w:cs="Times New Roman"/>
          <w:color w:val="000000" w:themeColor="text1"/>
          <w:sz w:val="24"/>
          <w:szCs w:val="24"/>
        </w:rPr>
        <w:t xml:space="preserve"> ‘Empathic</w:t>
      </w:r>
      <w:r w:rsidR="00EA281B" w:rsidRPr="001E2E96">
        <w:rPr>
          <w:rFonts w:ascii="Times New Roman" w:eastAsia="Calibri" w:hAnsi="Times New Roman" w:cs="Times New Roman"/>
          <w:color w:val="000000" w:themeColor="text1"/>
          <w:sz w:val="24"/>
          <w:szCs w:val="24"/>
        </w:rPr>
        <w:t xml:space="preserve">: An </w:t>
      </w:r>
      <w:r w:rsidR="00C8657E" w:rsidRPr="001E2E96">
        <w:rPr>
          <w:rFonts w:ascii="Times New Roman" w:eastAsia="Calibri" w:hAnsi="Times New Roman" w:cs="Times New Roman"/>
          <w:color w:val="000000" w:themeColor="text1"/>
          <w:sz w:val="24"/>
          <w:szCs w:val="24"/>
        </w:rPr>
        <w:t>Unappreciated</w:t>
      </w:r>
      <w:r w:rsidR="00EA281B" w:rsidRPr="001E2E96">
        <w:rPr>
          <w:rFonts w:ascii="Times New Roman" w:eastAsia="Calibri" w:hAnsi="Times New Roman" w:cs="Times New Roman"/>
          <w:color w:val="000000" w:themeColor="text1"/>
          <w:sz w:val="24"/>
          <w:szCs w:val="24"/>
        </w:rPr>
        <w:t xml:space="preserve"> Way of Being’, </w:t>
      </w:r>
      <w:r w:rsidR="00393484" w:rsidRPr="001E2E96">
        <w:rPr>
          <w:rFonts w:ascii="Times New Roman" w:eastAsia="Calibri" w:hAnsi="Times New Roman" w:cs="Times New Roman"/>
          <w:i/>
          <w:iCs/>
          <w:color w:val="000000" w:themeColor="text1"/>
          <w:sz w:val="24"/>
          <w:szCs w:val="24"/>
        </w:rPr>
        <w:t xml:space="preserve">The </w:t>
      </w:r>
      <w:r w:rsidR="00C8657E" w:rsidRPr="001E2E96">
        <w:rPr>
          <w:rFonts w:ascii="Times New Roman" w:eastAsia="Calibri" w:hAnsi="Times New Roman" w:cs="Times New Roman"/>
          <w:i/>
          <w:iCs/>
          <w:color w:val="000000" w:themeColor="text1"/>
          <w:sz w:val="24"/>
          <w:szCs w:val="24"/>
        </w:rPr>
        <w:t>Counselling</w:t>
      </w:r>
      <w:r w:rsidR="00393484" w:rsidRPr="001E2E96">
        <w:rPr>
          <w:rFonts w:ascii="Times New Roman" w:eastAsia="Calibri" w:hAnsi="Times New Roman" w:cs="Times New Roman"/>
          <w:i/>
          <w:iCs/>
          <w:color w:val="000000" w:themeColor="text1"/>
          <w:sz w:val="24"/>
          <w:szCs w:val="24"/>
        </w:rPr>
        <w:t xml:space="preserve"> Psychologist</w:t>
      </w:r>
      <w:r w:rsidR="00C8657E" w:rsidRPr="001E2E96">
        <w:rPr>
          <w:rFonts w:ascii="Times New Roman" w:eastAsia="Calibri" w:hAnsi="Times New Roman" w:cs="Times New Roman"/>
          <w:i/>
          <w:iCs/>
          <w:color w:val="000000" w:themeColor="text1"/>
          <w:sz w:val="24"/>
          <w:szCs w:val="24"/>
        </w:rPr>
        <w:t xml:space="preserve">, </w:t>
      </w:r>
      <w:r w:rsidR="005C3721" w:rsidRPr="001E2E96">
        <w:rPr>
          <w:rFonts w:ascii="Times New Roman" w:eastAsia="Calibri" w:hAnsi="Times New Roman" w:cs="Times New Roman"/>
          <w:color w:val="000000" w:themeColor="text1"/>
          <w:sz w:val="24"/>
          <w:szCs w:val="24"/>
        </w:rPr>
        <w:t>5</w:t>
      </w:r>
      <w:r w:rsidR="00411301" w:rsidRPr="001E2E96">
        <w:rPr>
          <w:rFonts w:ascii="Times New Roman" w:eastAsia="Calibri" w:hAnsi="Times New Roman" w:cs="Times New Roman"/>
          <w:color w:val="000000" w:themeColor="text1"/>
          <w:sz w:val="24"/>
          <w:szCs w:val="24"/>
        </w:rPr>
        <w:t xml:space="preserve"> (2-10)</w:t>
      </w:r>
      <w:r w:rsidR="005C3721" w:rsidRPr="001E2E96">
        <w:rPr>
          <w:rFonts w:ascii="Times New Roman" w:eastAsia="Calibri" w:hAnsi="Times New Roman" w:cs="Times New Roman"/>
          <w:color w:val="000000" w:themeColor="text1"/>
          <w:sz w:val="24"/>
          <w:szCs w:val="24"/>
        </w:rPr>
        <w:t>, pp</w:t>
      </w:r>
      <w:r w:rsidR="0089288B" w:rsidRPr="001E2E96">
        <w:rPr>
          <w:rFonts w:ascii="Times New Roman" w:eastAsia="Calibri" w:hAnsi="Times New Roman" w:cs="Times New Roman"/>
          <w:color w:val="000000" w:themeColor="text1"/>
          <w:sz w:val="24"/>
          <w:szCs w:val="24"/>
        </w:rPr>
        <w:t xml:space="preserve">. </w:t>
      </w:r>
      <w:r w:rsidR="00411301" w:rsidRPr="001E2E96">
        <w:rPr>
          <w:rFonts w:ascii="Times New Roman" w:eastAsia="Calibri" w:hAnsi="Times New Roman" w:cs="Times New Roman"/>
          <w:color w:val="000000" w:themeColor="text1"/>
          <w:sz w:val="24"/>
          <w:szCs w:val="24"/>
        </w:rPr>
        <w:t>1-</w:t>
      </w:r>
      <w:r w:rsidR="00A472E3" w:rsidRPr="001E2E96">
        <w:rPr>
          <w:rFonts w:ascii="Times New Roman" w:eastAsia="Calibri" w:hAnsi="Times New Roman" w:cs="Times New Roman"/>
          <w:color w:val="000000" w:themeColor="text1"/>
          <w:sz w:val="24"/>
          <w:szCs w:val="24"/>
        </w:rPr>
        <w:t>16.</w:t>
      </w:r>
      <w:r w:rsidR="00393484" w:rsidRPr="001E2E96">
        <w:rPr>
          <w:rFonts w:ascii="Times New Roman" w:eastAsia="Calibri" w:hAnsi="Times New Roman" w:cs="Times New Roman"/>
          <w:i/>
          <w:iCs/>
          <w:color w:val="000000" w:themeColor="text1"/>
          <w:sz w:val="24"/>
          <w:szCs w:val="24"/>
        </w:rPr>
        <w:t xml:space="preserve"> </w:t>
      </w:r>
    </w:p>
    <w:p w14:paraId="712F4539" w14:textId="25628B02" w:rsidR="00AE46AF" w:rsidRPr="001E2E96" w:rsidRDefault="00A536C5" w:rsidP="00367BB7">
      <w:pPr>
        <w:rPr>
          <w:rFonts w:ascii="Times New Roman" w:hAnsi="Times New Roman" w:cs="Times New Roman"/>
          <w:sz w:val="24"/>
          <w:szCs w:val="24"/>
          <w:shd w:val="clear" w:color="auto" w:fill="FFFFFF"/>
        </w:rPr>
      </w:pPr>
      <w:r w:rsidRPr="001E2E96">
        <w:rPr>
          <w:rFonts w:ascii="Times New Roman" w:eastAsia="Calibri" w:hAnsi="Times New Roman" w:cs="Times New Roman"/>
          <w:sz w:val="24"/>
          <w:szCs w:val="24"/>
        </w:rPr>
        <w:t xml:space="preserve">Tuckman, B. </w:t>
      </w:r>
      <w:r w:rsidR="006E72B5" w:rsidRPr="001E2E96">
        <w:rPr>
          <w:rFonts w:ascii="Times New Roman" w:eastAsia="Calibri" w:hAnsi="Times New Roman" w:cs="Times New Roman"/>
          <w:sz w:val="24"/>
          <w:szCs w:val="24"/>
        </w:rPr>
        <w:t xml:space="preserve">W. and </w:t>
      </w:r>
      <w:r w:rsidR="00A6355E" w:rsidRPr="001E2E96">
        <w:rPr>
          <w:rFonts w:ascii="Times New Roman" w:eastAsia="Calibri" w:hAnsi="Times New Roman" w:cs="Times New Roman"/>
          <w:sz w:val="24"/>
          <w:szCs w:val="24"/>
        </w:rPr>
        <w:t xml:space="preserve">Jensen, M. A. </w:t>
      </w:r>
      <w:r w:rsidR="00E7267F" w:rsidRPr="001E2E96">
        <w:rPr>
          <w:rFonts w:ascii="Times New Roman" w:eastAsia="Calibri" w:hAnsi="Times New Roman" w:cs="Times New Roman"/>
          <w:sz w:val="24"/>
          <w:szCs w:val="24"/>
        </w:rPr>
        <w:t xml:space="preserve">C. </w:t>
      </w:r>
      <w:r w:rsidR="00A11C69" w:rsidRPr="001E2E96">
        <w:rPr>
          <w:rFonts w:ascii="Times New Roman" w:eastAsia="Calibri" w:hAnsi="Times New Roman" w:cs="Times New Roman"/>
          <w:sz w:val="24"/>
          <w:szCs w:val="24"/>
        </w:rPr>
        <w:t xml:space="preserve">(2010) </w:t>
      </w:r>
      <w:r w:rsidR="007E1888" w:rsidRPr="001E2E96">
        <w:rPr>
          <w:rFonts w:ascii="Times New Roman" w:eastAsia="Calibri" w:hAnsi="Times New Roman" w:cs="Times New Roman"/>
          <w:sz w:val="24"/>
          <w:szCs w:val="24"/>
        </w:rPr>
        <w:t>‘</w:t>
      </w:r>
      <w:r w:rsidR="006D5F08" w:rsidRPr="001E2E96">
        <w:rPr>
          <w:rFonts w:ascii="Times New Roman" w:hAnsi="Times New Roman" w:cs="Times New Roman"/>
          <w:sz w:val="24"/>
          <w:szCs w:val="24"/>
          <w:shd w:val="clear" w:color="auto" w:fill="FFFFFF"/>
        </w:rPr>
        <w:t>Stages of Small-Group Development Revisited1</w:t>
      </w:r>
      <w:r w:rsidR="007E1888" w:rsidRPr="001E2E96">
        <w:rPr>
          <w:rFonts w:ascii="Times New Roman" w:hAnsi="Times New Roman" w:cs="Times New Roman"/>
          <w:sz w:val="24"/>
          <w:szCs w:val="24"/>
          <w:shd w:val="clear" w:color="auto" w:fill="FFFFFF"/>
        </w:rPr>
        <w:t xml:space="preserve">’, </w:t>
      </w:r>
      <w:r w:rsidR="00E70B58" w:rsidRPr="001E2E96">
        <w:rPr>
          <w:rFonts w:ascii="Times New Roman" w:hAnsi="Times New Roman" w:cs="Times New Roman"/>
          <w:i/>
          <w:iCs/>
          <w:sz w:val="24"/>
          <w:szCs w:val="24"/>
          <w:shd w:val="clear" w:color="auto" w:fill="FFFFFF"/>
        </w:rPr>
        <w:t xml:space="preserve">Group Facilitation, </w:t>
      </w:r>
      <w:r w:rsidR="00773B3A" w:rsidRPr="001E2E96">
        <w:rPr>
          <w:rFonts w:ascii="Times New Roman" w:hAnsi="Times New Roman" w:cs="Times New Roman"/>
          <w:sz w:val="24"/>
          <w:szCs w:val="24"/>
          <w:shd w:val="clear" w:color="auto" w:fill="FFFFFF"/>
        </w:rPr>
        <w:t>(10</w:t>
      </w:r>
      <w:r w:rsidR="00CA1419" w:rsidRPr="001E2E96">
        <w:rPr>
          <w:rFonts w:ascii="Times New Roman" w:hAnsi="Times New Roman" w:cs="Times New Roman"/>
          <w:sz w:val="24"/>
          <w:szCs w:val="24"/>
          <w:shd w:val="clear" w:color="auto" w:fill="FFFFFF"/>
        </w:rPr>
        <w:t>), pp. 43-48</w:t>
      </w:r>
      <w:r w:rsidR="0095013E" w:rsidRPr="001E2E96">
        <w:rPr>
          <w:rFonts w:ascii="Times New Roman" w:hAnsi="Times New Roman" w:cs="Times New Roman"/>
          <w:sz w:val="24"/>
          <w:szCs w:val="24"/>
          <w:shd w:val="clear" w:color="auto" w:fill="FFFFFF"/>
        </w:rPr>
        <w:t xml:space="preserve">. </w:t>
      </w:r>
    </w:p>
    <w:p w14:paraId="507B8E7D" w14:textId="2F16252E" w:rsidR="00583025" w:rsidRPr="001E2E96" w:rsidRDefault="00583025" w:rsidP="00367BB7">
      <w:pPr>
        <w:rPr>
          <w:rFonts w:ascii="Times New Roman" w:hAnsi="Times New Roman" w:cs="Times New Roman"/>
          <w:shd w:val="clear" w:color="auto" w:fill="FFFFFF"/>
        </w:rPr>
      </w:pPr>
    </w:p>
    <w:p w14:paraId="7F9D3265" w14:textId="77777777" w:rsidR="00583025" w:rsidRPr="001E2E96" w:rsidRDefault="00583025" w:rsidP="00367BB7">
      <w:pPr>
        <w:rPr>
          <w:rFonts w:ascii="Times New Roman" w:eastAsia="Calibri" w:hAnsi="Times New Roman" w:cs="Times New Roman"/>
        </w:rPr>
      </w:pPr>
    </w:p>
    <w:p w14:paraId="642284AA" w14:textId="77777777" w:rsidR="00AE46AF" w:rsidRPr="001E2E96" w:rsidRDefault="00AE46AF" w:rsidP="00367BB7">
      <w:pPr>
        <w:rPr>
          <w:rFonts w:ascii="Times New Roman" w:eastAsia="Calibri" w:hAnsi="Times New Roman" w:cs="Times New Roman"/>
          <w:color w:val="000000" w:themeColor="text1"/>
        </w:rPr>
      </w:pPr>
    </w:p>
    <w:sectPr w:rsidR="00AE46AF" w:rsidRPr="001E2E96">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8C4A2B" w14:textId="77777777" w:rsidR="007A4792" w:rsidRDefault="007A4792" w:rsidP="00B84384">
      <w:pPr>
        <w:spacing w:after="0" w:line="240" w:lineRule="auto"/>
      </w:pPr>
      <w:r>
        <w:separator/>
      </w:r>
    </w:p>
  </w:endnote>
  <w:endnote w:type="continuationSeparator" w:id="0">
    <w:p w14:paraId="0EDFBB7B" w14:textId="77777777" w:rsidR="007A4792" w:rsidRDefault="007A4792" w:rsidP="00B843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mp;quo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9047804"/>
      <w:docPartObj>
        <w:docPartGallery w:val="Page Numbers (Bottom of Page)"/>
        <w:docPartUnique/>
      </w:docPartObj>
    </w:sdtPr>
    <w:sdtEndPr>
      <w:rPr>
        <w:noProof/>
      </w:rPr>
    </w:sdtEndPr>
    <w:sdtContent>
      <w:p w14:paraId="298816E3" w14:textId="692587D0" w:rsidR="00B343DC" w:rsidRDefault="00B343D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07FC0F" w14:textId="77777777" w:rsidR="00B343DC" w:rsidRDefault="00B343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B2520E" w14:textId="77777777" w:rsidR="007A4792" w:rsidRDefault="007A4792" w:rsidP="00B84384">
      <w:pPr>
        <w:spacing w:after="0" w:line="240" w:lineRule="auto"/>
      </w:pPr>
      <w:r>
        <w:separator/>
      </w:r>
    </w:p>
  </w:footnote>
  <w:footnote w:type="continuationSeparator" w:id="0">
    <w:p w14:paraId="5A68F91C" w14:textId="77777777" w:rsidR="007A4792" w:rsidRDefault="007A4792" w:rsidP="00B843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5029D9" w14:textId="43F0BF98" w:rsidR="00B84384" w:rsidRDefault="00B84384">
    <w:pPr>
      <w:pStyle w:val="Header"/>
    </w:pPr>
    <w:r>
      <w:t>1809499</w:t>
    </w:r>
  </w:p>
  <w:p w14:paraId="0A8C496D" w14:textId="77777777" w:rsidR="00B84384" w:rsidRDefault="00B843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F1B40"/>
    <w:multiLevelType w:val="multilevel"/>
    <w:tmpl w:val="56A42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A65"/>
    <w:rsid w:val="000135B3"/>
    <w:rsid w:val="00016CCF"/>
    <w:rsid w:val="00026EE3"/>
    <w:rsid w:val="00027F5F"/>
    <w:rsid w:val="00030488"/>
    <w:rsid w:val="00030E72"/>
    <w:rsid w:val="00037D43"/>
    <w:rsid w:val="0004497B"/>
    <w:rsid w:val="00045AAA"/>
    <w:rsid w:val="0005171D"/>
    <w:rsid w:val="00060943"/>
    <w:rsid w:val="000638F0"/>
    <w:rsid w:val="000639AE"/>
    <w:rsid w:val="0006571B"/>
    <w:rsid w:val="00065849"/>
    <w:rsid w:val="000717CC"/>
    <w:rsid w:val="00074F27"/>
    <w:rsid w:val="00074FA0"/>
    <w:rsid w:val="00077597"/>
    <w:rsid w:val="00077FF7"/>
    <w:rsid w:val="00085E47"/>
    <w:rsid w:val="00093BC2"/>
    <w:rsid w:val="000A2B65"/>
    <w:rsid w:val="000A5B16"/>
    <w:rsid w:val="000C1C80"/>
    <w:rsid w:val="000D21D7"/>
    <w:rsid w:val="000D2D8C"/>
    <w:rsid w:val="000D5E58"/>
    <w:rsid w:val="000F19EC"/>
    <w:rsid w:val="000F5F05"/>
    <w:rsid w:val="00100206"/>
    <w:rsid w:val="00102DED"/>
    <w:rsid w:val="001045D3"/>
    <w:rsid w:val="00107A17"/>
    <w:rsid w:val="0011747F"/>
    <w:rsid w:val="00126D00"/>
    <w:rsid w:val="00130E39"/>
    <w:rsid w:val="00143A58"/>
    <w:rsid w:val="0015266F"/>
    <w:rsid w:val="0015548C"/>
    <w:rsid w:val="0015552D"/>
    <w:rsid w:val="001733A5"/>
    <w:rsid w:val="00181094"/>
    <w:rsid w:val="00196EF7"/>
    <w:rsid w:val="001A0406"/>
    <w:rsid w:val="001A2F0B"/>
    <w:rsid w:val="001A50A0"/>
    <w:rsid w:val="001A6550"/>
    <w:rsid w:val="001B6FEF"/>
    <w:rsid w:val="001C4B55"/>
    <w:rsid w:val="001D44E3"/>
    <w:rsid w:val="001D569C"/>
    <w:rsid w:val="001E2E96"/>
    <w:rsid w:val="001E54AD"/>
    <w:rsid w:val="001F4F43"/>
    <w:rsid w:val="001F5C7C"/>
    <w:rsid w:val="00204E94"/>
    <w:rsid w:val="0021255B"/>
    <w:rsid w:val="0021426A"/>
    <w:rsid w:val="002158A4"/>
    <w:rsid w:val="00223E69"/>
    <w:rsid w:val="00234101"/>
    <w:rsid w:val="00237895"/>
    <w:rsid w:val="00244B82"/>
    <w:rsid w:val="00246097"/>
    <w:rsid w:val="00255334"/>
    <w:rsid w:val="0026068D"/>
    <w:rsid w:val="00280710"/>
    <w:rsid w:val="0028135D"/>
    <w:rsid w:val="00283AB3"/>
    <w:rsid w:val="002912C5"/>
    <w:rsid w:val="002921FE"/>
    <w:rsid w:val="002939DE"/>
    <w:rsid w:val="00297967"/>
    <w:rsid w:val="002A4F91"/>
    <w:rsid w:val="002B2021"/>
    <w:rsid w:val="002B604B"/>
    <w:rsid w:val="002C3A91"/>
    <w:rsid w:val="002C63A7"/>
    <w:rsid w:val="002C6E2B"/>
    <w:rsid w:val="002D0791"/>
    <w:rsid w:val="002D6CEC"/>
    <w:rsid w:val="002D77C7"/>
    <w:rsid w:val="002E4C48"/>
    <w:rsid w:val="002E596E"/>
    <w:rsid w:val="002E79D7"/>
    <w:rsid w:val="002F088F"/>
    <w:rsid w:val="002F1540"/>
    <w:rsid w:val="002F591A"/>
    <w:rsid w:val="002F5FA6"/>
    <w:rsid w:val="002F7E7D"/>
    <w:rsid w:val="002F7F19"/>
    <w:rsid w:val="00300915"/>
    <w:rsid w:val="00307064"/>
    <w:rsid w:val="00310FF1"/>
    <w:rsid w:val="003138F3"/>
    <w:rsid w:val="00315419"/>
    <w:rsid w:val="00315E25"/>
    <w:rsid w:val="0031747D"/>
    <w:rsid w:val="00321287"/>
    <w:rsid w:val="00324A36"/>
    <w:rsid w:val="00325B72"/>
    <w:rsid w:val="0032699D"/>
    <w:rsid w:val="00327BAD"/>
    <w:rsid w:val="0033291D"/>
    <w:rsid w:val="00333324"/>
    <w:rsid w:val="00344E2F"/>
    <w:rsid w:val="00346FAA"/>
    <w:rsid w:val="003501AC"/>
    <w:rsid w:val="00350763"/>
    <w:rsid w:val="00351722"/>
    <w:rsid w:val="00352CAC"/>
    <w:rsid w:val="00352E00"/>
    <w:rsid w:val="00356316"/>
    <w:rsid w:val="00356DCD"/>
    <w:rsid w:val="003644D8"/>
    <w:rsid w:val="00364E9B"/>
    <w:rsid w:val="00366AB8"/>
    <w:rsid w:val="00367597"/>
    <w:rsid w:val="00367BB7"/>
    <w:rsid w:val="003710D5"/>
    <w:rsid w:val="003809CB"/>
    <w:rsid w:val="00380F93"/>
    <w:rsid w:val="003812B6"/>
    <w:rsid w:val="00382AD3"/>
    <w:rsid w:val="00387596"/>
    <w:rsid w:val="00393484"/>
    <w:rsid w:val="003962FB"/>
    <w:rsid w:val="0039711D"/>
    <w:rsid w:val="003A0770"/>
    <w:rsid w:val="003A09DC"/>
    <w:rsid w:val="003A7CB1"/>
    <w:rsid w:val="003B174F"/>
    <w:rsid w:val="003B7E05"/>
    <w:rsid w:val="003C0519"/>
    <w:rsid w:val="003C426C"/>
    <w:rsid w:val="003C5C94"/>
    <w:rsid w:val="003D77DF"/>
    <w:rsid w:val="003E3ADD"/>
    <w:rsid w:val="003F2767"/>
    <w:rsid w:val="003F4AD3"/>
    <w:rsid w:val="003F78AF"/>
    <w:rsid w:val="004002F9"/>
    <w:rsid w:val="00400EC9"/>
    <w:rsid w:val="00401E33"/>
    <w:rsid w:val="00404B86"/>
    <w:rsid w:val="00404E00"/>
    <w:rsid w:val="00411301"/>
    <w:rsid w:val="004150CF"/>
    <w:rsid w:val="004177EF"/>
    <w:rsid w:val="00435F5F"/>
    <w:rsid w:val="00436C01"/>
    <w:rsid w:val="00437968"/>
    <w:rsid w:val="004411E3"/>
    <w:rsid w:val="004509AB"/>
    <w:rsid w:val="00473447"/>
    <w:rsid w:val="004763E0"/>
    <w:rsid w:val="00485507"/>
    <w:rsid w:val="00495BE9"/>
    <w:rsid w:val="00496F96"/>
    <w:rsid w:val="00497BE9"/>
    <w:rsid w:val="00497FF6"/>
    <w:rsid w:val="004B1566"/>
    <w:rsid w:val="004C6ADC"/>
    <w:rsid w:val="004E163B"/>
    <w:rsid w:val="004E4E29"/>
    <w:rsid w:val="005111B4"/>
    <w:rsid w:val="005128F3"/>
    <w:rsid w:val="00522548"/>
    <w:rsid w:val="00524DD2"/>
    <w:rsid w:val="00526264"/>
    <w:rsid w:val="005267BF"/>
    <w:rsid w:val="005302BD"/>
    <w:rsid w:val="00530BD9"/>
    <w:rsid w:val="005317E7"/>
    <w:rsid w:val="00535BB1"/>
    <w:rsid w:val="00536627"/>
    <w:rsid w:val="005372BD"/>
    <w:rsid w:val="0054454B"/>
    <w:rsid w:val="00546EA4"/>
    <w:rsid w:val="00554066"/>
    <w:rsid w:val="005549AF"/>
    <w:rsid w:val="00561D97"/>
    <w:rsid w:val="005704DF"/>
    <w:rsid w:val="005731E1"/>
    <w:rsid w:val="00576A9D"/>
    <w:rsid w:val="0058269C"/>
    <w:rsid w:val="00583025"/>
    <w:rsid w:val="00584191"/>
    <w:rsid w:val="00584FC6"/>
    <w:rsid w:val="00587DA2"/>
    <w:rsid w:val="00590A5C"/>
    <w:rsid w:val="00593E43"/>
    <w:rsid w:val="00593EAA"/>
    <w:rsid w:val="0059614D"/>
    <w:rsid w:val="005A1CF5"/>
    <w:rsid w:val="005A2120"/>
    <w:rsid w:val="005A3436"/>
    <w:rsid w:val="005A7BA8"/>
    <w:rsid w:val="005B1D13"/>
    <w:rsid w:val="005C19CC"/>
    <w:rsid w:val="005C2602"/>
    <w:rsid w:val="005C3721"/>
    <w:rsid w:val="005C5AE9"/>
    <w:rsid w:val="005C7DDF"/>
    <w:rsid w:val="005D09EF"/>
    <w:rsid w:val="005D232A"/>
    <w:rsid w:val="005D3A28"/>
    <w:rsid w:val="005D6B85"/>
    <w:rsid w:val="005E1A54"/>
    <w:rsid w:val="005E244E"/>
    <w:rsid w:val="005E2AE9"/>
    <w:rsid w:val="005E3E7E"/>
    <w:rsid w:val="005E6C92"/>
    <w:rsid w:val="005F089F"/>
    <w:rsid w:val="005F0F45"/>
    <w:rsid w:val="005F1E33"/>
    <w:rsid w:val="005F257C"/>
    <w:rsid w:val="006062CD"/>
    <w:rsid w:val="0061080C"/>
    <w:rsid w:val="006149BF"/>
    <w:rsid w:val="00614B75"/>
    <w:rsid w:val="00615C3B"/>
    <w:rsid w:val="0061709F"/>
    <w:rsid w:val="0062289A"/>
    <w:rsid w:val="0062296C"/>
    <w:rsid w:val="006347C3"/>
    <w:rsid w:val="00634C3A"/>
    <w:rsid w:val="00635440"/>
    <w:rsid w:val="006359F1"/>
    <w:rsid w:val="00635CDC"/>
    <w:rsid w:val="00637AA5"/>
    <w:rsid w:val="00644405"/>
    <w:rsid w:val="0064601D"/>
    <w:rsid w:val="00650720"/>
    <w:rsid w:val="006521EF"/>
    <w:rsid w:val="00664261"/>
    <w:rsid w:val="00670E83"/>
    <w:rsid w:val="00671A63"/>
    <w:rsid w:val="006748EC"/>
    <w:rsid w:val="00675CA6"/>
    <w:rsid w:val="00682BAC"/>
    <w:rsid w:val="006876BC"/>
    <w:rsid w:val="006905D8"/>
    <w:rsid w:val="006A7866"/>
    <w:rsid w:val="006B04F3"/>
    <w:rsid w:val="006B14B3"/>
    <w:rsid w:val="006B16CC"/>
    <w:rsid w:val="006B51B6"/>
    <w:rsid w:val="006C2805"/>
    <w:rsid w:val="006C39E2"/>
    <w:rsid w:val="006C51F7"/>
    <w:rsid w:val="006C5A2E"/>
    <w:rsid w:val="006D265D"/>
    <w:rsid w:val="006D36BD"/>
    <w:rsid w:val="006D3A1E"/>
    <w:rsid w:val="006D5F08"/>
    <w:rsid w:val="006E0D5B"/>
    <w:rsid w:val="006E1B95"/>
    <w:rsid w:val="006E1DDD"/>
    <w:rsid w:val="006E1F9D"/>
    <w:rsid w:val="006E434F"/>
    <w:rsid w:val="006E4A55"/>
    <w:rsid w:val="006E72B5"/>
    <w:rsid w:val="006E7FA5"/>
    <w:rsid w:val="006F5851"/>
    <w:rsid w:val="00713690"/>
    <w:rsid w:val="0071439A"/>
    <w:rsid w:val="00727002"/>
    <w:rsid w:val="007310DB"/>
    <w:rsid w:val="00734CB2"/>
    <w:rsid w:val="00735DF8"/>
    <w:rsid w:val="0073707F"/>
    <w:rsid w:val="007552CB"/>
    <w:rsid w:val="00756964"/>
    <w:rsid w:val="00760441"/>
    <w:rsid w:val="007626AD"/>
    <w:rsid w:val="00773B3A"/>
    <w:rsid w:val="00774A65"/>
    <w:rsid w:val="0077609E"/>
    <w:rsid w:val="00780AD5"/>
    <w:rsid w:val="00782392"/>
    <w:rsid w:val="00782486"/>
    <w:rsid w:val="00784D06"/>
    <w:rsid w:val="00790B6A"/>
    <w:rsid w:val="00791C10"/>
    <w:rsid w:val="00797BD2"/>
    <w:rsid w:val="007A109E"/>
    <w:rsid w:val="007A4792"/>
    <w:rsid w:val="007A60EA"/>
    <w:rsid w:val="007C2C4D"/>
    <w:rsid w:val="007E1229"/>
    <w:rsid w:val="007E1888"/>
    <w:rsid w:val="007E2165"/>
    <w:rsid w:val="007F2D02"/>
    <w:rsid w:val="007F4197"/>
    <w:rsid w:val="007F76FF"/>
    <w:rsid w:val="00803547"/>
    <w:rsid w:val="00804F38"/>
    <w:rsid w:val="00810E7D"/>
    <w:rsid w:val="008118B0"/>
    <w:rsid w:val="00826E0C"/>
    <w:rsid w:val="008305CE"/>
    <w:rsid w:val="0083224C"/>
    <w:rsid w:val="00833BA4"/>
    <w:rsid w:val="00842504"/>
    <w:rsid w:val="00843D24"/>
    <w:rsid w:val="00844CDC"/>
    <w:rsid w:val="0085051C"/>
    <w:rsid w:val="00862287"/>
    <w:rsid w:val="008679A8"/>
    <w:rsid w:val="008679CD"/>
    <w:rsid w:val="00867D9D"/>
    <w:rsid w:val="008723F6"/>
    <w:rsid w:val="00874468"/>
    <w:rsid w:val="008852D7"/>
    <w:rsid w:val="00891D9F"/>
    <w:rsid w:val="0089288B"/>
    <w:rsid w:val="00894E1E"/>
    <w:rsid w:val="008965BF"/>
    <w:rsid w:val="008A5B3C"/>
    <w:rsid w:val="008A7B63"/>
    <w:rsid w:val="008B5996"/>
    <w:rsid w:val="008C378F"/>
    <w:rsid w:val="008C4E45"/>
    <w:rsid w:val="008D58B6"/>
    <w:rsid w:val="008D759D"/>
    <w:rsid w:val="008E09D3"/>
    <w:rsid w:val="008E2515"/>
    <w:rsid w:val="008E6C09"/>
    <w:rsid w:val="008E78AD"/>
    <w:rsid w:val="00900EA4"/>
    <w:rsid w:val="0090169C"/>
    <w:rsid w:val="009022AE"/>
    <w:rsid w:val="00904C56"/>
    <w:rsid w:val="00907BD1"/>
    <w:rsid w:val="00910339"/>
    <w:rsid w:val="00914524"/>
    <w:rsid w:val="00916D0A"/>
    <w:rsid w:val="00925407"/>
    <w:rsid w:val="009276AD"/>
    <w:rsid w:val="00934380"/>
    <w:rsid w:val="00936738"/>
    <w:rsid w:val="00937002"/>
    <w:rsid w:val="0094090D"/>
    <w:rsid w:val="0094097E"/>
    <w:rsid w:val="00944F8D"/>
    <w:rsid w:val="0095013E"/>
    <w:rsid w:val="00952930"/>
    <w:rsid w:val="00955ED5"/>
    <w:rsid w:val="00964D10"/>
    <w:rsid w:val="00980BBD"/>
    <w:rsid w:val="00981447"/>
    <w:rsid w:val="00983CEA"/>
    <w:rsid w:val="009A15D9"/>
    <w:rsid w:val="009A2800"/>
    <w:rsid w:val="009B50D7"/>
    <w:rsid w:val="009B5E1A"/>
    <w:rsid w:val="009C24B6"/>
    <w:rsid w:val="009D030E"/>
    <w:rsid w:val="009D43EC"/>
    <w:rsid w:val="009D7768"/>
    <w:rsid w:val="009E4C37"/>
    <w:rsid w:val="009E6616"/>
    <w:rsid w:val="009F130D"/>
    <w:rsid w:val="009F40C3"/>
    <w:rsid w:val="009F46D0"/>
    <w:rsid w:val="009F5F98"/>
    <w:rsid w:val="009F7B09"/>
    <w:rsid w:val="00A014CB"/>
    <w:rsid w:val="00A02645"/>
    <w:rsid w:val="00A049A4"/>
    <w:rsid w:val="00A06A1A"/>
    <w:rsid w:val="00A11C69"/>
    <w:rsid w:val="00A12579"/>
    <w:rsid w:val="00A25398"/>
    <w:rsid w:val="00A318F4"/>
    <w:rsid w:val="00A34A71"/>
    <w:rsid w:val="00A34F4E"/>
    <w:rsid w:val="00A40B78"/>
    <w:rsid w:val="00A4564C"/>
    <w:rsid w:val="00A472E3"/>
    <w:rsid w:val="00A47C01"/>
    <w:rsid w:val="00A51F3D"/>
    <w:rsid w:val="00A536C5"/>
    <w:rsid w:val="00A62D1B"/>
    <w:rsid w:val="00A6355E"/>
    <w:rsid w:val="00A66BE4"/>
    <w:rsid w:val="00A6748F"/>
    <w:rsid w:val="00A73B94"/>
    <w:rsid w:val="00A80B82"/>
    <w:rsid w:val="00A81277"/>
    <w:rsid w:val="00A81CD9"/>
    <w:rsid w:val="00A82583"/>
    <w:rsid w:val="00A844F1"/>
    <w:rsid w:val="00A92676"/>
    <w:rsid w:val="00AA11C4"/>
    <w:rsid w:val="00AA2126"/>
    <w:rsid w:val="00AA36C9"/>
    <w:rsid w:val="00AA5B52"/>
    <w:rsid w:val="00AB195B"/>
    <w:rsid w:val="00AC15BD"/>
    <w:rsid w:val="00AC2488"/>
    <w:rsid w:val="00AC294E"/>
    <w:rsid w:val="00AC2FA5"/>
    <w:rsid w:val="00AC6FBE"/>
    <w:rsid w:val="00AD0C4F"/>
    <w:rsid w:val="00AE33A4"/>
    <w:rsid w:val="00AE46AF"/>
    <w:rsid w:val="00AE4C83"/>
    <w:rsid w:val="00AE68D9"/>
    <w:rsid w:val="00AF3438"/>
    <w:rsid w:val="00B00E40"/>
    <w:rsid w:val="00B148EC"/>
    <w:rsid w:val="00B20388"/>
    <w:rsid w:val="00B27017"/>
    <w:rsid w:val="00B343DC"/>
    <w:rsid w:val="00B357FC"/>
    <w:rsid w:val="00B40F8F"/>
    <w:rsid w:val="00B4149E"/>
    <w:rsid w:val="00B42AC2"/>
    <w:rsid w:val="00B44490"/>
    <w:rsid w:val="00B44866"/>
    <w:rsid w:val="00B54466"/>
    <w:rsid w:val="00B5752A"/>
    <w:rsid w:val="00B64618"/>
    <w:rsid w:val="00B71FA5"/>
    <w:rsid w:val="00B74CAD"/>
    <w:rsid w:val="00B779E5"/>
    <w:rsid w:val="00B84384"/>
    <w:rsid w:val="00B84885"/>
    <w:rsid w:val="00B85128"/>
    <w:rsid w:val="00B902C9"/>
    <w:rsid w:val="00B92539"/>
    <w:rsid w:val="00BA1BF9"/>
    <w:rsid w:val="00BB142B"/>
    <w:rsid w:val="00BB3733"/>
    <w:rsid w:val="00BB3B65"/>
    <w:rsid w:val="00BB40AE"/>
    <w:rsid w:val="00BC12C4"/>
    <w:rsid w:val="00BC2554"/>
    <w:rsid w:val="00BC2C79"/>
    <w:rsid w:val="00BC3B8F"/>
    <w:rsid w:val="00BD185D"/>
    <w:rsid w:val="00BE0DD4"/>
    <w:rsid w:val="00BE2023"/>
    <w:rsid w:val="00BE2A22"/>
    <w:rsid w:val="00BE2F15"/>
    <w:rsid w:val="00BE3DF9"/>
    <w:rsid w:val="00BE3EAE"/>
    <w:rsid w:val="00BF57A4"/>
    <w:rsid w:val="00BF7237"/>
    <w:rsid w:val="00C07879"/>
    <w:rsid w:val="00C07A66"/>
    <w:rsid w:val="00C106D8"/>
    <w:rsid w:val="00C16913"/>
    <w:rsid w:val="00C17413"/>
    <w:rsid w:val="00C25C87"/>
    <w:rsid w:val="00C26FA4"/>
    <w:rsid w:val="00C3157E"/>
    <w:rsid w:val="00C34F51"/>
    <w:rsid w:val="00C35928"/>
    <w:rsid w:val="00C41B16"/>
    <w:rsid w:val="00C4611F"/>
    <w:rsid w:val="00C467A3"/>
    <w:rsid w:val="00C55004"/>
    <w:rsid w:val="00C55892"/>
    <w:rsid w:val="00C651A9"/>
    <w:rsid w:val="00C7115A"/>
    <w:rsid w:val="00C71347"/>
    <w:rsid w:val="00C8072D"/>
    <w:rsid w:val="00C85B4E"/>
    <w:rsid w:val="00C85D35"/>
    <w:rsid w:val="00C8657E"/>
    <w:rsid w:val="00C917D2"/>
    <w:rsid w:val="00C96701"/>
    <w:rsid w:val="00CA1419"/>
    <w:rsid w:val="00CA54F4"/>
    <w:rsid w:val="00CA6992"/>
    <w:rsid w:val="00CB1D32"/>
    <w:rsid w:val="00CB53B6"/>
    <w:rsid w:val="00CB5AED"/>
    <w:rsid w:val="00CB6020"/>
    <w:rsid w:val="00CC2F6B"/>
    <w:rsid w:val="00CC57A4"/>
    <w:rsid w:val="00CC5950"/>
    <w:rsid w:val="00CD1D04"/>
    <w:rsid w:val="00CE3FEA"/>
    <w:rsid w:val="00CF1E37"/>
    <w:rsid w:val="00CF3724"/>
    <w:rsid w:val="00CF3F22"/>
    <w:rsid w:val="00D027BF"/>
    <w:rsid w:val="00D0478A"/>
    <w:rsid w:val="00D13983"/>
    <w:rsid w:val="00D13E11"/>
    <w:rsid w:val="00D2261A"/>
    <w:rsid w:val="00D24E20"/>
    <w:rsid w:val="00D30648"/>
    <w:rsid w:val="00D36260"/>
    <w:rsid w:val="00D40C19"/>
    <w:rsid w:val="00D44148"/>
    <w:rsid w:val="00D5113C"/>
    <w:rsid w:val="00D5319B"/>
    <w:rsid w:val="00D54B74"/>
    <w:rsid w:val="00D56027"/>
    <w:rsid w:val="00D5749C"/>
    <w:rsid w:val="00D62C98"/>
    <w:rsid w:val="00D64312"/>
    <w:rsid w:val="00D73683"/>
    <w:rsid w:val="00D822EF"/>
    <w:rsid w:val="00D8685D"/>
    <w:rsid w:val="00D87939"/>
    <w:rsid w:val="00D9139F"/>
    <w:rsid w:val="00D91E19"/>
    <w:rsid w:val="00D97A45"/>
    <w:rsid w:val="00DA3ED8"/>
    <w:rsid w:val="00DA470B"/>
    <w:rsid w:val="00DC1C55"/>
    <w:rsid w:val="00DC48DF"/>
    <w:rsid w:val="00DD0707"/>
    <w:rsid w:val="00DD188A"/>
    <w:rsid w:val="00DD23F7"/>
    <w:rsid w:val="00DD5E22"/>
    <w:rsid w:val="00DE0325"/>
    <w:rsid w:val="00E01812"/>
    <w:rsid w:val="00E07636"/>
    <w:rsid w:val="00E137DF"/>
    <w:rsid w:val="00E14086"/>
    <w:rsid w:val="00E26770"/>
    <w:rsid w:val="00E306BF"/>
    <w:rsid w:val="00E31DDC"/>
    <w:rsid w:val="00E323C6"/>
    <w:rsid w:val="00E35B27"/>
    <w:rsid w:val="00E4120A"/>
    <w:rsid w:val="00E4164E"/>
    <w:rsid w:val="00E512D7"/>
    <w:rsid w:val="00E70B58"/>
    <w:rsid w:val="00E71642"/>
    <w:rsid w:val="00E7267F"/>
    <w:rsid w:val="00E74CD8"/>
    <w:rsid w:val="00E754B9"/>
    <w:rsid w:val="00E811AF"/>
    <w:rsid w:val="00E90ECB"/>
    <w:rsid w:val="00E94234"/>
    <w:rsid w:val="00EA0DCB"/>
    <w:rsid w:val="00EA274F"/>
    <w:rsid w:val="00EA281B"/>
    <w:rsid w:val="00EA29CE"/>
    <w:rsid w:val="00EA3300"/>
    <w:rsid w:val="00EA4FF9"/>
    <w:rsid w:val="00EA7BDC"/>
    <w:rsid w:val="00EB7918"/>
    <w:rsid w:val="00EC0758"/>
    <w:rsid w:val="00EC427C"/>
    <w:rsid w:val="00ED0BBB"/>
    <w:rsid w:val="00ED78ED"/>
    <w:rsid w:val="00EE53BD"/>
    <w:rsid w:val="00EE712B"/>
    <w:rsid w:val="00EF237E"/>
    <w:rsid w:val="00EF5F34"/>
    <w:rsid w:val="00EF79C8"/>
    <w:rsid w:val="00F0006A"/>
    <w:rsid w:val="00F03976"/>
    <w:rsid w:val="00F069E7"/>
    <w:rsid w:val="00F125EA"/>
    <w:rsid w:val="00F13905"/>
    <w:rsid w:val="00F17228"/>
    <w:rsid w:val="00F24D06"/>
    <w:rsid w:val="00F25BDA"/>
    <w:rsid w:val="00F265DC"/>
    <w:rsid w:val="00F273DF"/>
    <w:rsid w:val="00F31926"/>
    <w:rsid w:val="00F34A69"/>
    <w:rsid w:val="00F4369D"/>
    <w:rsid w:val="00F43F61"/>
    <w:rsid w:val="00F44D2C"/>
    <w:rsid w:val="00F504D7"/>
    <w:rsid w:val="00F5541E"/>
    <w:rsid w:val="00F6191A"/>
    <w:rsid w:val="00F626B3"/>
    <w:rsid w:val="00F704B9"/>
    <w:rsid w:val="00F8008F"/>
    <w:rsid w:val="00F81091"/>
    <w:rsid w:val="00F81232"/>
    <w:rsid w:val="00F830C0"/>
    <w:rsid w:val="00F84A76"/>
    <w:rsid w:val="00F94FAE"/>
    <w:rsid w:val="00F969FA"/>
    <w:rsid w:val="00FA0519"/>
    <w:rsid w:val="00FA6505"/>
    <w:rsid w:val="00FB54EB"/>
    <w:rsid w:val="00FB6712"/>
    <w:rsid w:val="00FC024D"/>
    <w:rsid w:val="00FC1259"/>
    <w:rsid w:val="00FC2433"/>
    <w:rsid w:val="00FC2CAC"/>
    <w:rsid w:val="00FD0D43"/>
    <w:rsid w:val="00FD1561"/>
    <w:rsid w:val="00FD47CE"/>
    <w:rsid w:val="00FD748E"/>
    <w:rsid w:val="00FE1CBF"/>
    <w:rsid w:val="00FE21E3"/>
    <w:rsid w:val="00FE285F"/>
    <w:rsid w:val="00FE3127"/>
    <w:rsid w:val="00FE4FE6"/>
    <w:rsid w:val="00FE700F"/>
    <w:rsid w:val="00FE78F9"/>
    <w:rsid w:val="00FE7E24"/>
    <w:rsid w:val="00FF21E0"/>
    <w:rsid w:val="1F88E3E7"/>
    <w:rsid w:val="35B99D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8CBB7"/>
  <w15:chartTrackingRefBased/>
  <w15:docId w15:val="{6A9BB8A9-0663-47D9-B5CE-E363C9D67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A11C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A11C4"/>
  </w:style>
  <w:style w:type="character" w:customStyle="1" w:styleId="eop">
    <w:name w:val="eop"/>
    <w:basedOn w:val="DefaultParagraphFont"/>
    <w:rsid w:val="00AA11C4"/>
  </w:style>
  <w:style w:type="character" w:customStyle="1" w:styleId="spellingerror">
    <w:name w:val="spellingerror"/>
    <w:basedOn w:val="DefaultParagraphFont"/>
    <w:rsid w:val="00367BB7"/>
  </w:style>
  <w:style w:type="paragraph" w:styleId="Header">
    <w:name w:val="header"/>
    <w:basedOn w:val="Normal"/>
    <w:link w:val="HeaderChar"/>
    <w:uiPriority w:val="99"/>
    <w:unhideWhenUsed/>
    <w:rsid w:val="00B843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384"/>
  </w:style>
  <w:style w:type="paragraph" w:styleId="Footer">
    <w:name w:val="footer"/>
    <w:basedOn w:val="Normal"/>
    <w:link w:val="FooterChar"/>
    <w:uiPriority w:val="99"/>
    <w:unhideWhenUsed/>
    <w:rsid w:val="00B843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3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4960865">
      <w:bodyDiv w:val="1"/>
      <w:marLeft w:val="0"/>
      <w:marRight w:val="0"/>
      <w:marTop w:val="0"/>
      <w:marBottom w:val="0"/>
      <w:divBdr>
        <w:top w:val="none" w:sz="0" w:space="0" w:color="auto"/>
        <w:left w:val="none" w:sz="0" w:space="0" w:color="auto"/>
        <w:bottom w:val="none" w:sz="0" w:space="0" w:color="auto"/>
        <w:right w:val="none" w:sz="0" w:space="0" w:color="auto"/>
      </w:divBdr>
    </w:div>
    <w:div w:id="1279331513">
      <w:bodyDiv w:val="1"/>
      <w:marLeft w:val="0"/>
      <w:marRight w:val="0"/>
      <w:marTop w:val="0"/>
      <w:marBottom w:val="0"/>
      <w:divBdr>
        <w:top w:val="none" w:sz="0" w:space="0" w:color="auto"/>
        <w:left w:val="none" w:sz="0" w:space="0" w:color="auto"/>
        <w:bottom w:val="none" w:sz="0" w:space="0" w:color="auto"/>
        <w:right w:val="none" w:sz="0" w:space="0" w:color="auto"/>
      </w:divBdr>
    </w:div>
    <w:div w:id="1356224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2" ma:contentTypeDescription="Create a new document." ma:contentTypeScope="" ma:versionID="0114a99373b1dc9f5bc36b6651fa5c9c">
  <xsd:schema xmlns:xsd="http://www.w3.org/2001/XMLSchema" xmlns:xs="http://www.w3.org/2001/XMLSchema" xmlns:p="http://schemas.microsoft.com/office/2006/metadata/properties" xmlns:ns3="ed25a739-d205-4a8f-b117-2566f909cb60" targetNamespace="http://schemas.microsoft.com/office/2006/metadata/properties" ma:root="true" ma:fieldsID="c42e70a4ef6fe05dfd280bf93111efcd" ns3:_="">
    <xsd:import namespace="ed25a739-d205-4a8f-b117-2566f909cb6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F5655E-A787-423F-849E-62C3521D48BF}">
  <ds:schemaRefs>
    <ds:schemaRef ds:uri="http://schemas.microsoft.com/sharepoint/v3/contenttype/forms"/>
  </ds:schemaRefs>
</ds:datastoreItem>
</file>

<file path=customXml/itemProps2.xml><?xml version="1.0" encoding="utf-8"?>
<ds:datastoreItem xmlns:ds="http://schemas.openxmlformats.org/officeDocument/2006/customXml" ds:itemID="{33CC6D3A-A40C-4A3E-A1D8-0B9C307AF5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BB0F15-75B4-4813-BF37-07866128BC49}">
  <ds:schemaRef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ed25a739-d205-4a8f-b117-2566f909cb60"/>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1108</Words>
  <Characters>6321</Characters>
  <Application>Microsoft Office Word</Application>
  <DocSecurity>0</DocSecurity>
  <Lines>52</Lines>
  <Paragraphs>14</Paragraphs>
  <ScaleCrop>false</ScaleCrop>
  <Company/>
  <LinksUpToDate>false</LinksUpToDate>
  <CharactersWithSpaces>7415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Jones (1809488)</dc:creator>
  <cp:keywords/>
  <dc:description/>
  <cp:lastModifiedBy>Rachel Jones (1809488)</cp:lastModifiedBy>
  <cp:revision>2</cp:revision>
  <dcterms:created xsi:type="dcterms:W3CDTF">2019-11-24T22:17:00Z</dcterms:created>
  <dcterms:modified xsi:type="dcterms:W3CDTF">2019-11-24T22:17:00Z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