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7C20D66" w14:textId="5AF25835" w:rsidR="00D26F4A" w:rsidRPr="00A85BFE" w:rsidRDefault="00D26F4A" w:rsidP="00D26F4A">
      <w:pPr>
        <w:pStyle w:val="Header"/>
        <w:tabs>
          <w:tab w:val="clear" w:pos="4153"/>
          <w:tab w:val="clear" w:pos="8306"/>
        </w:tabs>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089CB570" wp14:editId="7EE935BE">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5A88C9E9" w14:textId="77777777" w:rsidR="00D26F4A" w:rsidRPr="00A406E5" w:rsidRDefault="00D26F4A" w:rsidP="00D26F4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26F4A" w:rsidRPr="00A406E5" w14:paraId="1C78FEEB" w14:textId="77777777" w:rsidTr="00D96D71">
        <w:tc>
          <w:tcPr>
            <w:tcW w:w="9922" w:type="dxa"/>
            <w:shd w:val="clear" w:color="auto" w:fill="C0C0C0"/>
          </w:tcPr>
          <w:p w14:paraId="4CB6D0E7" w14:textId="77777777" w:rsidR="00D26F4A" w:rsidRPr="00A406E5" w:rsidRDefault="00D26F4A" w:rsidP="00D96D71">
            <w:pPr>
              <w:pStyle w:val="Heading4"/>
              <w:rPr>
                <w:rFonts w:ascii="Arial" w:hAnsi="Arial" w:cs="Arial"/>
                <w:b/>
                <w:bCs/>
              </w:rPr>
            </w:pPr>
            <w:r w:rsidRPr="6D4D0207">
              <w:rPr>
                <w:rFonts w:ascii="Arial" w:hAnsi="Arial" w:cs="Arial"/>
                <w:b/>
                <w:bCs/>
              </w:rPr>
              <w:t xml:space="preserve">LEVEL 6 ASSESSMENT SPECIFICATION </w:t>
            </w:r>
          </w:p>
        </w:tc>
      </w:tr>
    </w:tbl>
    <w:p w14:paraId="68D83E68" w14:textId="77777777" w:rsidR="00D26F4A" w:rsidRPr="00A406E5" w:rsidRDefault="00D26F4A" w:rsidP="00D26F4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26F4A" w:rsidRPr="00A406E5" w14:paraId="2E2BD7F7" w14:textId="77777777" w:rsidTr="00D96D71">
        <w:tc>
          <w:tcPr>
            <w:tcW w:w="2093" w:type="dxa"/>
            <w:shd w:val="clear" w:color="auto" w:fill="auto"/>
          </w:tcPr>
          <w:p w14:paraId="4ADF0F18" w14:textId="77777777" w:rsidR="00D26F4A" w:rsidRPr="00A406E5" w:rsidRDefault="00D26F4A" w:rsidP="00D96D71">
            <w:pPr>
              <w:spacing w:before="120" w:after="120"/>
              <w:jc w:val="both"/>
              <w:rPr>
                <w:rFonts w:ascii="Arial" w:hAnsi="Arial" w:cs="Arial"/>
                <w:b/>
                <w:bCs/>
              </w:rPr>
            </w:pPr>
            <w:r w:rsidRPr="6D4D0207">
              <w:rPr>
                <w:rFonts w:ascii="Arial" w:hAnsi="Arial" w:cs="Arial"/>
                <w:b/>
                <w:bCs/>
              </w:rPr>
              <w:t>Student name:</w:t>
            </w:r>
          </w:p>
        </w:tc>
        <w:tc>
          <w:tcPr>
            <w:tcW w:w="3293" w:type="dxa"/>
          </w:tcPr>
          <w:p w14:paraId="6A52FA76" w14:textId="77777777" w:rsidR="00D26F4A" w:rsidRPr="00A406E5" w:rsidRDefault="00D26F4A" w:rsidP="00D96D71">
            <w:pPr>
              <w:spacing w:before="120" w:after="120"/>
              <w:jc w:val="both"/>
              <w:rPr>
                <w:rFonts w:ascii="Arial" w:hAnsi="Arial" w:cs="Arial"/>
                <w:b/>
              </w:rPr>
            </w:pPr>
            <w:r>
              <w:rPr>
                <w:rFonts w:ascii="Arial" w:hAnsi="Arial" w:cs="Arial"/>
                <w:b/>
              </w:rPr>
              <w:t xml:space="preserve">Gareth </w:t>
            </w:r>
            <w:proofErr w:type="spellStart"/>
            <w:r>
              <w:rPr>
                <w:rFonts w:ascii="Arial" w:hAnsi="Arial" w:cs="Arial"/>
                <w:b/>
              </w:rPr>
              <w:t>Loaring</w:t>
            </w:r>
            <w:proofErr w:type="spellEnd"/>
          </w:p>
        </w:tc>
        <w:tc>
          <w:tcPr>
            <w:tcW w:w="2268" w:type="dxa"/>
            <w:shd w:val="clear" w:color="auto" w:fill="D9D9D9" w:themeFill="background1" w:themeFillShade="D9"/>
          </w:tcPr>
          <w:p w14:paraId="0C5F6C8B" w14:textId="77777777" w:rsidR="00D26F4A" w:rsidRPr="00A406E5" w:rsidRDefault="00D26F4A" w:rsidP="00D96D71">
            <w:pPr>
              <w:spacing w:before="120" w:after="120"/>
              <w:jc w:val="both"/>
              <w:rPr>
                <w:rFonts w:ascii="Arial" w:hAnsi="Arial" w:cs="Arial"/>
                <w:b/>
                <w:bCs/>
              </w:rPr>
            </w:pPr>
            <w:r w:rsidRPr="6D4D0207">
              <w:rPr>
                <w:rFonts w:ascii="Arial" w:hAnsi="Arial" w:cs="Arial"/>
                <w:b/>
                <w:bCs/>
              </w:rPr>
              <w:t>Student ID number:</w:t>
            </w:r>
          </w:p>
        </w:tc>
        <w:tc>
          <w:tcPr>
            <w:tcW w:w="2268" w:type="dxa"/>
          </w:tcPr>
          <w:p w14:paraId="43D3C4A5" w14:textId="77777777" w:rsidR="00D26F4A" w:rsidRPr="00A406E5" w:rsidRDefault="00D26F4A" w:rsidP="00D96D71">
            <w:pPr>
              <w:spacing w:before="120" w:after="120"/>
              <w:jc w:val="both"/>
              <w:rPr>
                <w:rFonts w:ascii="Arial" w:hAnsi="Arial" w:cs="Arial"/>
                <w:b/>
              </w:rPr>
            </w:pPr>
            <w:r>
              <w:rPr>
                <w:rFonts w:ascii="Arial" w:hAnsi="Arial" w:cs="Arial"/>
                <w:b/>
              </w:rPr>
              <w:t>1803975</w:t>
            </w:r>
          </w:p>
        </w:tc>
      </w:tr>
      <w:tr w:rsidR="00D26F4A" w:rsidRPr="00A406E5" w14:paraId="43580E4E" w14:textId="77777777" w:rsidTr="00D96D71">
        <w:tc>
          <w:tcPr>
            <w:tcW w:w="2093" w:type="dxa"/>
            <w:shd w:val="clear" w:color="auto" w:fill="auto"/>
          </w:tcPr>
          <w:p w14:paraId="6308F964" w14:textId="77777777" w:rsidR="00D26F4A" w:rsidRPr="00A406E5" w:rsidRDefault="00D26F4A" w:rsidP="00D96D71">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6A546949" w14:textId="77777777" w:rsidR="00D26F4A" w:rsidRPr="00A406E5" w:rsidRDefault="00D26F4A" w:rsidP="00D96D71">
            <w:pPr>
              <w:spacing w:before="120" w:after="120"/>
              <w:jc w:val="both"/>
              <w:rPr>
                <w:rFonts w:ascii="Arial" w:hAnsi="Arial" w:cs="Arial"/>
                <w:b/>
              </w:rPr>
            </w:pPr>
            <w:r>
              <w:rPr>
                <w:rFonts w:ascii="Arial" w:hAnsi="Arial" w:cs="Arial"/>
                <w:b/>
              </w:rPr>
              <w:t>Secondary PGCE</w:t>
            </w:r>
          </w:p>
        </w:tc>
      </w:tr>
      <w:tr w:rsidR="00D26F4A" w:rsidRPr="00A406E5" w14:paraId="44D62C24" w14:textId="77777777" w:rsidTr="00D96D71">
        <w:tc>
          <w:tcPr>
            <w:tcW w:w="2093" w:type="dxa"/>
            <w:shd w:val="clear" w:color="auto" w:fill="auto"/>
          </w:tcPr>
          <w:p w14:paraId="242998AF" w14:textId="77777777" w:rsidR="00D26F4A" w:rsidRPr="00A406E5" w:rsidRDefault="00D26F4A" w:rsidP="00D96D71">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6AD33CF3" w14:textId="77777777" w:rsidR="00D26F4A" w:rsidRPr="00A406E5" w:rsidRDefault="00D26F4A" w:rsidP="00D96D71">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D26F4A" w:rsidRPr="00A406E5" w14:paraId="29C97F28" w14:textId="77777777" w:rsidTr="00D96D71">
        <w:tc>
          <w:tcPr>
            <w:tcW w:w="2093" w:type="dxa"/>
            <w:shd w:val="clear" w:color="auto" w:fill="auto"/>
          </w:tcPr>
          <w:p w14:paraId="67683046" w14:textId="77777777" w:rsidR="00D26F4A" w:rsidRPr="00A406E5" w:rsidRDefault="00D26F4A" w:rsidP="00D96D71">
            <w:pPr>
              <w:spacing w:before="120" w:after="120"/>
              <w:jc w:val="both"/>
              <w:rPr>
                <w:rFonts w:ascii="Arial" w:hAnsi="Arial" w:cs="Arial"/>
                <w:b/>
                <w:bCs/>
              </w:rPr>
            </w:pPr>
            <w:r w:rsidRPr="6D4D0207">
              <w:rPr>
                <w:rFonts w:ascii="Arial" w:hAnsi="Arial" w:cs="Arial"/>
                <w:b/>
                <w:bCs/>
              </w:rPr>
              <w:t>Module code:</w:t>
            </w:r>
          </w:p>
        </w:tc>
        <w:tc>
          <w:tcPr>
            <w:tcW w:w="3293" w:type="dxa"/>
          </w:tcPr>
          <w:p w14:paraId="2310ED69" w14:textId="77777777" w:rsidR="00D26F4A" w:rsidRPr="00A406E5" w:rsidRDefault="00D26F4A" w:rsidP="00D96D71">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14:paraId="5B7091E9" w14:textId="77777777" w:rsidR="00D26F4A" w:rsidRPr="004D5E9B" w:rsidRDefault="00D26F4A" w:rsidP="00D96D71">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089A7D67" w14:textId="77777777" w:rsidR="00D26F4A" w:rsidRPr="00A406E5" w:rsidRDefault="00D26F4A" w:rsidP="00D96D71">
            <w:pPr>
              <w:spacing w:before="120" w:after="120"/>
              <w:jc w:val="both"/>
              <w:rPr>
                <w:rFonts w:ascii="Arial" w:hAnsi="Arial" w:cs="Arial"/>
                <w:b/>
              </w:rPr>
            </w:pPr>
            <w:r>
              <w:rPr>
                <w:rFonts w:ascii="Arial" w:hAnsi="Arial" w:cs="Arial"/>
                <w:b/>
              </w:rPr>
              <w:t>50%</w:t>
            </w:r>
          </w:p>
        </w:tc>
      </w:tr>
      <w:tr w:rsidR="00D26F4A" w:rsidRPr="00A406E5" w14:paraId="366C35FD" w14:textId="77777777" w:rsidTr="00D96D71">
        <w:tc>
          <w:tcPr>
            <w:tcW w:w="2093" w:type="dxa"/>
            <w:shd w:val="clear" w:color="auto" w:fill="auto"/>
          </w:tcPr>
          <w:p w14:paraId="321FF7DA" w14:textId="77777777" w:rsidR="00D26F4A" w:rsidRPr="00A406E5" w:rsidRDefault="00D26F4A" w:rsidP="00D96D71">
            <w:pPr>
              <w:spacing w:before="120" w:after="120"/>
              <w:jc w:val="both"/>
              <w:rPr>
                <w:rFonts w:ascii="Arial" w:hAnsi="Arial" w:cs="Arial"/>
                <w:b/>
                <w:bCs/>
              </w:rPr>
            </w:pPr>
            <w:r w:rsidRPr="6D4D0207">
              <w:rPr>
                <w:rFonts w:ascii="Arial" w:hAnsi="Arial" w:cs="Arial"/>
                <w:b/>
                <w:bCs/>
              </w:rPr>
              <w:t>Lecturer:</w:t>
            </w:r>
          </w:p>
        </w:tc>
        <w:tc>
          <w:tcPr>
            <w:tcW w:w="3293" w:type="dxa"/>
          </w:tcPr>
          <w:p w14:paraId="0F742344" w14:textId="77777777" w:rsidR="00D26F4A" w:rsidRPr="00A406E5" w:rsidRDefault="00D26F4A" w:rsidP="00D96D71">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14:paraId="75799C99" w14:textId="77777777" w:rsidR="00D26F4A" w:rsidRPr="00A406E5" w:rsidRDefault="00D26F4A" w:rsidP="00D96D71">
            <w:pPr>
              <w:spacing w:before="120" w:after="120"/>
              <w:jc w:val="both"/>
              <w:rPr>
                <w:rFonts w:ascii="Arial" w:hAnsi="Arial" w:cs="Arial"/>
                <w:b/>
                <w:bCs/>
              </w:rPr>
            </w:pPr>
            <w:r w:rsidRPr="6D4D0207">
              <w:rPr>
                <w:rFonts w:ascii="Arial" w:hAnsi="Arial" w:cs="Arial"/>
                <w:b/>
                <w:bCs/>
              </w:rPr>
              <w:t>Internal Verifier:</w:t>
            </w:r>
          </w:p>
        </w:tc>
        <w:tc>
          <w:tcPr>
            <w:tcW w:w="2268" w:type="dxa"/>
          </w:tcPr>
          <w:p w14:paraId="5579A2ED" w14:textId="77777777" w:rsidR="00D26F4A" w:rsidRPr="00A406E5" w:rsidRDefault="00D26F4A" w:rsidP="00D96D71">
            <w:pPr>
              <w:spacing w:before="120" w:after="120"/>
              <w:jc w:val="both"/>
              <w:rPr>
                <w:rFonts w:ascii="Arial" w:hAnsi="Arial" w:cs="Arial"/>
                <w:b/>
              </w:rPr>
            </w:pPr>
          </w:p>
        </w:tc>
      </w:tr>
      <w:tr w:rsidR="00D26F4A" w:rsidRPr="00A406E5" w14:paraId="3CBE0A9D" w14:textId="77777777" w:rsidTr="00D96D71">
        <w:tc>
          <w:tcPr>
            <w:tcW w:w="2093" w:type="dxa"/>
            <w:shd w:val="clear" w:color="auto" w:fill="auto"/>
          </w:tcPr>
          <w:p w14:paraId="70600738" w14:textId="77777777" w:rsidR="00D26F4A" w:rsidRPr="00A406E5" w:rsidRDefault="00D26F4A" w:rsidP="00D96D71">
            <w:pPr>
              <w:spacing w:before="120" w:after="120"/>
              <w:jc w:val="both"/>
              <w:rPr>
                <w:rFonts w:ascii="Arial" w:hAnsi="Arial" w:cs="Arial"/>
                <w:b/>
                <w:bCs/>
              </w:rPr>
            </w:pPr>
            <w:r w:rsidRPr="6D4D0207">
              <w:rPr>
                <w:rFonts w:ascii="Arial" w:hAnsi="Arial" w:cs="Arial"/>
                <w:b/>
                <w:bCs/>
              </w:rPr>
              <w:t>Assignment Title:</w:t>
            </w:r>
          </w:p>
        </w:tc>
        <w:tc>
          <w:tcPr>
            <w:tcW w:w="3293" w:type="dxa"/>
          </w:tcPr>
          <w:p w14:paraId="2F01E728" w14:textId="77777777" w:rsidR="00D26F4A" w:rsidRPr="00A406E5" w:rsidRDefault="00D26F4A" w:rsidP="00D96D71">
            <w:pPr>
              <w:spacing w:before="120" w:after="120"/>
              <w:jc w:val="both"/>
              <w:rPr>
                <w:rFonts w:ascii="Arial" w:hAnsi="Arial" w:cs="Arial"/>
                <w:b/>
              </w:rPr>
            </w:pPr>
            <w:r>
              <w:rPr>
                <w:rFonts w:ascii="Arial" w:hAnsi="Arial" w:cs="Arial"/>
                <w:b/>
              </w:rPr>
              <w:t>Part B, (</w:t>
            </w:r>
            <w:proofErr w:type="spellStart"/>
            <w:r>
              <w:rPr>
                <w:rFonts w:ascii="Arial" w:hAnsi="Arial" w:cs="Arial"/>
                <w:b/>
              </w:rPr>
              <w:t>i</w:t>
            </w:r>
            <w:proofErr w:type="spellEnd"/>
            <w:r>
              <w:rPr>
                <w:rFonts w:ascii="Arial" w:hAnsi="Arial" w:cs="Arial"/>
                <w:b/>
              </w:rPr>
              <w:t xml:space="preserve">) and (ii) </w:t>
            </w:r>
          </w:p>
        </w:tc>
        <w:tc>
          <w:tcPr>
            <w:tcW w:w="2268" w:type="dxa"/>
            <w:shd w:val="clear" w:color="auto" w:fill="auto"/>
          </w:tcPr>
          <w:p w14:paraId="770DAE16" w14:textId="77777777" w:rsidR="00D26F4A" w:rsidRPr="00A406E5" w:rsidRDefault="00D26F4A" w:rsidP="00D96D71">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62DC89E9" w14:textId="77777777" w:rsidR="00D26F4A" w:rsidRDefault="00D26F4A" w:rsidP="00D26F4A">
            <w:pPr>
              <w:pStyle w:val="ListParagraph"/>
              <w:numPr>
                <w:ilvl w:val="0"/>
                <w:numId w:val="2"/>
              </w:numPr>
              <w:spacing w:before="120" w:after="120"/>
              <w:jc w:val="both"/>
              <w:rPr>
                <w:rFonts w:ascii="Arial" w:hAnsi="Arial" w:cs="Arial"/>
                <w:b/>
                <w:sz w:val="22"/>
                <w:szCs w:val="22"/>
              </w:rPr>
            </w:pPr>
            <w:r>
              <w:rPr>
                <w:rFonts w:ascii="Arial" w:hAnsi="Arial" w:cs="Arial"/>
                <w:b/>
                <w:sz w:val="22"/>
                <w:szCs w:val="22"/>
              </w:rPr>
              <w:t>= 1,500</w:t>
            </w:r>
          </w:p>
          <w:p w14:paraId="41A39CAA" w14:textId="77777777" w:rsidR="00D26F4A" w:rsidRPr="006E02E8" w:rsidRDefault="00D26F4A" w:rsidP="00D26F4A">
            <w:pPr>
              <w:pStyle w:val="ListParagraph"/>
              <w:numPr>
                <w:ilvl w:val="0"/>
                <w:numId w:val="2"/>
              </w:numPr>
              <w:spacing w:before="120" w:after="120"/>
              <w:jc w:val="both"/>
              <w:rPr>
                <w:rFonts w:ascii="Arial" w:hAnsi="Arial" w:cs="Arial"/>
                <w:b/>
                <w:sz w:val="22"/>
                <w:szCs w:val="22"/>
              </w:rPr>
            </w:pPr>
            <w:r>
              <w:rPr>
                <w:rFonts w:ascii="Arial" w:hAnsi="Arial" w:cs="Arial"/>
                <w:b/>
                <w:sz w:val="22"/>
                <w:szCs w:val="22"/>
              </w:rPr>
              <w:t>= 2,000</w:t>
            </w:r>
          </w:p>
        </w:tc>
      </w:tr>
      <w:tr w:rsidR="00D26F4A" w:rsidRPr="00A406E5" w14:paraId="46AC5CE5" w14:textId="77777777" w:rsidTr="00D96D71">
        <w:tc>
          <w:tcPr>
            <w:tcW w:w="2093" w:type="dxa"/>
            <w:shd w:val="clear" w:color="auto" w:fill="auto"/>
          </w:tcPr>
          <w:p w14:paraId="61A9EF3E" w14:textId="77777777" w:rsidR="00D26F4A" w:rsidRPr="00A406E5" w:rsidRDefault="00D26F4A" w:rsidP="00D96D71">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4F4BFEEE" w14:textId="77777777" w:rsidR="00D26F4A" w:rsidRPr="00A406E5" w:rsidRDefault="00D26F4A" w:rsidP="00D96D71">
            <w:pPr>
              <w:spacing w:before="120" w:after="120"/>
              <w:jc w:val="both"/>
              <w:rPr>
                <w:rFonts w:ascii="Arial" w:hAnsi="Arial" w:cs="Arial"/>
                <w:b/>
              </w:rPr>
            </w:pPr>
            <w:r>
              <w:rPr>
                <w:rFonts w:ascii="Arial" w:hAnsi="Arial" w:cs="Arial"/>
                <w:b/>
              </w:rPr>
              <w:t>26 November 2018</w:t>
            </w:r>
          </w:p>
        </w:tc>
        <w:tc>
          <w:tcPr>
            <w:tcW w:w="2268" w:type="dxa"/>
            <w:shd w:val="clear" w:color="auto" w:fill="auto"/>
          </w:tcPr>
          <w:p w14:paraId="317FCF65" w14:textId="77777777" w:rsidR="00D26F4A" w:rsidRPr="00A406E5" w:rsidRDefault="00D26F4A" w:rsidP="00D96D71">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0F4434DB" w14:textId="77777777" w:rsidR="00D26F4A" w:rsidRPr="00A406E5" w:rsidRDefault="00D26F4A" w:rsidP="00D96D71">
            <w:pPr>
              <w:spacing w:before="120" w:after="120"/>
              <w:jc w:val="both"/>
              <w:rPr>
                <w:rFonts w:ascii="Arial" w:hAnsi="Arial" w:cs="Arial"/>
                <w:b/>
              </w:rPr>
            </w:pPr>
            <w:r>
              <w:rPr>
                <w:rFonts w:ascii="Arial" w:hAnsi="Arial" w:cs="Arial"/>
                <w:b/>
              </w:rPr>
              <w:t>17 December 2018</w:t>
            </w:r>
          </w:p>
        </w:tc>
      </w:tr>
      <w:tr w:rsidR="00D26F4A" w:rsidRPr="00A406E5" w14:paraId="4483777E" w14:textId="77777777" w:rsidTr="00D96D71">
        <w:tc>
          <w:tcPr>
            <w:tcW w:w="2093" w:type="dxa"/>
            <w:shd w:val="clear" w:color="auto" w:fill="auto"/>
          </w:tcPr>
          <w:p w14:paraId="5D74A4E4" w14:textId="77777777" w:rsidR="00D26F4A" w:rsidRPr="00A406E5" w:rsidRDefault="00D26F4A" w:rsidP="00D96D71">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5EE6A7A7" w14:textId="77777777" w:rsidR="00D26F4A" w:rsidRPr="00A406E5" w:rsidRDefault="00D26F4A" w:rsidP="00D96D71">
            <w:pPr>
              <w:rPr>
                <w:rFonts w:ascii="Arial" w:hAnsi="Arial" w:cs="Arial"/>
              </w:rPr>
            </w:pPr>
            <w:r w:rsidRPr="6D4D0207">
              <w:rPr>
                <w:rFonts w:ascii="Arial" w:hAnsi="Arial" w:cs="Arial"/>
              </w:rPr>
              <w:t xml:space="preserve">All written assessments, where practical and possible, must be submitted via </w:t>
            </w:r>
            <w:proofErr w:type="spellStart"/>
            <w:r w:rsidRPr="6D4D0207">
              <w:rPr>
                <w:rFonts w:ascii="Arial" w:hAnsi="Arial" w:cs="Arial"/>
              </w:rPr>
              <w:t>Turnitin</w:t>
            </w:r>
            <w:proofErr w:type="spellEnd"/>
            <w:r w:rsidRPr="6D4D0207">
              <w:rPr>
                <w:rFonts w:ascii="Arial" w:hAnsi="Arial" w:cs="Arial"/>
              </w:rPr>
              <w:t xml:space="preserve"> unless otherwise instructed by the Lecturer. (Please DO NOT put this assessment specification into </w:t>
            </w:r>
            <w:proofErr w:type="spellStart"/>
            <w:r w:rsidRPr="6D4D0207">
              <w:rPr>
                <w:rFonts w:ascii="Arial" w:hAnsi="Arial" w:cs="Arial"/>
              </w:rPr>
              <w:t>Turnitin</w:t>
            </w:r>
            <w:proofErr w:type="spellEnd"/>
            <w:r w:rsidRPr="6D4D0207">
              <w:rPr>
                <w:rFonts w:ascii="Arial" w:hAnsi="Arial" w:cs="Arial"/>
              </w:rPr>
              <w:t xml:space="preserve"> or it will match many similarities with other students’ submissions.)</w:t>
            </w:r>
          </w:p>
          <w:p w14:paraId="51BA8FED" w14:textId="77777777" w:rsidR="00D26F4A" w:rsidRPr="00A406E5" w:rsidRDefault="00D26F4A" w:rsidP="00D96D71">
            <w:pPr>
              <w:spacing w:before="120" w:after="120"/>
              <w:jc w:val="both"/>
              <w:rPr>
                <w:rFonts w:ascii="Arial" w:hAnsi="Arial" w:cs="Arial"/>
                <w:b/>
                <w:bCs/>
              </w:rPr>
            </w:pPr>
            <w:r w:rsidRPr="6D4D0207">
              <w:rPr>
                <w:rFonts w:ascii="Arial" w:hAnsi="Arial" w:cs="Arial"/>
                <w:b/>
                <w:bCs/>
              </w:rPr>
              <w:t xml:space="preserve">Alternative submission method (if applicable): </w:t>
            </w:r>
          </w:p>
          <w:p w14:paraId="7D306444" w14:textId="77777777" w:rsidR="00D26F4A" w:rsidRPr="00A406E5" w:rsidRDefault="00D26F4A" w:rsidP="00D96D71">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D26F4A" w:rsidRPr="00A406E5" w14:paraId="096FFFD8" w14:textId="77777777" w:rsidTr="00D96D71">
        <w:tc>
          <w:tcPr>
            <w:tcW w:w="2093" w:type="dxa"/>
            <w:shd w:val="clear" w:color="auto" w:fill="auto"/>
          </w:tcPr>
          <w:p w14:paraId="028C011B" w14:textId="77777777" w:rsidR="00D26F4A" w:rsidRPr="00A406E5" w:rsidRDefault="00D26F4A" w:rsidP="00D96D71">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5013249A" w14:textId="77777777" w:rsidR="00D26F4A" w:rsidRPr="00A406E5" w:rsidRDefault="00D26F4A" w:rsidP="00D96D71">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8B6A80F" w14:textId="77777777" w:rsidR="00D26F4A" w:rsidRPr="00A406E5" w:rsidRDefault="00D26F4A" w:rsidP="00D26F4A">
      <w:pPr>
        <w:rPr>
          <w:rFonts w:ascii="Arial" w:hAnsi="Arial" w:cs="Arial"/>
          <w:sz w:val="32"/>
        </w:rPr>
      </w:pPr>
    </w:p>
    <w:p w14:paraId="025A0FD6" w14:textId="77777777" w:rsidR="00D26F4A" w:rsidRPr="00A406E5" w:rsidRDefault="00D26F4A" w:rsidP="00D26F4A">
      <w:pPr>
        <w:rPr>
          <w:rFonts w:ascii="Arial" w:hAnsi="Arial" w:cs="Arial"/>
          <w:sz w:val="32"/>
        </w:rPr>
      </w:pPr>
    </w:p>
    <w:p w14:paraId="541E23B0" w14:textId="77777777" w:rsidR="00D26F4A" w:rsidRPr="00A406E5" w:rsidRDefault="00D26F4A" w:rsidP="00D26F4A">
      <w:pPr>
        <w:rPr>
          <w:rFonts w:ascii="Arial" w:hAnsi="Arial" w:cs="Arial"/>
          <w:sz w:val="32"/>
        </w:rPr>
      </w:pPr>
    </w:p>
    <w:p w14:paraId="234BF175" w14:textId="77777777" w:rsidR="00D26F4A" w:rsidRPr="00A406E5" w:rsidRDefault="00D26F4A" w:rsidP="00D26F4A">
      <w:pPr>
        <w:rPr>
          <w:rFonts w:ascii="Arial" w:hAnsi="Arial" w:cs="Arial"/>
          <w:sz w:val="32"/>
        </w:rPr>
      </w:pPr>
    </w:p>
    <w:p w14:paraId="6E007D1E" w14:textId="1B0B8350" w:rsidR="4A5BED7F" w:rsidRPr="006A655A" w:rsidRDefault="00966881" w:rsidP="00966881">
      <w:pPr>
        <w:jc w:val="center"/>
        <w:rPr>
          <w:rFonts w:ascii="Arial Unicode MS" w:eastAsia="Arial Unicode MS" w:hAnsi="Arial Unicode MS" w:cs="Arial Unicode MS"/>
          <w:b/>
          <w:bCs/>
          <w:sz w:val="24"/>
          <w:szCs w:val="24"/>
        </w:rPr>
      </w:pPr>
      <w:r>
        <w:rPr>
          <w:rFonts w:ascii="Arial Unicode MS" w:eastAsia="Arial Unicode MS" w:hAnsi="Arial Unicode MS" w:cs="Arial Unicode MS"/>
          <w:b/>
          <w:bCs/>
          <w:sz w:val="24"/>
          <w:szCs w:val="24"/>
        </w:rPr>
        <w:lastRenderedPageBreak/>
        <w:t xml:space="preserve">Micro-teach </w:t>
      </w:r>
      <w:r w:rsidR="4A5BED7F" w:rsidRPr="006A655A">
        <w:rPr>
          <w:rFonts w:ascii="Arial Unicode MS" w:eastAsia="Arial Unicode MS" w:hAnsi="Arial Unicode MS" w:cs="Arial Unicode MS"/>
          <w:b/>
          <w:bCs/>
          <w:sz w:val="24"/>
          <w:szCs w:val="24"/>
        </w:rPr>
        <w:t>Lesson Rationale</w:t>
      </w:r>
    </w:p>
    <w:p w14:paraId="16925504" w14:textId="3C1226CF" w:rsidR="4A5BED7F" w:rsidRPr="006A655A" w:rsidRDefault="4A5BED7F" w:rsidP="4A5BED7F">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The water cycle was my micro-teach topic and it is part of the interlinked processes which make up my scheme of work. For example, key stage 3 topics such as weather, rainfall and the watershed all fit together and overlap; this informed my thinking during the planning stage. I drew upon previous learning within the scheme of work and it should also be noted that some of the concepts within the water cycle are covered in key stage 2.  With all of this in mind, I have tried to think of the bigger geographical picture and I am mindful that many topics overlap and interlink.</w:t>
      </w:r>
    </w:p>
    <w:p w14:paraId="782AB610" w14:textId="6DE458DE" w:rsidR="4A5BED7F" w:rsidRPr="006A655A" w:rsidRDefault="4A5BED7F" w:rsidP="4A5BED7F">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The importance of ‘Curriculum </w:t>
      </w:r>
      <w:proofErr w:type="spellStart"/>
      <w:r w:rsidRPr="006A655A">
        <w:rPr>
          <w:rFonts w:ascii="Arial Unicode MS" w:eastAsia="Arial Unicode MS" w:hAnsi="Arial Unicode MS" w:cs="Arial Unicode MS"/>
          <w:sz w:val="24"/>
          <w:szCs w:val="24"/>
        </w:rPr>
        <w:t>Cymreig</w:t>
      </w:r>
      <w:proofErr w:type="spellEnd"/>
      <w:r w:rsidRPr="006A655A">
        <w:rPr>
          <w:rFonts w:ascii="Arial Unicode MS" w:eastAsia="Arial Unicode MS" w:hAnsi="Arial Unicode MS" w:cs="Arial Unicode MS"/>
          <w:sz w:val="24"/>
          <w:szCs w:val="24"/>
        </w:rPr>
        <w:t>’ cannot be understated. The Donaldson Report (2017) unequivocally endorses this syllabus.  Based on the CCW advisory paper 1993, geography topics should contain a Welsh theme where possible. The Welsh language is also seen as an extremely important element of the curriculum in Wales. I implemented Welsh into my lesson plan in several ways. First, the written word: ‘</w:t>
      </w:r>
      <w:proofErr w:type="spellStart"/>
      <w:r w:rsidRPr="006A655A">
        <w:rPr>
          <w:rFonts w:ascii="Arial Unicode MS" w:eastAsia="Arial Unicode MS" w:hAnsi="Arial Unicode MS" w:cs="Arial Unicode MS"/>
          <w:sz w:val="24"/>
          <w:szCs w:val="24"/>
        </w:rPr>
        <w:t>Enw</w:t>
      </w:r>
      <w:proofErr w:type="spellEnd"/>
      <w:r w:rsidRPr="006A655A">
        <w:rPr>
          <w:rFonts w:ascii="Arial Unicode MS" w:eastAsia="Arial Unicode MS" w:hAnsi="Arial Unicode MS" w:cs="Arial Unicode MS"/>
          <w:sz w:val="24"/>
          <w:szCs w:val="24"/>
        </w:rPr>
        <w:t>’ and ‘</w:t>
      </w:r>
      <w:proofErr w:type="spellStart"/>
      <w:r w:rsidRPr="006A655A">
        <w:rPr>
          <w:rFonts w:ascii="Arial Unicode MS" w:eastAsia="Arial Unicode MS" w:hAnsi="Arial Unicode MS" w:cs="Arial Unicode MS"/>
          <w:sz w:val="24"/>
          <w:szCs w:val="24"/>
        </w:rPr>
        <w:t>dyddiad</w:t>
      </w:r>
      <w:proofErr w:type="spellEnd"/>
      <w:proofErr w:type="gramStart"/>
      <w:r w:rsidRPr="006A655A">
        <w:rPr>
          <w:rFonts w:ascii="Arial Unicode MS" w:eastAsia="Arial Unicode MS" w:hAnsi="Arial Unicode MS" w:cs="Arial Unicode MS"/>
          <w:sz w:val="24"/>
          <w:szCs w:val="24"/>
        </w:rPr>
        <w:t>,  appeared</w:t>
      </w:r>
      <w:proofErr w:type="gramEnd"/>
      <w:r w:rsidRPr="006A655A">
        <w:rPr>
          <w:rFonts w:ascii="Arial Unicode MS" w:eastAsia="Arial Unicode MS" w:hAnsi="Arial Unicode MS" w:cs="Arial Unicode MS"/>
          <w:sz w:val="24"/>
          <w:szCs w:val="24"/>
        </w:rPr>
        <w:t xml:space="preserve"> on my worksheets instead of ‘name’ and ‘date’ and the date was written in Welsh. Second, the spoken word: For greeting; ‘bore da’. </w:t>
      </w:r>
      <w:proofErr w:type="gramStart"/>
      <w:r w:rsidRPr="006A655A">
        <w:rPr>
          <w:rFonts w:ascii="Arial Unicode MS" w:eastAsia="Arial Unicode MS" w:hAnsi="Arial Unicode MS" w:cs="Arial Unicode MS"/>
          <w:sz w:val="24"/>
          <w:szCs w:val="24"/>
        </w:rPr>
        <w:t>For praise; ‘</w:t>
      </w:r>
      <w:proofErr w:type="spellStart"/>
      <w:r w:rsidRPr="006A655A">
        <w:rPr>
          <w:rFonts w:ascii="Arial Unicode MS" w:eastAsia="Arial Unicode MS" w:hAnsi="Arial Unicode MS" w:cs="Arial Unicode MS"/>
          <w:sz w:val="24"/>
          <w:szCs w:val="24"/>
        </w:rPr>
        <w:t>dai</w:t>
      </w:r>
      <w:proofErr w:type="spellEnd"/>
      <w:r w:rsidRPr="006A655A">
        <w:rPr>
          <w:rFonts w:ascii="Arial Unicode MS" w:eastAsia="Arial Unicode MS" w:hAnsi="Arial Unicode MS" w:cs="Arial Unicode MS"/>
          <w:sz w:val="24"/>
          <w:szCs w:val="24"/>
        </w:rPr>
        <w:t xml:space="preserve"> </w:t>
      </w:r>
      <w:proofErr w:type="spellStart"/>
      <w:r w:rsidRPr="006A655A">
        <w:rPr>
          <w:rFonts w:ascii="Arial Unicode MS" w:eastAsia="Arial Unicode MS" w:hAnsi="Arial Unicode MS" w:cs="Arial Unicode MS"/>
          <w:sz w:val="24"/>
          <w:szCs w:val="24"/>
        </w:rPr>
        <w:t>iawn</w:t>
      </w:r>
      <w:proofErr w:type="spellEnd"/>
      <w:r w:rsidRPr="006A655A">
        <w:rPr>
          <w:rFonts w:ascii="Arial Unicode MS" w:eastAsia="Arial Unicode MS" w:hAnsi="Arial Unicode MS" w:cs="Arial Unicode MS"/>
          <w:sz w:val="24"/>
          <w:szCs w:val="24"/>
        </w:rPr>
        <w:t>’.</w:t>
      </w:r>
      <w:proofErr w:type="gramEnd"/>
      <w:r w:rsidRPr="006A655A">
        <w:rPr>
          <w:rFonts w:ascii="Arial Unicode MS" w:eastAsia="Arial Unicode MS" w:hAnsi="Arial Unicode MS" w:cs="Arial Unicode MS"/>
          <w:sz w:val="24"/>
          <w:szCs w:val="24"/>
        </w:rPr>
        <w:t xml:space="preserve"> </w:t>
      </w:r>
      <w:proofErr w:type="gramStart"/>
      <w:r w:rsidRPr="006A655A">
        <w:rPr>
          <w:rFonts w:ascii="Arial Unicode MS" w:eastAsia="Arial Unicode MS" w:hAnsi="Arial Unicode MS" w:cs="Arial Unicode MS"/>
          <w:sz w:val="24"/>
          <w:szCs w:val="24"/>
        </w:rPr>
        <w:t>For instruction; ‘</w:t>
      </w:r>
      <w:proofErr w:type="spellStart"/>
      <w:r w:rsidRPr="006A655A">
        <w:rPr>
          <w:rFonts w:ascii="Arial Unicode MS" w:eastAsia="Arial Unicode MS" w:hAnsi="Arial Unicode MS" w:cs="Arial Unicode MS"/>
          <w:sz w:val="24"/>
          <w:szCs w:val="24"/>
        </w:rPr>
        <w:t>sefwch</w:t>
      </w:r>
      <w:proofErr w:type="spellEnd"/>
      <w:r w:rsidRPr="006A655A">
        <w:rPr>
          <w:rFonts w:ascii="Arial Unicode MS" w:eastAsia="Arial Unicode MS" w:hAnsi="Arial Unicode MS" w:cs="Arial Unicode MS"/>
          <w:sz w:val="24"/>
          <w:szCs w:val="24"/>
        </w:rPr>
        <w:t>’.</w:t>
      </w:r>
      <w:proofErr w:type="gramEnd"/>
      <w:r w:rsidRPr="006A655A">
        <w:rPr>
          <w:rFonts w:ascii="Arial Unicode MS" w:eastAsia="Arial Unicode MS" w:hAnsi="Arial Unicode MS" w:cs="Arial Unicode MS"/>
          <w:sz w:val="24"/>
          <w:szCs w:val="24"/>
        </w:rPr>
        <w:t xml:space="preserve"> For numbers; ‘un, </w:t>
      </w:r>
      <w:proofErr w:type="spellStart"/>
      <w:r w:rsidRPr="006A655A">
        <w:rPr>
          <w:rFonts w:ascii="Arial Unicode MS" w:eastAsia="Arial Unicode MS" w:hAnsi="Arial Unicode MS" w:cs="Arial Unicode MS"/>
          <w:sz w:val="24"/>
          <w:szCs w:val="24"/>
        </w:rPr>
        <w:t>dau</w:t>
      </w:r>
      <w:proofErr w:type="spellEnd"/>
      <w:r w:rsidRPr="006A655A">
        <w:rPr>
          <w:rFonts w:ascii="Arial Unicode MS" w:eastAsia="Arial Unicode MS" w:hAnsi="Arial Unicode MS" w:cs="Arial Unicode MS"/>
          <w:sz w:val="24"/>
          <w:szCs w:val="24"/>
        </w:rPr>
        <w:t>, tri</w:t>
      </w:r>
      <w:proofErr w:type="gramStart"/>
      <w:r w:rsidRPr="006A655A">
        <w:rPr>
          <w:rFonts w:ascii="Arial Unicode MS" w:eastAsia="Arial Unicode MS" w:hAnsi="Arial Unicode MS" w:cs="Arial Unicode MS"/>
          <w:sz w:val="24"/>
          <w:szCs w:val="24"/>
        </w:rPr>
        <w:t>..’</w:t>
      </w:r>
      <w:proofErr w:type="gramEnd"/>
      <w:r w:rsidRPr="006A655A">
        <w:rPr>
          <w:rFonts w:ascii="Arial Unicode MS" w:eastAsia="Arial Unicode MS" w:hAnsi="Arial Unicode MS" w:cs="Arial Unicode MS"/>
          <w:sz w:val="24"/>
          <w:szCs w:val="24"/>
        </w:rPr>
        <w:t xml:space="preserve">.  As for the geographical content, I chose distinct images of Wales to illustrate the water cycle within the Welsh landscape with the hope that learners could relate to the environment being discussed. </w:t>
      </w:r>
    </w:p>
    <w:p w14:paraId="7110A016" w14:textId="75094E8E" w:rsidR="4A5BED7F" w:rsidRPr="006A655A" w:rsidRDefault="4A5BED7F" w:rsidP="4A5BED7F">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I used literacy as a guider through some of the tasks.  </w:t>
      </w:r>
      <w:proofErr w:type="gramStart"/>
      <w:r w:rsidRPr="006A655A">
        <w:rPr>
          <w:rFonts w:ascii="Arial Unicode MS" w:eastAsia="Arial Unicode MS" w:hAnsi="Arial Unicode MS" w:cs="Arial Unicode MS"/>
          <w:sz w:val="24"/>
          <w:szCs w:val="24"/>
        </w:rPr>
        <w:t xml:space="preserve">For example, </w:t>
      </w:r>
      <w:r w:rsidR="00B66E8D">
        <w:rPr>
          <w:rFonts w:ascii="Arial Unicode MS" w:eastAsia="Arial Unicode MS" w:hAnsi="Arial Unicode MS" w:cs="Arial Unicode MS"/>
          <w:sz w:val="24"/>
          <w:szCs w:val="24"/>
        </w:rPr>
        <w:t xml:space="preserve">by </w:t>
      </w:r>
      <w:r w:rsidRPr="006A655A">
        <w:rPr>
          <w:rFonts w:ascii="Arial Unicode MS" w:eastAsia="Arial Unicode MS" w:hAnsi="Arial Unicode MS" w:cs="Arial Unicode MS"/>
          <w:sz w:val="24"/>
          <w:szCs w:val="24"/>
        </w:rPr>
        <w:t>using verbs in the context of explaining processes.</w:t>
      </w:r>
      <w:proofErr w:type="gramEnd"/>
      <w:r w:rsidRPr="006A655A">
        <w:rPr>
          <w:rFonts w:ascii="Arial Unicode MS" w:eastAsia="Arial Unicode MS" w:hAnsi="Arial Unicode MS" w:cs="Arial Unicode MS"/>
          <w:sz w:val="24"/>
          <w:szCs w:val="24"/>
        </w:rPr>
        <w:t xml:space="preserve"> The point being that, knowledge of verbs is essential in order to describe any process in any subject.</w:t>
      </w:r>
    </w:p>
    <w:p w14:paraId="779FF0D6" w14:textId="58AF5AE1" w:rsidR="00BC0DAB" w:rsidRPr="006A655A" w:rsidRDefault="4A5BED7F" w:rsidP="00BC0DAB">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One of the first things I considered was the seating plan. There were a small group of learner</w:t>
      </w:r>
      <w:r w:rsidR="00B66E8D">
        <w:rPr>
          <w:rFonts w:ascii="Arial Unicode MS" w:eastAsia="Arial Unicode MS" w:hAnsi="Arial Unicode MS" w:cs="Arial Unicode MS"/>
          <w:sz w:val="24"/>
          <w:szCs w:val="24"/>
        </w:rPr>
        <w:t xml:space="preserve">s so I </w:t>
      </w:r>
      <w:r w:rsidRPr="006A655A">
        <w:rPr>
          <w:rFonts w:ascii="Arial Unicode MS" w:eastAsia="Arial Unicode MS" w:hAnsi="Arial Unicode MS" w:cs="Arial Unicode MS"/>
          <w:sz w:val="24"/>
          <w:szCs w:val="24"/>
        </w:rPr>
        <w:t xml:space="preserve">opted for a ‘horse shoe’ desk pattern. I hoped to aid interaction and collaboration. For this I took into account the work of </w:t>
      </w:r>
      <w:proofErr w:type="spellStart"/>
      <w:r w:rsidRPr="006A655A">
        <w:rPr>
          <w:rFonts w:ascii="Arial Unicode MS" w:eastAsia="Arial Unicode MS" w:hAnsi="Arial Unicode MS" w:cs="Arial Unicode MS"/>
          <w:sz w:val="24"/>
          <w:szCs w:val="24"/>
        </w:rPr>
        <w:t>Willams</w:t>
      </w:r>
      <w:proofErr w:type="spellEnd"/>
      <w:r w:rsidRPr="006A655A">
        <w:rPr>
          <w:rFonts w:ascii="Arial Unicode MS" w:eastAsia="Arial Unicode MS" w:hAnsi="Arial Unicode MS" w:cs="Arial Unicode MS"/>
          <w:sz w:val="24"/>
          <w:szCs w:val="24"/>
        </w:rPr>
        <w:t xml:space="preserve"> (1997) by adopting a model that would fit a social environment as opposed to a </w:t>
      </w:r>
      <w:r w:rsidR="00B66E8D">
        <w:rPr>
          <w:rFonts w:ascii="Arial Unicode MS" w:eastAsia="Arial Unicode MS" w:hAnsi="Arial Unicode MS" w:cs="Arial Unicode MS"/>
          <w:sz w:val="24"/>
          <w:szCs w:val="24"/>
        </w:rPr>
        <w:t xml:space="preserve">formal, teacher-led design.  I </w:t>
      </w:r>
      <w:r w:rsidRPr="006A655A">
        <w:rPr>
          <w:rFonts w:ascii="Arial Unicode MS" w:eastAsia="Arial Unicode MS" w:hAnsi="Arial Unicode MS" w:cs="Arial Unicode MS"/>
          <w:sz w:val="24"/>
          <w:szCs w:val="24"/>
        </w:rPr>
        <w:t xml:space="preserve">also decided to place students in a random seating order. </w:t>
      </w:r>
      <w:proofErr w:type="spellStart"/>
      <w:r w:rsidRPr="006A655A">
        <w:rPr>
          <w:rFonts w:ascii="Arial Unicode MS" w:eastAsia="Arial Unicode MS" w:hAnsi="Arial Unicode MS" w:cs="Arial Unicode MS"/>
          <w:sz w:val="24"/>
          <w:szCs w:val="24"/>
        </w:rPr>
        <w:t>Higins</w:t>
      </w:r>
      <w:proofErr w:type="spellEnd"/>
      <w:r w:rsidRPr="006A655A">
        <w:rPr>
          <w:rFonts w:ascii="Arial Unicode MS" w:eastAsia="Arial Unicode MS" w:hAnsi="Arial Unicode MS" w:cs="Arial Unicode MS"/>
          <w:sz w:val="24"/>
          <w:szCs w:val="24"/>
        </w:rPr>
        <w:t xml:space="preserve"> (2014) and Stipek (2010) have found that </w:t>
      </w:r>
      <w:r w:rsidRPr="006A655A">
        <w:rPr>
          <w:rFonts w:ascii="Arial Unicode MS" w:eastAsia="Arial Unicode MS" w:hAnsi="Arial Unicode MS" w:cs="Arial Unicode MS"/>
          <w:iCs/>
          <w:sz w:val="24"/>
          <w:szCs w:val="24"/>
        </w:rPr>
        <w:t xml:space="preserve">grouping by ability offers little difference to learning outcomes.  Ibid comments, that low perception of students can also lower </w:t>
      </w:r>
      <w:proofErr w:type="spellStart"/>
      <w:r w:rsidRPr="006A655A">
        <w:rPr>
          <w:rFonts w:ascii="Arial Unicode MS" w:eastAsia="Arial Unicode MS" w:hAnsi="Arial Unicode MS" w:cs="Arial Unicode MS"/>
          <w:iCs/>
          <w:sz w:val="24"/>
          <w:szCs w:val="24"/>
        </w:rPr>
        <w:t>self confidence</w:t>
      </w:r>
      <w:proofErr w:type="spellEnd"/>
      <w:r w:rsidRPr="006A655A">
        <w:rPr>
          <w:rFonts w:ascii="Arial Unicode MS" w:eastAsia="Arial Unicode MS" w:hAnsi="Arial Unicode MS" w:cs="Arial Unicode MS"/>
          <w:iCs/>
          <w:sz w:val="24"/>
          <w:szCs w:val="24"/>
        </w:rPr>
        <w:t xml:space="preserve"> and vice versa.</w:t>
      </w:r>
      <w:r w:rsidR="00B66E8D">
        <w:rPr>
          <w:rFonts w:ascii="Arial Unicode MS" w:eastAsia="Arial Unicode MS" w:hAnsi="Arial Unicode MS" w:cs="Arial Unicode MS"/>
          <w:sz w:val="24"/>
          <w:szCs w:val="24"/>
        </w:rPr>
        <w:t xml:space="preserve"> </w:t>
      </w:r>
      <w:proofErr w:type="gramStart"/>
      <w:r w:rsidR="00B66E8D">
        <w:rPr>
          <w:rFonts w:ascii="Arial Unicode MS" w:eastAsia="Arial Unicode MS" w:hAnsi="Arial Unicode MS" w:cs="Arial Unicode MS"/>
          <w:sz w:val="24"/>
          <w:szCs w:val="24"/>
        </w:rPr>
        <w:t>(I</w:t>
      </w:r>
      <w:r w:rsidRPr="006A655A">
        <w:rPr>
          <w:rFonts w:ascii="Arial Unicode MS" w:eastAsia="Arial Unicode MS" w:hAnsi="Arial Unicode MS" w:cs="Arial Unicode MS"/>
          <w:sz w:val="24"/>
          <w:szCs w:val="24"/>
        </w:rPr>
        <w:t>bid 2013).</w:t>
      </w:r>
      <w:proofErr w:type="gramEnd"/>
      <w:r w:rsidRPr="006A655A">
        <w:rPr>
          <w:rFonts w:ascii="Arial Unicode MS" w:eastAsia="Arial Unicode MS" w:hAnsi="Arial Unicode MS" w:cs="Arial Unicode MS"/>
          <w:sz w:val="24"/>
          <w:szCs w:val="24"/>
        </w:rPr>
        <w:t xml:space="preserve"> I would like to portray a neutral standpoint as much as possible so I placed students randomly with a hope that I could respond to difficulties rather than reinforcing them. </w:t>
      </w:r>
    </w:p>
    <w:p w14:paraId="1942311B" w14:textId="4DE745EA" w:rsidR="4A5BED7F" w:rsidRPr="006A655A" w:rsidRDefault="4A5BED7F" w:rsidP="00BC0DAB">
      <w:pPr>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I hoped from the outset the less academic students can at least see this lesson as one in which they can contribute equally. The task design had all of this in mind. The seating layout would give </w:t>
      </w:r>
      <w:r w:rsidRPr="006A655A">
        <w:rPr>
          <w:rFonts w:ascii="Arial Unicode MS" w:eastAsia="Arial Unicode MS" w:hAnsi="Arial Unicode MS" w:cs="Arial Unicode MS"/>
          <w:sz w:val="24"/>
          <w:szCs w:val="24"/>
        </w:rPr>
        <w:lastRenderedPageBreak/>
        <w:t xml:space="preserve">me easy access to the different teams and I hoped to be able to spot any strugglers. </w:t>
      </w:r>
      <w:proofErr w:type="spellStart"/>
      <w:proofErr w:type="gramStart"/>
      <w:r w:rsidRPr="006A655A">
        <w:rPr>
          <w:rFonts w:ascii="Arial Unicode MS" w:eastAsia="Arial Unicode MS" w:hAnsi="Arial Unicode MS" w:cs="Arial Unicode MS"/>
          <w:sz w:val="24"/>
          <w:szCs w:val="24"/>
        </w:rPr>
        <w:t>Chivers</w:t>
      </w:r>
      <w:proofErr w:type="spellEnd"/>
      <w:r w:rsidRPr="006A655A">
        <w:rPr>
          <w:rFonts w:ascii="Arial Unicode MS" w:eastAsia="Arial Unicode MS" w:hAnsi="Arial Unicode MS" w:cs="Arial Unicode MS"/>
          <w:sz w:val="24"/>
          <w:szCs w:val="24"/>
        </w:rPr>
        <w:t xml:space="preserve"> (2014) was</w:t>
      </w:r>
      <w:proofErr w:type="gramEnd"/>
      <w:r w:rsidRPr="006A655A">
        <w:rPr>
          <w:rFonts w:ascii="Arial Unicode MS" w:eastAsia="Arial Unicode MS" w:hAnsi="Arial Unicode MS" w:cs="Arial Unicode MS"/>
          <w:sz w:val="24"/>
          <w:szCs w:val="24"/>
        </w:rPr>
        <w:t xml:space="preserve"> an influence here, in that, I hoped to ‘teach to the top’ and deal with strugglers as I went along. </w:t>
      </w:r>
    </w:p>
    <w:p w14:paraId="49AB05F8" w14:textId="34EF4FC5" w:rsidR="4A5BED7F" w:rsidRPr="006A655A" w:rsidRDefault="4A5BED7F" w:rsidP="4A5BED7F">
      <w:pPr>
        <w:rPr>
          <w:rFonts w:ascii="Calibri" w:eastAsia="Calibri" w:hAnsi="Calibri" w:cs="Calibri"/>
        </w:rPr>
      </w:pPr>
      <w:r w:rsidRPr="006A655A">
        <w:rPr>
          <w:rFonts w:ascii="Arial Unicode MS" w:eastAsia="Arial Unicode MS" w:hAnsi="Arial Unicode MS" w:cs="Arial Unicode MS"/>
          <w:sz w:val="24"/>
          <w:szCs w:val="24"/>
        </w:rPr>
        <w:t>The tasks were done on hand-outs. There were two types of hand-out for this class; (i) Main class hand-out</w:t>
      </w:r>
      <w:r w:rsidR="00B66E8D">
        <w:rPr>
          <w:rFonts w:ascii="Arial Unicode MS" w:eastAsia="Arial Unicode MS" w:hAnsi="Arial Unicode MS" w:cs="Arial Unicode MS"/>
          <w:sz w:val="24"/>
          <w:szCs w:val="24"/>
        </w:rPr>
        <w:t xml:space="preserve"> with no prompts or clues. (ii) </w:t>
      </w:r>
      <w:r w:rsidRPr="006A655A">
        <w:rPr>
          <w:rFonts w:ascii="Arial Unicode MS" w:eastAsia="Arial Unicode MS" w:hAnsi="Arial Unicode MS" w:cs="Arial Unicode MS"/>
          <w:sz w:val="24"/>
          <w:szCs w:val="24"/>
        </w:rPr>
        <w:t>Alternative class hand-out with prompts and clues for some students of lower ability.</w:t>
      </w:r>
      <w:r w:rsidRPr="006A655A">
        <w:rPr>
          <w:rFonts w:ascii="Calibri" w:eastAsia="Calibri" w:hAnsi="Calibri" w:cs="Calibri"/>
        </w:rPr>
        <w:t xml:space="preserve"> </w:t>
      </w:r>
    </w:p>
    <w:p w14:paraId="52B096A5" w14:textId="239511E9" w:rsidR="4A5BED7F" w:rsidRPr="006A655A" w:rsidRDefault="00BC0DAB" w:rsidP="00BC0DAB">
      <w:pPr>
        <w:spacing w:beforeAutospacing="1" w:afterAutospacing="1" w:line="240" w:lineRule="auto"/>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My idea for the starter task was as follows;</w:t>
      </w:r>
      <w:r w:rsidR="4A5BED7F" w:rsidRPr="006A655A">
        <w:rPr>
          <w:rFonts w:ascii="Arial Unicode MS" w:eastAsia="Arial Unicode MS" w:hAnsi="Arial Unicode MS" w:cs="Arial Unicode MS"/>
          <w:sz w:val="24"/>
          <w:szCs w:val="24"/>
        </w:rPr>
        <w:t xml:space="preserve"> I thought I could refrain from long-winded explanation and felt confident that I could build on student knowledge (scheme of work) to elicit the terminology. Hattie (2012) </w:t>
      </w:r>
      <w:r w:rsidR="4A5BED7F" w:rsidRPr="006A655A">
        <w:rPr>
          <w:rFonts w:ascii="Arial Unicode MS" w:eastAsia="Arial Unicode MS" w:hAnsi="Arial Unicode MS" w:cs="Arial Unicode MS"/>
          <w:iCs/>
          <w:sz w:val="24"/>
          <w:szCs w:val="24"/>
        </w:rPr>
        <w:t xml:space="preserve">believes that new content can be successfully integrated with prior knowledge. </w:t>
      </w:r>
      <w:r w:rsidR="4A5BED7F" w:rsidRPr="006A655A">
        <w:rPr>
          <w:rFonts w:ascii="Arial Unicode MS" w:eastAsia="Arial Unicode MS" w:hAnsi="Arial Unicode MS" w:cs="Arial Unicode MS"/>
          <w:sz w:val="24"/>
          <w:szCs w:val="24"/>
        </w:rPr>
        <w:t xml:space="preserve">I saw that the water cycle processes could be easy to relate to. For example, nearly every diagram I found in textbooks looks like it came from the Welsh coast. How about evaporation? Would students remember this key stage 2 topic? Again I thought about research done by Hattie (2012): </w:t>
      </w:r>
      <w:r w:rsidR="4A5BED7F" w:rsidRPr="006A655A">
        <w:rPr>
          <w:rFonts w:ascii="Arial Unicode MS" w:eastAsia="Arial Unicode MS" w:hAnsi="Arial Unicode MS" w:cs="Arial Unicode MS"/>
          <w:iCs/>
          <w:sz w:val="24"/>
          <w:szCs w:val="24"/>
        </w:rPr>
        <w:t>Spaced schedules of studying produce better long-term retention than a single session. </w:t>
      </w:r>
      <w:r w:rsidR="4A5BED7F" w:rsidRPr="006A655A">
        <w:rPr>
          <w:rFonts w:ascii="Arial Unicode MS" w:eastAsia="Arial Unicode MS" w:hAnsi="Arial Unicode MS" w:cs="Arial Unicode MS"/>
          <w:sz w:val="24"/>
          <w:szCs w:val="24"/>
        </w:rPr>
        <w:t xml:space="preserve">Therefore, I thought a re-cap would benefit </w:t>
      </w:r>
      <w:r w:rsidR="00B66E8D">
        <w:rPr>
          <w:rFonts w:ascii="Arial Unicode MS" w:eastAsia="Arial Unicode MS" w:hAnsi="Arial Unicode MS" w:cs="Arial Unicode MS"/>
          <w:sz w:val="24"/>
          <w:szCs w:val="24"/>
        </w:rPr>
        <w:t xml:space="preserve">students in two ways: (i) </w:t>
      </w:r>
      <w:proofErr w:type="gramStart"/>
      <w:r w:rsidR="4A5BED7F" w:rsidRPr="006A655A">
        <w:rPr>
          <w:rFonts w:ascii="Arial Unicode MS" w:eastAsia="Arial Unicode MS" w:hAnsi="Arial Unicode MS" w:cs="Arial Unicode MS"/>
          <w:sz w:val="24"/>
          <w:szCs w:val="24"/>
        </w:rPr>
        <w:t>They</w:t>
      </w:r>
      <w:proofErr w:type="gramEnd"/>
      <w:r w:rsidR="4A5BED7F" w:rsidRPr="006A655A">
        <w:rPr>
          <w:rFonts w:ascii="Arial Unicode MS" w:eastAsia="Arial Unicode MS" w:hAnsi="Arial Unicode MS" w:cs="Arial Unicode MS"/>
          <w:sz w:val="24"/>
          <w:szCs w:val="24"/>
        </w:rPr>
        <w:t xml:space="preserve"> would revisit evaporation briefly (after a big gap) which would help them retain the concept. (ii) They would be familiar enough with evaporation to be able to use it as a building block. It is clearly (ii) that is most relevant to the micro-teach. Deans for Impact (2015) stated that </w:t>
      </w:r>
      <w:r w:rsidR="4A5BED7F" w:rsidRPr="006A655A">
        <w:rPr>
          <w:rFonts w:ascii="Arial Unicode MS" w:eastAsia="Arial Unicode MS" w:hAnsi="Arial Unicode MS" w:cs="Arial Unicode MS"/>
          <w:iCs/>
          <w:sz w:val="24"/>
          <w:szCs w:val="24"/>
        </w:rPr>
        <w:t xml:space="preserve">students learn new ideas by reference to ideas they already know. This familiarity means that working memory is not overwhelmed by completely alien concepts. </w:t>
      </w:r>
    </w:p>
    <w:p w14:paraId="1AEC8BE7" w14:textId="6CE73931" w:rsidR="4A5BED7F" w:rsidRPr="006A655A" w:rsidRDefault="4A5BED7F" w:rsidP="00BC0DAB">
      <w:pPr>
        <w:spacing w:beforeAutospacing="1" w:afterAutospacing="1" w:line="240" w:lineRule="auto"/>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At this point it is worth mentioning </w:t>
      </w:r>
      <w:proofErr w:type="spellStart"/>
      <w:r w:rsidRPr="006A655A">
        <w:rPr>
          <w:rFonts w:ascii="Arial Unicode MS" w:eastAsia="Arial Unicode MS" w:hAnsi="Arial Unicode MS" w:cs="Arial Unicode MS"/>
          <w:sz w:val="24"/>
          <w:szCs w:val="24"/>
        </w:rPr>
        <w:t>Kirschner</w:t>
      </w:r>
      <w:proofErr w:type="spellEnd"/>
      <w:r w:rsidRPr="006A655A">
        <w:rPr>
          <w:rFonts w:ascii="Arial Unicode MS" w:eastAsia="Arial Unicode MS" w:hAnsi="Arial Unicode MS" w:cs="Arial Unicode MS"/>
          <w:sz w:val="24"/>
          <w:szCs w:val="24"/>
        </w:rPr>
        <w:t xml:space="preserve">, </w:t>
      </w:r>
      <w:proofErr w:type="spellStart"/>
      <w:r w:rsidRPr="006A655A">
        <w:rPr>
          <w:rFonts w:ascii="Arial Unicode MS" w:eastAsia="Arial Unicode MS" w:hAnsi="Arial Unicode MS" w:cs="Arial Unicode MS"/>
          <w:sz w:val="24"/>
          <w:szCs w:val="24"/>
        </w:rPr>
        <w:t>Sweller</w:t>
      </w:r>
      <w:proofErr w:type="spellEnd"/>
      <w:r w:rsidRPr="006A655A">
        <w:rPr>
          <w:rFonts w:ascii="Arial Unicode MS" w:eastAsia="Arial Unicode MS" w:hAnsi="Arial Unicode MS" w:cs="Arial Unicode MS"/>
          <w:sz w:val="24"/>
          <w:szCs w:val="24"/>
        </w:rPr>
        <w:t xml:space="preserve"> &amp; Clarke (2006) and the counter argument they put forward. They argued that </w:t>
      </w:r>
      <w:r w:rsidRPr="006A655A">
        <w:rPr>
          <w:rFonts w:ascii="Arial Unicode MS" w:eastAsia="Arial Unicode MS" w:hAnsi="Arial Unicode MS" w:cs="Arial Unicode MS"/>
          <w:iCs/>
          <w:sz w:val="24"/>
          <w:szCs w:val="24"/>
        </w:rPr>
        <w:t>due to limits of short term memory, discovery learning relies too much on a </w:t>
      </w:r>
      <w:proofErr w:type="gramStart"/>
      <w:r w:rsidRPr="006A655A">
        <w:rPr>
          <w:rFonts w:ascii="Arial Unicode MS" w:eastAsia="Arial Unicode MS" w:hAnsi="Arial Unicode MS" w:cs="Arial Unicode MS"/>
          <w:iCs/>
          <w:sz w:val="24"/>
          <w:szCs w:val="24"/>
        </w:rPr>
        <w:t>learners</w:t>
      </w:r>
      <w:proofErr w:type="gramEnd"/>
      <w:r w:rsidRPr="006A655A">
        <w:rPr>
          <w:rFonts w:ascii="Arial Unicode MS" w:eastAsia="Arial Unicode MS" w:hAnsi="Arial Unicode MS" w:cs="Arial Unicode MS"/>
          <w:iCs/>
          <w:sz w:val="24"/>
          <w:szCs w:val="24"/>
        </w:rPr>
        <w:t> previous knowledge.  Working memory is used to solve a problem but despite heavy demands being put on working memory, the alterations to long term memory are minimal.</w:t>
      </w:r>
      <w:r w:rsidRPr="006A655A">
        <w:rPr>
          <w:rFonts w:ascii="Arial Unicode MS" w:eastAsia="Arial Unicode MS" w:hAnsi="Arial Unicode MS" w:cs="Arial Unicode MS"/>
          <w:sz w:val="24"/>
          <w:szCs w:val="24"/>
        </w:rPr>
        <w:t xml:space="preserve"> </w:t>
      </w:r>
      <w:proofErr w:type="spellStart"/>
      <w:r w:rsidRPr="006A655A">
        <w:rPr>
          <w:rFonts w:ascii="Arial Unicode MS" w:eastAsia="Arial Unicode MS" w:hAnsi="Arial Unicode MS" w:cs="Arial Unicode MS"/>
          <w:sz w:val="24"/>
          <w:szCs w:val="24"/>
        </w:rPr>
        <w:t>Kirschner</w:t>
      </w:r>
      <w:proofErr w:type="spellEnd"/>
      <w:r w:rsidRPr="006A655A">
        <w:rPr>
          <w:rFonts w:ascii="Arial Unicode MS" w:eastAsia="Arial Unicode MS" w:hAnsi="Arial Unicode MS" w:cs="Arial Unicode MS"/>
          <w:sz w:val="24"/>
          <w:szCs w:val="24"/>
        </w:rPr>
        <w:t xml:space="preserve"> et al, believe that </w:t>
      </w:r>
      <w:r w:rsidRPr="006A655A">
        <w:rPr>
          <w:rFonts w:ascii="Arial Unicode MS" w:eastAsia="Arial Unicode MS" w:hAnsi="Arial Unicode MS" w:cs="Arial Unicode MS"/>
          <w:iCs/>
          <w:sz w:val="24"/>
          <w:szCs w:val="24"/>
        </w:rPr>
        <w:t>some concepts require guidance in order to avoid confusion.</w:t>
      </w:r>
    </w:p>
    <w:p w14:paraId="5EE66AF5" w14:textId="5B41B287" w:rsidR="4A5BED7F" w:rsidRPr="006A655A" w:rsidRDefault="4A5BED7F" w:rsidP="00BC0DAB">
      <w:pPr>
        <w:spacing w:beforeAutospacing="1" w:afterAutospacing="1"/>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The water cycle is based on science. Guided learning could be seen as more appropriate in science and this is why </w:t>
      </w:r>
      <w:proofErr w:type="spellStart"/>
      <w:r w:rsidRPr="006A655A">
        <w:rPr>
          <w:rFonts w:ascii="Arial Unicode MS" w:eastAsia="Arial Unicode MS" w:hAnsi="Arial Unicode MS" w:cs="Arial Unicode MS"/>
          <w:sz w:val="24"/>
          <w:szCs w:val="24"/>
        </w:rPr>
        <w:t>Kirschner</w:t>
      </w:r>
      <w:proofErr w:type="spellEnd"/>
      <w:r w:rsidRPr="006A655A">
        <w:rPr>
          <w:rFonts w:ascii="Arial Unicode MS" w:eastAsia="Arial Unicode MS" w:hAnsi="Arial Unicode MS" w:cs="Arial Unicode MS"/>
          <w:sz w:val="24"/>
          <w:szCs w:val="24"/>
        </w:rPr>
        <w:t xml:space="preserve"> et al had to be considered when lesson planning. However, I based my lesson on the premise that the water cycle processes are simple to relate to. I would not need to prescribe to ‘guided learning theory’ advocated by </w:t>
      </w:r>
      <w:proofErr w:type="spellStart"/>
      <w:r w:rsidRPr="006A655A">
        <w:rPr>
          <w:rFonts w:ascii="Arial Unicode MS" w:eastAsia="Arial Unicode MS" w:hAnsi="Arial Unicode MS" w:cs="Arial Unicode MS"/>
          <w:sz w:val="24"/>
          <w:szCs w:val="24"/>
        </w:rPr>
        <w:t>Kirschner</w:t>
      </w:r>
      <w:proofErr w:type="spellEnd"/>
      <w:r w:rsidRPr="006A655A">
        <w:rPr>
          <w:rFonts w:ascii="Arial Unicode MS" w:eastAsia="Arial Unicode MS" w:hAnsi="Arial Unicode MS" w:cs="Arial Unicode MS"/>
          <w:sz w:val="24"/>
          <w:szCs w:val="24"/>
        </w:rPr>
        <w:t xml:space="preserve"> et al. </w:t>
      </w:r>
    </w:p>
    <w:p w14:paraId="7793E6BD" w14:textId="3BA9475F" w:rsidR="4A5BED7F" w:rsidRPr="006A655A" w:rsidRDefault="4A5BED7F" w:rsidP="00BC0DAB">
      <w:pPr>
        <w:spacing w:beforeAutospacing="1" w:afterAutospacing="1"/>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I wanted to adopt good questioning techniques from the outset. </w:t>
      </w:r>
      <w:proofErr w:type="spellStart"/>
      <w:r w:rsidRPr="006A655A">
        <w:rPr>
          <w:rFonts w:ascii="Arial Unicode MS" w:eastAsia="Arial Unicode MS" w:hAnsi="Arial Unicode MS" w:cs="Arial Unicode MS"/>
          <w:sz w:val="24"/>
          <w:szCs w:val="24"/>
        </w:rPr>
        <w:t>Lemov</w:t>
      </w:r>
      <w:proofErr w:type="spellEnd"/>
      <w:r w:rsidRPr="006A655A">
        <w:rPr>
          <w:rFonts w:ascii="Arial Unicode MS" w:eastAsia="Arial Unicode MS" w:hAnsi="Arial Unicode MS" w:cs="Arial Unicode MS"/>
          <w:sz w:val="24"/>
          <w:szCs w:val="24"/>
        </w:rPr>
        <w:t xml:space="preserve"> (2008) has commented on student/teacher dialogue. For instance, techniques like ‘no opt out’ are nothing to do with sanctions. They are simply ways a teacher can create an environment where it is ok to get things </w:t>
      </w:r>
      <w:r w:rsidRPr="006A655A">
        <w:rPr>
          <w:rFonts w:ascii="Arial Unicode MS" w:eastAsia="Arial Unicode MS" w:hAnsi="Arial Unicode MS" w:cs="Arial Unicode MS"/>
          <w:sz w:val="24"/>
          <w:szCs w:val="24"/>
        </w:rPr>
        <w:lastRenderedPageBreak/>
        <w:t xml:space="preserve">wrong. To aid this I will be nominating students throughout my lesson using a technique with playing cards that would give every learner a chance. </w:t>
      </w:r>
    </w:p>
    <w:p w14:paraId="6890032A" w14:textId="7145F328" w:rsidR="4A5BED7F" w:rsidRPr="006A655A" w:rsidRDefault="4A5BED7F" w:rsidP="00BC0DAB">
      <w:pPr>
        <w:spacing w:beforeAutospacing="1" w:afterAutospacing="1"/>
        <w:rPr>
          <w:rFonts w:ascii="Arial Unicode MS" w:eastAsia="Arial Unicode MS" w:hAnsi="Arial Unicode MS" w:cs="Arial Unicode MS"/>
          <w:sz w:val="24"/>
          <w:szCs w:val="24"/>
        </w:rPr>
      </w:pPr>
      <w:proofErr w:type="spellStart"/>
      <w:r w:rsidRPr="006A655A">
        <w:rPr>
          <w:rFonts w:ascii="Arial Unicode MS" w:eastAsia="Arial Unicode MS" w:hAnsi="Arial Unicode MS" w:cs="Arial Unicode MS"/>
          <w:sz w:val="24"/>
          <w:szCs w:val="24"/>
        </w:rPr>
        <w:t>Cristinam</w:t>
      </w:r>
      <w:proofErr w:type="spellEnd"/>
      <w:r w:rsidRPr="006A655A">
        <w:rPr>
          <w:rFonts w:ascii="Arial Unicode MS" w:eastAsia="Arial Unicode MS" w:hAnsi="Arial Unicode MS" w:cs="Arial Unicode MS"/>
          <w:sz w:val="24"/>
          <w:szCs w:val="24"/>
        </w:rPr>
        <w:t xml:space="preserve"> (2013) advocates </w:t>
      </w:r>
      <w:r w:rsidRPr="006A655A">
        <w:rPr>
          <w:rFonts w:ascii="Arial Unicode MS" w:eastAsia="Arial Unicode MS" w:hAnsi="Arial Unicode MS" w:cs="Arial Unicode MS"/>
          <w:iCs/>
          <w:sz w:val="24"/>
          <w:szCs w:val="24"/>
        </w:rPr>
        <w:t>open-ended questions, therefore, there is not necessarily a wrong answer and students feel empowered. </w:t>
      </w:r>
      <w:r w:rsidRPr="006A655A">
        <w:rPr>
          <w:rFonts w:ascii="Arial Unicode MS" w:eastAsia="Arial Unicode MS" w:hAnsi="Arial Unicode MS" w:cs="Arial Unicode MS"/>
          <w:sz w:val="24"/>
          <w:szCs w:val="24"/>
        </w:rPr>
        <w:t xml:space="preserve"> I was under no illusion that questioning requires a lot of skill, but through theory and observation (bridging lessons) I could see the importance of good questioning and I hoped to adopt this technique.</w:t>
      </w:r>
    </w:p>
    <w:p w14:paraId="3A13C458" w14:textId="3E70537F" w:rsidR="4A5BED7F" w:rsidRPr="006A655A" w:rsidRDefault="4A5BED7F" w:rsidP="00BC0DAB">
      <w:pPr>
        <w:spacing w:beforeAutospacing="1" w:afterAutospacing="1"/>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The concept of the water cycle can be made apparent if logic is used. This was my subjective and original viewpoint. By subscribing to this, I was taking some risk. The reflection section will reveal whether this was worthwhile.  </w:t>
      </w:r>
    </w:p>
    <w:p w14:paraId="2536799F" w14:textId="2B8F949D" w:rsidR="4A5BED7F" w:rsidRPr="006A655A" w:rsidRDefault="00BC0DAB" w:rsidP="00BC0DAB">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The planning phase for the main part of the lesson</w:t>
      </w:r>
      <w:r w:rsidR="4A5BED7F" w:rsidRPr="006A655A">
        <w:rPr>
          <w:rFonts w:ascii="Arial Unicode MS" w:eastAsia="Arial Unicode MS" w:hAnsi="Arial Unicode MS" w:cs="Arial Unicode MS"/>
          <w:sz w:val="24"/>
          <w:szCs w:val="24"/>
        </w:rPr>
        <w:t xml:space="preserve"> contained very little in terms of teacher presentation. I was guided by the work of </w:t>
      </w:r>
      <w:proofErr w:type="spellStart"/>
      <w:r w:rsidR="4A5BED7F" w:rsidRPr="006A655A">
        <w:rPr>
          <w:rFonts w:ascii="Arial Unicode MS" w:eastAsia="Arial Unicode MS" w:hAnsi="Arial Unicode MS" w:cs="Arial Unicode MS"/>
          <w:sz w:val="24"/>
          <w:szCs w:val="24"/>
        </w:rPr>
        <w:t>Dunlovsky</w:t>
      </w:r>
      <w:proofErr w:type="spellEnd"/>
      <w:r w:rsidR="4A5BED7F" w:rsidRPr="006A655A">
        <w:rPr>
          <w:rFonts w:ascii="Arial Unicode MS" w:eastAsia="Arial Unicode MS" w:hAnsi="Arial Unicode MS" w:cs="Arial Unicode MS"/>
          <w:sz w:val="24"/>
          <w:szCs w:val="24"/>
        </w:rPr>
        <w:t xml:space="preserve"> (2013) and also Bjork &amp; Bjork (2011). The tasks I designed required students to use past knowledge and very basic cues in order to generate answers. I hoped not be ‘feed’ the information in a lecture style.  I must mention here that new concepts (needing instruction) were also part of the lesson. For the micro-teach learners, I was well aware that some processes would be difficult to relate to and I opted for good, clear visuals and simple verbal explanations.  In January 2016, the National Council on Teacher Quality conducted cognitive research about how to teach for understanding and retention. They reported that </w:t>
      </w:r>
      <w:r w:rsidR="4A5BED7F" w:rsidRPr="006A655A">
        <w:rPr>
          <w:rFonts w:ascii="Arial Unicode MS" w:eastAsia="Arial Unicode MS" w:hAnsi="Arial Unicode MS" w:cs="Arial Unicode MS"/>
          <w:iCs/>
          <w:sz w:val="24"/>
          <w:szCs w:val="24"/>
        </w:rPr>
        <w:t>pairing graphics with words especially for new information is part of the bedrock of effective instructional design.</w:t>
      </w:r>
      <w:r w:rsidR="4A5BED7F" w:rsidRPr="006A655A">
        <w:rPr>
          <w:rFonts w:ascii="Arial Unicode MS" w:eastAsia="Arial Unicode MS" w:hAnsi="Arial Unicode MS" w:cs="Arial Unicode MS"/>
          <w:sz w:val="24"/>
          <w:szCs w:val="24"/>
        </w:rPr>
        <w:t xml:space="preserve"> </w:t>
      </w:r>
    </w:p>
    <w:p w14:paraId="4D6FEF4A" w14:textId="77777777" w:rsidR="008F0FF1" w:rsidRDefault="4A5BED7F" w:rsidP="4A5BED7F">
      <w:pPr>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I tried to vary the tasks in order to make exe</w:t>
      </w:r>
      <w:r w:rsidR="00B66E8D">
        <w:rPr>
          <w:rFonts w:ascii="Arial Unicode MS" w:eastAsia="Arial Unicode MS" w:hAnsi="Arial Unicode MS" w:cs="Arial Unicode MS"/>
          <w:sz w:val="24"/>
          <w:szCs w:val="24"/>
        </w:rPr>
        <w:t xml:space="preserve">rcises more challenging. Bjork </w:t>
      </w:r>
      <w:r w:rsidRPr="006A655A">
        <w:rPr>
          <w:rFonts w:ascii="Arial Unicode MS" w:eastAsia="Arial Unicode MS" w:hAnsi="Arial Unicode MS" w:cs="Arial Unicode MS"/>
          <w:sz w:val="24"/>
          <w:szCs w:val="24"/>
        </w:rPr>
        <w:t xml:space="preserve">(2013) believes that </w:t>
      </w:r>
      <w:r w:rsidRPr="006A655A">
        <w:rPr>
          <w:rFonts w:ascii="Arial Unicode MS" w:eastAsia="Arial Unicode MS" w:hAnsi="Arial Unicode MS" w:cs="Arial Unicode MS"/>
          <w:iCs/>
          <w:sz w:val="24"/>
          <w:szCs w:val="24"/>
        </w:rPr>
        <w:t>unpredictable conditions can improve retention long term</w:t>
      </w:r>
      <w:r w:rsidRPr="006A655A">
        <w:rPr>
          <w:rFonts w:ascii="Arial Unicode MS" w:eastAsia="Arial Unicode MS" w:hAnsi="Arial Unicode MS" w:cs="Arial Unicode MS"/>
          <w:sz w:val="24"/>
          <w:szCs w:val="24"/>
        </w:rPr>
        <w:t xml:space="preserve">. The hoped tasks would vary in effectiveness but I hoped to create maximum potential by </w:t>
      </w:r>
      <w:r w:rsidRPr="006A655A">
        <w:rPr>
          <w:rFonts w:ascii="Arial Unicode MS" w:eastAsia="Arial Unicode MS" w:hAnsi="Arial Unicode MS" w:cs="Arial Unicode MS"/>
          <w:iCs/>
          <w:sz w:val="24"/>
          <w:szCs w:val="24"/>
        </w:rPr>
        <w:t>combining low utility techniques like visuals and mnemonics with high utility techniques like elaborative peer interrogation.</w:t>
      </w:r>
      <w:r w:rsidRPr="006A655A">
        <w:rPr>
          <w:rFonts w:ascii="Arial Unicode MS" w:eastAsia="Arial Unicode MS" w:hAnsi="Arial Unicode MS" w:cs="Arial Unicode MS"/>
          <w:sz w:val="24"/>
          <w:szCs w:val="24"/>
        </w:rPr>
        <w:t xml:space="preserve"> (</w:t>
      </w:r>
      <w:proofErr w:type="gramStart"/>
      <w:r w:rsidRPr="006A655A">
        <w:rPr>
          <w:rFonts w:ascii="Arial Unicode MS" w:eastAsia="Arial Unicode MS" w:hAnsi="Arial Unicode MS" w:cs="Arial Unicode MS"/>
          <w:sz w:val="24"/>
          <w:szCs w:val="24"/>
        </w:rPr>
        <w:t>adapted</w:t>
      </w:r>
      <w:proofErr w:type="gramEnd"/>
      <w:r w:rsidRPr="006A655A">
        <w:rPr>
          <w:rFonts w:ascii="Arial Unicode MS" w:eastAsia="Arial Unicode MS" w:hAnsi="Arial Unicode MS" w:cs="Arial Unicode MS"/>
          <w:sz w:val="24"/>
          <w:szCs w:val="24"/>
        </w:rPr>
        <w:t xml:space="preserve"> from </w:t>
      </w:r>
      <w:proofErr w:type="spellStart"/>
      <w:r w:rsidRPr="006A655A">
        <w:rPr>
          <w:rFonts w:ascii="Arial Unicode MS" w:eastAsia="Arial Unicode MS" w:hAnsi="Arial Unicode MS" w:cs="Arial Unicode MS"/>
          <w:sz w:val="24"/>
          <w:szCs w:val="24"/>
        </w:rPr>
        <w:t>Dunlosky</w:t>
      </w:r>
      <w:proofErr w:type="spellEnd"/>
      <w:r w:rsidRPr="006A655A">
        <w:rPr>
          <w:rFonts w:ascii="Arial Unicode MS" w:eastAsia="Arial Unicode MS" w:hAnsi="Arial Unicode MS" w:cs="Arial Unicode MS"/>
          <w:sz w:val="24"/>
          <w:szCs w:val="24"/>
        </w:rPr>
        <w:t xml:space="preserve"> 2013). Echoing this belief, </w:t>
      </w:r>
      <w:proofErr w:type="spellStart"/>
      <w:r w:rsidRPr="006A655A">
        <w:rPr>
          <w:rFonts w:ascii="Arial Unicode MS" w:eastAsia="Arial Unicode MS" w:hAnsi="Arial Unicode MS" w:cs="Arial Unicode MS"/>
          <w:sz w:val="24"/>
          <w:szCs w:val="24"/>
        </w:rPr>
        <w:t>Nuthall</w:t>
      </w:r>
      <w:proofErr w:type="spellEnd"/>
      <w:r w:rsidRPr="006A655A">
        <w:rPr>
          <w:rFonts w:ascii="Arial Unicode MS" w:eastAsia="Arial Unicode MS" w:hAnsi="Arial Unicode MS" w:cs="Arial Unicode MS"/>
          <w:sz w:val="24"/>
          <w:szCs w:val="24"/>
        </w:rPr>
        <w:t xml:space="preserve"> (1995) argues </w:t>
      </w:r>
      <w:r w:rsidRPr="006A655A">
        <w:rPr>
          <w:rFonts w:ascii="Arial Unicode MS" w:eastAsia="Arial Unicode MS" w:hAnsi="Arial Unicode MS" w:cs="Arial Unicode MS"/>
          <w:iCs/>
          <w:sz w:val="24"/>
          <w:szCs w:val="24"/>
        </w:rPr>
        <w:t xml:space="preserve">a concept can be learned from exposure in different mediums and different experiences on at least 3 different occasions because, by evaluating varying data, cognitive processing can develop. </w:t>
      </w:r>
      <w:r w:rsidRPr="006A655A">
        <w:rPr>
          <w:rFonts w:ascii="Arial Unicode MS" w:eastAsia="Arial Unicode MS" w:hAnsi="Arial Unicode MS" w:cs="Arial Unicode MS"/>
          <w:sz w:val="24"/>
          <w:szCs w:val="24"/>
        </w:rPr>
        <w:t xml:space="preserve">With this in mind, I have designed a lesson with 3 tasks including the plenary. What I wanted to achieve was a lesson with good and varying content as opposed to a vivid one-time explanation. </w:t>
      </w:r>
    </w:p>
    <w:p w14:paraId="0680816F" w14:textId="5A3BD34E" w:rsidR="4A5BED7F" w:rsidRPr="006A655A" w:rsidRDefault="4A5BED7F" w:rsidP="4A5BED7F">
      <w:pPr>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lastRenderedPageBreak/>
        <w:t xml:space="preserve">I hoped to produce an optimum learning environment by keeping students in the ‘struggle zone’ as opposed to the ‘panic zone. ’ This approach is endorsed by Hattie &amp; Yates.  On account of this, I created tasks in the hope that I could build up learner knowledge gradually through the lesson by scaffolding in order to get them over that bar which I have set. This is also connected to the work of Askew et al 1997; they noted that </w:t>
      </w:r>
      <w:r w:rsidRPr="006A655A">
        <w:rPr>
          <w:rFonts w:ascii="Arial Unicode MS" w:eastAsia="Arial Unicode MS" w:hAnsi="Arial Unicode MS" w:cs="Arial Unicode MS"/>
          <w:iCs/>
          <w:sz w:val="24"/>
          <w:szCs w:val="24"/>
        </w:rPr>
        <w:t>an effective teacher believes all students can grasp concepts and this can be achieved by challenging them to think and problem solve. A good teacher knows when to intervene.</w:t>
      </w:r>
    </w:p>
    <w:p w14:paraId="51201F20" w14:textId="3E450ACB" w:rsidR="4A5BED7F" w:rsidRPr="006A655A" w:rsidRDefault="00BC0DAB" w:rsidP="00BC0DAB">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How could I end the lesson? </w:t>
      </w:r>
      <w:r w:rsidR="4A5BED7F" w:rsidRPr="006A655A">
        <w:rPr>
          <w:rFonts w:ascii="Arial Unicode MS" w:eastAsia="Arial Unicode MS" w:hAnsi="Arial Unicode MS" w:cs="Arial Unicode MS"/>
          <w:sz w:val="24"/>
          <w:szCs w:val="24"/>
        </w:rPr>
        <w:t xml:space="preserve">The National Council on Teacher Quality (2016) believe that good methodology is </w:t>
      </w:r>
      <w:r w:rsidR="4A5BED7F" w:rsidRPr="006A655A">
        <w:rPr>
          <w:rFonts w:ascii="Arial Unicode MS" w:eastAsia="Arial Unicode MS" w:hAnsi="Arial Unicode MS" w:cs="Arial Unicode MS"/>
          <w:iCs/>
          <w:sz w:val="24"/>
          <w:szCs w:val="24"/>
        </w:rPr>
        <w:t xml:space="preserve">to alternate between learners solving an answer and switching to tasks where students know the answer and work on the mechanics. </w:t>
      </w:r>
      <w:r w:rsidR="4A5BED7F" w:rsidRPr="006A655A">
        <w:rPr>
          <w:rFonts w:ascii="Arial Unicode MS" w:eastAsia="Arial Unicode MS" w:hAnsi="Arial Unicode MS" w:cs="Arial Unicode MS"/>
          <w:sz w:val="24"/>
          <w:szCs w:val="24"/>
        </w:rPr>
        <w:t xml:space="preserve">So, to achieve the lesson objectives, I wanted a plenary which required students to enter a structured discussion and analysis with peers. To reference Piaget (1960) </w:t>
      </w:r>
      <w:r w:rsidR="4A5BED7F" w:rsidRPr="006A655A">
        <w:rPr>
          <w:rFonts w:ascii="Arial Unicode MS" w:eastAsia="Arial Unicode MS" w:hAnsi="Arial Unicode MS" w:cs="Arial Unicode MS"/>
          <w:iCs/>
          <w:sz w:val="24"/>
          <w:szCs w:val="24"/>
        </w:rPr>
        <w:t xml:space="preserve">in order to learn, students work through phases until they are able reach a more abstract way of understanding. </w:t>
      </w:r>
      <w:r w:rsidR="4A5BED7F" w:rsidRPr="006A655A">
        <w:rPr>
          <w:rFonts w:ascii="Arial Unicode MS" w:eastAsia="Arial Unicode MS" w:hAnsi="Arial Unicode MS" w:cs="Arial Unicode MS"/>
          <w:sz w:val="24"/>
          <w:szCs w:val="24"/>
        </w:rPr>
        <w:t xml:space="preserve">Therefore, I hoped students could move through the ‘phases of competence’ (Hattie) and achieve proficiency during the plenary. A strong consideration for me when designing a plenary were the findings of Hattie (2009) regarding story-telling: </w:t>
      </w:r>
      <w:r w:rsidR="4A5BED7F" w:rsidRPr="006A655A">
        <w:rPr>
          <w:rFonts w:ascii="Arial Unicode MS" w:eastAsia="Arial Unicode MS" w:hAnsi="Arial Unicode MS" w:cs="Arial Unicode MS"/>
          <w:iCs/>
          <w:sz w:val="24"/>
          <w:szCs w:val="24"/>
        </w:rPr>
        <w:t>Stories tend to be remembered better than facts and abstract principles.</w:t>
      </w:r>
      <w:r w:rsidR="4A5BED7F" w:rsidRPr="006A655A">
        <w:rPr>
          <w:rFonts w:ascii="Arial Unicode MS" w:eastAsia="Arial Unicode MS" w:hAnsi="Arial Unicode MS" w:cs="Arial Unicode MS"/>
          <w:iCs/>
        </w:rPr>
        <w:t> </w:t>
      </w:r>
      <w:r w:rsidR="4A5BED7F" w:rsidRPr="006A655A">
        <w:rPr>
          <w:rFonts w:ascii="Arial Unicode MS" w:eastAsia="Arial Unicode MS" w:hAnsi="Arial Unicode MS" w:cs="Arial Unicode MS"/>
        </w:rPr>
        <w:t xml:space="preserve"> </w:t>
      </w:r>
      <w:r w:rsidR="4A5BED7F" w:rsidRPr="006A655A">
        <w:rPr>
          <w:rFonts w:ascii="Arial Unicode MS" w:eastAsia="Arial Unicode MS" w:hAnsi="Arial Unicode MS" w:cs="Arial Unicode MS"/>
          <w:sz w:val="24"/>
          <w:szCs w:val="24"/>
        </w:rPr>
        <w:t>I am terrible at story telling but I believe students enjoy an activity where they can use imagination to tell a story. Therefore, the task involved students creating a storyboard to illustrate the journey of a water droplet as it moves through the water cycle. This kind of task requires a level of self-regulation but a positive atmosphere and a degree of fun can make the competence phase a lot more rewarding for all involved.</w:t>
      </w:r>
    </w:p>
    <w:p w14:paraId="2BA472D7" w14:textId="6302BB02" w:rsidR="4A5BED7F" w:rsidRPr="006A655A" w:rsidRDefault="00BC0DAB" w:rsidP="00BC0DAB">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How could I assess the students? </w:t>
      </w:r>
      <w:r w:rsidR="4A5BED7F" w:rsidRPr="006A655A">
        <w:rPr>
          <w:rFonts w:ascii="Arial Unicode MS" w:eastAsia="Arial Unicode MS" w:hAnsi="Arial Unicode MS" w:cs="Arial Unicode MS"/>
          <w:sz w:val="24"/>
          <w:szCs w:val="24"/>
        </w:rPr>
        <w:t xml:space="preserve">Learning intentions were covered about half way through the lesson. Initially, I wanted students to think of the big picture and work out the links and stages. By the time the learning intentions were revealed, I hoped </w:t>
      </w:r>
      <w:r w:rsidR="4A5BED7F" w:rsidRPr="006A655A">
        <w:rPr>
          <w:rFonts w:ascii="Arial Unicode MS" w:eastAsia="Arial Unicode MS" w:hAnsi="Arial Unicode MS" w:cs="Arial Unicode MS"/>
          <w:iCs/>
          <w:sz w:val="24"/>
          <w:szCs w:val="24"/>
        </w:rPr>
        <w:t>students would see more clearly</w:t>
      </w:r>
      <w:r w:rsidRPr="006A655A">
        <w:rPr>
          <w:rFonts w:ascii="Arial Unicode MS" w:eastAsia="Arial Unicode MS" w:hAnsi="Arial Unicode MS" w:cs="Arial Unicode MS"/>
          <w:iCs/>
          <w:sz w:val="24"/>
          <w:szCs w:val="24"/>
        </w:rPr>
        <w:t xml:space="preserve"> </w:t>
      </w:r>
      <w:r w:rsidR="4A5BED7F" w:rsidRPr="006A655A">
        <w:rPr>
          <w:rFonts w:ascii="Arial Unicode MS" w:eastAsia="Arial Unicode MS" w:hAnsi="Arial Unicode MS" w:cs="Arial Unicode MS"/>
          <w:iCs/>
          <w:sz w:val="24"/>
          <w:szCs w:val="24"/>
        </w:rPr>
        <w:t>what they are working toward,</w:t>
      </w:r>
      <w:r w:rsidR="4A5BED7F" w:rsidRPr="006A655A">
        <w:rPr>
          <w:rFonts w:ascii="Arial" w:eastAsia="Arial" w:hAnsi="Arial" w:cs="Arial"/>
          <w:iCs/>
          <w:sz w:val="24"/>
          <w:szCs w:val="24"/>
        </w:rPr>
        <w:t> in order to</w:t>
      </w:r>
      <w:r w:rsidR="4A5BED7F" w:rsidRPr="006A655A">
        <w:rPr>
          <w:rFonts w:ascii="Arial Unicode MS" w:eastAsia="Arial Unicode MS" w:hAnsi="Arial Unicode MS" w:cs="Arial Unicode MS"/>
          <w:iCs/>
          <w:sz w:val="24"/>
          <w:szCs w:val="24"/>
        </w:rPr>
        <w:t xml:space="preserve"> aid</w:t>
      </w:r>
      <w:r w:rsidR="4A5BED7F" w:rsidRPr="006A655A">
        <w:rPr>
          <w:rFonts w:ascii="Arial" w:eastAsia="Arial" w:hAnsi="Arial" w:cs="Arial"/>
          <w:iCs/>
          <w:sz w:val="24"/>
          <w:szCs w:val="24"/>
        </w:rPr>
        <w:t> </w:t>
      </w:r>
      <w:r w:rsidR="4A5BED7F" w:rsidRPr="006A655A">
        <w:rPr>
          <w:rFonts w:ascii="Arial Unicode MS" w:eastAsia="Arial Unicode MS" w:hAnsi="Arial Unicode MS" w:cs="Arial Unicode MS"/>
          <w:iCs/>
          <w:sz w:val="24"/>
          <w:szCs w:val="24"/>
        </w:rPr>
        <w:t>the growth mind</w:t>
      </w:r>
      <w:r w:rsidR="008F0FF1">
        <w:rPr>
          <w:rFonts w:ascii="Arial Unicode MS" w:eastAsia="Arial Unicode MS" w:hAnsi="Arial Unicode MS" w:cs="Arial Unicode MS"/>
          <w:iCs/>
          <w:sz w:val="24"/>
          <w:szCs w:val="24"/>
        </w:rPr>
        <w:t>-</w:t>
      </w:r>
      <w:r w:rsidR="4A5BED7F" w:rsidRPr="006A655A">
        <w:rPr>
          <w:rFonts w:ascii="Arial Unicode MS" w:eastAsia="Arial Unicode MS" w:hAnsi="Arial Unicode MS" w:cs="Arial Unicode MS"/>
          <w:iCs/>
          <w:sz w:val="24"/>
          <w:szCs w:val="24"/>
        </w:rPr>
        <w:t>set. Here I adopted the ideas</w:t>
      </w:r>
      <w:r w:rsidR="4A5BED7F" w:rsidRPr="006A655A">
        <w:rPr>
          <w:rFonts w:ascii="Arial Unicode MS" w:eastAsia="Arial Unicode MS" w:hAnsi="Arial Unicode MS" w:cs="Arial Unicode MS"/>
          <w:sz w:val="24"/>
          <w:szCs w:val="24"/>
        </w:rPr>
        <w:t xml:space="preserve"> of </w:t>
      </w:r>
      <w:proofErr w:type="spellStart"/>
      <w:r w:rsidR="4A5BED7F" w:rsidRPr="006A655A">
        <w:rPr>
          <w:rFonts w:ascii="Arial Unicode MS" w:eastAsia="Arial Unicode MS" w:hAnsi="Arial Unicode MS" w:cs="Arial Unicode MS"/>
          <w:sz w:val="24"/>
          <w:szCs w:val="24"/>
        </w:rPr>
        <w:t>Dweck</w:t>
      </w:r>
      <w:proofErr w:type="spellEnd"/>
      <w:r w:rsidR="4A5BED7F" w:rsidRPr="006A655A">
        <w:rPr>
          <w:rFonts w:ascii="Arial Unicode MS" w:eastAsia="Arial Unicode MS" w:hAnsi="Arial Unicode MS" w:cs="Arial Unicode MS"/>
          <w:sz w:val="24"/>
          <w:szCs w:val="24"/>
        </w:rPr>
        <w:t>, but, would the micro-teach students adopt the growth mind</w:t>
      </w:r>
      <w:r w:rsidR="008F0FF1">
        <w:rPr>
          <w:rFonts w:ascii="Arial Unicode MS" w:eastAsia="Arial Unicode MS" w:hAnsi="Arial Unicode MS" w:cs="Arial Unicode MS"/>
          <w:sz w:val="24"/>
          <w:szCs w:val="24"/>
        </w:rPr>
        <w:t>-</w:t>
      </w:r>
      <w:r w:rsidR="4A5BED7F" w:rsidRPr="006A655A">
        <w:rPr>
          <w:rFonts w:ascii="Arial Unicode MS" w:eastAsia="Arial Unicode MS" w:hAnsi="Arial Unicode MS" w:cs="Arial Unicode MS"/>
          <w:sz w:val="24"/>
          <w:szCs w:val="24"/>
        </w:rPr>
        <w:t xml:space="preserve">set?  I hoped to gauge this through formative assessment. Therefore, I approached tasks with the intention of gathering feedback on the learning goals while keeping in mind any modifications that could be made to enhance student understanding. </w:t>
      </w:r>
    </w:p>
    <w:p w14:paraId="16A3E32D" w14:textId="77777777" w:rsidR="00966881" w:rsidRDefault="00966881" w:rsidP="00890309">
      <w:pPr>
        <w:jc w:val="center"/>
        <w:rPr>
          <w:rFonts w:ascii="Arial Unicode MS" w:eastAsia="Arial Unicode MS" w:hAnsi="Arial Unicode MS" w:cs="Arial Unicode MS"/>
          <w:b/>
          <w:bCs/>
          <w:sz w:val="24"/>
          <w:szCs w:val="24"/>
        </w:rPr>
      </w:pPr>
    </w:p>
    <w:p w14:paraId="1D26C7FE" w14:textId="23B94BF6" w:rsidR="4A5BED7F" w:rsidRPr="006A655A" w:rsidRDefault="00966881" w:rsidP="00890309">
      <w:pPr>
        <w:jc w:val="center"/>
        <w:rPr>
          <w:rFonts w:ascii="Arial Unicode MS" w:eastAsia="Arial Unicode MS" w:hAnsi="Arial Unicode MS" w:cs="Arial Unicode MS"/>
          <w:b/>
          <w:bCs/>
          <w:sz w:val="24"/>
          <w:szCs w:val="24"/>
        </w:rPr>
      </w:pPr>
      <w:r>
        <w:rPr>
          <w:rFonts w:ascii="Arial Unicode MS" w:eastAsia="Arial Unicode MS" w:hAnsi="Arial Unicode MS" w:cs="Arial Unicode MS"/>
          <w:b/>
          <w:bCs/>
          <w:sz w:val="24"/>
          <w:szCs w:val="24"/>
        </w:rPr>
        <w:lastRenderedPageBreak/>
        <w:t xml:space="preserve">Micro-teach </w:t>
      </w:r>
      <w:r w:rsidR="00F7423F">
        <w:rPr>
          <w:rFonts w:ascii="Arial Unicode MS" w:eastAsia="Arial Unicode MS" w:hAnsi="Arial Unicode MS" w:cs="Arial Unicode MS"/>
          <w:b/>
          <w:bCs/>
          <w:sz w:val="24"/>
          <w:szCs w:val="24"/>
        </w:rPr>
        <w:t>Lesson Evaluation</w:t>
      </w:r>
    </w:p>
    <w:p w14:paraId="0C7CA157" w14:textId="3AFC2912" w:rsidR="0098180C" w:rsidRPr="006A655A" w:rsidRDefault="0098180C" w:rsidP="00890309">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My lesson was planned with </w:t>
      </w:r>
      <w:r w:rsidR="00890309" w:rsidRPr="006A655A">
        <w:rPr>
          <w:rFonts w:ascii="Arial Unicode MS" w:eastAsia="Arial Unicode MS" w:hAnsi="Arial Unicode MS" w:cs="Arial Unicode MS"/>
          <w:sz w:val="24"/>
          <w:szCs w:val="24"/>
        </w:rPr>
        <w:t xml:space="preserve">several </w:t>
      </w:r>
      <w:r w:rsidR="00450D31" w:rsidRPr="006A655A">
        <w:rPr>
          <w:rFonts w:ascii="Arial Unicode MS" w:eastAsia="Arial Unicode MS" w:hAnsi="Arial Unicode MS" w:cs="Arial Unicode MS"/>
          <w:sz w:val="24"/>
          <w:szCs w:val="24"/>
        </w:rPr>
        <w:t>event</w:t>
      </w:r>
      <w:r w:rsidRPr="006A655A">
        <w:rPr>
          <w:rFonts w:ascii="Arial Unicode MS" w:eastAsia="Arial Unicode MS" w:hAnsi="Arial Unicode MS" w:cs="Arial Unicode MS"/>
          <w:sz w:val="24"/>
          <w:szCs w:val="24"/>
        </w:rPr>
        <w:t xml:space="preserve">ualities </w:t>
      </w:r>
      <w:r w:rsidR="00890309" w:rsidRPr="006A655A">
        <w:rPr>
          <w:rFonts w:ascii="Arial Unicode MS" w:eastAsia="Arial Unicode MS" w:hAnsi="Arial Unicode MS" w:cs="Arial Unicode MS"/>
          <w:sz w:val="24"/>
          <w:szCs w:val="24"/>
        </w:rPr>
        <w:t xml:space="preserve">in </w:t>
      </w:r>
      <w:proofErr w:type="gramStart"/>
      <w:r w:rsidR="00890309" w:rsidRPr="006A655A">
        <w:rPr>
          <w:rFonts w:ascii="Arial Unicode MS" w:eastAsia="Arial Unicode MS" w:hAnsi="Arial Unicode MS" w:cs="Arial Unicode MS"/>
          <w:sz w:val="24"/>
          <w:szCs w:val="24"/>
        </w:rPr>
        <w:t>mind</w:t>
      </w:r>
      <w:r w:rsidR="00A2343C" w:rsidRPr="006A655A">
        <w:rPr>
          <w:rFonts w:ascii="Arial Unicode MS" w:eastAsia="Arial Unicode MS" w:hAnsi="Arial Unicode MS" w:cs="Arial Unicode MS"/>
          <w:sz w:val="24"/>
          <w:szCs w:val="24"/>
        </w:rPr>
        <w:t>,</w:t>
      </w:r>
      <w:proofErr w:type="gramEnd"/>
      <w:r w:rsidR="00A2343C" w:rsidRPr="006A655A">
        <w:rPr>
          <w:rFonts w:ascii="Arial Unicode MS" w:eastAsia="Arial Unicode MS" w:hAnsi="Arial Unicode MS" w:cs="Arial Unicode MS"/>
          <w:sz w:val="24"/>
          <w:szCs w:val="24"/>
        </w:rPr>
        <w:t xml:space="preserve"> h</w:t>
      </w:r>
      <w:r w:rsidR="00450D31" w:rsidRPr="006A655A">
        <w:rPr>
          <w:rFonts w:ascii="Arial Unicode MS" w:eastAsia="Arial Unicode MS" w:hAnsi="Arial Unicode MS" w:cs="Arial Unicode MS"/>
          <w:sz w:val="24"/>
          <w:szCs w:val="24"/>
        </w:rPr>
        <w:t>owever,</w:t>
      </w:r>
      <w:r w:rsidR="00A2343C" w:rsidRPr="006A655A">
        <w:rPr>
          <w:rFonts w:ascii="Arial Unicode MS" w:eastAsia="Arial Unicode MS" w:hAnsi="Arial Unicode MS" w:cs="Arial Unicode MS"/>
          <w:sz w:val="24"/>
          <w:szCs w:val="24"/>
        </w:rPr>
        <w:t xml:space="preserve"> I wasn’t prepared for some </w:t>
      </w:r>
      <w:r w:rsidR="00450D31" w:rsidRPr="006A655A">
        <w:rPr>
          <w:rFonts w:ascii="Arial Unicode MS" w:eastAsia="Arial Unicode MS" w:hAnsi="Arial Unicode MS" w:cs="Arial Unicode MS"/>
          <w:sz w:val="24"/>
          <w:szCs w:val="24"/>
        </w:rPr>
        <w:t>mi</w:t>
      </w:r>
      <w:r w:rsidR="00A2343C" w:rsidRPr="006A655A">
        <w:rPr>
          <w:rFonts w:ascii="Arial Unicode MS" w:eastAsia="Arial Unicode MS" w:hAnsi="Arial Unicode MS" w:cs="Arial Unicode MS"/>
          <w:sz w:val="24"/>
          <w:szCs w:val="24"/>
        </w:rPr>
        <w:t>nutiae</w:t>
      </w:r>
      <w:r w:rsidR="00450D31" w:rsidRPr="006A655A">
        <w:rPr>
          <w:rFonts w:ascii="Arial Unicode MS" w:eastAsia="Arial Unicode MS" w:hAnsi="Arial Unicode MS" w:cs="Arial Unicode MS"/>
          <w:sz w:val="24"/>
          <w:szCs w:val="24"/>
        </w:rPr>
        <w:t>. The micro</w:t>
      </w:r>
      <w:r w:rsidR="00C20329" w:rsidRPr="006A655A">
        <w:rPr>
          <w:rFonts w:ascii="Arial Unicode MS" w:eastAsia="Arial Unicode MS" w:hAnsi="Arial Unicode MS" w:cs="Arial Unicode MS"/>
          <w:sz w:val="24"/>
          <w:szCs w:val="24"/>
        </w:rPr>
        <w:t>-</w:t>
      </w:r>
      <w:r w:rsidR="00450D31" w:rsidRPr="006A655A">
        <w:rPr>
          <w:rFonts w:ascii="Arial Unicode MS" w:eastAsia="Arial Unicode MS" w:hAnsi="Arial Unicode MS" w:cs="Arial Unicode MS"/>
          <w:sz w:val="24"/>
          <w:szCs w:val="24"/>
        </w:rPr>
        <w:t>teach was, for me, a reminder</w:t>
      </w:r>
      <w:r w:rsidR="00E502E1" w:rsidRPr="006A655A">
        <w:rPr>
          <w:rFonts w:ascii="Arial Unicode MS" w:eastAsia="Arial Unicode MS" w:hAnsi="Arial Unicode MS" w:cs="Arial Unicode MS"/>
          <w:sz w:val="24"/>
          <w:szCs w:val="24"/>
        </w:rPr>
        <w:t xml:space="preserve"> that</w:t>
      </w:r>
      <w:r w:rsidR="00450D31" w:rsidRPr="006A655A">
        <w:rPr>
          <w:rFonts w:ascii="Arial Unicode MS" w:eastAsia="Arial Unicode MS" w:hAnsi="Arial Unicode MS" w:cs="Arial Unicode MS"/>
          <w:sz w:val="24"/>
          <w:szCs w:val="24"/>
        </w:rPr>
        <w:t xml:space="preserve"> one of the greatest skills of teaching i</w:t>
      </w:r>
      <w:r w:rsidR="00D67992" w:rsidRPr="006A655A">
        <w:rPr>
          <w:rFonts w:ascii="Arial Unicode MS" w:eastAsia="Arial Unicode MS" w:hAnsi="Arial Unicode MS" w:cs="Arial Unicode MS"/>
          <w:sz w:val="24"/>
          <w:szCs w:val="24"/>
        </w:rPr>
        <w:t xml:space="preserve">s that of being able to plan </w:t>
      </w:r>
      <w:r w:rsidR="00F96B42" w:rsidRPr="006A655A">
        <w:rPr>
          <w:rFonts w:ascii="Arial Unicode MS" w:eastAsia="Arial Unicode MS" w:hAnsi="Arial Unicode MS" w:cs="Arial Unicode MS"/>
          <w:sz w:val="24"/>
          <w:szCs w:val="24"/>
        </w:rPr>
        <w:t>meticulously.</w:t>
      </w:r>
    </w:p>
    <w:p w14:paraId="5806A8A1" w14:textId="3B6AAF04" w:rsidR="56FAF9A7" w:rsidRPr="006A655A" w:rsidRDefault="3C6CB972" w:rsidP="008F0FF1">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The importance of class management was highlighted in my micro-teach lesson. I had planned the desk arrangements beforehand and hoped to move seamles</w:t>
      </w:r>
      <w:r w:rsidR="00B66E8D">
        <w:rPr>
          <w:rFonts w:ascii="Arial Unicode MS" w:eastAsia="Arial Unicode MS" w:hAnsi="Arial Unicode MS" w:cs="Arial Unicode MS"/>
          <w:sz w:val="24"/>
          <w:szCs w:val="24"/>
        </w:rPr>
        <w:t xml:space="preserve">sly from one task to the next, </w:t>
      </w:r>
      <w:r w:rsidRPr="006A655A">
        <w:rPr>
          <w:rFonts w:ascii="Arial Unicode MS" w:eastAsia="Arial Unicode MS" w:hAnsi="Arial Unicode MS" w:cs="Arial Unicode MS"/>
          <w:sz w:val="24"/>
          <w:szCs w:val="24"/>
        </w:rPr>
        <w:t>however, I would reconsider the method I adopted due to the following three reasons:</w:t>
      </w:r>
      <w:r w:rsidR="008F0FF1">
        <w:rPr>
          <w:rFonts w:ascii="Arial Unicode MS" w:eastAsia="Arial Unicode MS" w:hAnsi="Arial Unicode MS" w:cs="Arial Unicode MS"/>
          <w:sz w:val="24"/>
          <w:szCs w:val="24"/>
        </w:rPr>
        <w:t xml:space="preserve">      </w:t>
      </w:r>
      <w:r w:rsidR="56FAF9A7" w:rsidRPr="006A655A">
        <w:rPr>
          <w:rFonts w:ascii="Arial Unicode MS" w:eastAsia="Arial Unicode MS" w:hAnsi="Arial Unicode MS" w:cs="Arial Unicode MS"/>
          <w:sz w:val="24"/>
          <w:szCs w:val="24"/>
        </w:rPr>
        <w:t>First, the problem of desk reconfiguration mid-lesson is time consuming.  Several peers saw the desk moving as a negative and pointed to time constraints. Therefore, on reflection, I would not make a desk reconfiguration mid-lesson. I failed to consider that moving desks into a completely new arrangement would eat into the time of the lesson.  This did adversely affect the subsequent course of the lesson.</w:t>
      </w:r>
      <w:r w:rsidR="008F0FF1">
        <w:rPr>
          <w:rFonts w:ascii="Arial Unicode MS" w:eastAsia="Arial Unicode MS" w:hAnsi="Arial Unicode MS" w:cs="Arial Unicode MS"/>
          <w:sz w:val="24"/>
          <w:szCs w:val="24"/>
        </w:rPr>
        <w:t xml:space="preserve">                                                                                                               </w:t>
      </w:r>
      <w:r w:rsidR="56FAF9A7" w:rsidRPr="006A655A">
        <w:rPr>
          <w:rFonts w:ascii="Arial Unicode MS" w:eastAsia="Arial Unicode MS" w:hAnsi="Arial Unicode MS" w:cs="Arial Unicode MS"/>
          <w:sz w:val="24"/>
          <w:szCs w:val="24"/>
        </w:rPr>
        <w:t>Second, my own positioning</w:t>
      </w:r>
      <w:r w:rsidR="00B66E8D">
        <w:rPr>
          <w:rFonts w:ascii="Arial Unicode MS" w:eastAsia="Arial Unicode MS" w:hAnsi="Arial Unicode MS" w:cs="Arial Unicode MS"/>
          <w:sz w:val="24"/>
          <w:szCs w:val="24"/>
        </w:rPr>
        <w:t xml:space="preserve"> did not convey confidence</w:t>
      </w:r>
      <w:r w:rsidR="56FAF9A7" w:rsidRPr="006A655A">
        <w:rPr>
          <w:rFonts w:ascii="Arial Unicode MS" w:eastAsia="Arial Unicode MS" w:hAnsi="Arial Unicode MS" w:cs="Arial Unicode MS"/>
          <w:sz w:val="24"/>
          <w:szCs w:val="24"/>
        </w:rPr>
        <w:t xml:space="preserve">. This could have altered as some peers thought a teacher should stand up and walk around more. I chose to sit during the presentation phase, mostly to access the pc. In hindsight, I should have utilised the ‘clicker’ for my presentation, at least then I would have had the option to move around. </w:t>
      </w:r>
      <w:r w:rsidR="008F0FF1">
        <w:rPr>
          <w:rFonts w:ascii="Arial Unicode MS" w:eastAsia="Arial Unicode MS" w:hAnsi="Arial Unicode MS" w:cs="Arial Unicode MS"/>
          <w:sz w:val="24"/>
          <w:szCs w:val="24"/>
        </w:rPr>
        <w:t xml:space="preserve">                                                      Finally, I believe I misjudged</w:t>
      </w:r>
      <w:r w:rsidR="56FAF9A7" w:rsidRPr="006A655A">
        <w:rPr>
          <w:rFonts w:ascii="Arial Unicode MS" w:eastAsia="Arial Unicode MS" w:hAnsi="Arial Unicode MS" w:cs="Arial Unicode MS"/>
          <w:sz w:val="24"/>
          <w:szCs w:val="24"/>
        </w:rPr>
        <w:t xml:space="preserve"> the concepts defined </w:t>
      </w:r>
      <w:r w:rsidR="008F0FF1">
        <w:rPr>
          <w:rFonts w:ascii="Arial Unicode MS" w:eastAsia="Arial Unicode MS" w:hAnsi="Arial Unicode MS" w:cs="Arial Unicode MS"/>
          <w:sz w:val="24"/>
          <w:szCs w:val="24"/>
        </w:rPr>
        <w:t>by Williams (1997)</w:t>
      </w:r>
      <w:r w:rsidR="56FAF9A7" w:rsidRPr="006A655A">
        <w:rPr>
          <w:rFonts w:ascii="Arial Unicode MS" w:eastAsia="Arial Unicode MS" w:hAnsi="Arial Unicode MS" w:cs="Arial Unicode MS"/>
          <w:sz w:val="24"/>
          <w:szCs w:val="24"/>
        </w:rPr>
        <w:t>. I had based my seating plan on an ‘interactionist model’ with a mind to engaging in enquiry and collaboration. This was a miscalculation as I feel the lesson content was more suited to a ‘transmission-reception model’. (This error is elaborated on later in the essay).  Actually, I was far too ambitious as I started the lesson with a seating plan based on a ‘behaviour shaping model’ and hoped to switch to the ‘interactionist model’ half way through. On top of this I was too rigid. I should have realised early on that the presentation design and the topic had a lecture slant to it and I could have utilized chalk and talk recitation for part of the lesson.</w:t>
      </w:r>
    </w:p>
    <w:p w14:paraId="4341F7E5" w14:textId="5E337F9C" w:rsidR="00B40497" w:rsidRPr="006A655A" w:rsidRDefault="00890309" w:rsidP="008F0FF1">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For the lesson starter </w:t>
      </w:r>
      <w:r w:rsidR="00E502E1" w:rsidRPr="006A655A">
        <w:rPr>
          <w:rFonts w:ascii="Arial Unicode MS" w:eastAsia="Arial Unicode MS" w:hAnsi="Arial Unicode MS" w:cs="Arial Unicode MS"/>
          <w:sz w:val="24"/>
          <w:szCs w:val="24"/>
        </w:rPr>
        <w:t xml:space="preserve">I wanted to elicit terms based on prior knowledge. The visuals worked </w:t>
      </w:r>
      <w:r w:rsidR="00F0087A" w:rsidRPr="006A655A">
        <w:rPr>
          <w:rFonts w:ascii="Arial Unicode MS" w:eastAsia="Arial Unicode MS" w:hAnsi="Arial Unicode MS" w:cs="Arial Unicode MS"/>
          <w:sz w:val="24"/>
          <w:szCs w:val="24"/>
        </w:rPr>
        <w:t xml:space="preserve">well for some </w:t>
      </w:r>
      <w:r w:rsidR="0012786A" w:rsidRPr="006A655A">
        <w:rPr>
          <w:rFonts w:ascii="Arial Unicode MS" w:eastAsia="Arial Unicode MS" w:hAnsi="Arial Unicode MS" w:cs="Arial Unicode MS"/>
          <w:sz w:val="24"/>
          <w:szCs w:val="24"/>
        </w:rPr>
        <w:t xml:space="preserve">with the </w:t>
      </w:r>
      <w:r w:rsidR="00F0087A" w:rsidRPr="006A655A">
        <w:rPr>
          <w:rFonts w:ascii="Arial Unicode MS" w:eastAsia="Arial Unicode MS" w:hAnsi="Arial Unicode MS" w:cs="Arial Unicode MS"/>
          <w:sz w:val="24"/>
          <w:szCs w:val="24"/>
        </w:rPr>
        <w:t xml:space="preserve">task </w:t>
      </w:r>
      <w:r w:rsidR="0012786A" w:rsidRPr="006A655A">
        <w:rPr>
          <w:rFonts w:ascii="Arial Unicode MS" w:eastAsia="Arial Unicode MS" w:hAnsi="Arial Unicode MS" w:cs="Arial Unicode MS"/>
          <w:sz w:val="24"/>
          <w:szCs w:val="24"/>
        </w:rPr>
        <w:t xml:space="preserve">results </w:t>
      </w:r>
      <w:r w:rsidR="00E502E1" w:rsidRPr="006A655A">
        <w:rPr>
          <w:rFonts w:ascii="Arial Unicode MS" w:eastAsia="Arial Unicode MS" w:hAnsi="Arial Unicode MS" w:cs="Arial Unicode MS"/>
          <w:sz w:val="24"/>
          <w:szCs w:val="24"/>
        </w:rPr>
        <w:t>as I anticipated</w:t>
      </w:r>
      <w:r w:rsidR="00BB592D" w:rsidRPr="006A655A">
        <w:rPr>
          <w:rFonts w:ascii="Arial Unicode MS" w:eastAsia="Arial Unicode MS" w:hAnsi="Arial Unicode MS" w:cs="Arial Unicode MS"/>
          <w:sz w:val="24"/>
          <w:szCs w:val="24"/>
        </w:rPr>
        <w:t>; the students were able to elicit the terms</w:t>
      </w:r>
      <w:r w:rsidR="00E502E1" w:rsidRPr="006A655A">
        <w:rPr>
          <w:rFonts w:ascii="Arial Unicode MS" w:eastAsia="Arial Unicode MS" w:hAnsi="Arial Unicode MS" w:cs="Arial Unicode MS"/>
          <w:sz w:val="24"/>
          <w:szCs w:val="24"/>
        </w:rPr>
        <w:t xml:space="preserve">. However, on reflection, I would change several things. </w:t>
      </w:r>
      <w:r w:rsidR="008F0FF1">
        <w:rPr>
          <w:rFonts w:ascii="Arial Unicode MS" w:eastAsia="Arial Unicode MS" w:hAnsi="Arial Unicode MS" w:cs="Arial Unicode MS"/>
          <w:sz w:val="24"/>
          <w:szCs w:val="24"/>
        </w:rPr>
        <w:t xml:space="preserve">                                                              </w:t>
      </w:r>
      <w:r w:rsidR="56FAF9A7" w:rsidRPr="006A655A">
        <w:rPr>
          <w:rFonts w:ascii="Arial Unicode MS" w:eastAsia="Arial Unicode MS" w:hAnsi="Arial Unicode MS" w:cs="Arial Unicode MS"/>
          <w:sz w:val="24"/>
          <w:szCs w:val="24"/>
        </w:rPr>
        <w:t>First, I would explicitly state the lesson objectives at this starter point. I chose not to do this in my micro-teach. I based this on the ideas of William &amp; Leahy (2015). They made the following point: B</w:t>
      </w:r>
      <w:r w:rsidR="56FAF9A7" w:rsidRPr="006A655A">
        <w:rPr>
          <w:rFonts w:ascii="Arial Unicode MS" w:eastAsia="Arial Unicode MS" w:hAnsi="Arial Unicode MS" w:cs="Arial Unicode MS"/>
          <w:iCs/>
          <w:sz w:val="24"/>
          <w:szCs w:val="24"/>
        </w:rPr>
        <w:t xml:space="preserve">y stating a learning intention the lesson may lose engaging qualities as learners focus on the </w:t>
      </w:r>
      <w:r w:rsidR="56FAF9A7" w:rsidRPr="006A655A">
        <w:rPr>
          <w:rFonts w:ascii="Arial Unicode MS" w:eastAsia="Arial Unicode MS" w:hAnsi="Arial Unicode MS" w:cs="Arial Unicode MS"/>
          <w:iCs/>
          <w:sz w:val="24"/>
          <w:szCs w:val="24"/>
        </w:rPr>
        <w:lastRenderedPageBreak/>
        <w:t>routine exercise as opposed to cognitive learning and deep processes required for information to stick</w:t>
      </w:r>
      <w:r w:rsidR="56FAF9A7" w:rsidRPr="006A655A">
        <w:rPr>
          <w:rFonts w:ascii="Arial Unicode MS" w:eastAsia="Arial Unicode MS" w:hAnsi="Arial Unicode MS" w:cs="Arial Unicode MS"/>
          <w:sz w:val="24"/>
          <w:szCs w:val="24"/>
        </w:rPr>
        <w:t xml:space="preserve">. I think there are times when this theory is applicable, but, in terms of the water cycle, it seems students needed a clear aim. The lack of learning intentions at the start was commented on by several peers in the session. Furthermore, for some in the peer group the starter was confusing because I went straight into terminology which, for them, was a confusing way to start the lesson. </w:t>
      </w:r>
      <w:r w:rsidR="56FAF9A7" w:rsidRPr="006A655A">
        <w:rPr>
          <w:rFonts w:ascii="Arial Unicode MS" w:eastAsia="Arial Unicode MS" w:hAnsi="Arial Unicode MS" w:cs="Arial Unicode MS"/>
          <w:iCs/>
          <w:sz w:val="24"/>
          <w:szCs w:val="24"/>
        </w:rPr>
        <w:t>Hattie (2012) believes that new content can be successfully integrated with prior knowledge.</w:t>
      </w:r>
      <w:r w:rsidR="56FAF9A7" w:rsidRPr="006A655A">
        <w:rPr>
          <w:rFonts w:ascii="Arial Unicode MS" w:eastAsia="Arial Unicode MS" w:hAnsi="Arial Unicode MS" w:cs="Arial Unicode MS"/>
          <w:sz w:val="24"/>
          <w:szCs w:val="24"/>
        </w:rPr>
        <w:t xml:space="preserve"> In my defence, the scheme of work would have given learners the prior knowledge mentioned by Hattie.  Therefore, in reality, they may be able to draw on previous knowledge in order to immediately engage in the starter. </w:t>
      </w:r>
      <w:r w:rsidR="008F0FF1">
        <w:rPr>
          <w:rFonts w:ascii="Arial Unicode MS" w:eastAsia="Arial Unicode MS" w:hAnsi="Arial Unicode MS" w:cs="Arial Unicode MS"/>
          <w:sz w:val="24"/>
          <w:szCs w:val="24"/>
        </w:rPr>
        <w:t xml:space="preserve">                                                                                                              </w:t>
      </w:r>
      <w:r w:rsidR="0012786A" w:rsidRPr="006A655A">
        <w:rPr>
          <w:rFonts w:ascii="Arial Unicode MS" w:eastAsia="Arial Unicode MS" w:hAnsi="Arial Unicode MS" w:cs="Arial Unicode MS"/>
          <w:sz w:val="24"/>
          <w:szCs w:val="24"/>
        </w:rPr>
        <w:t>Second</w:t>
      </w:r>
      <w:r w:rsidR="00BB592D" w:rsidRPr="006A655A">
        <w:rPr>
          <w:rFonts w:ascii="Arial Unicode MS" w:eastAsia="Arial Unicode MS" w:hAnsi="Arial Unicode MS" w:cs="Arial Unicode MS"/>
          <w:sz w:val="24"/>
          <w:szCs w:val="24"/>
        </w:rPr>
        <w:t xml:space="preserve">, task visuals must be clear; they must echo the content that has been presented. There must be no ambiguity in a diagram that shows a process. My diagram for the first </w:t>
      </w:r>
      <w:proofErr w:type="gramStart"/>
      <w:r w:rsidR="00BB592D" w:rsidRPr="006A655A">
        <w:rPr>
          <w:rFonts w:ascii="Arial Unicode MS" w:eastAsia="Arial Unicode MS" w:hAnsi="Arial Unicode MS" w:cs="Arial Unicode MS"/>
          <w:sz w:val="24"/>
          <w:szCs w:val="24"/>
        </w:rPr>
        <w:t>task,</w:t>
      </w:r>
      <w:proofErr w:type="gramEnd"/>
      <w:r w:rsidR="00BB592D" w:rsidRPr="006A655A">
        <w:rPr>
          <w:rFonts w:ascii="Arial Unicode MS" w:eastAsia="Arial Unicode MS" w:hAnsi="Arial Unicode MS" w:cs="Arial Unicode MS"/>
          <w:sz w:val="24"/>
          <w:szCs w:val="24"/>
        </w:rPr>
        <w:t xml:space="preserve"> had an unclear component which could not be easily r</w:t>
      </w:r>
      <w:r w:rsidR="004C1110" w:rsidRPr="006A655A">
        <w:rPr>
          <w:rFonts w:ascii="Arial Unicode MS" w:eastAsia="Arial Unicode MS" w:hAnsi="Arial Unicode MS" w:cs="Arial Unicode MS"/>
          <w:sz w:val="24"/>
          <w:szCs w:val="24"/>
        </w:rPr>
        <w:t>elated to the teaching diagram and this problem was highlighted to me during the lesson.</w:t>
      </w:r>
      <w:r w:rsidR="008F0FF1">
        <w:rPr>
          <w:rFonts w:ascii="Arial Unicode MS" w:eastAsia="Arial Unicode MS" w:hAnsi="Arial Unicode MS" w:cs="Arial Unicode MS"/>
          <w:sz w:val="24"/>
          <w:szCs w:val="24"/>
        </w:rPr>
        <w:t xml:space="preserve">                                                                                    </w:t>
      </w:r>
      <w:r w:rsidR="0012786A" w:rsidRPr="006A655A">
        <w:rPr>
          <w:rFonts w:ascii="Arial Unicode MS" w:eastAsia="Arial Unicode MS" w:hAnsi="Arial Unicode MS" w:cs="Arial Unicode MS"/>
          <w:sz w:val="24"/>
          <w:szCs w:val="24"/>
        </w:rPr>
        <w:t>Third</w:t>
      </w:r>
      <w:r w:rsidR="00BB592D" w:rsidRPr="006A655A">
        <w:rPr>
          <w:rFonts w:ascii="Arial Unicode MS" w:eastAsia="Arial Unicode MS" w:hAnsi="Arial Unicode MS" w:cs="Arial Unicode MS"/>
          <w:sz w:val="24"/>
          <w:szCs w:val="24"/>
        </w:rPr>
        <w:t>, I ended up unintentionally prescribing to ‘guided learning’</w:t>
      </w:r>
      <w:r w:rsidR="008E024F" w:rsidRPr="006A655A">
        <w:rPr>
          <w:rFonts w:ascii="Arial Unicode MS" w:eastAsia="Arial Unicode MS" w:hAnsi="Arial Unicode MS" w:cs="Arial Unicode MS"/>
          <w:sz w:val="24"/>
          <w:szCs w:val="24"/>
        </w:rPr>
        <w:t xml:space="preserve">. </w:t>
      </w:r>
      <w:r w:rsidR="009D3174" w:rsidRPr="006A655A">
        <w:rPr>
          <w:rFonts w:ascii="Arial Unicode MS" w:eastAsia="Arial Unicode MS" w:hAnsi="Arial Unicode MS" w:cs="Arial Unicode MS"/>
          <w:sz w:val="24"/>
          <w:szCs w:val="24"/>
        </w:rPr>
        <w:t xml:space="preserve">Having read the work of </w:t>
      </w:r>
      <w:proofErr w:type="spellStart"/>
      <w:r w:rsidR="009D3174" w:rsidRPr="006A655A">
        <w:rPr>
          <w:rFonts w:ascii="Arial Unicode MS" w:eastAsia="Arial Unicode MS" w:hAnsi="Arial Unicode MS" w:cs="Arial Unicode MS"/>
          <w:sz w:val="24"/>
          <w:szCs w:val="24"/>
        </w:rPr>
        <w:t>Kirschner</w:t>
      </w:r>
      <w:proofErr w:type="spellEnd"/>
      <w:r w:rsidR="009D3174" w:rsidRPr="006A655A">
        <w:rPr>
          <w:rFonts w:ascii="Arial Unicode MS" w:eastAsia="Arial Unicode MS" w:hAnsi="Arial Unicode MS" w:cs="Arial Unicode MS"/>
          <w:sz w:val="24"/>
          <w:szCs w:val="24"/>
        </w:rPr>
        <w:t xml:space="preserve">, </w:t>
      </w:r>
      <w:proofErr w:type="spellStart"/>
      <w:r w:rsidR="009D3174" w:rsidRPr="006A655A">
        <w:rPr>
          <w:rFonts w:ascii="Arial Unicode MS" w:eastAsia="Arial Unicode MS" w:hAnsi="Arial Unicode MS" w:cs="Arial Unicode MS"/>
          <w:sz w:val="24"/>
          <w:szCs w:val="24"/>
        </w:rPr>
        <w:t>Sweller</w:t>
      </w:r>
      <w:proofErr w:type="spellEnd"/>
      <w:r w:rsidR="009D3174" w:rsidRPr="006A655A">
        <w:rPr>
          <w:rFonts w:ascii="Arial Unicode MS" w:eastAsia="Arial Unicode MS" w:hAnsi="Arial Unicode MS" w:cs="Arial Unicode MS"/>
          <w:sz w:val="24"/>
          <w:szCs w:val="24"/>
        </w:rPr>
        <w:t xml:space="preserve"> &amp; Clarke (2006) I should have perhaps been prepared for a chunk of guided learning in order to teach scientific processes. On reflection, b</w:t>
      </w:r>
      <w:r w:rsidR="00B40497" w:rsidRPr="006A655A">
        <w:rPr>
          <w:rFonts w:ascii="Arial Unicode MS" w:eastAsia="Arial Unicode MS" w:hAnsi="Arial Unicode MS" w:cs="Arial Unicode MS"/>
          <w:sz w:val="24"/>
          <w:szCs w:val="24"/>
        </w:rPr>
        <w:t>ased on t</w:t>
      </w:r>
      <w:r w:rsidR="008E024F" w:rsidRPr="006A655A">
        <w:rPr>
          <w:rFonts w:ascii="Arial Unicode MS" w:eastAsia="Arial Unicode MS" w:hAnsi="Arial Unicode MS" w:cs="Arial Unicode MS"/>
          <w:sz w:val="24"/>
          <w:szCs w:val="24"/>
        </w:rPr>
        <w:t>he content,</w:t>
      </w:r>
      <w:r w:rsidR="00B40497" w:rsidRPr="006A655A">
        <w:rPr>
          <w:rFonts w:ascii="Arial Unicode MS" w:eastAsia="Arial Unicode MS" w:hAnsi="Arial Unicode MS" w:cs="Arial Unicode MS"/>
          <w:sz w:val="24"/>
          <w:szCs w:val="24"/>
        </w:rPr>
        <w:t xml:space="preserve"> I could have changed the lesson to include a shorter teacher led section followed by discovery learning. </w:t>
      </w:r>
      <w:r w:rsidR="008E024F" w:rsidRPr="006A655A">
        <w:rPr>
          <w:rFonts w:ascii="Arial Unicode MS" w:eastAsia="Arial Unicode MS" w:hAnsi="Arial Unicode MS" w:cs="Arial Unicode MS"/>
          <w:sz w:val="24"/>
          <w:szCs w:val="24"/>
        </w:rPr>
        <w:t>A simple way I could have achieved this would have been to focus on five processes, instead of nine. I believe I was too ambitious and for this reason a supposedly short starter took up a lot of lesson time, most of which was teacher led.</w:t>
      </w:r>
    </w:p>
    <w:p w14:paraId="32916E2B" w14:textId="6A56FDC1" w:rsidR="00A87DCE" w:rsidRPr="006A655A" w:rsidRDefault="00890309" w:rsidP="008F0FF1">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How did poor time management affect the rest of the lesson? </w:t>
      </w:r>
      <w:r w:rsidR="00B67C41" w:rsidRPr="006A655A">
        <w:rPr>
          <w:rFonts w:ascii="Arial Unicode MS" w:eastAsia="Arial Unicode MS" w:hAnsi="Arial Unicode MS" w:cs="Arial Unicode MS"/>
          <w:sz w:val="24"/>
          <w:szCs w:val="24"/>
        </w:rPr>
        <w:t>The lesson engaged students in low utility techniques. I was satisfied with the visuals and the mnemonic us</w:t>
      </w:r>
      <w:r w:rsidR="0012786A" w:rsidRPr="006A655A">
        <w:rPr>
          <w:rFonts w:ascii="Arial Unicode MS" w:eastAsia="Arial Unicode MS" w:hAnsi="Arial Unicode MS" w:cs="Arial Unicode MS"/>
          <w:sz w:val="24"/>
          <w:szCs w:val="24"/>
        </w:rPr>
        <w:t xml:space="preserve">ed. The students understood the </w:t>
      </w:r>
      <w:r w:rsidR="00B67C41" w:rsidRPr="006A655A">
        <w:rPr>
          <w:rFonts w:ascii="Arial Unicode MS" w:eastAsia="Arial Unicode MS" w:hAnsi="Arial Unicode MS" w:cs="Arial Unicode MS"/>
          <w:sz w:val="24"/>
          <w:szCs w:val="24"/>
        </w:rPr>
        <w:t xml:space="preserve">tasks, and they used the mnemonic to complete the diagram terms. In both tasks the students did seem to enter the ‘struggle zone’ and the scores in the first task were lower; it is possible student understanding had improved by the second task. </w:t>
      </w:r>
      <w:r w:rsidR="00D67992" w:rsidRPr="006A655A">
        <w:rPr>
          <w:rFonts w:ascii="Arial Unicode MS" w:eastAsia="Arial Unicode MS" w:hAnsi="Arial Unicode MS" w:cs="Arial Unicode MS"/>
          <w:sz w:val="24"/>
          <w:szCs w:val="24"/>
        </w:rPr>
        <w:t xml:space="preserve">Some peers commented afterwards that they did actually remember the terms however it is not known if they could have applied the knowledge further. </w:t>
      </w:r>
      <w:r w:rsidR="00B67C41" w:rsidRPr="006A655A">
        <w:rPr>
          <w:rFonts w:ascii="Arial Unicode MS" w:eastAsia="Arial Unicode MS" w:hAnsi="Arial Unicode MS" w:cs="Arial Unicode MS"/>
          <w:sz w:val="24"/>
          <w:szCs w:val="24"/>
        </w:rPr>
        <w:t xml:space="preserve">The lesson was designed to build up to a plenary task by task. I hoped the variety of tasks would give students the knowledge to be able to reach the standard set; that is, to understand the </w:t>
      </w:r>
      <w:r w:rsidR="00A62335" w:rsidRPr="006A655A">
        <w:rPr>
          <w:rFonts w:ascii="Arial Unicode MS" w:eastAsia="Arial Unicode MS" w:hAnsi="Arial Unicode MS" w:cs="Arial Unicode MS"/>
          <w:sz w:val="24"/>
          <w:szCs w:val="24"/>
        </w:rPr>
        <w:t>mechanics and gain proficiency in t</w:t>
      </w:r>
      <w:r w:rsidR="00B67C41" w:rsidRPr="006A655A">
        <w:rPr>
          <w:rFonts w:ascii="Arial Unicode MS" w:eastAsia="Arial Unicode MS" w:hAnsi="Arial Unicode MS" w:cs="Arial Unicode MS"/>
          <w:sz w:val="24"/>
          <w:szCs w:val="24"/>
        </w:rPr>
        <w:t xml:space="preserve">he water cycle processes. </w:t>
      </w:r>
      <w:r w:rsidR="00A62335" w:rsidRPr="006A655A">
        <w:rPr>
          <w:rFonts w:ascii="Arial Unicode MS" w:eastAsia="Arial Unicode MS" w:hAnsi="Arial Unicode MS" w:cs="Arial Unicode MS"/>
          <w:sz w:val="24"/>
          <w:szCs w:val="24"/>
        </w:rPr>
        <w:t xml:space="preserve">Unfortunately, the plenary stage was not used in the lesson. Due to lack of time, the plenary was only touched on and was to be used in a future lesson. </w:t>
      </w:r>
      <w:r w:rsidR="008F0FF1">
        <w:rPr>
          <w:rFonts w:ascii="Arial Unicode MS" w:eastAsia="Arial Unicode MS" w:hAnsi="Arial Unicode MS" w:cs="Arial Unicode MS"/>
          <w:sz w:val="24"/>
          <w:szCs w:val="24"/>
        </w:rPr>
        <w:t xml:space="preserve">                                                                 </w:t>
      </w:r>
      <w:r w:rsidR="2D899520" w:rsidRPr="006A655A">
        <w:rPr>
          <w:rFonts w:ascii="Arial Unicode MS" w:eastAsia="Arial Unicode MS" w:hAnsi="Arial Unicode MS" w:cs="Arial Unicode MS"/>
          <w:sz w:val="24"/>
          <w:szCs w:val="24"/>
        </w:rPr>
        <w:lastRenderedPageBreak/>
        <w:t xml:space="preserve">To deliver a lesson on this topic, a different approach might have been more suitable. For </w:t>
      </w:r>
      <w:proofErr w:type="spellStart"/>
      <w:r w:rsidR="2D899520" w:rsidRPr="006A655A">
        <w:rPr>
          <w:rFonts w:ascii="Arial Unicode MS" w:eastAsia="Arial Unicode MS" w:hAnsi="Arial Unicode MS" w:cs="Arial Unicode MS"/>
          <w:sz w:val="24"/>
          <w:szCs w:val="24"/>
        </w:rPr>
        <w:t>Biesta</w:t>
      </w:r>
      <w:proofErr w:type="spellEnd"/>
      <w:r w:rsidR="2D899520" w:rsidRPr="006A655A">
        <w:rPr>
          <w:rFonts w:ascii="Arial Unicode MS" w:eastAsia="Arial Unicode MS" w:hAnsi="Arial Unicode MS" w:cs="Arial Unicode MS"/>
          <w:sz w:val="24"/>
          <w:szCs w:val="24"/>
        </w:rPr>
        <w:t xml:space="preserve"> (2008) a</w:t>
      </w:r>
      <w:r w:rsidR="2D899520" w:rsidRPr="006A655A">
        <w:rPr>
          <w:rFonts w:ascii="Arial Unicode MS" w:eastAsia="Arial Unicode MS" w:hAnsi="Arial Unicode MS" w:cs="Arial Unicode MS"/>
          <w:iCs/>
          <w:sz w:val="24"/>
          <w:szCs w:val="24"/>
        </w:rPr>
        <w:t xml:space="preserve"> teacher is pragmatic and needs to decide on what is educationally desirable depending on the situation. Teachers can make concrete decisions on how to proceed.</w:t>
      </w:r>
      <w:r w:rsidR="2D899520" w:rsidRPr="006A655A">
        <w:rPr>
          <w:rFonts w:ascii="Arial Unicode MS" w:eastAsia="Arial Unicode MS" w:hAnsi="Arial Unicode MS" w:cs="Arial Unicode MS"/>
          <w:sz w:val="24"/>
          <w:szCs w:val="24"/>
        </w:rPr>
        <w:t xml:space="preserve"> So, with time constraints, was it suitable to aim for the ‘facilitator’ role? </w:t>
      </w:r>
      <w:r w:rsidR="008F0FF1">
        <w:rPr>
          <w:rFonts w:ascii="Arial Unicode MS" w:eastAsia="Arial Unicode MS" w:hAnsi="Arial Unicode MS" w:cs="Arial Unicode MS"/>
          <w:sz w:val="24"/>
          <w:szCs w:val="24"/>
        </w:rPr>
        <w:t xml:space="preserve">                                                                 </w:t>
      </w:r>
      <w:r w:rsidR="00A2343C" w:rsidRPr="006A655A">
        <w:rPr>
          <w:rFonts w:ascii="Arial Unicode MS" w:eastAsia="Arial Unicode MS" w:hAnsi="Arial Unicode MS" w:cs="Arial Unicode MS"/>
          <w:sz w:val="24"/>
          <w:szCs w:val="24"/>
        </w:rPr>
        <w:t>I think an</w:t>
      </w:r>
      <w:r w:rsidR="00A93E27" w:rsidRPr="006A655A">
        <w:rPr>
          <w:rFonts w:ascii="Arial Unicode MS" w:eastAsia="Arial Unicode MS" w:hAnsi="Arial Unicode MS" w:cs="Arial Unicode MS"/>
          <w:sz w:val="24"/>
          <w:szCs w:val="24"/>
        </w:rPr>
        <w:t xml:space="preserve"> approach must ‘depend on the situation’. I think</w:t>
      </w:r>
      <w:r w:rsidR="0067303E" w:rsidRPr="006A655A">
        <w:rPr>
          <w:rFonts w:ascii="Arial Unicode MS" w:eastAsia="Arial Unicode MS" w:hAnsi="Arial Unicode MS" w:cs="Arial Unicode MS"/>
          <w:sz w:val="24"/>
          <w:szCs w:val="24"/>
        </w:rPr>
        <w:t xml:space="preserve"> the water cycle as a one hour class gives plenty of scope for peer interactions, constructed learning, co</w:t>
      </w:r>
      <w:r w:rsidR="00A2343C" w:rsidRPr="006A655A">
        <w:rPr>
          <w:rFonts w:ascii="Arial Unicode MS" w:eastAsia="Arial Unicode MS" w:hAnsi="Arial Unicode MS" w:cs="Arial Unicode MS"/>
          <w:sz w:val="24"/>
          <w:szCs w:val="24"/>
        </w:rPr>
        <w:t>nceptual understanding and self-</w:t>
      </w:r>
      <w:r w:rsidR="0067303E" w:rsidRPr="006A655A">
        <w:rPr>
          <w:rFonts w:ascii="Arial Unicode MS" w:eastAsia="Arial Unicode MS" w:hAnsi="Arial Unicode MS" w:cs="Arial Unicode MS"/>
          <w:sz w:val="24"/>
          <w:szCs w:val="24"/>
        </w:rPr>
        <w:t>regulation. But</w:t>
      </w:r>
      <w:r w:rsidR="004B4F7C" w:rsidRPr="006A655A">
        <w:rPr>
          <w:rFonts w:ascii="Arial Unicode MS" w:eastAsia="Arial Unicode MS" w:hAnsi="Arial Unicode MS" w:cs="Arial Unicode MS"/>
          <w:sz w:val="24"/>
          <w:szCs w:val="24"/>
        </w:rPr>
        <w:t xml:space="preserve"> can</w:t>
      </w:r>
      <w:r w:rsidR="00AF479C" w:rsidRPr="006A655A">
        <w:rPr>
          <w:rFonts w:ascii="Arial Unicode MS" w:eastAsia="Arial Unicode MS" w:hAnsi="Arial Unicode MS" w:cs="Arial Unicode MS"/>
          <w:sz w:val="24"/>
          <w:szCs w:val="24"/>
        </w:rPr>
        <w:t xml:space="preserve"> a teacher manage </w:t>
      </w:r>
      <w:r w:rsidR="004B4F7C" w:rsidRPr="006A655A">
        <w:rPr>
          <w:rFonts w:ascii="Arial Unicode MS" w:eastAsia="Arial Unicode MS" w:hAnsi="Arial Unicode MS" w:cs="Arial Unicode MS"/>
          <w:sz w:val="24"/>
          <w:szCs w:val="24"/>
        </w:rPr>
        <w:t>all this when introducing</w:t>
      </w:r>
      <w:r w:rsidR="0067303E" w:rsidRPr="006A655A">
        <w:rPr>
          <w:rFonts w:ascii="Arial Unicode MS" w:eastAsia="Arial Unicode MS" w:hAnsi="Arial Unicode MS" w:cs="Arial Unicode MS"/>
          <w:sz w:val="24"/>
          <w:szCs w:val="24"/>
        </w:rPr>
        <w:t xml:space="preserve"> a completely new topic in thirty minutes?</w:t>
      </w:r>
      <w:r w:rsidR="008F0FF1">
        <w:rPr>
          <w:rFonts w:ascii="Arial Unicode MS" w:eastAsia="Arial Unicode MS" w:hAnsi="Arial Unicode MS" w:cs="Arial Unicode MS"/>
          <w:sz w:val="24"/>
          <w:szCs w:val="24"/>
        </w:rPr>
        <w:t xml:space="preserve">                                                                                                                                         </w:t>
      </w:r>
      <w:r w:rsidR="00B66E8D">
        <w:rPr>
          <w:rFonts w:ascii="Arial Unicode MS" w:eastAsia="Arial Unicode MS" w:hAnsi="Arial Unicode MS" w:cs="Arial Unicode MS"/>
          <w:sz w:val="24"/>
          <w:szCs w:val="24"/>
        </w:rPr>
        <w:t>The key term here is</w:t>
      </w:r>
      <w:r w:rsidR="56FAF9A7" w:rsidRPr="006A655A">
        <w:rPr>
          <w:rFonts w:ascii="Arial Unicode MS" w:eastAsia="Arial Unicode MS" w:hAnsi="Arial Unicode MS" w:cs="Arial Unicode MS"/>
          <w:sz w:val="24"/>
          <w:szCs w:val="24"/>
        </w:rPr>
        <w:t xml:space="preserve"> ‘new topic’. </w:t>
      </w:r>
      <w:proofErr w:type="spellStart"/>
      <w:r w:rsidR="56FAF9A7" w:rsidRPr="006A655A">
        <w:rPr>
          <w:rFonts w:ascii="Arial Unicode MS" w:eastAsia="Arial Unicode MS" w:hAnsi="Arial Unicode MS" w:cs="Arial Unicode MS"/>
          <w:sz w:val="24"/>
          <w:szCs w:val="24"/>
        </w:rPr>
        <w:t>Kirschner</w:t>
      </w:r>
      <w:proofErr w:type="spellEnd"/>
      <w:r w:rsidR="56FAF9A7" w:rsidRPr="006A655A">
        <w:rPr>
          <w:rFonts w:ascii="Arial Unicode MS" w:eastAsia="Arial Unicode MS" w:hAnsi="Arial Unicode MS" w:cs="Arial Unicode MS"/>
          <w:sz w:val="24"/>
          <w:szCs w:val="24"/>
        </w:rPr>
        <w:t xml:space="preserve">, </w:t>
      </w:r>
      <w:proofErr w:type="spellStart"/>
      <w:r w:rsidR="56FAF9A7" w:rsidRPr="006A655A">
        <w:rPr>
          <w:rFonts w:ascii="Arial Unicode MS" w:eastAsia="Arial Unicode MS" w:hAnsi="Arial Unicode MS" w:cs="Arial Unicode MS"/>
          <w:sz w:val="24"/>
          <w:szCs w:val="24"/>
        </w:rPr>
        <w:t>Sweller</w:t>
      </w:r>
      <w:proofErr w:type="spellEnd"/>
      <w:r w:rsidR="56FAF9A7" w:rsidRPr="006A655A">
        <w:rPr>
          <w:rFonts w:ascii="Arial Unicode MS" w:eastAsia="Arial Unicode MS" w:hAnsi="Arial Unicode MS" w:cs="Arial Unicode MS"/>
          <w:sz w:val="24"/>
          <w:szCs w:val="24"/>
        </w:rPr>
        <w:t xml:space="preserve"> and Clark (2006) argue that: </w:t>
      </w:r>
      <w:r w:rsidR="56FAF9A7" w:rsidRPr="006A655A">
        <w:rPr>
          <w:rFonts w:ascii="Arial Unicode MS" w:eastAsia="Arial Unicode MS" w:hAnsi="Arial Unicode MS" w:cs="Arial Unicode MS"/>
          <w:iCs/>
          <w:sz w:val="24"/>
          <w:szCs w:val="24"/>
        </w:rPr>
        <w:t xml:space="preserve">Discovery learning relies too much on a </w:t>
      </w:r>
      <w:proofErr w:type="gramStart"/>
      <w:r w:rsidR="56FAF9A7" w:rsidRPr="006A655A">
        <w:rPr>
          <w:rFonts w:ascii="Arial Unicode MS" w:eastAsia="Arial Unicode MS" w:hAnsi="Arial Unicode MS" w:cs="Arial Unicode MS"/>
          <w:iCs/>
          <w:sz w:val="24"/>
          <w:szCs w:val="24"/>
        </w:rPr>
        <w:t>learners</w:t>
      </w:r>
      <w:proofErr w:type="gramEnd"/>
      <w:r w:rsidR="56FAF9A7" w:rsidRPr="006A655A">
        <w:rPr>
          <w:rFonts w:ascii="Arial Unicode MS" w:eastAsia="Arial Unicode MS" w:hAnsi="Arial Unicode MS" w:cs="Arial Unicode MS"/>
          <w:iCs/>
          <w:sz w:val="24"/>
          <w:szCs w:val="24"/>
        </w:rPr>
        <w:t xml:space="preserve"> previous knowledge.</w:t>
      </w:r>
      <w:r w:rsidR="56FAF9A7" w:rsidRPr="006A655A">
        <w:t xml:space="preserve"> </w:t>
      </w:r>
      <w:r w:rsidR="56FAF9A7" w:rsidRPr="006A655A">
        <w:rPr>
          <w:rFonts w:ascii="Arial Unicode MS" w:eastAsia="Arial Unicode MS" w:hAnsi="Arial Unicode MS" w:cs="Arial Unicode MS"/>
          <w:iCs/>
          <w:sz w:val="24"/>
          <w:szCs w:val="24"/>
        </w:rPr>
        <w:t xml:space="preserve">Giving learners partial information does not enhance ability more than giving full information because learners must complete a mental representation which may be inaccurate. </w:t>
      </w:r>
      <w:r w:rsidR="56FAF9A7" w:rsidRPr="006A655A">
        <w:rPr>
          <w:rFonts w:ascii="Arial Unicode MS" w:eastAsia="Arial Unicode MS" w:hAnsi="Arial Unicode MS" w:cs="Arial Unicode MS"/>
          <w:sz w:val="24"/>
          <w:szCs w:val="24"/>
        </w:rPr>
        <w:t>In the micro-teach I based the lesson on a scheme of work, but, the students were not authentic to this. Therefore, it has been valuable to discover what may or may not be suitable teaching methods when presenting new topics.</w:t>
      </w:r>
      <w:r w:rsidR="008F0FF1">
        <w:rPr>
          <w:rFonts w:ascii="Arial Unicode MS" w:eastAsia="Arial Unicode MS" w:hAnsi="Arial Unicode MS" w:cs="Arial Unicode MS"/>
          <w:sz w:val="24"/>
          <w:szCs w:val="24"/>
        </w:rPr>
        <w:t xml:space="preserve">     </w:t>
      </w:r>
      <w:r w:rsidR="778E24DA" w:rsidRPr="006A655A">
        <w:rPr>
          <w:rFonts w:ascii="Arial Unicode MS" w:eastAsia="Arial Unicode MS" w:hAnsi="Arial Unicode MS" w:cs="Arial Unicode MS"/>
          <w:sz w:val="24"/>
          <w:szCs w:val="24"/>
        </w:rPr>
        <w:t xml:space="preserve">Cooper &amp; </w:t>
      </w:r>
      <w:proofErr w:type="spellStart"/>
      <w:r w:rsidR="778E24DA" w:rsidRPr="006A655A">
        <w:rPr>
          <w:rFonts w:ascii="Arial Unicode MS" w:eastAsia="Arial Unicode MS" w:hAnsi="Arial Unicode MS" w:cs="Arial Unicode MS"/>
          <w:sz w:val="24"/>
          <w:szCs w:val="24"/>
        </w:rPr>
        <w:t>Sweller</w:t>
      </w:r>
      <w:proofErr w:type="spellEnd"/>
      <w:r w:rsidR="778E24DA" w:rsidRPr="006A655A">
        <w:rPr>
          <w:rFonts w:ascii="Arial Unicode MS" w:eastAsia="Arial Unicode MS" w:hAnsi="Arial Unicode MS" w:cs="Arial Unicode MS"/>
          <w:sz w:val="24"/>
          <w:szCs w:val="24"/>
        </w:rPr>
        <w:t xml:space="preserve"> (1987) make the point that; </w:t>
      </w:r>
      <w:r w:rsidR="778E24DA" w:rsidRPr="006A655A">
        <w:rPr>
          <w:rFonts w:ascii="Arial Unicode MS" w:eastAsia="Arial Unicode MS" w:hAnsi="Arial Unicode MS" w:cs="Arial Unicode MS"/>
          <w:iCs/>
          <w:sz w:val="24"/>
          <w:szCs w:val="24"/>
        </w:rPr>
        <w:t>problem solving searching can sometimes use up too much time and memory load and occasionally produce no results for the learner.</w:t>
      </w:r>
      <w:r w:rsidR="778E24DA" w:rsidRPr="006A655A">
        <w:rPr>
          <w:rFonts w:ascii="Arial Unicode MS" w:eastAsia="Arial Unicode MS" w:hAnsi="Arial Unicode MS" w:cs="Arial Unicode MS"/>
          <w:sz w:val="24"/>
          <w:szCs w:val="24"/>
        </w:rPr>
        <w:t xml:space="preserve"> I think this is partially correct if applied to my micro-teach. I was working within a time frame that was unrealistic. Although learners produced the answers, the activity exceeded the time limit. </w:t>
      </w:r>
      <w:r w:rsidR="008F0FF1">
        <w:rPr>
          <w:rFonts w:ascii="Arial Unicode MS" w:eastAsia="Arial Unicode MS" w:hAnsi="Arial Unicode MS" w:cs="Arial Unicode MS"/>
          <w:sz w:val="24"/>
          <w:szCs w:val="24"/>
        </w:rPr>
        <w:t xml:space="preserve">            </w:t>
      </w:r>
      <w:r w:rsidR="56FAF9A7" w:rsidRPr="006A655A">
        <w:rPr>
          <w:rFonts w:ascii="Arial Unicode MS" w:eastAsia="Arial Unicode MS" w:hAnsi="Arial Unicode MS" w:cs="Arial Unicode MS"/>
          <w:sz w:val="24"/>
          <w:szCs w:val="24"/>
        </w:rPr>
        <w:t xml:space="preserve">To rectify some faults I believe some direct teaching in the planning might have been beneficial. </w:t>
      </w:r>
      <w:proofErr w:type="spellStart"/>
      <w:r w:rsidR="56FAF9A7" w:rsidRPr="006A655A">
        <w:rPr>
          <w:rFonts w:ascii="Arial Unicode MS" w:eastAsia="Arial Unicode MS" w:hAnsi="Arial Unicode MS" w:cs="Arial Unicode MS"/>
          <w:sz w:val="24"/>
          <w:szCs w:val="24"/>
        </w:rPr>
        <w:t>Aulls</w:t>
      </w:r>
      <w:proofErr w:type="spellEnd"/>
      <w:r w:rsidR="56FAF9A7" w:rsidRPr="006A655A">
        <w:rPr>
          <w:rFonts w:ascii="Arial Unicode MS" w:eastAsia="Arial Unicode MS" w:hAnsi="Arial Unicode MS" w:cs="Arial Unicode MS"/>
          <w:sz w:val="24"/>
          <w:szCs w:val="24"/>
        </w:rPr>
        <w:t xml:space="preserve"> (2002) </w:t>
      </w:r>
      <w:r w:rsidR="56FAF9A7" w:rsidRPr="006A655A">
        <w:rPr>
          <w:rFonts w:ascii="Arial Unicode MS" w:eastAsia="Arial Unicode MS" w:hAnsi="Arial Unicode MS" w:cs="Arial Unicode MS"/>
          <w:iCs/>
          <w:sz w:val="24"/>
          <w:szCs w:val="24"/>
        </w:rPr>
        <w:t xml:space="preserve">believes teachers attempt constructivist instruction but they still provide considerable guidance. </w:t>
      </w:r>
      <w:r w:rsidR="56FAF9A7" w:rsidRPr="006A655A">
        <w:rPr>
          <w:rFonts w:ascii="Arial Unicode MS" w:eastAsia="Arial Unicode MS" w:hAnsi="Arial Unicode MS" w:cs="Arial Unicode MS"/>
          <w:sz w:val="24"/>
          <w:szCs w:val="24"/>
        </w:rPr>
        <w:t xml:space="preserve">This echoed my experience in that, the micro-teach was based on constructivist ideas, but it ended up being more teacher led. During planning, I could have acknowledged the likes of </w:t>
      </w:r>
      <w:proofErr w:type="spellStart"/>
      <w:r w:rsidR="56FAF9A7" w:rsidRPr="006A655A">
        <w:rPr>
          <w:rFonts w:ascii="Arial Unicode MS" w:eastAsia="Arial Unicode MS" w:hAnsi="Arial Unicode MS" w:cs="Arial Unicode MS"/>
          <w:sz w:val="24"/>
          <w:szCs w:val="24"/>
        </w:rPr>
        <w:t>Roblyer</w:t>
      </w:r>
      <w:proofErr w:type="spellEnd"/>
      <w:r w:rsidR="56FAF9A7" w:rsidRPr="006A655A">
        <w:rPr>
          <w:rFonts w:ascii="Arial Unicode MS" w:eastAsia="Arial Unicode MS" w:hAnsi="Arial Unicode MS" w:cs="Arial Unicode MS"/>
          <w:sz w:val="24"/>
          <w:szCs w:val="24"/>
        </w:rPr>
        <w:t xml:space="preserve">, Edwards, and </w:t>
      </w:r>
      <w:proofErr w:type="spellStart"/>
      <w:r w:rsidR="56FAF9A7" w:rsidRPr="006A655A">
        <w:rPr>
          <w:rFonts w:ascii="Arial Unicode MS" w:eastAsia="Arial Unicode MS" w:hAnsi="Arial Unicode MS" w:cs="Arial Unicode MS"/>
          <w:sz w:val="24"/>
          <w:szCs w:val="24"/>
        </w:rPr>
        <w:t>Havriluk</w:t>
      </w:r>
      <w:proofErr w:type="spellEnd"/>
      <w:r w:rsidR="56FAF9A7" w:rsidRPr="006A655A">
        <w:rPr>
          <w:rFonts w:ascii="Arial Unicode MS" w:eastAsia="Arial Unicode MS" w:hAnsi="Arial Unicode MS" w:cs="Arial Unicode MS"/>
          <w:sz w:val="24"/>
          <w:szCs w:val="24"/>
        </w:rPr>
        <w:t xml:space="preserve"> (1997) who reported; </w:t>
      </w:r>
      <w:r w:rsidR="56FAF9A7" w:rsidRPr="006A655A">
        <w:rPr>
          <w:rFonts w:ascii="Arial Unicode MS" w:eastAsia="Arial Unicode MS" w:hAnsi="Arial Unicode MS" w:cs="Arial Unicode MS"/>
          <w:iCs/>
          <w:sz w:val="24"/>
          <w:szCs w:val="24"/>
        </w:rPr>
        <w:t>teachers have found that discovery learning is successful only when students have prerequisite knowledge and undergo some prior structured experiences.</w:t>
      </w:r>
      <w:r w:rsidR="56FAF9A7" w:rsidRPr="006A655A">
        <w:rPr>
          <w:rFonts w:ascii="Arial Unicode MS" w:eastAsia="Arial Unicode MS" w:hAnsi="Arial Unicode MS" w:cs="Arial Unicode MS"/>
          <w:sz w:val="24"/>
          <w:szCs w:val="24"/>
        </w:rPr>
        <w:t xml:space="preserve"> Applying this to the micro-teach; I could have provided the prerequisite knowledge in a teacher led manner during the starter. Based on the methodical nature of the topic, an engaging, teacher led starter might have saved time and given me the opportunity to move on to </w:t>
      </w:r>
      <w:proofErr w:type="spellStart"/>
      <w:r w:rsidR="56FAF9A7" w:rsidRPr="006A655A">
        <w:rPr>
          <w:rFonts w:ascii="Arial Unicode MS" w:eastAsia="Arial Unicode MS" w:hAnsi="Arial Unicode MS" w:cs="Arial Unicode MS"/>
          <w:sz w:val="24"/>
          <w:szCs w:val="24"/>
        </w:rPr>
        <w:t>experiental</w:t>
      </w:r>
      <w:proofErr w:type="spellEnd"/>
      <w:r w:rsidR="56FAF9A7" w:rsidRPr="006A655A">
        <w:rPr>
          <w:rFonts w:ascii="Arial Unicode MS" w:eastAsia="Arial Unicode MS" w:hAnsi="Arial Unicode MS" w:cs="Arial Unicode MS"/>
          <w:sz w:val="24"/>
          <w:szCs w:val="24"/>
        </w:rPr>
        <w:t xml:space="preserve"> learning for the later tasks. </w:t>
      </w:r>
      <w:proofErr w:type="spellStart"/>
      <w:r w:rsidR="56FAF9A7" w:rsidRPr="006A655A">
        <w:rPr>
          <w:rFonts w:ascii="Arial Unicode MS" w:eastAsia="Arial Unicode MS" w:hAnsi="Arial Unicode MS" w:cs="Arial Unicode MS"/>
          <w:sz w:val="24"/>
          <w:szCs w:val="24"/>
        </w:rPr>
        <w:t>Elstein</w:t>
      </w:r>
      <w:proofErr w:type="spellEnd"/>
      <w:r w:rsidR="56FAF9A7" w:rsidRPr="006A655A">
        <w:rPr>
          <w:rFonts w:ascii="Arial Unicode MS" w:eastAsia="Arial Unicode MS" w:hAnsi="Arial Unicode MS" w:cs="Arial Unicode MS"/>
          <w:sz w:val="24"/>
          <w:szCs w:val="24"/>
        </w:rPr>
        <w:t xml:space="preserve"> (1994) argues </w:t>
      </w:r>
      <w:r w:rsidR="56FAF9A7" w:rsidRPr="006A655A">
        <w:rPr>
          <w:rFonts w:ascii="Arial Unicode MS" w:eastAsia="Arial Unicode MS" w:hAnsi="Arial Unicode MS" w:cs="Arial Unicode MS"/>
          <w:iCs/>
          <w:sz w:val="24"/>
          <w:szCs w:val="24"/>
        </w:rPr>
        <w:t xml:space="preserve">cognitive research has shown that to achieve expertise in a domain, learners must acquire the necessary schemata that allow them </w:t>
      </w:r>
      <w:proofErr w:type="gramStart"/>
      <w:r w:rsidR="56FAF9A7" w:rsidRPr="006A655A">
        <w:rPr>
          <w:rFonts w:ascii="Arial Unicode MS" w:eastAsia="Arial Unicode MS" w:hAnsi="Arial Unicode MS" w:cs="Arial Unicode MS"/>
          <w:iCs/>
          <w:sz w:val="24"/>
          <w:szCs w:val="24"/>
        </w:rPr>
        <w:t>to</w:t>
      </w:r>
      <w:proofErr w:type="gramEnd"/>
      <w:r w:rsidR="56FAF9A7" w:rsidRPr="006A655A">
        <w:rPr>
          <w:rFonts w:ascii="Arial Unicode MS" w:eastAsia="Arial Unicode MS" w:hAnsi="Arial Unicode MS" w:cs="Arial Unicode MS"/>
          <w:iCs/>
          <w:sz w:val="24"/>
          <w:szCs w:val="24"/>
        </w:rPr>
        <w:t xml:space="preserve"> meaningfully and efficiently interpret information and identify the problem structure. </w:t>
      </w:r>
      <w:r w:rsidR="56FAF9A7" w:rsidRPr="006A655A">
        <w:rPr>
          <w:rFonts w:ascii="Arial Unicode MS" w:eastAsia="Arial Unicode MS" w:hAnsi="Arial Unicode MS" w:cs="Arial Unicode MS"/>
          <w:sz w:val="24"/>
          <w:szCs w:val="24"/>
        </w:rPr>
        <w:t xml:space="preserve">My lesson lacked any model for reference, this was intentional, but topics with a scientific slant could be made more accessible for example, by issuing a hand-out in order to provide clarity. In short, </w:t>
      </w:r>
      <w:r w:rsidR="56FAF9A7" w:rsidRPr="006A655A">
        <w:rPr>
          <w:rFonts w:ascii="Arial Unicode MS" w:eastAsia="Arial Unicode MS" w:hAnsi="Arial Unicode MS" w:cs="Arial Unicode MS"/>
          <w:sz w:val="24"/>
          <w:szCs w:val="24"/>
        </w:rPr>
        <w:lastRenderedPageBreak/>
        <w:t xml:space="preserve">something students can glance at for reassurance and something that can be used as a building block. The micro-teach experience taught me that there are several approaches which can be used as a starting point, it depends on time and where you want to go with a topic which dictate which approach a teacher may wish to follow. </w:t>
      </w:r>
    </w:p>
    <w:p w14:paraId="3A7CFF01" w14:textId="30CD9779" w:rsidR="00D77B47" w:rsidRPr="006A655A" w:rsidRDefault="00456F7E" w:rsidP="008F0FF1">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With reference to the teacher standards criteria, I believe the lesson failed in several </w:t>
      </w:r>
      <w:r w:rsidR="00D77B47" w:rsidRPr="006A655A">
        <w:rPr>
          <w:rFonts w:ascii="Arial Unicode MS" w:eastAsia="Arial Unicode MS" w:hAnsi="Arial Unicode MS" w:cs="Arial Unicode MS"/>
          <w:sz w:val="24"/>
          <w:szCs w:val="24"/>
        </w:rPr>
        <w:t xml:space="preserve">key </w:t>
      </w:r>
      <w:r w:rsidRPr="006A655A">
        <w:rPr>
          <w:rFonts w:ascii="Arial Unicode MS" w:eastAsia="Arial Unicode MS" w:hAnsi="Arial Unicode MS" w:cs="Arial Unicode MS"/>
          <w:sz w:val="24"/>
          <w:szCs w:val="24"/>
        </w:rPr>
        <w:t>aspects. First, the students did not fully understand what was expected of them due to a lack of explicitly stated learning objectives at the start. In future, I will set out to display learning objectives early on as I want students to know why they are doing the task and to know w</w:t>
      </w:r>
      <w:r w:rsidR="00D77B47" w:rsidRPr="006A655A">
        <w:rPr>
          <w:rFonts w:ascii="Arial Unicode MS" w:eastAsia="Arial Unicode MS" w:hAnsi="Arial Unicode MS" w:cs="Arial Unicode MS"/>
          <w:sz w:val="24"/>
          <w:szCs w:val="24"/>
        </w:rPr>
        <w:t>hat they were expected to learn.</w:t>
      </w:r>
      <w:r w:rsidR="008F0FF1">
        <w:rPr>
          <w:rFonts w:ascii="Arial Unicode MS" w:eastAsia="Arial Unicode MS" w:hAnsi="Arial Unicode MS" w:cs="Arial Unicode MS"/>
          <w:sz w:val="24"/>
          <w:szCs w:val="24"/>
        </w:rPr>
        <w:t xml:space="preserve">                                                                                                                     </w:t>
      </w:r>
      <w:r w:rsidRPr="006A655A">
        <w:rPr>
          <w:rFonts w:ascii="Arial Unicode MS" w:eastAsia="Arial Unicode MS" w:hAnsi="Arial Unicode MS" w:cs="Arial Unicode MS"/>
          <w:sz w:val="24"/>
          <w:szCs w:val="24"/>
        </w:rPr>
        <w:t>Second, due to time miscalculations, learning objectives were only partially met. I was pleased that the water cycle processes seemed to stick based on the quizzes and hand-outs, but the students did not enter into any phase of deep or abstract learning as the plenary stage was not reached. In future, I will need to consider content carefully; knowledge of the students combined with knowledge of the topic can help me to achieve this in that I can measure more accurately student strengths and weaknesses as well as topic ingredients.</w:t>
      </w:r>
      <w:r w:rsidR="008F0FF1">
        <w:rPr>
          <w:rFonts w:ascii="Arial Unicode MS" w:eastAsia="Arial Unicode MS" w:hAnsi="Arial Unicode MS" w:cs="Arial Unicode MS"/>
          <w:sz w:val="24"/>
          <w:szCs w:val="24"/>
        </w:rPr>
        <w:t xml:space="preserve">                                                </w:t>
      </w:r>
      <w:r w:rsidR="00D77B47" w:rsidRPr="006A655A">
        <w:rPr>
          <w:rFonts w:ascii="Arial Unicode MS" w:eastAsia="Arial Unicode MS" w:hAnsi="Arial Unicode MS" w:cs="Arial Unicode MS"/>
          <w:sz w:val="24"/>
          <w:szCs w:val="24"/>
        </w:rPr>
        <w:t>Third, as a result of time constraints I was unable to challenge and extend pupils thinking in the plenary stage. As a result, there was very little meaningful feedback</w:t>
      </w:r>
      <w:r w:rsidR="00D77B47" w:rsidRPr="006A655A">
        <w:rPr>
          <w:rFonts w:ascii="Arial Unicode MS" w:eastAsia="Arial Unicode MS" w:hAnsi="Arial Unicode MS" w:cs="Arial Unicode MS"/>
          <w:sz w:val="18"/>
          <w:szCs w:val="18"/>
        </w:rPr>
        <w:t xml:space="preserve">, </w:t>
      </w:r>
      <w:r w:rsidR="00D77B47" w:rsidRPr="006A655A">
        <w:rPr>
          <w:rFonts w:ascii="Arial Unicode MS" w:eastAsia="Arial Unicode MS" w:hAnsi="Arial Unicode MS" w:cs="Arial Unicode MS"/>
          <w:sz w:val="24"/>
          <w:szCs w:val="24"/>
        </w:rPr>
        <w:t>there were not many chances to ask varying questions and there was</w:t>
      </w:r>
      <w:r w:rsidR="00D77B47" w:rsidRPr="006A655A">
        <w:rPr>
          <w:rFonts w:ascii="Arial Unicode MS" w:eastAsia="Arial Unicode MS" w:hAnsi="Arial Unicode MS" w:cs="Arial Unicode MS"/>
          <w:sz w:val="18"/>
          <w:szCs w:val="18"/>
        </w:rPr>
        <w:t xml:space="preserve"> </w:t>
      </w:r>
      <w:r w:rsidR="00D77B47" w:rsidRPr="006A655A">
        <w:rPr>
          <w:rFonts w:ascii="Arial Unicode MS" w:eastAsia="Arial Unicode MS" w:hAnsi="Arial Unicode MS" w:cs="Arial Unicode MS"/>
          <w:sz w:val="24"/>
          <w:szCs w:val="24"/>
        </w:rPr>
        <w:t xml:space="preserve">no opportunity to summarise the key ideas. </w:t>
      </w:r>
    </w:p>
    <w:p w14:paraId="148D6782" w14:textId="472EEB40" w:rsidR="00513B7C" w:rsidRPr="006A655A" w:rsidRDefault="00513B7C" w:rsidP="006A655A">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The micro-teach experience has been invaluable. It has given me the chance to contemplate my teaching style in addition to enjoying and analysing the teaching styles of my peers. Moving forward I will carefully consider my desired teaching outcomes</w:t>
      </w:r>
      <w:r w:rsidR="005B443F" w:rsidRPr="006A655A">
        <w:rPr>
          <w:rFonts w:ascii="Arial Unicode MS" w:eastAsia="Arial Unicode MS" w:hAnsi="Arial Unicode MS" w:cs="Arial Unicode MS"/>
          <w:sz w:val="24"/>
          <w:szCs w:val="24"/>
        </w:rPr>
        <w:t xml:space="preserve">.  I will be mindful of the areas of improvement that I need to address following the micro-teach in </w:t>
      </w:r>
      <w:r w:rsidRPr="006A655A">
        <w:rPr>
          <w:rFonts w:ascii="Arial Unicode MS" w:eastAsia="Arial Unicode MS" w:hAnsi="Arial Unicode MS" w:cs="Arial Unicode MS"/>
          <w:sz w:val="24"/>
          <w:szCs w:val="24"/>
        </w:rPr>
        <w:t xml:space="preserve">order to implement an effective teaching philosophy. </w:t>
      </w:r>
    </w:p>
    <w:p w14:paraId="6A05A809" w14:textId="77777777" w:rsidR="00850AF3" w:rsidRPr="00513B7C" w:rsidRDefault="00850AF3" w:rsidP="00513B7C">
      <w:pPr>
        <w:rPr>
          <w:rFonts w:ascii="Arial Unicode MS" w:eastAsia="Arial Unicode MS" w:hAnsi="Arial Unicode MS" w:cs="Arial Unicode MS"/>
          <w:sz w:val="24"/>
          <w:szCs w:val="24"/>
        </w:rPr>
      </w:pPr>
    </w:p>
    <w:p w14:paraId="5A38D37F" w14:textId="77777777" w:rsidR="008F0FF1" w:rsidRDefault="008F0FF1" w:rsidP="56FAF9A7">
      <w:pPr>
        <w:jc w:val="center"/>
        <w:rPr>
          <w:rFonts w:ascii="Arial Unicode MS" w:eastAsia="Arial Unicode MS" w:hAnsi="Arial Unicode MS" w:cs="Arial Unicode MS"/>
          <w:b/>
          <w:bCs/>
          <w:sz w:val="24"/>
          <w:szCs w:val="24"/>
        </w:rPr>
      </w:pPr>
    </w:p>
    <w:p w14:paraId="5116A779" w14:textId="77777777" w:rsidR="008F0FF1" w:rsidRDefault="008F0FF1" w:rsidP="56FAF9A7">
      <w:pPr>
        <w:jc w:val="center"/>
        <w:rPr>
          <w:rFonts w:ascii="Arial Unicode MS" w:eastAsia="Arial Unicode MS" w:hAnsi="Arial Unicode MS" w:cs="Arial Unicode MS"/>
          <w:b/>
          <w:bCs/>
          <w:sz w:val="24"/>
          <w:szCs w:val="24"/>
        </w:rPr>
      </w:pPr>
    </w:p>
    <w:p w14:paraId="6D239BDB" w14:textId="77777777" w:rsidR="008F0FF1" w:rsidRDefault="008F0FF1" w:rsidP="56FAF9A7">
      <w:pPr>
        <w:jc w:val="center"/>
        <w:rPr>
          <w:rFonts w:ascii="Arial Unicode MS" w:eastAsia="Arial Unicode MS" w:hAnsi="Arial Unicode MS" w:cs="Arial Unicode MS"/>
          <w:b/>
          <w:bCs/>
          <w:sz w:val="24"/>
          <w:szCs w:val="24"/>
        </w:rPr>
      </w:pPr>
    </w:p>
    <w:p w14:paraId="284F01C7" w14:textId="77777777" w:rsidR="00966881" w:rsidRDefault="00966881" w:rsidP="56FAF9A7">
      <w:pPr>
        <w:jc w:val="center"/>
        <w:rPr>
          <w:rFonts w:ascii="Arial Unicode MS" w:eastAsia="Arial Unicode MS" w:hAnsi="Arial Unicode MS" w:cs="Arial Unicode MS"/>
          <w:b/>
          <w:bCs/>
          <w:sz w:val="24"/>
          <w:szCs w:val="24"/>
        </w:rPr>
      </w:pPr>
    </w:p>
    <w:p w14:paraId="338E2086" w14:textId="411245A6" w:rsidR="56FAF9A7" w:rsidRDefault="56FAF9A7" w:rsidP="56FAF9A7">
      <w:pPr>
        <w:jc w:val="center"/>
        <w:rPr>
          <w:rFonts w:ascii="Arial Unicode MS" w:eastAsia="Arial Unicode MS" w:hAnsi="Arial Unicode MS" w:cs="Arial Unicode MS"/>
          <w:sz w:val="24"/>
          <w:szCs w:val="24"/>
        </w:rPr>
      </w:pPr>
      <w:r w:rsidRPr="56FAF9A7">
        <w:rPr>
          <w:rFonts w:ascii="Arial Unicode MS" w:eastAsia="Arial Unicode MS" w:hAnsi="Arial Unicode MS" w:cs="Arial Unicode MS"/>
          <w:b/>
          <w:bCs/>
          <w:sz w:val="24"/>
          <w:szCs w:val="24"/>
        </w:rPr>
        <w:lastRenderedPageBreak/>
        <w:t>References</w:t>
      </w:r>
    </w:p>
    <w:p w14:paraId="1A6BF808" w14:textId="5B596EFE" w:rsidR="56FAF9A7" w:rsidRDefault="56FAF9A7" w:rsidP="56FAF9A7">
      <w:pPr>
        <w:rPr>
          <w:rFonts w:ascii="Arial Unicode MS" w:eastAsia="Arial Unicode MS" w:hAnsi="Arial Unicode MS" w:cs="Arial Unicode MS"/>
          <w:sz w:val="24"/>
          <w:szCs w:val="24"/>
        </w:rPr>
      </w:pPr>
      <w:r w:rsidRPr="56FAF9A7">
        <w:rPr>
          <w:rFonts w:ascii="Arial Unicode MS" w:eastAsia="Arial Unicode MS" w:hAnsi="Arial Unicode MS" w:cs="Arial Unicode MS"/>
          <w:sz w:val="24"/>
          <w:szCs w:val="24"/>
          <w:u w:val="single"/>
        </w:rPr>
        <w:t>Books</w:t>
      </w:r>
    </w:p>
    <w:p w14:paraId="365D6B24" w14:textId="1ACDE236" w:rsidR="56FAF9A7" w:rsidRDefault="56FAF9A7" w:rsidP="56FAF9A7">
      <w:pPr>
        <w:rPr>
          <w:rFonts w:ascii="Arial Unicode MS" w:eastAsia="Arial Unicode MS" w:hAnsi="Arial Unicode MS" w:cs="Arial Unicode MS"/>
          <w:sz w:val="24"/>
          <w:szCs w:val="24"/>
        </w:rPr>
      </w:pPr>
      <w:proofErr w:type="gramStart"/>
      <w:r w:rsidRPr="56FAF9A7">
        <w:rPr>
          <w:rFonts w:ascii="Arial Unicode MS" w:eastAsia="Arial Unicode MS" w:hAnsi="Arial Unicode MS" w:cs="Arial Unicode MS"/>
          <w:sz w:val="24"/>
          <w:szCs w:val="24"/>
        </w:rPr>
        <w:t xml:space="preserve">Askew, M., Brown, M., Rhodes, V., Johnson, D. and </w:t>
      </w:r>
      <w:proofErr w:type="spellStart"/>
      <w:r w:rsidRPr="56FAF9A7">
        <w:rPr>
          <w:rFonts w:ascii="Arial Unicode MS" w:eastAsia="Arial Unicode MS" w:hAnsi="Arial Unicode MS" w:cs="Arial Unicode MS"/>
          <w:sz w:val="24"/>
          <w:szCs w:val="24"/>
        </w:rPr>
        <w:t>Wiliam</w:t>
      </w:r>
      <w:proofErr w:type="spellEnd"/>
      <w:r w:rsidRPr="56FAF9A7">
        <w:rPr>
          <w:rFonts w:ascii="Arial Unicode MS" w:eastAsia="Arial Unicode MS" w:hAnsi="Arial Unicode MS" w:cs="Arial Unicode MS"/>
          <w:sz w:val="24"/>
          <w:szCs w:val="24"/>
        </w:rPr>
        <w:t>, D. (1997).</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i/>
          <w:iCs/>
          <w:sz w:val="24"/>
          <w:szCs w:val="24"/>
        </w:rPr>
        <w:t>Effective teachers of numeracy</w:t>
      </w:r>
      <w:r w:rsidRPr="56FAF9A7">
        <w:rPr>
          <w:rFonts w:ascii="Arial Unicode MS" w:eastAsia="Arial Unicode MS" w:hAnsi="Arial Unicode MS" w:cs="Arial Unicode MS"/>
          <w:sz w:val="24"/>
          <w:szCs w:val="24"/>
        </w:rPr>
        <w:t>.</w:t>
      </w:r>
      <w:proofErr w:type="gramEnd"/>
    </w:p>
    <w:p w14:paraId="63972F00" w14:textId="574332FC" w:rsidR="56FAF9A7" w:rsidRDefault="56FAF9A7" w:rsidP="56FAF9A7">
      <w:pPr>
        <w:rPr>
          <w:rFonts w:ascii="Arial Unicode MS" w:eastAsia="Arial Unicode MS" w:hAnsi="Arial Unicode MS" w:cs="Arial Unicode MS"/>
          <w:sz w:val="24"/>
          <w:szCs w:val="24"/>
        </w:rPr>
      </w:pPr>
      <w:proofErr w:type="spellStart"/>
      <w:r w:rsidRPr="56FAF9A7">
        <w:rPr>
          <w:rFonts w:ascii="Arial Unicode MS" w:eastAsia="Arial Unicode MS" w:hAnsi="Arial Unicode MS" w:cs="Arial Unicode MS"/>
          <w:sz w:val="24"/>
          <w:szCs w:val="24"/>
        </w:rPr>
        <w:t>Biesta</w:t>
      </w:r>
      <w:proofErr w:type="spellEnd"/>
      <w:r w:rsidRPr="56FAF9A7">
        <w:rPr>
          <w:rFonts w:ascii="Arial Unicode MS" w:eastAsia="Arial Unicode MS" w:hAnsi="Arial Unicode MS" w:cs="Arial Unicode MS"/>
          <w:sz w:val="24"/>
          <w:szCs w:val="24"/>
        </w:rPr>
        <w:t xml:space="preserve">, </w:t>
      </w:r>
      <w:proofErr w:type="spellStart"/>
      <w:r w:rsidRPr="56FAF9A7">
        <w:rPr>
          <w:rFonts w:ascii="Arial Unicode MS" w:eastAsia="Arial Unicode MS" w:hAnsi="Arial Unicode MS" w:cs="Arial Unicode MS"/>
          <w:sz w:val="24"/>
          <w:szCs w:val="24"/>
        </w:rPr>
        <w:t>Gert</w:t>
      </w:r>
      <w:proofErr w:type="spellEnd"/>
      <w:r w:rsidRPr="56FAF9A7">
        <w:rPr>
          <w:rFonts w:ascii="Arial Unicode MS" w:eastAsia="Arial Unicode MS" w:hAnsi="Arial Unicode MS" w:cs="Arial Unicode MS"/>
          <w:sz w:val="24"/>
          <w:szCs w:val="24"/>
        </w:rPr>
        <w:t xml:space="preserve"> J.J. (2012). Giving Teaching Back to Education: Responding to the Disappearance of the Teacher</w:t>
      </w:r>
    </w:p>
    <w:p w14:paraId="622DBFF7" w14:textId="35D9E3D7" w:rsidR="56FAF9A7" w:rsidRDefault="56FAF9A7" w:rsidP="56FAF9A7">
      <w:pPr>
        <w:rPr>
          <w:rFonts w:ascii="Arial Unicode MS" w:eastAsia="Arial Unicode MS" w:hAnsi="Arial Unicode MS" w:cs="Arial Unicode MS"/>
          <w:sz w:val="24"/>
          <w:szCs w:val="24"/>
        </w:rPr>
      </w:pPr>
      <w:proofErr w:type="spellStart"/>
      <w:r w:rsidRPr="56FAF9A7">
        <w:rPr>
          <w:rFonts w:ascii="Arial Unicode MS" w:eastAsia="Arial Unicode MS" w:hAnsi="Arial Unicode MS" w:cs="Arial Unicode MS"/>
          <w:color w:val="392529"/>
          <w:sz w:val="24"/>
          <w:szCs w:val="24"/>
        </w:rPr>
        <w:t>Dweck</w:t>
      </w:r>
      <w:proofErr w:type="spellEnd"/>
      <w:r w:rsidRPr="56FAF9A7">
        <w:rPr>
          <w:rFonts w:ascii="Arial Unicode MS" w:eastAsia="Arial Unicode MS" w:hAnsi="Arial Unicode MS" w:cs="Arial Unicode MS"/>
          <w:color w:val="392529"/>
          <w:sz w:val="24"/>
          <w:szCs w:val="24"/>
        </w:rPr>
        <w:t xml:space="preserve">, Carol </w:t>
      </w:r>
      <w:proofErr w:type="gramStart"/>
      <w:r w:rsidRPr="56FAF9A7">
        <w:rPr>
          <w:rFonts w:ascii="Arial Unicode MS" w:eastAsia="Arial Unicode MS" w:hAnsi="Arial Unicode MS" w:cs="Arial Unicode MS"/>
          <w:color w:val="392529"/>
          <w:sz w:val="24"/>
          <w:szCs w:val="24"/>
        </w:rPr>
        <w:t>S..</w:t>
      </w:r>
      <w:proofErr w:type="gramEnd"/>
      <w:r w:rsidRPr="56FAF9A7">
        <w:rPr>
          <w:rFonts w:ascii="Arial Unicode MS" w:eastAsia="Arial Unicode MS" w:hAnsi="Arial Unicode MS" w:cs="Arial Unicode MS"/>
          <w:color w:val="392529"/>
          <w:sz w:val="24"/>
          <w:szCs w:val="24"/>
        </w:rPr>
        <w:t xml:space="preserve"> (2008) </w:t>
      </w:r>
      <w:proofErr w:type="spellStart"/>
      <w:proofErr w:type="gramStart"/>
      <w:r w:rsidRPr="56FAF9A7">
        <w:rPr>
          <w:rFonts w:ascii="Arial Unicode MS" w:eastAsia="Arial Unicode MS" w:hAnsi="Arial Unicode MS" w:cs="Arial Unicode MS"/>
          <w:i/>
          <w:iCs/>
          <w:color w:val="392529"/>
          <w:sz w:val="24"/>
          <w:szCs w:val="24"/>
        </w:rPr>
        <w:t>Mindset</w:t>
      </w:r>
      <w:proofErr w:type="spellEnd"/>
      <w:r w:rsidRPr="56FAF9A7">
        <w:rPr>
          <w:rFonts w:ascii="Arial Unicode MS" w:eastAsia="Arial Unicode MS" w:hAnsi="Arial Unicode MS" w:cs="Arial Unicode MS"/>
          <w:i/>
          <w:iCs/>
          <w:color w:val="392529"/>
          <w:sz w:val="24"/>
          <w:szCs w:val="24"/>
        </w:rPr>
        <w:t xml:space="preserve"> :the</w:t>
      </w:r>
      <w:proofErr w:type="gramEnd"/>
      <w:r w:rsidRPr="56FAF9A7">
        <w:rPr>
          <w:rFonts w:ascii="Arial Unicode MS" w:eastAsia="Arial Unicode MS" w:hAnsi="Arial Unicode MS" w:cs="Arial Unicode MS"/>
          <w:i/>
          <w:iCs/>
          <w:color w:val="392529"/>
          <w:sz w:val="24"/>
          <w:szCs w:val="24"/>
        </w:rPr>
        <w:t xml:space="preserve"> new psychology of success </w:t>
      </w:r>
      <w:r w:rsidRPr="56FAF9A7">
        <w:rPr>
          <w:rFonts w:ascii="Arial Unicode MS" w:eastAsia="Arial Unicode MS" w:hAnsi="Arial Unicode MS" w:cs="Arial Unicode MS"/>
          <w:color w:val="392529"/>
          <w:sz w:val="24"/>
          <w:szCs w:val="24"/>
        </w:rPr>
        <w:t>New York : Ballantine Books</w:t>
      </w:r>
    </w:p>
    <w:p w14:paraId="52996569" w14:textId="2621DB5F" w:rsidR="56FAF9A7" w:rsidRDefault="56FAF9A7" w:rsidP="56FAF9A7">
      <w:pPr>
        <w:rPr>
          <w:rFonts w:ascii="Arial Unicode MS" w:eastAsia="Arial Unicode MS" w:hAnsi="Arial Unicode MS" w:cs="Arial Unicode MS"/>
          <w:sz w:val="24"/>
          <w:szCs w:val="24"/>
        </w:rPr>
      </w:pPr>
      <w:r w:rsidRPr="56FAF9A7">
        <w:rPr>
          <w:rFonts w:ascii="Arial Unicode MS" w:eastAsia="Arial Unicode MS" w:hAnsi="Arial Unicode MS" w:cs="Arial Unicode MS"/>
          <w:sz w:val="24"/>
          <w:szCs w:val="24"/>
        </w:rPr>
        <w:t xml:space="preserve">Hattie, J. (2009). </w:t>
      </w:r>
      <w:proofErr w:type="gramStart"/>
      <w:r w:rsidRPr="56FAF9A7">
        <w:rPr>
          <w:rFonts w:ascii="Arial Unicode MS" w:eastAsia="Arial Unicode MS" w:hAnsi="Arial Unicode MS" w:cs="Arial Unicode MS"/>
          <w:sz w:val="24"/>
          <w:szCs w:val="24"/>
        </w:rPr>
        <w:t>Visible learning.</w:t>
      </w:r>
      <w:proofErr w:type="gramEnd"/>
      <w:r w:rsidRPr="56FAF9A7">
        <w:rPr>
          <w:rFonts w:ascii="Arial Unicode MS" w:eastAsia="Arial Unicode MS" w:hAnsi="Arial Unicode MS" w:cs="Arial Unicode MS"/>
          <w:sz w:val="24"/>
          <w:szCs w:val="24"/>
        </w:rPr>
        <w:t xml:space="preserve"> London: Routledge.</w:t>
      </w:r>
    </w:p>
    <w:p w14:paraId="19684A56" w14:textId="4F420207" w:rsidR="56FAF9A7" w:rsidRDefault="56FAF9A7" w:rsidP="56FAF9A7">
      <w:pPr>
        <w:rPr>
          <w:rFonts w:ascii="Arial Unicode MS" w:eastAsia="Arial Unicode MS" w:hAnsi="Arial Unicode MS" w:cs="Arial Unicode MS"/>
          <w:sz w:val="24"/>
          <w:szCs w:val="24"/>
        </w:rPr>
      </w:pPr>
      <w:proofErr w:type="gramStart"/>
      <w:r w:rsidRPr="56FAF9A7">
        <w:rPr>
          <w:rFonts w:ascii="Arial Unicode MS" w:eastAsia="Arial Unicode MS" w:hAnsi="Arial Unicode MS" w:cs="Arial Unicode MS"/>
          <w:sz w:val="24"/>
          <w:szCs w:val="24"/>
        </w:rPr>
        <w:t>Hattie, J. and Yates, G. (2014).</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i/>
          <w:iCs/>
          <w:sz w:val="24"/>
          <w:szCs w:val="24"/>
        </w:rPr>
        <w:t>Visible learning and the science of how we learn</w:t>
      </w:r>
      <w:r w:rsidRPr="56FAF9A7">
        <w:rPr>
          <w:rFonts w:ascii="Arial Unicode MS" w:eastAsia="Arial Unicode MS" w:hAnsi="Arial Unicode MS" w:cs="Arial Unicode MS"/>
          <w:sz w:val="24"/>
          <w:szCs w:val="24"/>
        </w:rPr>
        <w:t>.</w:t>
      </w:r>
      <w:proofErr w:type="gramEnd"/>
      <w:r w:rsidRPr="56FAF9A7">
        <w:rPr>
          <w:rFonts w:ascii="Arial Unicode MS" w:eastAsia="Arial Unicode MS" w:hAnsi="Arial Unicode MS" w:cs="Arial Unicode MS"/>
          <w:sz w:val="24"/>
          <w:szCs w:val="24"/>
        </w:rPr>
        <w:t xml:space="preserve"> London: Routledge, Taylor &amp; Francis Group.</w:t>
      </w:r>
    </w:p>
    <w:p w14:paraId="7D4E70DC" w14:textId="740A9EA6" w:rsidR="56FAF9A7" w:rsidRDefault="56FAF9A7" w:rsidP="56FAF9A7">
      <w:pPr>
        <w:rPr>
          <w:rFonts w:ascii="Arial Unicode MS" w:eastAsia="Arial Unicode MS" w:hAnsi="Arial Unicode MS" w:cs="Arial Unicode MS"/>
          <w:sz w:val="24"/>
          <w:szCs w:val="24"/>
        </w:rPr>
      </w:pPr>
      <w:proofErr w:type="spellStart"/>
      <w:r w:rsidRPr="56FAF9A7">
        <w:rPr>
          <w:rFonts w:ascii="Arial Unicode MS" w:eastAsia="Arial Unicode MS" w:hAnsi="Arial Unicode MS" w:cs="Arial Unicode MS"/>
          <w:sz w:val="24"/>
          <w:szCs w:val="24"/>
        </w:rPr>
        <w:t>Lemov</w:t>
      </w:r>
      <w:proofErr w:type="spellEnd"/>
      <w:r w:rsidRPr="56FAF9A7">
        <w:rPr>
          <w:rFonts w:ascii="Arial Unicode MS" w:eastAsia="Arial Unicode MS" w:hAnsi="Arial Unicode MS" w:cs="Arial Unicode MS"/>
          <w:sz w:val="24"/>
          <w:szCs w:val="24"/>
        </w:rPr>
        <w:t>, Doug (2015). Teach Like a Champion 2.0: 62 Techniques that Put Students on the Path to College</w:t>
      </w:r>
    </w:p>
    <w:p w14:paraId="1670040A" w14:textId="3DFEB13A" w:rsidR="56FAF9A7" w:rsidRDefault="56FAF9A7" w:rsidP="56FAF9A7">
      <w:pPr>
        <w:rPr>
          <w:rFonts w:ascii="Arial Unicode MS" w:eastAsia="Arial Unicode MS" w:hAnsi="Arial Unicode MS" w:cs="Arial Unicode MS"/>
          <w:sz w:val="24"/>
          <w:szCs w:val="24"/>
        </w:rPr>
      </w:pPr>
      <w:proofErr w:type="spellStart"/>
      <w:r w:rsidRPr="56FAF9A7">
        <w:rPr>
          <w:rFonts w:ascii="Arial Unicode MS" w:eastAsia="Arial Unicode MS" w:hAnsi="Arial Unicode MS" w:cs="Arial Unicode MS"/>
          <w:sz w:val="24"/>
          <w:szCs w:val="24"/>
        </w:rPr>
        <w:t>Nuthall</w:t>
      </w:r>
      <w:proofErr w:type="spellEnd"/>
      <w:r w:rsidRPr="56FAF9A7">
        <w:rPr>
          <w:rFonts w:ascii="Arial Unicode MS" w:eastAsia="Arial Unicode MS" w:hAnsi="Arial Unicode MS" w:cs="Arial Unicode MS"/>
          <w:sz w:val="24"/>
          <w:szCs w:val="24"/>
        </w:rPr>
        <w:t xml:space="preserve">, G (2005). The Cultural Myths and Realities of Classroom Teaching and Learning: A Personal Journey  </w:t>
      </w:r>
    </w:p>
    <w:p w14:paraId="278F4D67" w14:textId="7022B44F" w:rsidR="56FAF9A7" w:rsidRDefault="56FAF9A7" w:rsidP="56FAF9A7">
      <w:pPr>
        <w:rPr>
          <w:rFonts w:ascii="Arial Unicode MS" w:eastAsia="Arial Unicode MS" w:hAnsi="Arial Unicode MS" w:cs="Arial Unicode MS"/>
          <w:sz w:val="24"/>
          <w:szCs w:val="24"/>
        </w:rPr>
      </w:pPr>
      <w:r w:rsidRPr="56FAF9A7">
        <w:rPr>
          <w:rFonts w:ascii="Arial Unicode MS" w:eastAsia="Arial Unicode MS" w:hAnsi="Arial Unicode MS" w:cs="Arial Unicode MS"/>
          <w:sz w:val="24"/>
          <w:szCs w:val="24"/>
        </w:rPr>
        <w:t xml:space="preserve">Piaget, J. (1960). </w:t>
      </w:r>
      <w:proofErr w:type="gramStart"/>
      <w:r w:rsidRPr="56FAF9A7">
        <w:rPr>
          <w:rFonts w:ascii="Arial Unicode MS" w:eastAsia="Arial Unicode MS" w:hAnsi="Arial Unicode MS" w:cs="Arial Unicode MS"/>
          <w:i/>
          <w:iCs/>
          <w:sz w:val="24"/>
          <w:szCs w:val="24"/>
        </w:rPr>
        <w:t>Logic and psychology</w:t>
      </w:r>
      <w:r w:rsidRPr="56FAF9A7">
        <w:rPr>
          <w:rFonts w:ascii="Arial Unicode MS" w:eastAsia="Arial Unicode MS" w:hAnsi="Arial Unicode MS" w:cs="Arial Unicode MS"/>
          <w:sz w:val="24"/>
          <w:szCs w:val="24"/>
        </w:rPr>
        <w:t>.</w:t>
      </w:r>
      <w:proofErr w:type="gramEnd"/>
      <w:r w:rsidRPr="56FAF9A7">
        <w:rPr>
          <w:rFonts w:ascii="Arial Unicode MS" w:eastAsia="Arial Unicode MS" w:hAnsi="Arial Unicode MS" w:cs="Arial Unicode MS"/>
          <w:sz w:val="24"/>
          <w:szCs w:val="24"/>
        </w:rPr>
        <w:t xml:space="preserve"> New York: Basic Books.</w:t>
      </w:r>
    </w:p>
    <w:p w14:paraId="6852F418" w14:textId="6A15BF60" w:rsidR="56FAF9A7" w:rsidRDefault="56FAF9A7" w:rsidP="56FAF9A7">
      <w:pPr>
        <w:rPr>
          <w:rFonts w:ascii="Arial Unicode MS" w:eastAsia="Arial Unicode MS" w:hAnsi="Arial Unicode MS" w:cs="Arial Unicode MS"/>
          <w:sz w:val="24"/>
          <w:szCs w:val="24"/>
        </w:rPr>
      </w:pPr>
      <w:proofErr w:type="spellStart"/>
      <w:proofErr w:type="gramStart"/>
      <w:r w:rsidRPr="56FAF9A7">
        <w:rPr>
          <w:rFonts w:ascii="Arial Unicode MS" w:eastAsia="Arial Unicode MS" w:hAnsi="Arial Unicode MS" w:cs="Arial Unicode MS"/>
          <w:sz w:val="24"/>
          <w:szCs w:val="24"/>
        </w:rPr>
        <w:t>Roblyer</w:t>
      </w:r>
      <w:proofErr w:type="spellEnd"/>
      <w:r w:rsidRPr="56FAF9A7">
        <w:rPr>
          <w:rFonts w:ascii="Arial Unicode MS" w:eastAsia="Arial Unicode MS" w:hAnsi="Arial Unicode MS" w:cs="Arial Unicode MS"/>
          <w:sz w:val="24"/>
          <w:szCs w:val="24"/>
        </w:rPr>
        <w:t xml:space="preserve">, M., Edwards, J. and </w:t>
      </w:r>
      <w:proofErr w:type="spellStart"/>
      <w:r w:rsidRPr="56FAF9A7">
        <w:rPr>
          <w:rFonts w:ascii="Arial Unicode MS" w:eastAsia="Arial Unicode MS" w:hAnsi="Arial Unicode MS" w:cs="Arial Unicode MS"/>
          <w:sz w:val="24"/>
          <w:szCs w:val="24"/>
        </w:rPr>
        <w:t>Havriluk</w:t>
      </w:r>
      <w:proofErr w:type="spellEnd"/>
      <w:r w:rsidRPr="56FAF9A7">
        <w:rPr>
          <w:rFonts w:ascii="Arial Unicode MS" w:eastAsia="Arial Unicode MS" w:hAnsi="Arial Unicode MS" w:cs="Arial Unicode MS"/>
          <w:sz w:val="24"/>
          <w:szCs w:val="24"/>
        </w:rPr>
        <w:t>, M. (1997).</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i/>
          <w:iCs/>
          <w:sz w:val="24"/>
          <w:szCs w:val="24"/>
        </w:rPr>
        <w:t>Integrating educational technology into teaching</w:t>
      </w:r>
      <w:r w:rsidRPr="56FAF9A7">
        <w:rPr>
          <w:rFonts w:ascii="Arial Unicode MS" w:eastAsia="Arial Unicode MS" w:hAnsi="Arial Unicode MS" w:cs="Arial Unicode MS"/>
          <w:sz w:val="24"/>
          <w:szCs w:val="24"/>
        </w:rPr>
        <w:t>.</w:t>
      </w:r>
      <w:proofErr w:type="gramEnd"/>
      <w:r w:rsidRPr="56FAF9A7">
        <w:rPr>
          <w:rFonts w:ascii="Arial Unicode MS" w:eastAsia="Arial Unicode MS" w:hAnsi="Arial Unicode MS" w:cs="Arial Unicode MS"/>
          <w:sz w:val="24"/>
          <w:szCs w:val="24"/>
        </w:rPr>
        <w:t xml:space="preserve"> Upper Saddle River, N.J.: Merrill.</w:t>
      </w:r>
    </w:p>
    <w:p w14:paraId="4DDA9405" w14:textId="05A80481" w:rsidR="56FAF9A7" w:rsidRDefault="56FAF9A7" w:rsidP="56FAF9A7">
      <w:pPr>
        <w:rPr>
          <w:rFonts w:ascii="Arial Unicode MS" w:eastAsia="Arial Unicode MS" w:hAnsi="Arial Unicode MS" w:cs="Arial Unicode MS"/>
          <w:sz w:val="24"/>
          <w:szCs w:val="24"/>
        </w:rPr>
      </w:pPr>
      <w:proofErr w:type="gramStart"/>
      <w:r w:rsidRPr="56FAF9A7">
        <w:rPr>
          <w:rFonts w:ascii="Arial Unicode MS" w:eastAsia="Arial Unicode MS" w:hAnsi="Arial Unicode MS" w:cs="Arial Unicode MS"/>
          <w:sz w:val="24"/>
          <w:szCs w:val="24"/>
        </w:rPr>
        <w:t>Williams, M. and Tilbury, D. (1997).</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i/>
          <w:iCs/>
          <w:sz w:val="24"/>
          <w:szCs w:val="24"/>
        </w:rPr>
        <w:t>Michael Williams and Daniella Tilbury/Daniella Tilbury and Michael Williams</w:t>
      </w:r>
      <w:r w:rsidRPr="56FAF9A7">
        <w:rPr>
          <w:rFonts w:ascii="Arial Unicode MS" w:eastAsia="Arial Unicode MS" w:hAnsi="Arial Unicode MS" w:cs="Arial Unicode MS"/>
          <w:sz w:val="24"/>
          <w:szCs w:val="24"/>
        </w:rPr>
        <w:t>.</w:t>
      </w:r>
      <w:proofErr w:type="gramEnd"/>
      <w:r w:rsidRPr="56FAF9A7">
        <w:rPr>
          <w:rFonts w:ascii="Arial Unicode MS" w:eastAsia="Arial Unicode MS" w:hAnsi="Arial Unicode MS" w:cs="Arial Unicode MS"/>
          <w:sz w:val="24"/>
          <w:szCs w:val="24"/>
        </w:rPr>
        <w:t xml:space="preserve"> London: Routledge.</w:t>
      </w:r>
    </w:p>
    <w:p w14:paraId="7ABA8F02" w14:textId="62561E1F" w:rsidR="56FAF9A7" w:rsidRDefault="56FAF9A7" w:rsidP="56FAF9A7">
      <w:pPr>
        <w:rPr>
          <w:rFonts w:ascii="Arial Unicode MS" w:eastAsia="Arial Unicode MS" w:hAnsi="Arial Unicode MS" w:cs="Arial Unicode MS"/>
          <w:sz w:val="24"/>
          <w:szCs w:val="24"/>
        </w:rPr>
      </w:pPr>
    </w:p>
    <w:p w14:paraId="06D98F0B" w14:textId="18160C5A" w:rsidR="56FAF9A7" w:rsidRDefault="56FAF9A7" w:rsidP="56FAF9A7">
      <w:pPr>
        <w:rPr>
          <w:rFonts w:ascii="Arial Unicode MS" w:eastAsia="Arial Unicode MS" w:hAnsi="Arial Unicode MS" w:cs="Arial Unicode MS"/>
          <w:sz w:val="24"/>
          <w:szCs w:val="24"/>
        </w:rPr>
      </w:pPr>
      <w:r w:rsidRPr="56FAF9A7">
        <w:rPr>
          <w:rFonts w:ascii="Arial Unicode MS" w:eastAsia="Arial Unicode MS" w:hAnsi="Arial Unicode MS" w:cs="Arial Unicode MS"/>
          <w:sz w:val="24"/>
          <w:szCs w:val="24"/>
          <w:u w:val="single"/>
        </w:rPr>
        <w:t>Journals/Articles</w:t>
      </w:r>
    </w:p>
    <w:p w14:paraId="555F17F8" w14:textId="3F0F94CC" w:rsidR="56FAF9A7" w:rsidRDefault="56FAF9A7" w:rsidP="56FAF9A7">
      <w:pPr>
        <w:rPr>
          <w:rFonts w:ascii="Arial Unicode MS" w:eastAsia="Arial Unicode MS" w:hAnsi="Arial Unicode MS" w:cs="Arial Unicode MS"/>
          <w:sz w:val="24"/>
          <w:szCs w:val="24"/>
        </w:rPr>
      </w:pPr>
      <w:proofErr w:type="spellStart"/>
      <w:proofErr w:type="gramStart"/>
      <w:r w:rsidRPr="56FAF9A7">
        <w:rPr>
          <w:rFonts w:ascii="Arial Unicode MS" w:eastAsia="Arial Unicode MS" w:hAnsi="Arial Unicode MS" w:cs="Arial Unicode MS"/>
          <w:sz w:val="24"/>
          <w:szCs w:val="24"/>
        </w:rPr>
        <w:t>Aulls</w:t>
      </w:r>
      <w:proofErr w:type="spellEnd"/>
      <w:r w:rsidRPr="56FAF9A7">
        <w:rPr>
          <w:rFonts w:ascii="Arial Unicode MS" w:eastAsia="Arial Unicode MS" w:hAnsi="Arial Unicode MS" w:cs="Arial Unicode MS"/>
          <w:sz w:val="24"/>
          <w:szCs w:val="24"/>
        </w:rPr>
        <w:t>, M. (2002).</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sz w:val="24"/>
          <w:szCs w:val="24"/>
        </w:rPr>
        <w:t>The contributions of co-occurring forms of classroom discourse and academic activities to curriculum events and instruction.</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sz w:val="24"/>
          <w:szCs w:val="24"/>
        </w:rPr>
        <w:t>Journal of Educational Psychology, 94(3), pp.520-538.</w:t>
      </w:r>
      <w:proofErr w:type="gramEnd"/>
    </w:p>
    <w:p w14:paraId="2562FCE3" w14:textId="071E6907" w:rsidR="56FAF9A7" w:rsidRDefault="56FAF9A7" w:rsidP="56FAF9A7">
      <w:pPr>
        <w:rPr>
          <w:rFonts w:ascii="Arial Unicode MS" w:eastAsia="Arial Unicode MS" w:hAnsi="Arial Unicode MS" w:cs="Arial Unicode MS"/>
          <w:sz w:val="24"/>
          <w:szCs w:val="24"/>
        </w:rPr>
      </w:pPr>
      <w:proofErr w:type="gramStart"/>
      <w:r w:rsidRPr="56FAF9A7">
        <w:rPr>
          <w:rFonts w:ascii="Arial Unicode MS" w:eastAsia="Arial Unicode MS" w:hAnsi="Arial Unicode MS" w:cs="Arial Unicode MS"/>
          <w:sz w:val="24"/>
          <w:szCs w:val="24"/>
        </w:rPr>
        <w:lastRenderedPageBreak/>
        <w:t xml:space="preserve">Bjork, R., </w:t>
      </w:r>
      <w:proofErr w:type="spellStart"/>
      <w:r w:rsidRPr="56FAF9A7">
        <w:rPr>
          <w:rFonts w:ascii="Arial Unicode MS" w:eastAsia="Arial Unicode MS" w:hAnsi="Arial Unicode MS" w:cs="Arial Unicode MS"/>
          <w:sz w:val="24"/>
          <w:szCs w:val="24"/>
        </w:rPr>
        <w:t>Dunlosky</w:t>
      </w:r>
      <w:proofErr w:type="spellEnd"/>
      <w:r w:rsidRPr="56FAF9A7">
        <w:rPr>
          <w:rFonts w:ascii="Arial Unicode MS" w:eastAsia="Arial Unicode MS" w:hAnsi="Arial Unicode MS" w:cs="Arial Unicode MS"/>
          <w:sz w:val="24"/>
          <w:szCs w:val="24"/>
        </w:rPr>
        <w:t xml:space="preserve">, J. and </w:t>
      </w:r>
      <w:proofErr w:type="spellStart"/>
      <w:r w:rsidRPr="56FAF9A7">
        <w:rPr>
          <w:rFonts w:ascii="Arial Unicode MS" w:eastAsia="Arial Unicode MS" w:hAnsi="Arial Unicode MS" w:cs="Arial Unicode MS"/>
          <w:sz w:val="24"/>
          <w:szCs w:val="24"/>
        </w:rPr>
        <w:t>Kornell</w:t>
      </w:r>
      <w:proofErr w:type="spellEnd"/>
      <w:r w:rsidRPr="56FAF9A7">
        <w:rPr>
          <w:rFonts w:ascii="Arial Unicode MS" w:eastAsia="Arial Unicode MS" w:hAnsi="Arial Unicode MS" w:cs="Arial Unicode MS"/>
          <w:sz w:val="24"/>
          <w:szCs w:val="24"/>
        </w:rPr>
        <w:t>, N. (2013).</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sz w:val="24"/>
          <w:szCs w:val="24"/>
        </w:rPr>
        <w:t>Self-Regulated Learning: Beliefs, Techniques, and Illusions.</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i/>
          <w:iCs/>
          <w:sz w:val="24"/>
          <w:szCs w:val="24"/>
        </w:rPr>
        <w:t>Annual Review of Psychology</w:t>
      </w:r>
      <w:r w:rsidRPr="56FAF9A7">
        <w:rPr>
          <w:rFonts w:ascii="Arial Unicode MS" w:eastAsia="Arial Unicode MS" w:hAnsi="Arial Unicode MS" w:cs="Arial Unicode MS"/>
          <w:sz w:val="24"/>
          <w:szCs w:val="24"/>
        </w:rPr>
        <w:t>, 64(1), pp.417-444.</w:t>
      </w:r>
      <w:proofErr w:type="gramEnd"/>
    </w:p>
    <w:p w14:paraId="1A95F3E4" w14:textId="7A6D73B2" w:rsidR="56FAF9A7" w:rsidRDefault="56FAF9A7" w:rsidP="56FAF9A7">
      <w:pPr>
        <w:rPr>
          <w:rFonts w:ascii="Arial Unicode MS" w:eastAsia="Arial Unicode MS" w:hAnsi="Arial Unicode MS" w:cs="Arial Unicode MS"/>
          <w:sz w:val="24"/>
          <w:szCs w:val="24"/>
        </w:rPr>
      </w:pPr>
      <w:r w:rsidRPr="56FAF9A7">
        <w:rPr>
          <w:rFonts w:ascii="Arial Unicode MS" w:eastAsia="Arial Unicode MS" w:hAnsi="Arial Unicode MS" w:cs="Arial Unicode MS"/>
          <w:sz w:val="24"/>
          <w:szCs w:val="24"/>
        </w:rPr>
        <w:t xml:space="preserve">Cooper, G. (1990). </w:t>
      </w:r>
      <w:proofErr w:type="gramStart"/>
      <w:r w:rsidRPr="56FAF9A7">
        <w:rPr>
          <w:rFonts w:ascii="Arial Unicode MS" w:eastAsia="Arial Unicode MS" w:hAnsi="Arial Unicode MS" w:cs="Arial Unicode MS"/>
          <w:sz w:val="24"/>
          <w:szCs w:val="24"/>
        </w:rPr>
        <w:t>Cognitive load theory as an aid for instructional design.</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sz w:val="24"/>
          <w:szCs w:val="24"/>
        </w:rPr>
        <w:t>Australasian Journal of Educational Technology, 6(2).</w:t>
      </w:r>
      <w:proofErr w:type="gramEnd"/>
    </w:p>
    <w:p w14:paraId="5B75B5C6" w14:textId="2739049C" w:rsidR="56FAF9A7" w:rsidRDefault="56FAF9A7" w:rsidP="56FAF9A7">
      <w:pPr>
        <w:rPr>
          <w:rFonts w:ascii="Arial Unicode MS" w:eastAsia="Arial Unicode MS" w:hAnsi="Arial Unicode MS" w:cs="Arial Unicode MS"/>
          <w:sz w:val="24"/>
          <w:szCs w:val="24"/>
        </w:rPr>
      </w:pPr>
      <w:proofErr w:type="gramStart"/>
      <w:r w:rsidRPr="56FAF9A7">
        <w:rPr>
          <w:rFonts w:ascii="Arial Unicode MS" w:eastAsia="Arial Unicode MS" w:hAnsi="Arial Unicode MS" w:cs="Arial Unicode MS"/>
          <w:sz w:val="24"/>
          <w:szCs w:val="24"/>
        </w:rPr>
        <w:t>Deans for Impact.</w:t>
      </w:r>
      <w:proofErr w:type="gramEnd"/>
      <w:r w:rsidRPr="56FAF9A7">
        <w:rPr>
          <w:rFonts w:ascii="Arial Unicode MS" w:eastAsia="Arial Unicode MS" w:hAnsi="Arial Unicode MS" w:cs="Arial Unicode MS"/>
          <w:sz w:val="24"/>
          <w:szCs w:val="24"/>
        </w:rPr>
        <w:t xml:space="preserve"> (2018). </w:t>
      </w:r>
      <w:proofErr w:type="gramStart"/>
      <w:r w:rsidRPr="56FAF9A7">
        <w:rPr>
          <w:rFonts w:ascii="Arial Unicode MS" w:eastAsia="Arial Unicode MS" w:hAnsi="Arial Unicode MS" w:cs="Arial Unicode MS"/>
          <w:i/>
          <w:iCs/>
          <w:sz w:val="24"/>
          <w:szCs w:val="24"/>
        </w:rPr>
        <w:t>The</w:t>
      </w:r>
      <w:proofErr w:type="gramEnd"/>
      <w:r w:rsidRPr="56FAF9A7">
        <w:rPr>
          <w:rFonts w:ascii="Arial Unicode MS" w:eastAsia="Arial Unicode MS" w:hAnsi="Arial Unicode MS" w:cs="Arial Unicode MS"/>
          <w:i/>
          <w:iCs/>
          <w:sz w:val="24"/>
          <w:szCs w:val="24"/>
        </w:rPr>
        <w:t xml:space="preserve"> Science of Learning | Deans for Impact</w:t>
      </w:r>
      <w:r w:rsidRPr="56FAF9A7">
        <w:rPr>
          <w:rFonts w:ascii="Arial Unicode MS" w:eastAsia="Arial Unicode MS" w:hAnsi="Arial Unicode MS" w:cs="Arial Unicode MS"/>
          <w:sz w:val="24"/>
          <w:szCs w:val="24"/>
        </w:rPr>
        <w:t>. [</w:t>
      </w:r>
      <w:proofErr w:type="gramStart"/>
      <w:r w:rsidRPr="56FAF9A7">
        <w:rPr>
          <w:rFonts w:ascii="Arial Unicode MS" w:eastAsia="Arial Unicode MS" w:hAnsi="Arial Unicode MS" w:cs="Arial Unicode MS"/>
          <w:sz w:val="24"/>
          <w:szCs w:val="24"/>
        </w:rPr>
        <w:t>online</w:t>
      </w:r>
      <w:proofErr w:type="gramEnd"/>
      <w:r w:rsidRPr="56FAF9A7">
        <w:rPr>
          <w:rFonts w:ascii="Arial Unicode MS" w:eastAsia="Arial Unicode MS" w:hAnsi="Arial Unicode MS" w:cs="Arial Unicode MS"/>
          <w:sz w:val="24"/>
          <w:szCs w:val="24"/>
        </w:rPr>
        <w:t xml:space="preserve">] Available at: </w:t>
      </w:r>
      <w:hyperlink r:id="rId8">
        <w:r w:rsidRPr="56FAF9A7">
          <w:rPr>
            <w:rStyle w:val="Hyperlink"/>
            <w:rFonts w:ascii="Arial Unicode MS" w:eastAsia="Arial Unicode MS" w:hAnsi="Arial Unicode MS" w:cs="Arial Unicode MS"/>
            <w:sz w:val="24"/>
            <w:szCs w:val="24"/>
          </w:rPr>
          <w:t>https://deansforimpact.org/resources/the-science-of-learning/</w:t>
        </w:r>
      </w:hyperlink>
      <w:r w:rsidRPr="56FAF9A7">
        <w:rPr>
          <w:rFonts w:ascii="Arial Unicode MS" w:eastAsia="Arial Unicode MS" w:hAnsi="Arial Unicode MS" w:cs="Arial Unicode MS"/>
          <w:sz w:val="24"/>
          <w:szCs w:val="24"/>
        </w:rPr>
        <w:t xml:space="preserve"> </w:t>
      </w:r>
    </w:p>
    <w:p w14:paraId="7608D7E8" w14:textId="3958A7C3" w:rsidR="56FAF9A7" w:rsidRDefault="56FAF9A7" w:rsidP="56FAF9A7">
      <w:pPr>
        <w:rPr>
          <w:rFonts w:ascii="Arial Unicode MS" w:eastAsia="Arial Unicode MS" w:hAnsi="Arial Unicode MS" w:cs="Arial Unicode MS"/>
          <w:sz w:val="24"/>
          <w:szCs w:val="24"/>
        </w:rPr>
      </w:pPr>
      <w:proofErr w:type="spellStart"/>
      <w:proofErr w:type="gramStart"/>
      <w:r w:rsidRPr="56FAF9A7">
        <w:rPr>
          <w:rFonts w:ascii="Arial Unicode MS" w:eastAsia="Arial Unicode MS" w:hAnsi="Arial Unicode MS" w:cs="Arial Unicode MS"/>
          <w:sz w:val="24"/>
          <w:szCs w:val="24"/>
        </w:rPr>
        <w:t>Dixton</w:t>
      </w:r>
      <w:proofErr w:type="spellEnd"/>
      <w:r w:rsidRPr="56FAF9A7">
        <w:rPr>
          <w:rFonts w:ascii="Arial Unicode MS" w:eastAsia="Arial Unicode MS" w:hAnsi="Arial Unicode MS" w:cs="Arial Unicode MS"/>
          <w:sz w:val="24"/>
          <w:szCs w:val="24"/>
        </w:rPr>
        <w:t>, D and Worrell, F (2016).</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sz w:val="24"/>
          <w:szCs w:val="24"/>
        </w:rPr>
        <w:t>Formative and Summative Assessment in the classroom.</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sz w:val="24"/>
          <w:szCs w:val="24"/>
        </w:rPr>
        <w:t>Theory into Practice.</w:t>
      </w:r>
      <w:proofErr w:type="gramEnd"/>
      <w:r w:rsidRPr="56FAF9A7">
        <w:rPr>
          <w:rFonts w:ascii="Arial Unicode MS" w:eastAsia="Arial Unicode MS" w:hAnsi="Arial Unicode MS" w:cs="Arial Unicode MS"/>
          <w:sz w:val="24"/>
          <w:szCs w:val="24"/>
        </w:rPr>
        <w:t xml:space="preserve">  Vol 55, pp 153-159</w:t>
      </w:r>
    </w:p>
    <w:p w14:paraId="54FDA1A8" w14:textId="5C05664F" w:rsidR="56FAF9A7" w:rsidRDefault="56FAF9A7" w:rsidP="56FAF9A7">
      <w:pPr>
        <w:rPr>
          <w:rFonts w:ascii="Arial Unicode MS" w:eastAsia="Arial Unicode MS" w:hAnsi="Arial Unicode MS" w:cs="Arial Unicode MS"/>
          <w:sz w:val="24"/>
          <w:szCs w:val="24"/>
        </w:rPr>
      </w:pPr>
      <w:r w:rsidRPr="56FAF9A7">
        <w:rPr>
          <w:rFonts w:ascii="Arial Unicode MS" w:eastAsia="Arial Unicode MS" w:hAnsi="Arial Unicode MS" w:cs="Arial Unicode MS"/>
          <w:sz w:val="24"/>
          <w:szCs w:val="24"/>
        </w:rPr>
        <w:t xml:space="preserve">Donaldson, G. (2016). </w:t>
      </w:r>
      <w:proofErr w:type="gramStart"/>
      <w:r w:rsidRPr="56FAF9A7">
        <w:rPr>
          <w:rFonts w:ascii="Arial Unicode MS" w:eastAsia="Arial Unicode MS" w:hAnsi="Arial Unicode MS" w:cs="Arial Unicode MS"/>
          <w:sz w:val="24"/>
          <w:szCs w:val="24"/>
        </w:rPr>
        <w:t>A Systematic Approach to Curriculum Reform in Wales.</w:t>
      </w:r>
      <w:proofErr w:type="gramEnd"/>
      <w:r w:rsidRPr="56FAF9A7">
        <w:rPr>
          <w:rFonts w:ascii="Arial Unicode MS" w:eastAsia="Arial Unicode MS" w:hAnsi="Arial Unicode MS" w:cs="Arial Unicode MS"/>
          <w:sz w:val="24"/>
          <w:szCs w:val="24"/>
        </w:rPr>
        <w:t xml:space="preserve"> </w:t>
      </w:r>
      <w:proofErr w:type="spellStart"/>
      <w:proofErr w:type="gramStart"/>
      <w:r w:rsidRPr="56FAF9A7">
        <w:rPr>
          <w:rFonts w:ascii="Arial Unicode MS" w:eastAsia="Arial Unicode MS" w:hAnsi="Arial Unicode MS" w:cs="Arial Unicode MS"/>
          <w:sz w:val="24"/>
          <w:szCs w:val="24"/>
        </w:rPr>
        <w:t>Cylchgrawn</w:t>
      </w:r>
      <w:proofErr w:type="spellEnd"/>
      <w:r w:rsidRPr="56FAF9A7">
        <w:rPr>
          <w:rFonts w:ascii="Arial Unicode MS" w:eastAsia="Arial Unicode MS" w:hAnsi="Arial Unicode MS" w:cs="Arial Unicode MS"/>
          <w:sz w:val="24"/>
          <w:szCs w:val="24"/>
        </w:rPr>
        <w:t xml:space="preserve"> </w:t>
      </w:r>
      <w:proofErr w:type="spellStart"/>
      <w:r w:rsidRPr="56FAF9A7">
        <w:rPr>
          <w:rFonts w:ascii="Arial Unicode MS" w:eastAsia="Arial Unicode MS" w:hAnsi="Arial Unicode MS" w:cs="Arial Unicode MS"/>
          <w:sz w:val="24"/>
          <w:szCs w:val="24"/>
        </w:rPr>
        <w:t>Addysg</w:t>
      </w:r>
      <w:proofErr w:type="spellEnd"/>
      <w:r w:rsidRPr="56FAF9A7">
        <w:rPr>
          <w:rFonts w:ascii="Arial Unicode MS" w:eastAsia="Arial Unicode MS" w:hAnsi="Arial Unicode MS" w:cs="Arial Unicode MS"/>
          <w:sz w:val="24"/>
          <w:szCs w:val="24"/>
        </w:rPr>
        <w:t xml:space="preserve"> </w:t>
      </w:r>
      <w:proofErr w:type="spellStart"/>
      <w:r w:rsidRPr="56FAF9A7">
        <w:rPr>
          <w:rFonts w:ascii="Arial Unicode MS" w:eastAsia="Arial Unicode MS" w:hAnsi="Arial Unicode MS" w:cs="Arial Unicode MS"/>
          <w:sz w:val="24"/>
          <w:szCs w:val="24"/>
        </w:rPr>
        <w:t>Cymru</w:t>
      </w:r>
      <w:proofErr w:type="spellEnd"/>
      <w:r w:rsidRPr="56FAF9A7">
        <w:rPr>
          <w:rFonts w:ascii="Arial Unicode MS" w:eastAsia="Arial Unicode MS" w:hAnsi="Arial Unicode MS" w:cs="Arial Unicode MS"/>
          <w:sz w:val="24"/>
          <w:szCs w:val="24"/>
        </w:rPr>
        <w:t xml:space="preserve"> / Wales Journal of Education, 18(1).</w:t>
      </w:r>
      <w:proofErr w:type="gramEnd"/>
    </w:p>
    <w:p w14:paraId="67FCB1FC" w14:textId="2343E82A" w:rsidR="56FAF9A7" w:rsidRDefault="56FAF9A7" w:rsidP="56FAF9A7">
      <w:pPr>
        <w:rPr>
          <w:rFonts w:ascii="Arial Unicode MS" w:eastAsia="Arial Unicode MS" w:hAnsi="Arial Unicode MS" w:cs="Arial Unicode MS"/>
          <w:sz w:val="24"/>
          <w:szCs w:val="24"/>
        </w:rPr>
      </w:pPr>
      <w:proofErr w:type="spellStart"/>
      <w:r w:rsidRPr="56FAF9A7">
        <w:rPr>
          <w:rFonts w:ascii="Arial Unicode MS" w:eastAsia="Arial Unicode MS" w:hAnsi="Arial Unicode MS" w:cs="Arial Unicode MS"/>
          <w:sz w:val="24"/>
          <w:szCs w:val="24"/>
        </w:rPr>
        <w:t>Dunlosky</w:t>
      </w:r>
      <w:proofErr w:type="spellEnd"/>
      <w:r w:rsidRPr="56FAF9A7">
        <w:rPr>
          <w:rFonts w:ascii="Arial Unicode MS" w:eastAsia="Arial Unicode MS" w:hAnsi="Arial Unicode MS" w:cs="Arial Unicode MS"/>
          <w:sz w:val="24"/>
          <w:szCs w:val="24"/>
        </w:rPr>
        <w:t xml:space="preserve">, J. (2013). </w:t>
      </w:r>
      <w:r w:rsidRPr="56FAF9A7">
        <w:rPr>
          <w:rFonts w:ascii="Arial Unicode MS" w:eastAsia="Arial Unicode MS" w:hAnsi="Arial Unicode MS" w:cs="Arial Unicode MS"/>
          <w:i/>
          <w:iCs/>
          <w:sz w:val="24"/>
          <w:szCs w:val="24"/>
        </w:rPr>
        <w:t xml:space="preserve">Improving Students’ Learning </w:t>
      </w:r>
      <w:proofErr w:type="gramStart"/>
      <w:r w:rsidRPr="56FAF9A7">
        <w:rPr>
          <w:rFonts w:ascii="Arial Unicode MS" w:eastAsia="Arial Unicode MS" w:hAnsi="Arial Unicode MS" w:cs="Arial Unicode MS"/>
          <w:i/>
          <w:iCs/>
          <w:sz w:val="24"/>
          <w:szCs w:val="24"/>
        </w:rPr>
        <w:t>With</w:t>
      </w:r>
      <w:proofErr w:type="gramEnd"/>
      <w:r w:rsidRPr="56FAF9A7">
        <w:rPr>
          <w:rFonts w:ascii="Arial Unicode MS" w:eastAsia="Arial Unicode MS" w:hAnsi="Arial Unicode MS" w:cs="Arial Unicode MS"/>
          <w:i/>
          <w:iCs/>
          <w:sz w:val="24"/>
          <w:szCs w:val="24"/>
        </w:rPr>
        <w:t xml:space="preserve"> Effective Learning Techniques: Promising Directions From Cognitive and Educational Psychology</w:t>
      </w:r>
      <w:r w:rsidRPr="56FAF9A7">
        <w:rPr>
          <w:rFonts w:ascii="Arial Unicode MS" w:eastAsia="Arial Unicode MS" w:hAnsi="Arial Unicode MS" w:cs="Arial Unicode MS"/>
          <w:sz w:val="24"/>
          <w:szCs w:val="24"/>
        </w:rPr>
        <w:t>. [</w:t>
      </w:r>
      <w:proofErr w:type="gramStart"/>
      <w:r w:rsidRPr="56FAF9A7">
        <w:rPr>
          <w:rFonts w:ascii="Arial Unicode MS" w:eastAsia="Arial Unicode MS" w:hAnsi="Arial Unicode MS" w:cs="Arial Unicode MS"/>
          <w:sz w:val="24"/>
          <w:szCs w:val="24"/>
        </w:rPr>
        <w:t>online</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sz w:val="24"/>
          <w:szCs w:val="24"/>
        </w:rPr>
        <w:t>Association for Psychological Science.</w:t>
      </w:r>
      <w:proofErr w:type="gramEnd"/>
      <w:r w:rsidRPr="56FAF9A7">
        <w:rPr>
          <w:rFonts w:ascii="Arial Unicode MS" w:eastAsia="Arial Unicode MS" w:hAnsi="Arial Unicode MS" w:cs="Arial Unicode MS"/>
          <w:sz w:val="24"/>
          <w:szCs w:val="24"/>
        </w:rPr>
        <w:t xml:space="preserve"> Available at: </w:t>
      </w:r>
      <w:hyperlink r:id="rId9">
        <w:r w:rsidRPr="56FAF9A7">
          <w:rPr>
            <w:rStyle w:val="Hyperlink"/>
            <w:rFonts w:ascii="Arial Unicode MS" w:eastAsia="Arial Unicode MS" w:hAnsi="Arial Unicode MS" w:cs="Arial Unicode MS"/>
            <w:sz w:val="24"/>
            <w:szCs w:val="24"/>
          </w:rPr>
          <w:t>https://www.psychologicalscience.org/publications/journals/pspi/learning-techniques.html</w:t>
        </w:r>
      </w:hyperlink>
      <w:r w:rsidRPr="56FAF9A7">
        <w:rPr>
          <w:rFonts w:ascii="Arial Unicode MS" w:eastAsia="Arial Unicode MS" w:hAnsi="Arial Unicode MS" w:cs="Arial Unicode MS"/>
          <w:sz w:val="24"/>
          <w:szCs w:val="24"/>
        </w:rPr>
        <w:t xml:space="preserve"> </w:t>
      </w:r>
    </w:p>
    <w:p w14:paraId="1DBE0855" w14:textId="2F8B58B9" w:rsidR="56FAF9A7" w:rsidRDefault="56FAF9A7" w:rsidP="56FAF9A7">
      <w:pPr>
        <w:rPr>
          <w:rFonts w:ascii="Arial Unicode MS" w:eastAsia="Arial Unicode MS" w:hAnsi="Arial Unicode MS" w:cs="Arial Unicode MS"/>
          <w:sz w:val="24"/>
          <w:szCs w:val="24"/>
        </w:rPr>
      </w:pPr>
      <w:proofErr w:type="spellStart"/>
      <w:r w:rsidRPr="56FAF9A7">
        <w:rPr>
          <w:rFonts w:ascii="Arial Unicode MS" w:eastAsia="Arial Unicode MS" w:hAnsi="Arial Unicode MS" w:cs="Arial Unicode MS"/>
          <w:sz w:val="24"/>
          <w:szCs w:val="24"/>
        </w:rPr>
        <w:t>Elstein</w:t>
      </w:r>
      <w:proofErr w:type="spellEnd"/>
      <w:r w:rsidRPr="56FAF9A7">
        <w:rPr>
          <w:rFonts w:ascii="Arial Unicode MS" w:eastAsia="Arial Unicode MS" w:hAnsi="Arial Unicode MS" w:cs="Arial Unicode MS"/>
          <w:sz w:val="24"/>
          <w:szCs w:val="24"/>
        </w:rPr>
        <w:t xml:space="preserve">, A. S. (1994). What goes around comes around: Return of </w:t>
      </w:r>
      <w:proofErr w:type="spellStart"/>
      <w:r w:rsidRPr="56FAF9A7">
        <w:rPr>
          <w:rFonts w:ascii="Arial Unicode MS" w:eastAsia="Arial Unicode MS" w:hAnsi="Arial Unicode MS" w:cs="Arial Unicode MS"/>
          <w:sz w:val="24"/>
          <w:szCs w:val="24"/>
        </w:rPr>
        <w:t>thehypothetico</w:t>
      </w:r>
      <w:proofErr w:type="spellEnd"/>
      <w:r w:rsidRPr="56FAF9A7">
        <w:rPr>
          <w:rFonts w:ascii="Arial Unicode MS" w:eastAsia="Arial Unicode MS" w:hAnsi="Arial Unicode MS" w:cs="Arial Unicode MS"/>
          <w:sz w:val="24"/>
          <w:szCs w:val="24"/>
        </w:rPr>
        <w:t xml:space="preserve">-deductive </w:t>
      </w:r>
      <w:proofErr w:type="spellStart"/>
      <w:r w:rsidRPr="56FAF9A7">
        <w:rPr>
          <w:rFonts w:ascii="Arial Unicode MS" w:eastAsia="Arial Unicode MS" w:hAnsi="Arial Unicode MS" w:cs="Arial Unicode MS"/>
          <w:sz w:val="24"/>
          <w:szCs w:val="24"/>
        </w:rPr>
        <w:t>strategy.Teaching</w:t>
      </w:r>
      <w:proofErr w:type="spellEnd"/>
      <w:r w:rsidRPr="56FAF9A7">
        <w:rPr>
          <w:rFonts w:ascii="Arial Unicode MS" w:eastAsia="Arial Unicode MS" w:hAnsi="Arial Unicode MS" w:cs="Arial Unicode MS"/>
          <w:sz w:val="24"/>
          <w:szCs w:val="24"/>
        </w:rPr>
        <w:t xml:space="preserve"> &amp; Learning in Medicine, 6,121–123</w:t>
      </w:r>
    </w:p>
    <w:p w14:paraId="1661AA9D" w14:textId="4759436B" w:rsidR="56FAF9A7" w:rsidRDefault="56FAF9A7" w:rsidP="56FAF9A7">
      <w:pPr>
        <w:rPr>
          <w:rFonts w:ascii="Arial Unicode MS" w:eastAsia="Arial Unicode MS" w:hAnsi="Arial Unicode MS" w:cs="Arial Unicode MS"/>
          <w:sz w:val="24"/>
          <w:szCs w:val="24"/>
        </w:rPr>
      </w:pPr>
      <w:proofErr w:type="spellStart"/>
      <w:proofErr w:type="gramStart"/>
      <w:r w:rsidRPr="56FAF9A7">
        <w:rPr>
          <w:rFonts w:ascii="Arial Unicode MS" w:eastAsia="Arial Unicode MS" w:hAnsi="Arial Unicode MS" w:cs="Arial Unicode MS"/>
          <w:sz w:val="24"/>
          <w:szCs w:val="24"/>
        </w:rPr>
        <w:t>Kirschner</w:t>
      </w:r>
      <w:proofErr w:type="spellEnd"/>
      <w:r w:rsidRPr="56FAF9A7">
        <w:rPr>
          <w:rFonts w:ascii="Arial Unicode MS" w:eastAsia="Arial Unicode MS" w:hAnsi="Arial Unicode MS" w:cs="Arial Unicode MS"/>
          <w:sz w:val="24"/>
          <w:szCs w:val="24"/>
        </w:rPr>
        <w:t xml:space="preserve">, </w:t>
      </w:r>
      <w:proofErr w:type="spellStart"/>
      <w:r w:rsidRPr="56FAF9A7">
        <w:rPr>
          <w:rFonts w:ascii="Arial Unicode MS" w:eastAsia="Arial Unicode MS" w:hAnsi="Arial Unicode MS" w:cs="Arial Unicode MS"/>
          <w:sz w:val="24"/>
          <w:szCs w:val="24"/>
        </w:rPr>
        <w:t>Sweller</w:t>
      </w:r>
      <w:proofErr w:type="spellEnd"/>
      <w:r w:rsidRPr="56FAF9A7">
        <w:rPr>
          <w:rFonts w:ascii="Arial Unicode MS" w:eastAsia="Arial Unicode MS" w:hAnsi="Arial Unicode MS" w:cs="Arial Unicode MS"/>
          <w:sz w:val="24"/>
          <w:szCs w:val="24"/>
        </w:rPr>
        <w:t xml:space="preserve"> and Clark (2006).</w:t>
      </w:r>
      <w:proofErr w:type="gramEnd"/>
      <w:r w:rsidRPr="56FAF9A7">
        <w:rPr>
          <w:rFonts w:ascii="Arial Unicode MS" w:eastAsia="Arial Unicode MS" w:hAnsi="Arial Unicode MS" w:cs="Arial Unicode MS"/>
          <w:sz w:val="24"/>
          <w:szCs w:val="24"/>
        </w:rPr>
        <w:t xml:space="preserve"> Why Minimal Guidance </w:t>
      </w:r>
      <w:proofErr w:type="gramStart"/>
      <w:r w:rsidRPr="56FAF9A7">
        <w:rPr>
          <w:rFonts w:ascii="Arial Unicode MS" w:eastAsia="Arial Unicode MS" w:hAnsi="Arial Unicode MS" w:cs="Arial Unicode MS"/>
          <w:sz w:val="24"/>
          <w:szCs w:val="24"/>
        </w:rPr>
        <w:t>During</w:t>
      </w:r>
      <w:proofErr w:type="gramEnd"/>
      <w:r w:rsidRPr="56FAF9A7">
        <w:rPr>
          <w:rFonts w:ascii="Arial Unicode MS" w:eastAsia="Arial Unicode MS" w:hAnsi="Arial Unicode MS" w:cs="Arial Unicode MS"/>
          <w:sz w:val="24"/>
          <w:szCs w:val="24"/>
        </w:rPr>
        <w:t xml:space="preserve"> Instruction Does Not Work</w:t>
      </w:r>
    </w:p>
    <w:p w14:paraId="1082EA25" w14:textId="41A2520D" w:rsidR="56FAF9A7" w:rsidRDefault="56FAF9A7" w:rsidP="56FAF9A7">
      <w:pPr>
        <w:rPr>
          <w:rFonts w:ascii="Arial Unicode MS" w:eastAsia="Arial Unicode MS" w:hAnsi="Arial Unicode MS" w:cs="Arial Unicode MS"/>
          <w:sz w:val="24"/>
          <w:szCs w:val="24"/>
        </w:rPr>
      </w:pPr>
      <w:proofErr w:type="spellStart"/>
      <w:r w:rsidRPr="56FAF9A7">
        <w:rPr>
          <w:rFonts w:ascii="Arial Unicode MS" w:eastAsia="Arial Unicode MS" w:hAnsi="Arial Unicode MS" w:cs="Arial Unicode MS"/>
          <w:sz w:val="24"/>
          <w:szCs w:val="24"/>
        </w:rPr>
        <w:t>Nuthall</w:t>
      </w:r>
      <w:proofErr w:type="spellEnd"/>
      <w:r w:rsidRPr="56FAF9A7">
        <w:rPr>
          <w:rFonts w:ascii="Arial Unicode MS" w:eastAsia="Arial Unicode MS" w:hAnsi="Arial Unicode MS" w:cs="Arial Unicode MS"/>
          <w:sz w:val="24"/>
          <w:szCs w:val="24"/>
        </w:rPr>
        <w:t xml:space="preserve">, G. (2005). The Cultural Myths and Realities of Classroom Teaching and Learning: A Personal Journey. </w:t>
      </w:r>
      <w:proofErr w:type="gramStart"/>
      <w:r w:rsidRPr="56FAF9A7">
        <w:rPr>
          <w:rFonts w:ascii="Arial Unicode MS" w:eastAsia="Arial Unicode MS" w:hAnsi="Arial Unicode MS" w:cs="Arial Unicode MS"/>
          <w:sz w:val="24"/>
          <w:szCs w:val="24"/>
        </w:rPr>
        <w:t>Teachers College Record, 107(5), pp.895-934.</w:t>
      </w:r>
      <w:proofErr w:type="gramEnd"/>
    </w:p>
    <w:p w14:paraId="22896AC4" w14:textId="380DD3A3" w:rsidR="56FAF9A7" w:rsidRDefault="56FAF9A7" w:rsidP="56FAF9A7">
      <w:pPr>
        <w:rPr>
          <w:rFonts w:ascii="Arial Unicode MS" w:eastAsia="Arial Unicode MS" w:hAnsi="Arial Unicode MS" w:cs="Arial Unicode MS"/>
          <w:sz w:val="24"/>
          <w:szCs w:val="24"/>
        </w:rPr>
      </w:pPr>
      <w:r w:rsidRPr="56FAF9A7">
        <w:rPr>
          <w:rFonts w:ascii="Arial Unicode MS" w:eastAsia="Arial Unicode MS" w:hAnsi="Arial Unicode MS" w:cs="Arial Unicode MS"/>
          <w:sz w:val="24"/>
          <w:szCs w:val="24"/>
        </w:rPr>
        <w:t xml:space="preserve">Stipek, D. (2011). Education Is Not a Race. </w:t>
      </w:r>
      <w:proofErr w:type="gramStart"/>
      <w:r w:rsidRPr="56FAF9A7">
        <w:rPr>
          <w:rFonts w:ascii="Arial Unicode MS" w:eastAsia="Arial Unicode MS" w:hAnsi="Arial Unicode MS" w:cs="Arial Unicode MS"/>
          <w:i/>
          <w:iCs/>
          <w:sz w:val="24"/>
          <w:szCs w:val="24"/>
        </w:rPr>
        <w:t>Science</w:t>
      </w:r>
      <w:r w:rsidRPr="56FAF9A7">
        <w:rPr>
          <w:rFonts w:ascii="Arial Unicode MS" w:eastAsia="Arial Unicode MS" w:hAnsi="Arial Unicode MS" w:cs="Arial Unicode MS"/>
          <w:sz w:val="24"/>
          <w:szCs w:val="24"/>
        </w:rPr>
        <w:t>, 332(6037), pp.1481-1481.</w:t>
      </w:r>
      <w:proofErr w:type="gramEnd"/>
    </w:p>
    <w:p w14:paraId="19F96AE6" w14:textId="050F95E3" w:rsidR="56FAF9A7" w:rsidRDefault="56FAF9A7" w:rsidP="56FAF9A7">
      <w:pPr>
        <w:rPr>
          <w:rFonts w:ascii="Arial Unicode MS" w:eastAsia="Arial Unicode MS" w:hAnsi="Arial Unicode MS" w:cs="Arial Unicode MS"/>
          <w:sz w:val="24"/>
          <w:szCs w:val="24"/>
        </w:rPr>
      </w:pPr>
      <w:proofErr w:type="gramStart"/>
      <w:r w:rsidRPr="56FAF9A7">
        <w:rPr>
          <w:rFonts w:ascii="Arial Unicode MS" w:eastAsia="Arial Unicode MS" w:hAnsi="Arial Unicode MS" w:cs="Arial Unicode MS"/>
          <w:sz w:val="24"/>
          <w:szCs w:val="24"/>
        </w:rPr>
        <w:t>Suttontrust.com. (2018).</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sz w:val="24"/>
          <w:szCs w:val="24"/>
        </w:rPr>
        <w:t>online</w:t>
      </w:r>
      <w:proofErr w:type="gramEnd"/>
      <w:r w:rsidRPr="56FAF9A7">
        <w:rPr>
          <w:rFonts w:ascii="Arial Unicode MS" w:eastAsia="Arial Unicode MS" w:hAnsi="Arial Unicode MS" w:cs="Arial Unicode MS"/>
          <w:sz w:val="24"/>
          <w:szCs w:val="24"/>
        </w:rPr>
        <w:t xml:space="preserve">] Available at: </w:t>
      </w:r>
      <w:hyperlink r:id="rId10">
        <w:r w:rsidRPr="56FAF9A7">
          <w:rPr>
            <w:rStyle w:val="Hyperlink"/>
            <w:rFonts w:ascii="Arial Unicode MS" w:eastAsia="Arial Unicode MS" w:hAnsi="Arial Unicode MS" w:cs="Arial Unicode MS"/>
            <w:sz w:val="24"/>
            <w:szCs w:val="24"/>
          </w:rPr>
          <w:t>https://www.suttontrust.com/wp-content/uploads/2014/10/What-Makes-Great-Teaching-REPORT.pdf</w:t>
        </w:r>
      </w:hyperlink>
      <w:r w:rsidRPr="56FAF9A7">
        <w:rPr>
          <w:rFonts w:ascii="Arial Unicode MS" w:eastAsia="Arial Unicode MS" w:hAnsi="Arial Unicode MS" w:cs="Arial Unicode MS"/>
          <w:sz w:val="24"/>
          <w:szCs w:val="24"/>
        </w:rPr>
        <w:t xml:space="preserve"> </w:t>
      </w:r>
    </w:p>
    <w:p w14:paraId="7825B702" w14:textId="58D9FB58" w:rsidR="56FAF9A7" w:rsidRDefault="56FAF9A7" w:rsidP="56FAF9A7">
      <w:pPr>
        <w:rPr>
          <w:rFonts w:ascii="Arial Unicode MS" w:eastAsia="Arial Unicode MS" w:hAnsi="Arial Unicode MS" w:cs="Arial Unicode MS"/>
          <w:sz w:val="24"/>
          <w:szCs w:val="24"/>
        </w:rPr>
      </w:pPr>
      <w:proofErr w:type="spellStart"/>
      <w:proofErr w:type="gramStart"/>
      <w:r w:rsidRPr="56FAF9A7">
        <w:rPr>
          <w:rFonts w:ascii="Arial Unicode MS" w:eastAsia="Arial Unicode MS" w:hAnsi="Arial Unicode MS" w:cs="Arial Unicode MS"/>
          <w:sz w:val="24"/>
          <w:szCs w:val="24"/>
        </w:rPr>
        <w:t>Sweller</w:t>
      </w:r>
      <w:proofErr w:type="spellEnd"/>
      <w:r w:rsidRPr="56FAF9A7">
        <w:rPr>
          <w:rFonts w:ascii="Arial Unicode MS" w:eastAsia="Arial Unicode MS" w:hAnsi="Arial Unicode MS" w:cs="Arial Unicode MS"/>
          <w:sz w:val="24"/>
          <w:szCs w:val="24"/>
        </w:rPr>
        <w:t>, J. (1994).</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sz w:val="24"/>
          <w:szCs w:val="24"/>
        </w:rPr>
        <w:t>Cognitive load theory, learning difficulty, and instructional design.</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sz w:val="24"/>
          <w:szCs w:val="24"/>
        </w:rPr>
        <w:t>Learning and Instruction, 4(4), pp.295-312.</w:t>
      </w:r>
      <w:proofErr w:type="gramEnd"/>
    </w:p>
    <w:p w14:paraId="0B1D755E" w14:textId="60542DAF" w:rsidR="56FAF9A7" w:rsidRDefault="56FAF9A7" w:rsidP="56FAF9A7">
      <w:pPr>
        <w:rPr>
          <w:rFonts w:ascii="Arial Unicode MS" w:eastAsia="Arial Unicode MS" w:hAnsi="Arial Unicode MS" w:cs="Arial Unicode MS"/>
          <w:sz w:val="24"/>
          <w:szCs w:val="24"/>
        </w:rPr>
      </w:pPr>
      <w:proofErr w:type="spellStart"/>
      <w:proofErr w:type="gramStart"/>
      <w:r w:rsidRPr="56FAF9A7">
        <w:rPr>
          <w:rFonts w:ascii="Arial Unicode MS" w:eastAsia="Arial Unicode MS" w:hAnsi="Arial Unicode MS" w:cs="Arial Unicode MS"/>
          <w:sz w:val="24"/>
          <w:szCs w:val="24"/>
        </w:rPr>
        <w:t>Wiliam</w:t>
      </w:r>
      <w:proofErr w:type="spellEnd"/>
      <w:r w:rsidRPr="56FAF9A7">
        <w:rPr>
          <w:rFonts w:ascii="Arial Unicode MS" w:eastAsia="Arial Unicode MS" w:hAnsi="Arial Unicode MS" w:cs="Arial Unicode MS"/>
          <w:sz w:val="24"/>
          <w:szCs w:val="24"/>
        </w:rPr>
        <w:t>, D and Leahy, S (2015).</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sz w:val="24"/>
          <w:szCs w:val="24"/>
        </w:rPr>
        <w:t>Embedding Formative Assessment.</w:t>
      </w:r>
      <w:proofErr w:type="gramEnd"/>
      <w:r w:rsidRPr="56FAF9A7">
        <w:rPr>
          <w:rFonts w:ascii="Arial Unicode MS" w:eastAsia="Arial Unicode MS" w:hAnsi="Arial Unicode MS" w:cs="Arial Unicode MS"/>
          <w:sz w:val="24"/>
          <w:szCs w:val="24"/>
        </w:rPr>
        <w:t xml:space="preserve">  Florida:  Learning Sciences International (Chapter 3)</w:t>
      </w:r>
    </w:p>
    <w:p w14:paraId="3CDA77BA" w14:textId="5826711B" w:rsidR="56FAF9A7" w:rsidRDefault="56FAF9A7" w:rsidP="56FAF9A7">
      <w:pPr>
        <w:rPr>
          <w:rFonts w:ascii="Arial Unicode MS" w:eastAsia="Arial Unicode MS" w:hAnsi="Arial Unicode MS" w:cs="Arial Unicode MS"/>
          <w:sz w:val="24"/>
          <w:szCs w:val="24"/>
        </w:rPr>
      </w:pPr>
    </w:p>
    <w:p w14:paraId="7A560426" w14:textId="0E97D47E" w:rsidR="56FAF9A7" w:rsidRDefault="56FAF9A7" w:rsidP="56FAF9A7">
      <w:pPr>
        <w:rPr>
          <w:rFonts w:ascii="Arial Unicode MS" w:eastAsia="Arial Unicode MS" w:hAnsi="Arial Unicode MS" w:cs="Arial Unicode MS"/>
          <w:sz w:val="24"/>
          <w:szCs w:val="24"/>
        </w:rPr>
      </w:pPr>
      <w:r w:rsidRPr="56FAF9A7">
        <w:rPr>
          <w:rFonts w:ascii="Arial Unicode MS" w:eastAsia="Arial Unicode MS" w:hAnsi="Arial Unicode MS" w:cs="Arial Unicode MS"/>
          <w:sz w:val="24"/>
          <w:szCs w:val="24"/>
          <w:u w:val="single"/>
        </w:rPr>
        <w:t>Websites</w:t>
      </w:r>
    </w:p>
    <w:p w14:paraId="038BB2B8" w14:textId="163B8204" w:rsidR="56FAF9A7" w:rsidRDefault="00732154" w:rsidP="56FAF9A7">
      <w:pPr>
        <w:rPr>
          <w:rFonts w:ascii="Arial Unicode MS" w:eastAsia="Arial Unicode MS" w:hAnsi="Arial Unicode MS" w:cs="Arial Unicode MS"/>
          <w:sz w:val="24"/>
          <w:szCs w:val="24"/>
        </w:rPr>
      </w:pPr>
      <w:hyperlink r:id="rId11">
        <w:r w:rsidR="56FAF9A7" w:rsidRPr="56FAF9A7">
          <w:rPr>
            <w:rStyle w:val="Hyperlink"/>
            <w:rFonts w:ascii="Arial Unicode MS" w:eastAsia="Arial Unicode MS" w:hAnsi="Arial Unicode MS" w:cs="Arial Unicode MS"/>
            <w:sz w:val="24"/>
            <w:szCs w:val="24"/>
          </w:rPr>
          <w:t>http://chrischiversthinks.weebly.com/blog-thinking-aloud/differentiation-explored</w:t>
        </w:r>
      </w:hyperlink>
    </w:p>
    <w:p w14:paraId="607F5079" w14:textId="4789CA81" w:rsidR="56FAF9A7" w:rsidRDefault="00732154" w:rsidP="56FAF9A7">
      <w:pPr>
        <w:rPr>
          <w:rFonts w:ascii="Arial Unicode MS" w:eastAsia="Arial Unicode MS" w:hAnsi="Arial Unicode MS" w:cs="Arial Unicode MS"/>
          <w:sz w:val="24"/>
          <w:szCs w:val="24"/>
        </w:rPr>
      </w:pPr>
      <w:hyperlink r:id="rId12">
        <w:r w:rsidR="56FAF9A7" w:rsidRPr="56FAF9A7">
          <w:rPr>
            <w:rStyle w:val="Hyperlink"/>
            <w:rFonts w:ascii="Arial Unicode MS" w:eastAsia="Arial Unicode MS" w:hAnsi="Arial Unicode MS" w:cs="Arial Unicode MS"/>
            <w:sz w:val="24"/>
            <w:szCs w:val="24"/>
          </w:rPr>
          <w:t>https://reflectingenglish.wordpress.com/2013/12/21/differentiating-the-responsive-way/</w:t>
        </w:r>
      </w:hyperlink>
    </w:p>
    <w:p w14:paraId="0BC1A7A5" w14:textId="40FDADC7" w:rsidR="56FAF9A7" w:rsidRDefault="00732154" w:rsidP="56FAF9A7">
      <w:pPr>
        <w:rPr>
          <w:rFonts w:ascii="Arial Unicode MS" w:eastAsia="Arial Unicode MS" w:hAnsi="Arial Unicode MS" w:cs="Arial Unicode MS"/>
          <w:sz w:val="24"/>
          <w:szCs w:val="24"/>
        </w:rPr>
      </w:pPr>
      <w:hyperlink r:id="rId13">
        <w:r w:rsidR="56FAF9A7" w:rsidRPr="56FAF9A7">
          <w:rPr>
            <w:rStyle w:val="Hyperlink"/>
            <w:rFonts w:ascii="Arial Unicode MS" w:eastAsia="Arial Unicode MS" w:hAnsi="Arial Unicode MS" w:cs="Arial Unicode MS"/>
            <w:sz w:val="24"/>
            <w:szCs w:val="24"/>
          </w:rPr>
          <w:t>https://ateacherswonderings.wordpress.com/2014/09/13/open-ended-tasks-and-questions-in-mathematics/</w:t>
        </w:r>
      </w:hyperlink>
    </w:p>
    <w:p w14:paraId="4E08CAF1" w14:textId="4D6CBCC0" w:rsidR="56FAF9A7" w:rsidRDefault="56FAF9A7" w:rsidP="56FAF9A7">
      <w:pPr>
        <w:rPr>
          <w:rFonts w:ascii="Arial Unicode MS" w:eastAsia="Arial Unicode MS" w:hAnsi="Arial Unicode MS" w:cs="Arial Unicode MS"/>
          <w:sz w:val="19"/>
          <w:szCs w:val="19"/>
        </w:rPr>
      </w:pPr>
    </w:p>
    <w:p w14:paraId="7BB0440D" w14:textId="44056A3A" w:rsidR="56FAF9A7" w:rsidRDefault="56FAF9A7" w:rsidP="56FAF9A7">
      <w:pPr>
        <w:rPr>
          <w:rFonts w:ascii="Arial Unicode MS" w:eastAsia="Arial Unicode MS" w:hAnsi="Arial Unicode MS" w:cs="Arial Unicode MS"/>
          <w:sz w:val="24"/>
          <w:szCs w:val="24"/>
        </w:rPr>
      </w:pPr>
    </w:p>
    <w:p w14:paraId="65A06F52" w14:textId="57FBB389" w:rsidR="56FAF9A7" w:rsidRDefault="56FAF9A7" w:rsidP="56FAF9A7">
      <w:pPr>
        <w:rPr>
          <w:rFonts w:ascii="Arial Unicode MS" w:eastAsia="Arial Unicode MS" w:hAnsi="Arial Unicode MS" w:cs="Arial Unicode MS"/>
          <w:sz w:val="24"/>
          <w:szCs w:val="24"/>
        </w:rPr>
      </w:pPr>
    </w:p>
    <w:p w14:paraId="3DEEC669" w14:textId="77777777" w:rsidR="00A2343C" w:rsidRPr="00A2343C" w:rsidRDefault="00A2343C" w:rsidP="00A2343C">
      <w:pPr>
        <w:rPr>
          <w:rFonts w:ascii="Arial Unicode MS" w:eastAsia="Arial Unicode MS" w:hAnsi="Arial Unicode MS" w:cs="Arial Unicode MS"/>
          <w:sz w:val="24"/>
          <w:szCs w:val="24"/>
        </w:rPr>
      </w:pPr>
    </w:p>
    <w:p w14:paraId="3656B9AB" w14:textId="77777777" w:rsidR="00F96B42" w:rsidRDefault="00F96B42" w:rsidP="0098180C">
      <w:pPr>
        <w:rPr>
          <w:rFonts w:ascii="Arial Unicode MS" w:eastAsia="Arial Unicode MS" w:hAnsi="Arial Unicode MS" w:cs="Arial Unicode MS"/>
          <w:sz w:val="24"/>
          <w:szCs w:val="24"/>
        </w:rPr>
      </w:pPr>
    </w:p>
    <w:p w14:paraId="45FB0818" w14:textId="77777777" w:rsidR="00D67992" w:rsidRDefault="00D67992" w:rsidP="0098180C">
      <w:pPr>
        <w:rPr>
          <w:rFonts w:ascii="Arial Unicode MS" w:eastAsia="Arial Unicode MS" w:hAnsi="Arial Unicode MS" w:cs="Arial Unicode MS"/>
          <w:sz w:val="24"/>
          <w:szCs w:val="24"/>
        </w:rPr>
      </w:pPr>
    </w:p>
    <w:p w14:paraId="049F31CB" w14:textId="77777777" w:rsidR="00D67992" w:rsidRDefault="00D67992" w:rsidP="0098180C">
      <w:pPr>
        <w:rPr>
          <w:rFonts w:ascii="Arial Unicode MS" w:eastAsia="Arial Unicode MS" w:hAnsi="Arial Unicode MS" w:cs="Arial Unicode MS"/>
          <w:sz w:val="24"/>
          <w:szCs w:val="24"/>
        </w:rPr>
      </w:pPr>
    </w:p>
    <w:p w14:paraId="53128261" w14:textId="77777777" w:rsidR="00B67C41" w:rsidRDefault="00B67C41" w:rsidP="0098180C">
      <w:pPr>
        <w:rPr>
          <w:rFonts w:ascii="Arial Unicode MS" w:eastAsia="Arial Unicode MS" w:hAnsi="Arial Unicode MS" w:cs="Arial Unicode MS"/>
          <w:sz w:val="24"/>
          <w:szCs w:val="24"/>
        </w:rPr>
      </w:pPr>
    </w:p>
    <w:p w14:paraId="0BF73991" w14:textId="77777777" w:rsidR="00D26F4A" w:rsidRDefault="00D26F4A" w:rsidP="0098180C">
      <w:pPr>
        <w:rPr>
          <w:rFonts w:ascii="Arial Unicode MS" w:eastAsia="Arial Unicode MS" w:hAnsi="Arial Unicode MS" w:cs="Arial Unicode MS"/>
          <w:sz w:val="24"/>
          <w:szCs w:val="24"/>
        </w:rPr>
      </w:pPr>
    </w:p>
    <w:p w14:paraId="26682ACC" w14:textId="77777777" w:rsidR="00D26F4A" w:rsidRDefault="00D26F4A" w:rsidP="0098180C">
      <w:pPr>
        <w:rPr>
          <w:rFonts w:ascii="Arial Unicode MS" w:eastAsia="Arial Unicode MS" w:hAnsi="Arial Unicode MS" w:cs="Arial Unicode MS"/>
          <w:sz w:val="24"/>
          <w:szCs w:val="24"/>
        </w:rPr>
      </w:pPr>
    </w:p>
    <w:p w14:paraId="053E93A7" w14:textId="77777777" w:rsidR="00D26F4A" w:rsidRDefault="00D26F4A" w:rsidP="0098180C">
      <w:pPr>
        <w:rPr>
          <w:rFonts w:ascii="Arial Unicode MS" w:eastAsia="Arial Unicode MS" w:hAnsi="Arial Unicode MS" w:cs="Arial Unicode MS"/>
          <w:sz w:val="24"/>
          <w:szCs w:val="24"/>
        </w:rPr>
      </w:pPr>
    </w:p>
    <w:p w14:paraId="4CB32258" w14:textId="77777777" w:rsidR="00D26F4A" w:rsidRDefault="00D26F4A" w:rsidP="0098180C">
      <w:pPr>
        <w:rPr>
          <w:rFonts w:ascii="Arial Unicode MS" w:eastAsia="Arial Unicode MS" w:hAnsi="Arial Unicode MS" w:cs="Arial Unicode MS"/>
          <w:sz w:val="24"/>
          <w:szCs w:val="24"/>
        </w:rPr>
      </w:pPr>
    </w:p>
    <w:p w14:paraId="0F39580C" w14:textId="77777777" w:rsidR="00D26F4A" w:rsidRDefault="00D26F4A" w:rsidP="0098180C">
      <w:pPr>
        <w:rPr>
          <w:rFonts w:ascii="Arial Unicode MS" w:eastAsia="Arial Unicode MS" w:hAnsi="Arial Unicode MS" w:cs="Arial Unicode MS"/>
          <w:sz w:val="24"/>
          <w:szCs w:val="24"/>
        </w:rPr>
      </w:pPr>
    </w:p>
    <w:p w14:paraId="25F3822D" w14:textId="77777777" w:rsidR="00D26F4A" w:rsidRDefault="00D26F4A" w:rsidP="0098180C">
      <w:pPr>
        <w:rPr>
          <w:rFonts w:ascii="Arial Unicode MS" w:eastAsia="Arial Unicode MS" w:hAnsi="Arial Unicode MS" w:cs="Arial Unicode MS"/>
          <w:sz w:val="24"/>
          <w:szCs w:val="24"/>
        </w:rPr>
      </w:pPr>
      <w:bookmarkStart w:id="0" w:name="_GoBack"/>
      <w:bookmarkEnd w:id="0"/>
    </w:p>
    <w:p w14:paraId="09D5CC92" w14:textId="77777777" w:rsidR="00D26F4A" w:rsidRDefault="00D26F4A" w:rsidP="0098180C">
      <w:pPr>
        <w:rPr>
          <w:rFonts w:ascii="Arial Unicode MS" w:eastAsia="Arial Unicode MS" w:hAnsi="Arial Unicode MS" w:cs="Arial Unicode MS"/>
          <w:sz w:val="24"/>
          <w:szCs w:val="24"/>
        </w:rPr>
      </w:pPr>
    </w:p>
    <w:p w14:paraId="6A15B6CE" w14:textId="77777777" w:rsidR="00D26F4A" w:rsidRDefault="00D26F4A" w:rsidP="0098180C">
      <w:pPr>
        <w:rPr>
          <w:rFonts w:ascii="Arial Unicode MS" w:eastAsia="Arial Unicode MS" w:hAnsi="Arial Unicode MS" w:cs="Arial Unicode MS"/>
          <w:sz w:val="24"/>
          <w:szCs w:val="24"/>
        </w:rPr>
      </w:pPr>
    </w:p>
    <w:p w14:paraId="19C45755" w14:textId="77777777" w:rsidR="00D26F4A" w:rsidRDefault="00D26F4A" w:rsidP="0098180C">
      <w:pPr>
        <w:rPr>
          <w:rFonts w:ascii="Arial Unicode MS" w:eastAsia="Arial Unicode MS" w:hAnsi="Arial Unicode MS" w:cs="Arial Unicode MS"/>
          <w:sz w:val="24"/>
          <w:szCs w:val="24"/>
        </w:rPr>
      </w:pPr>
    </w:p>
    <w:p w14:paraId="39D9A6CA" w14:textId="3DFAF1C8" w:rsidR="0014307A" w:rsidRPr="0014307A" w:rsidRDefault="00972E8F" w:rsidP="00972E8F">
      <w:pPr>
        <w:rPr>
          <w:b/>
        </w:rPr>
      </w:pPr>
      <w:r w:rsidRPr="00732154">
        <w:rPr>
          <w:b/>
          <w:noProof/>
          <w:shd w:val="clear" w:color="auto" w:fill="BFBFBF" w:themeFill="background1" w:themeFillShade="BF"/>
          <w:lang w:eastAsia="en-GB"/>
        </w:rPr>
        <w:lastRenderedPageBreak/>
        <mc:AlternateContent>
          <mc:Choice Requires="wps">
            <w:drawing>
              <wp:anchor distT="0" distB="0" distL="114300" distR="114300" simplePos="0" relativeHeight="251664384" behindDoc="0" locked="0" layoutInCell="1" allowOverlap="1" wp14:anchorId="2C276300" wp14:editId="07F02D93">
                <wp:simplePos x="0" y="0"/>
                <wp:positionH relativeFrom="column">
                  <wp:posOffset>-57150</wp:posOffset>
                </wp:positionH>
                <wp:positionV relativeFrom="paragraph">
                  <wp:posOffset>-47625</wp:posOffset>
                </wp:positionV>
                <wp:extent cx="885825" cy="27622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885825" cy="27622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 o:spid="_x0000_s1026" style="position:absolute;margin-left:-4.5pt;margin-top:-3.75pt;width:69.75pt;height:21.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" filled="f" strokecolor="black [3213]" strokeweight="2pt"/>
            </w:pict>
          </mc:Fallback>
        </mc:AlternateContent>
      </w:r>
      <w:r w:rsidRPr="00732154">
        <w:rPr>
          <w:b/>
          <w:shd w:val="clear" w:color="auto" w:fill="BFBFBF" w:themeFill="background1" w:themeFillShade="BF"/>
        </w:rPr>
        <w:t>APPENDIX A:</w:t>
      </w:r>
      <w:r>
        <w:rPr>
          <w:b/>
        </w:rPr>
        <w:tab/>
      </w:r>
      <w:r>
        <w:rPr>
          <w:b/>
        </w:rPr>
        <w:tab/>
      </w:r>
      <w:r>
        <w:rPr>
          <w:b/>
        </w:rPr>
        <w:tab/>
      </w:r>
      <w:r w:rsidR="0014307A" w:rsidRPr="0014307A">
        <w:rPr>
          <w:b/>
        </w:rPr>
        <w:t xml:space="preserve">ACTION </w:t>
      </w:r>
      <w:proofErr w:type="gramStart"/>
      <w:r w:rsidR="0014307A" w:rsidRPr="0014307A">
        <w:rPr>
          <w:b/>
        </w:rPr>
        <w:t>PLAN  -</w:t>
      </w:r>
      <w:proofErr w:type="gramEnd"/>
      <w:r>
        <w:rPr>
          <w:b/>
        </w:rPr>
        <w:t xml:space="preserve">  Objectives and P</w:t>
      </w:r>
      <w:r w:rsidR="0014307A" w:rsidRPr="0014307A">
        <w:rPr>
          <w:b/>
        </w:rPr>
        <w:t>rogramme for Term 1</w:t>
      </w:r>
    </w:p>
    <w:p w14:paraId="6DE06893" w14:textId="77777777" w:rsidR="0014307A" w:rsidRPr="0014307A" w:rsidRDefault="0014307A" w:rsidP="0014307A">
      <w:pPr>
        <w:rPr>
          <w:b/>
        </w:rPr>
      </w:pPr>
      <w:r w:rsidRPr="0014307A">
        <w:rPr>
          <w:rFonts w:ascii="Arial" w:eastAsia="Times New Roman" w:hAnsi="Arial" w:cs="Times New Roman"/>
          <w:b/>
          <w:noProof/>
          <w:sz w:val="20"/>
          <w:szCs w:val="24"/>
          <w:lang w:eastAsia="en-GB"/>
        </w:rPr>
        <mc:AlternateContent>
          <mc:Choice Requires="wps">
            <w:drawing>
              <wp:anchor distT="0" distB="0" distL="114300" distR="114300" simplePos="0" relativeHeight="251661312" behindDoc="0" locked="0" layoutInCell="1" allowOverlap="1" wp14:anchorId="3399839B" wp14:editId="235A9D4A">
                <wp:simplePos x="0" y="0"/>
                <wp:positionH relativeFrom="column">
                  <wp:posOffset>0</wp:posOffset>
                </wp:positionH>
                <wp:positionV relativeFrom="paragraph">
                  <wp:posOffset>635</wp:posOffset>
                </wp:positionV>
                <wp:extent cx="2609850" cy="323850"/>
                <wp:effectExtent l="0" t="0" r="19050" b="19050"/>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9850" cy="323850"/>
                        </a:xfrm>
                        <a:prstGeom prst="rect">
                          <a:avLst/>
                        </a:prstGeom>
                        <a:solidFill>
                          <a:srgbClr val="FFFFFF"/>
                        </a:solidFill>
                        <a:ln w="9525">
                          <a:solidFill>
                            <a:srgbClr val="000000"/>
                          </a:solidFill>
                          <a:miter lim="800000"/>
                          <a:headEnd/>
                          <a:tailEnd/>
                        </a:ln>
                      </wps:spPr>
                      <wps:txbx>
                        <w:txbxContent>
                          <w:p w14:paraId="297BA969" w14:textId="77777777" w:rsidR="0014307A" w:rsidRPr="002D4D50" w:rsidRDefault="0014307A" w:rsidP="0014307A">
                            <w:pPr>
                              <w:rPr>
                                <w:b/>
                                <w:sz w:val="20"/>
                              </w:rPr>
                            </w:pPr>
                            <w:r w:rsidRPr="002D4D50">
                              <w:rPr>
                                <w:b/>
                                <w:sz w:val="20"/>
                              </w:rPr>
                              <w:t>Name</w:t>
                            </w:r>
                            <w:r>
                              <w:rPr>
                                <w:b/>
                                <w:sz w:val="20"/>
                              </w:rPr>
                              <w:t xml:space="preserve">: Gareth </w:t>
                            </w:r>
                            <w:proofErr w:type="spellStart"/>
                            <w:r>
                              <w:rPr>
                                <w:b/>
                                <w:sz w:val="20"/>
                              </w:rPr>
                              <w:t>Loaring</w:t>
                            </w:r>
                            <w:proofErr w:type="spell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0" o:spid="_x0000_s1026" type="#_x0000_t202" style="position:absolute;margin-left:0;margin-top:.05pt;width:205.5pt;height:2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">
                <v:textbox>
                  <w:txbxContent>
                    <w:p w14:paraId="297BA969" w14:textId="77777777" w:rsidR="0014307A" w:rsidRPr="002D4D50" w:rsidRDefault="0014307A" w:rsidP="0014307A">
                      <w:pPr>
                        <w:rPr>
                          <w:b/>
                          <w:sz w:val="20"/>
                        </w:rPr>
                      </w:pPr>
                      <w:r w:rsidRPr="002D4D50">
                        <w:rPr>
                          <w:b/>
                          <w:sz w:val="20"/>
                        </w:rPr>
                        <w:t>Name</w:t>
                      </w:r>
                      <w:r>
                        <w:rPr>
                          <w:b/>
                          <w:sz w:val="20"/>
                        </w:rPr>
                        <w:t xml:space="preserve">: Gareth </w:t>
                      </w:r>
                      <w:proofErr w:type="spellStart"/>
                      <w:r>
                        <w:rPr>
                          <w:b/>
                          <w:sz w:val="20"/>
                        </w:rPr>
                        <w:t>Loaring</w:t>
                      </w:r>
                      <w:proofErr w:type="spellEnd"/>
                    </w:p>
                  </w:txbxContent>
                </v:textbox>
              </v:shape>
            </w:pict>
          </mc:Fallback>
        </mc:AlternateContent>
      </w:r>
      <w:r w:rsidRPr="0014307A">
        <w:rPr>
          <w:rFonts w:ascii="Arial" w:eastAsia="Times New Roman" w:hAnsi="Arial" w:cs="Times New Roman"/>
          <w:b/>
          <w:noProof/>
          <w:sz w:val="20"/>
          <w:szCs w:val="24"/>
          <w:lang w:eastAsia="en-GB"/>
        </w:rPr>
        <mc:AlternateContent>
          <mc:Choice Requires="wps">
            <w:drawing>
              <wp:anchor distT="0" distB="0" distL="114300" distR="114300" simplePos="0" relativeHeight="251662336" behindDoc="0" locked="0" layoutInCell="1" allowOverlap="1" wp14:anchorId="6650DA66" wp14:editId="46D775F0">
                <wp:simplePos x="0" y="0"/>
                <wp:positionH relativeFrom="column">
                  <wp:posOffset>4619625</wp:posOffset>
                </wp:positionH>
                <wp:positionV relativeFrom="paragraph">
                  <wp:posOffset>635</wp:posOffset>
                </wp:positionV>
                <wp:extent cx="2000250" cy="323850"/>
                <wp:effectExtent l="0" t="0" r="19050" b="19050"/>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0250" cy="323850"/>
                        </a:xfrm>
                        <a:prstGeom prst="rect">
                          <a:avLst/>
                        </a:prstGeom>
                        <a:solidFill>
                          <a:srgbClr val="FFFFFF"/>
                        </a:solidFill>
                        <a:ln w="9525">
                          <a:solidFill>
                            <a:srgbClr val="000000"/>
                          </a:solidFill>
                          <a:miter lim="800000"/>
                          <a:headEnd/>
                          <a:tailEnd/>
                        </a:ln>
                      </wps:spPr>
                      <wps:txbx>
                        <w:txbxContent>
                          <w:p w14:paraId="23A1547C" w14:textId="77777777" w:rsidR="0014307A" w:rsidRPr="002D4D50" w:rsidRDefault="0014307A" w:rsidP="0014307A">
                            <w:pPr>
                              <w:rPr>
                                <w:b/>
                                <w:sz w:val="20"/>
                              </w:rPr>
                            </w:pPr>
                            <w:r>
                              <w:rPr>
                                <w:b/>
                                <w:sz w:val="20"/>
                              </w:rPr>
                              <w:t>Date: November 2018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8" o:spid="_x0000_s1027" type="#_x0000_t202" style="position:absolute;margin-left:363.75pt;margin-top:.05pt;width:157.5pt;height:2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">
                <v:textbox>
                  <w:txbxContent>
                    <w:p w14:paraId="23A1547C" w14:textId="77777777" w:rsidR="0014307A" w:rsidRPr="002D4D50" w:rsidRDefault="0014307A" w:rsidP="0014307A">
                      <w:pPr>
                        <w:rPr>
                          <w:b/>
                          <w:sz w:val="20"/>
                        </w:rPr>
                      </w:pPr>
                      <w:r>
                        <w:rPr>
                          <w:b/>
                          <w:sz w:val="20"/>
                        </w:rPr>
                        <w:t>Date: November 2018</w:t>
                      </w:r>
                    </w:p>
                  </w:txbxContent>
                </v:textbox>
              </v:shape>
            </w:pict>
          </mc:Fallback>
        </mc:AlternateContent>
      </w:r>
      <w:r w:rsidRPr="0014307A">
        <w:rPr>
          <w:rFonts w:ascii="Arial" w:eastAsia="Times New Roman" w:hAnsi="Arial" w:cs="Times New Roman"/>
          <w:b/>
          <w:noProof/>
          <w:sz w:val="20"/>
          <w:szCs w:val="24"/>
          <w:lang w:eastAsia="en-GB"/>
        </w:rPr>
        <mc:AlternateContent>
          <mc:Choice Requires="wps">
            <w:drawing>
              <wp:anchor distT="0" distB="0" distL="114300" distR="114300" simplePos="0" relativeHeight="251663360" behindDoc="0" locked="0" layoutInCell="1" allowOverlap="1" wp14:anchorId="52D44DD4" wp14:editId="35BAAF75">
                <wp:simplePos x="0" y="0"/>
                <wp:positionH relativeFrom="column">
                  <wp:posOffset>2590165</wp:posOffset>
                </wp:positionH>
                <wp:positionV relativeFrom="paragraph">
                  <wp:posOffset>635</wp:posOffset>
                </wp:positionV>
                <wp:extent cx="2028825" cy="323850"/>
                <wp:effectExtent l="0" t="0" r="28575" b="190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8825" cy="323850"/>
                        </a:xfrm>
                        <a:prstGeom prst="rect">
                          <a:avLst/>
                        </a:prstGeom>
                        <a:solidFill>
                          <a:srgbClr val="FFFFFF"/>
                        </a:solidFill>
                        <a:ln w="9525">
                          <a:solidFill>
                            <a:srgbClr val="000000"/>
                          </a:solidFill>
                          <a:miter lim="800000"/>
                          <a:headEnd/>
                          <a:tailEnd/>
                        </a:ln>
                      </wps:spPr>
                      <wps:txbx>
                        <w:txbxContent>
                          <w:p w14:paraId="5E3B5B8D" w14:textId="77777777" w:rsidR="0014307A" w:rsidRPr="002D4D50" w:rsidRDefault="0014307A" w:rsidP="0014307A">
                            <w:pPr>
                              <w:rPr>
                                <w:b/>
                                <w:sz w:val="20"/>
                              </w:rPr>
                            </w:pPr>
                            <w:r>
                              <w:rPr>
                                <w:b/>
                                <w:sz w:val="20"/>
                              </w:rPr>
                              <w:t>Subject: Geography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 o:spid="_x0000_s1028" type="#_x0000_t202" style="position:absolute;margin-left:203.95pt;margin-top:.05pt;width:159.75pt;height:2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">
                <v:textbox>
                  <w:txbxContent>
                    <w:p w14:paraId="5E3B5B8D" w14:textId="77777777" w:rsidR="0014307A" w:rsidRPr="002D4D50" w:rsidRDefault="0014307A" w:rsidP="0014307A">
                      <w:pPr>
                        <w:rPr>
                          <w:b/>
                          <w:sz w:val="20"/>
                        </w:rPr>
                      </w:pPr>
                      <w:r>
                        <w:rPr>
                          <w:b/>
                          <w:sz w:val="20"/>
                        </w:rPr>
                        <w:t>Subject: Geography</w:t>
                      </w:r>
                    </w:p>
                  </w:txbxContent>
                </v:textbox>
              </v:shape>
            </w:pict>
          </mc:Fallback>
        </mc:AlternateContent>
      </w:r>
    </w:p>
    <w:p w14:paraId="5518BD65" w14:textId="77777777" w:rsidR="0014307A" w:rsidRPr="0014307A" w:rsidRDefault="0014307A" w:rsidP="0014307A"/>
    <w:tbl>
      <w:tblPr>
        <w:tblW w:w="4699" w:type="pct"/>
        <w:tblInd w:w="274" w:type="dxa"/>
        <w:tblCellMar>
          <w:left w:w="132" w:type="dxa"/>
          <w:right w:w="132" w:type="dxa"/>
        </w:tblCellMar>
        <w:tblLook w:val="0000" w:firstRow="0" w:lastRow="0" w:firstColumn="0" w:lastColumn="0" w:noHBand="0" w:noVBand="0"/>
      </w:tblPr>
      <w:tblGrid>
        <w:gridCol w:w="1882"/>
        <w:gridCol w:w="4084"/>
        <w:gridCol w:w="3057"/>
        <w:gridCol w:w="1061"/>
      </w:tblGrid>
      <w:tr w:rsidR="0014307A" w:rsidRPr="0014307A" w14:paraId="0FC5A3D7" w14:textId="77777777" w:rsidTr="00D96D71">
        <w:trPr>
          <w:trHeight w:val="1429"/>
        </w:trPr>
        <w:tc>
          <w:tcPr>
            <w:tcW w:w="933" w:type="pct"/>
            <w:tcBorders>
              <w:top w:val="single" w:sz="7" w:space="0" w:color="000000"/>
              <w:left w:val="single" w:sz="7" w:space="0" w:color="000000"/>
              <w:bottom w:val="single" w:sz="6" w:space="0" w:color="FFFFFF"/>
              <w:right w:val="single" w:sz="6" w:space="0" w:color="FFFFFF"/>
            </w:tcBorders>
          </w:tcPr>
          <w:p w14:paraId="3126BE68" w14:textId="77777777" w:rsidR="0014307A" w:rsidRPr="0014307A" w:rsidRDefault="0014307A" w:rsidP="0014307A">
            <w:pPr>
              <w:rPr>
                <w:b/>
              </w:rPr>
            </w:pPr>
            <w:r w:rsidRPr="0014307A">
              <w:rPr>
                <w:b/>
              </w:rPr>
              <w:t>OBJECTIVES</w:t>
            </w:r>
          </w:p>
          <w:p w14:paraId="36637925" w14:textId="77777777" w:rsidR="0014307A" w:rsidRPr="0014307A" w:rsidRDefault="0014307A" w:rsidP="0014307A">
            <w:pPr>
              <w:rPr>
                <w:b/>
              </w:rPr>
            </w:pPr>
            <w:r w:rsidRPr="0014307A">
              <w:rPr>
                <w:b/>
              </w:rPr>
              <w:t>(Relate to QTS Standards where appropriate).</w:t>
            </w:r>
          </w:p>
        </w:tc>
        <w:tc>
          <w:tcPr>
            <w:tcW w:w="2025" w:type="pct"/>
            <w:tcBorders>
              <w:top w:val="single" w:sz="7" w:space="0" w:color="000000"/>
              <w:left w:val="single" w:sz="7" w:space="0" w:color="000000"/>
              <w:bottom w:val="single" w:sz="6" w:space="0" w:color="FFFFFF"/>
              <w:right w:val="single" w:sz="6" w:space="0" w:color="FFFFFF"/>
            </w:tcBorders>
          </w:tcPr>
          <w:p w14:paraId="212B405C" w14:textId="77777777" w:rsidR="0014307A" w:rsidRPr="0014307A" w:rsidRDefault="0014307A" w:rsidP="0014307A">
            <w:pPr>
              <w:jc w:val="center"/>
              <w:rPr>
                <w:b/>
              </w:rPr>
            </w:pPr>
          </w:p>
          <w:p w14:paraId="1350BA94" w14:textId="77777777" w:rsidR="0014307A" w:rsidRPr="0014307A" w:rsidRDefault="0014307A" w:rsidP="0014307A">
            <w:pPr>
              <w:jc w:val="center"/>
            </w:pPr>
            <w:r w:rsidRPr="0014307A">
              <w:rPr>
                <w:b/>
              </w:rPr>
              <w:t>ACTIONS TO BE TAKEN</w:t>
            </w:r>
          </w:p>
        </w:tc>
        <w:tc>
          <w:tcPr>
            <w:tcW w:w="1516" w:type="pct"/>
            <w:tcBorders>
              <w:top w:val="single" w:sz="7" w:space="0" w:color="000000"/>
              <w:left w:val="single" w:sz="7" w:space="0" w:color="000000"/>
              <w:bottom w:val="single" w:sz="6" w:space="0" w:color="FFFFFF"/>
              <w:right w:val="single" w:sz="6" w:space="0" w:color="FFFFFF"/>
            </w:tcBorders>
          </w:tcPr>
          <w:p w14:paraId="1B12793D" w14:textId="77777777" w:rsidR="0014307A" w:rsidRPr="0014307A" w:rsidRDefault="0014307A" w:rsidP="0014307A">
            <w:pPr>
              <w:jc w:val="center"/>
              <w:rPr>
                <w:b/>
              </w:rPr>
            </w:pPr>
          </w:p>
          <w:p w14:paraId="2EC1D8DA" w14:textId="77777777" w:rsidR="0014307A" w:rsidRPr="0014307A" w:rsidRDefault="0014307A" w:rsidP="0014307A">
            <w:pPr>
              <w:jc w:val="center"/>
              <w:rPr>
                <w:b/>
              </w:rPr>
            </w:pPr>
            <w:r w:rsidRPr="0014307A">
              <w:rPr>
                <w:b/>
              </w:rPr>
              <w:t>SUCCESS CRITERIA</w:t>
            </w:r>
          </w:p>
        </w:tc>
        <w:tc>
          <w:tcPr>
            <w:tcW w:w="526" w:type="pct"/>
            <w:tcBorders>
              <w:top w:val="single" w:sz="7" w:space="0" w:color="000000"/>
              <w:left w:val="single" w:sz="7" w:space="0" w:color="000000"/>
              <w:bottom w:val="single" w:sz="6" w:space="0" w:color="FFFFFF"/>
              <w:right w:val="single" w:sz="7" w:space="0" w:color="000000"/>
            </w:tcBorders>
          </w:tcPr>
          <w:p w14:paraId="5DA8E5CE" w14:textId="77777777" w:rsidR="0014307A" w:rsidRPr="0014307A" w:rsidRDefault="0014307A" w:rsidP="0014307A">
            <w:pPr>
              <w:rPr>
                <w:b/>
              </w:rPr>
            </w:pPr>
          </w:p>
          <w:p w14:paraId="3384FC09" w14:textId="77777777" w:rsidR="0014307A" w:rsidRPr="0014307A" w:rsidRDefault="0014307A" w:rsidP="0014307A">
            <w:pPr>
              <w:rPr>
                <w:b/>
              </w:rPr>
            </w:pPr>
            <w:r w:rsidRPr="0014307A">
              <w:rPr>
                <w:b/>
              </w:rPr>
              <w:t>TARGET DATE</w:t>
            </w:r>
          </w:p>
        </w:tc>
      </w:tr>
      <w:tr w:rsidR="0014307A" w:rsidRPr="0014307A" w14:paraId="15D28860" w14:textId="77777777" w:rsidTr="00D96D71">
        <w:tc>
          <w:tcPr>
            <w:tcW w:w="933" w:type="pct"/>
            <w:tcBorders>
              <w:top w:val="single" w:sz="7" w:space="0" w:color="000000"/>
              <w:left w:val="single" w:sz="7" w:space="0" w:color="000000"/>
              <w:right w:val="single" w:sz="6" w:space="0" w:color="FFFFFF"/>
            </w:tcBorders>
          </w:tcPr>
          <w:p w14:paraId="2C2B15EB" w14:textId="77777777" w:rsidR="0014307A" w:rsidRPr="0014307A" w:rsidRDefault="0014307A" w:rsidP="0014307A"/>
          <w:p w14:paraId="0BF4B5A9" w14:textId="77777777" w:rsidR="0014307A" w:rsidRPr="0014307A" w:rsidRDefault="0014307A" w:rsidP="0014307A"/>
        </w:tc>
        <w:tc>
          <w:tcPr>
            <w:tcW w:w="2025" w:type="pct"/>
            <w:tcBorders>
              <w:top w:val="single" w:sz="7" w:space="0" w:color="000000"/>
              <w:left w:val="single" w:sz="7" w:space="0" w:color="000000"/>
              <w:right w:val="single" w:sz="6" w:space="0" w:color="FFFFFF"/>
            </w:tcBorders>
          </w:tcPr>
          <w:p w14:paraId="45E9CD57" w14:textId="77777777" w:rsidR="0014307A" w:rsidRPr="0014307A" w:rsidRDefault="0014307A" w:rsidP="0014307A"/>
          <w:p w14:paraId="35775E3E" w14:textId="77777777" w:rsidR="0014307A" w:rsidRPr="0014307A" w:rsidRDefault="0014307A" w:rsidP="0014307A"/>
        </w:tc>
        <w:tc>
          <w:tcPr>
            <w:tcW w:w="1516" w:type="pct"/>
            <w:tcBorders>
              <w:top w:val="single" w:sz="7" w:space="0" w:color="000000"/>
              <w:left w:val="single" w:sz="7" w:space="0" w:color="000000"/>
              <w:right w:val="single" w:sz="6" w:space="0" w:color="FFFFFF"/>
            </w:tcBorders>
          </w:tcPr>
          <w:p w14:paraId="3F674FFC" w14:textId="77777777" w:rsidR="0014307A" w:rsidRPr="0014307A" w:rsidRDefault="0014307A" w:rsidP="0014307A"/>
          <w:p w14:paraId="797439C1" w14:textId="77777777" w:rsidR="0014307A" w:rsidRPr="0014307A" w:rsidRDefault="0014307A" w:rsidP="0014307A"/>
        </w:tc>
        <w:tc>
          <w:tcPr>
            <w:tcW w:w="526" w:type="pct"/>
            <w:tcBorders>
              <w:top w:val="single" w:sz="7" w:space="0" w:color="000000"/>
              <w:left w:val="single" w:sz="7" w:space="0" w:color="000000"/>
              <w:right w:val="single" w:sz="7" w:space="0" w:color="000000"/>
            </w:tcBorders>
          </w:tcPr>
          <w:p w14:paraId="7AD89EB1" w14:textId="77777777" w:rsidR="0014307A" w:rsidRPr="0014307A" w:rsidRDefault="0014307A" w:rsidP="0014307A"/>
          <w:p w14:paraId="634CD69F" w14:textId="77777777" w:rsidR="0014307A" w:rsidRPr="0014307A" w:rsidRDefault="0014307A" w:rsidP="0014307A"/>
        </w:tc>
      </w:tr>
      <w:tr w:rsidR="0014307A" w:rsidRPr="0014307A" w14:paraId="7181EB14" w14:textId="77777777" w:rsidTr="00D96D71">
        <w:tc>
          <w:tcPr>
            <w:tcW w:w="933" w:type="pct"/>
            <w:tcBorders>
              <w:left w:val="single" w:sz="7" w:space="0" w:color="000000"/>
              <w:right w:val="single" w:sz="6" w:space="0" w:color="FFFFFF"/>
            </w:tcBorders>
          </w:tcPr>
          <w:p w14:paraId="48C692F5" w14:textId="77777777" w:rsidR="0014307A" w:rsidRPr="0014307A" w:rsidRDefault="0014307A" w:rsidP="0014307A">
            <w:pPr>
              <w:rPr>
                <w:b/>
              </w:rPr>
            </w:pPr>
            <w:r w:rsidRPr="0014307A">
              <w:rPr>
                <w:b/>
              </w:rPr>
              <w:t>S3.2 Monitoring and assessment</w:t>
            </w:r>
          </w:p>
        </w:tc>
        <w:tc>
          <w:tcPr>
            <w:tcW w:w="2025" w:type="pct"/>
            <w:tcBorders>
              <w:left w:val="single" w:sz="7" w:space="0" w:color="000000"/>
              <w:right w:val="single" w:sz="6" w:space="0" w:color="FFFFFF"/>
            </w:tcBorders>
          </w:tcPr>
          <w:p w14:paraId="050090CE" w14:textId="77777777" w:rsidR="0014307A" w:rsidRPr="0014307A" w:rsidRDefault="0014307A" w:rsidP="0014307A">
            <w:r w:rsidRPr="0014307A">
              <w:rPr>
                <w:b/>
              </w:rPr>
              <w:t>S3.2.1</w:t>
            </w:r>
            <w:r w:rsidRPr="0014307A">
              <w:t xml:space="preserve"> Make appropriate use of a range of monitoring and assessment strategies to evaluate learners’ progress towards planned learning objectives, and use this information to improve their own planning and teaching.</w:t>
            </w:r>
          </w:p>
          <w:p w14:paraId="01BFF379" w14:textId="77777777" w:rsidR="0014307A" w:rsidRPr="0014307A" w:rsidRDefault="0014307A" w:rsidP="0014307A"/>
          <w:p w14:paraId="3BEC2B1F" w14:textId="77777777" w:rsidR="0014307A" w:rsidRPr="0014307A" w:rsidRDefault="0014307A" w:rsidP="0014307A">
            <w:r w:rsidRPr="0014307A">
              <w:rPr>
                <w:b/>
              </w:rPr>
              <w:t>S3.2.2</w:t>
            </w:r>
            <w:r w:rsidRPr="0014307A">
              <w:t xml:space="preserve"> They monitor and assess as they teach, giving immediate and constructive feedback to support learners as they progress.  They involve learners in reflecting on, evaluating and improving their own performance.</w:t>
            </w:r>
          </w:p>
        </w:tc>
        <w:tc>
          <w:tcPr>
            <w:tcW w:w="1516" w:type="pct"/>
            <w:tcBorders>
              <w:left w:val="single" w:sz="7" w:space="0" w:color="000000"/>
              <w:right w:val="single" w:sz="6" w:space="0" w:color="FFFFFF"/>
            </w:tcBorders>
          </w:tcPr>
          <w:p w14:paraId="6E3F06A6" w14:textId="77777777" w:rsidR="0014307A" w:rsidRPr="0014307A" w:rsidRDefault="0014307A" w:rsidP="0014307A">
            <w:r w:rsidRPr="0014307A">
              <w:t>Pupils have a clear understanding of what they learned throughout the lesson.</w:t>
            </w:r>
          </w:p>
          <w:p w14:paraId="02EEFC9A" w14:textId="77777777" w:rsidR="0014307A" w:rsidRPr="0014307A" w:rsidRDefault="0014307A" w:rsidP="0014307A"/>
          <w:p w14:paraId="255D61CF" w14:textId="77777777" w:rsidR="0014307A" w:rsidRPr="0014307A" w:rsidRDefault="0014307A" w:rsidP="0014307A"/>
          <w:p w14:paraId="0A7E0F15" w14:textId="77777777" w:rsidR="0014307A" w:rsidRPr="0014307A" w:rsidRDefault="0014307A" w:rsidP="0014307A"/>
          <w:p w14:paraId="21154AAF" w14:textId="77777777" w:rsidR="0014307A" w:rsidRPr="0014307A" w:rsidRDefault="0014307A" w:rsidP="0014307A">
            <w:r w:rsidRPr="0014307A">
              <w:t>Teacher has the ability to assess learning progress and adapt where necessary.</w:t>
            </w:r>
          </w:p>
        </w:tc>
        <w:tc>
          <w:tcPr>
            <w:tcW w:w="526" w:type="pct"/>
            <w:tcBorders>
              <w:left w:val="single" w:sz="7" w:space="0" w:color="000000"/>
              <w:right w:val="single" w:sz="7" w:space="0" w:color="000000"/>
            </w:tcBorders>
          </w:tcPr>
          <w:p w14:paraId="48DEDBF0" w14:textId="617E3665" w:rsidR="0014307A" w:rsidRPr="0014307A" w:rsidRDefault="00F7423F" w:rsidP="0014307A">
            <w:r>
              <w:t>January 2019</w:t>
            </w:r>
          </w:p>
          <w:p w14:paraId="28A86127" w14:textId="77777777" w:rsidR="0014307A" w:rsidRPr="0014307A" w:rsidRDefault="0014307A" w:rsidP="0014307A"/>
          <w:p w14:paraId="5EA3DC46" w14:textId="77777777" w:rsidR="0014307A" w:rsidRPr="0014307A" w:rsidRDefault="0014307A" w:rsidP="0014307A"/>
          <w:p w14:paraId="4F4651BB" w14:textId="77777777" w:rsidR="0014307A" w:rsidRPr="0014307A" w:rsidRDefault="0014307A" w:rsidP="0014307A"/>
          <w:p w14:paraId="57BA46C7" w14:textId="77777777" w:rsidR="0014307A" w:rsidRPr="0014307A" w:rsidRDefault="0014307A" w:rsidP="0014307A"/>
          <w:p w14:paraId="203A23F3" w14:textId="77777777" w:rsidR="0014307A" w:rsidRPr="0014307A" w:rsidRDefault="0014307A" w:rsidP="0014307A"/>
        </w:tc>
      </w:tr>
      <w:tr w:rsidR="0014307A" w:rsidRPr="0014307A" w14:paraId="1CBCD497" w14:textId="77777777" w:rsidTr="00D96D71">
        <w:tc>
          <w:tcPr>
            <w:tcW w:w="933" w:type="pct"/>
            <w:tcBorders>
              <w:left w:val="single" w:sz="7" w:space="0" w:color="000000"/>
              <w:right w:val="single" w:sz="6" w:space="0" w:color="FFFFFF"/>
            </w:tcBorders>
          </w:tcPr>
          <w:p w14:paraId="20245B40" w14:textId="77777777" w:rsidR="0014307A" w:rsidRPr="0014307A" w:rsidRDefault="0014307A" w:rsidP="0014307A"/>
          <w:p w14:paraId="2DCD58D4" w14:textId="77777777" w:rsidR="0014307A" w:rsidRPr="0014307A" w:rsidRDefault="0014307A" w:rsidP="0014307A"/>
        </w:tc>
        <w:tc>
          <w:tcPr>
            <w:tcW w:w="2025" w:type="pct"/>
            <w:tcBorders>
              <w:left w:val="single" w:sz="7" w:space="0" w:color="000000"/>
              <w:right w:val="single" w:sz="6" w:space="0" w:color="FFFFFF"/>
            </w:tcBorders>
          </w:tcPr>
          <w:p w14:paraId="39D587CB" w14:textId="77777777" w:rsidR="0014307A" w:rsidRPr="0014307A" w:rsidRDefault="0014307A" w:rsidP="0014307A"/>
          <w:p w14:paraId="4FC75B39" w14:textId="77777777" w:rsidR="0014307A" w:rsidRPr="0014307A" w:rsidRDefault="0014307A" w:rsidP="0014307A"/>
        </w:tc>
        <w:tc>
          <w:tcPr>
            <w:tcW w:w="1516" w:type="pct"/>
            <w:tcBorders>
              <w:left w:val="single" w:sz="7" w:space="0" w:color="000000"/>
              <w:right w:val="single" w:sz="6" w:space="0" w:color="FFFFFF"/>
            </w:tcBorders>
          </w:tcPr>
          <w:p w14:paraId="2E0389CD" w14:textId="77777777" w:rsidR="0014307A" w:rsidRPr="0014307A" w:rsidRDefault="0014307A" w:rsidP="0014307A"/>
          <w:p w14:paraId="58CA4D1F" w14:textId="77777777" w:rsidR="0014307A" w:rsidRPr="0014307A" w:rsidRDefault="0014307A" w:rsidP="0014307A"/>
        </w:tc>
        <w:tc>
          <w:tcPr>
            <w:tcW w:w="526" w:type="pct"/>
            <w:tcBorders>
              <w:left w:val="single" w:sz="7" w:space="0" w:color="000000"/>
              <w:right w:val="single" w:sz="7" w:space="0" w:color="000000"/>
            </w:tcBorders>
          </w:tcPr>
          <w:p w14:paraId="63FD7B52" w14:textId="77777777" w:rsidR="0014307A" w:rsidRPr="0014307A" w:rsidRDefault="0014307A" w:rsidP="0014307A"/>
          <w:p w14:paraId="0E70E98F" w14:textId="77777777" w:rsidR="0014307A" w:rsidRPr="0014307A" w:rsidRDefault="0014307A" w:rsidP="0014307A"/>
        </w:tc>
      </w:tr>
      <w:tr w:rsidR="0014307A" w:rsidRPr="0014307A" w14:paraId="43A3E67B" w14:textId="77777777" w:rsidTr="00D96D71">
        <w:trPr>
          <w:trHeight w:val="80"/>
        </w:trPr>
        <w:tc>
          <w:tcPr>
            <w:tcW w:w="933" w:type="pct"/>
            <w:tcBorders>
              <w:left w:val="single" w:sz="7" w:space="0" w:color="000000"/>
              <w:bottom w:val="single" w:sz="7" w:space="0" w:color="000000"/>
              <w:right w:val="single" w:sz="6" w:space="0" w:color="FFFFFF"/>
            </w:tcBorders>
          </w:tcPr>
          <w:p w14:paraId="13345CD4" w14:textId="77777777" w:rsidR="0014307A" w:rsidRPr="0014307A" w:rsidRDefault="0014307A" w:rsidP="0014307A">
            <w:pPr>
              <w:rPr>
                <w:b/>
              </w:rPr>
            </w:pPr>
            <w:r w:rsidRPr="0014307A">
              <w:rPr>
                <w:b/>
              </w:rPr>
              <w:t>S3.3 Teaching and class management</w:t>
            </w:r>
          </w:p>
          <w:p w14:paraId="5AD9FECA" w14:textId="77777777" w:rsidR="0014307A" w:rsidRPr="0014307A" w:rsidRDefault="0014307A" w:rsidP="0014307A"/>
          <w:p w14:paraId="78107A0C" w14:textId="77777777" w:rsidR="0014307A" w:rsidRPr="0014307A" w:rsidRDefault="0014307A" w:rsidP="0014307A"/>
          <w:p w14:paraId="2B27296E" w14:textId="77777777" w:rsidR="0014307A" w:rsidRPr="0014307A" w:rsidRDefault="0014307A" w:rsidP="0014307A"/>
          <w:p w14:paraId="186D193C" w14:textId="77777777" w:rsidR="0014307A" w:rsidRPr="0014307A" w:rsidRDefault="0014307A" w:rsidP="0014307A"/>
          <w:p w14:paraId="2C6DD616" w14:textId="77777777" w:rsidR="0014307A" w:rsidRPr="0014307A" w:rsidRDefault="0014307A" w:rsidP="0014307A"/>
          <w:p w14:paraId="0CBAC1D1" w14:textId="77777777" w:rsidR="0014307A" w:rsidRPr="0014307A" w:rsidRDefault="0014307A" w:rsidP="0014307A"/>
          <w:p w14:paraId="73AA2EC3" w14:textId="77777777" w:rsidR="0014307A" w:rsidRPr="0014307A" w:rsidRDefault="0014307A" w:rsidP="0014307A"/>
          <w:p w14:paraId="62D0E5C0" w14:textId="77777777" w:rsidR="0014307A" w:rsidRPr="0014307A" w:rsidRDefault="0014307A" w:rsidP="0014307A"/>
        </w:tc>
        <w:tc>
          <w:tcPr>
            <w:tcW w:w="2025" w:type="pct"/>
            <w:tcBorders>
              <w:left w:val="single" w:sz="7" w:space="0" w:color="000000"/>
              <w:bottom w:val="single" w:sz="7" w:space="0" w:color="000000"/>
              <w:right w:val="single" w:sz="6" w:space="0" w:color="FFFFFF"/>
            </w:tcBorders>
          </w:tcPr>
          <w:p w14:paraId="030ADAC9" w14:textId="77777777" w:rsidR="0014307A" w:rsidRPr="0014307A" w:rsidRDefault="0014307A" w:rsidP="0014307A">
            <w:r w:rsidRPr="0014307A">
              <w:rPr>
                <w:b/>
              </w:rPr>
              <w:t>S3.3.3</w:t>
            </w:r>
            <w:r w:rsidRPr="0014307A">
              <w:t xml:space="preserve"> They teach clearly structured lessons or sequences of work which  interest and motivate learners and which: </w:t>
            </w:r>
          </w:p>
          <w:p w14:paraId="5277F0F0" w14:textId="77777777" w:rsidR="0014307A" w:rsidRPr="0014307A" w:rsidRDefault="0014307A" w:rsidP="0014307A">
            <w:r w:rsidRPr="0014307A">
              <w:rPr>
                <w:b/>
              </w:rPr>
              <w:t xml:space="preserve">a. </w:t>
            </w:r>
            <w:r w:rsidRPr="0014307A">
              <w:t xml:space="preserve">Make learning objectives clear to learners; </w:t>
            </w:r>
          </w:p>
          <w:p w14:paraId="5E630F90" w14:textId="77777777" w:rsidR="0014307A" w:rsidRPr="0014307A" w:rsidRDefault="0014307A" w:rsidP="0014307A">
            <w:r w:rsidRPr="0014307A">
              <w:rPr>
                <w:b/>
              </w:rPr>
              <w:t xml:space="preserve">b. </w:t>
            </w:r>
            <w:r w:rsidRPr="0014307A">
              <w:t xml:space="preserve">Employ interactive teaching methods and collaborative group work; and </w:t>
            </w:r>
          </w:p>
          <w:p w14:paraId="1958F922" w14:textId="77777777" w:rsidR="0014307A" w:rsidRPr="0014307A" w:rsidRDefault="0014307A" w:rsidP="0014307A">
            <w:r w:rsidRPr="0014307A">
              <w:rPr>
                <w:b/>
              </w:rPr>
              <w:t xml:space="preserve">c. </w:t>
            </w:r>
            <w:r w:rsidRPr="0014307A">
              <w:t>Promote active and independent learning that enables learners to think for themselves, and to plan and manage their own learning.</w:t>
            </w:r>
          </w:p>
        </w:tc>
        <w:tc>
          <w:tcPr>
            <w:tcW w:w="1516" w:type="pct"/>
            <w:tcBorders>
              <w:left w:val="single" w:sz="7" w:space="0" w:color="000000"/>
              <w:bottom w:val="single" w:sz="7" w:space="0" w:color="000000"/>
              <w:right w:val="single" w:sz="8" w:space="0" w:color="000000"/>
            </w:tcBorders>
          </w:tcPr>
          <w:p w14:paraId="055A3D76" w14:textId="77777777" w:rsidR="0014307A" w:rsidRPr="0014307A" w:rsidRDefault="0014307A" w:rsidP="0014307A">
            <w:r w:rsidRPr="0014307A">
              <w:t>Learners always know the objectives.</w:t>
            </w:r>
          </w:p>
          <w:p w14:paraId="71F47C81" w14:textId="77777777" w:rsidR="0014307A" w:rsidRPr="0014307A" w:rsidRDefault="0014307A" w:rsidP="0014307A">
            <w:r w:rsidRPr="0014307A">
              <w:t>Learners benefit from peer editing and partnership.</w:t>
            </w:r>
          </w:p>
          <w:p w14:paraId="4B595A3F" w14:textId="77777777" w:rsidR="0014307A" w:rsidRPr="0014307A" w:rsidRDefault="0014307A" w:rsidP="0014307A">
            <w:r w:rsidRPr="0014307A">
              <w:t>Learners build on knowledge to reach acceptable conclusions.</w:t>
            </w:r>
          </w:p>
        </w:tc>
        <w:tc>
          <w:tcPr>
            <w:tcW w:w="526" w:type="pct"/>
            <w:tcBorders>
              <w:left w:val="single" w:sz="8" w:space="0" w:color="000000"/>
              <w:bottom w:val="single" w:sz="8" w:space="0" w:color="000000"/>
              <w:right w:val="single" w:sz="8" w:space="0" w:color="000000"/>
            </w:tcBorders>
          </w:tcPr>
          <w:p w14:paraId="3DE8069E" w14:textId="77777777" w:rsidR="0014307A" w:rsidRPr="0014307A" w:rsidRDefault="0014307A" w:rsidP="0014307A">
            <w:r w:rsidRPr="0014307A">
              <w:t>January 2019</w:t>
            </w:r>
          </w:p>
          <w:p w14:paraId="0952AC2D" w14:textId="77777777" w:rsidR="0014307A" w:rsidRPr="0014307A" w:rsidRDefault="0014307A" w:rsidP="0014307A"/>
        </w:tc>
      </w:tr>
    </w:tbl>
    <w:p w14:paraId="01CDD601" w14:textId="77777777" w:rsidR="0014307A" w:rsidRPr="0014307A" w:rsidRDefault="0014307A" w:rsidP="0014307A"/>
    <w:p w14:paraId="50978542" w14:textId="77777777" w:rsidR="0014307A" w:rsidRPr="0014307A" w:rsidRDefault="0014307A" w:rsidP="0014307A"/>
    <w:p w14:paraId="5FE004DA" w14:textId="77777777" w:rsidR="0014307A" w:rsidRPr="0014307A" w:rsidRDefault="0014307A" w:rsidP="0014307A"/>
    <w:tbl>
      <w:tblPr>
        <w:tblW w:w="4699" w:type="pct"/>
        <w:tblInd w:w="274" w:type="dxa"/>
        <w:tblCellMar>
          <w:left w:w="132" w:type="dxa"/>
          <w:right w:w="132" w:type="dxa"/>
        </w:tblCellMar>
        <w:tblLook w:val="0000" w:firstRow="0" w:lastRow="0" w:firstColumn="0" w:lastColumn="0" w:noHBand="0" w:noVBand="0"/>
      </w:tblPr>
      <w:tblGrid>
        <w:gridCol w:w="1844"/>
        <w:gridCol w:w="3691"/>
        <w:gridCol w:w="3537"/>
        <w:gridCol w:w="1012"/>
      </w:tblGrid>
      <w:tr w:rsidR="0014307A" w:rsidRPr="0014307A" w14:paraId="6643016E" w14:textId="77777777" w:rsidTr="00D96D71">
        <w:tc>
          <w:tcPr>
            <w:tcW w:w="914" w:type="pct"/>
            <w:tcBorders>
              <w:top w:val="single" w:sz="7" w:space="0" w:color="000000"/>
              <w:left w:val="single" w:sz="7" w:space="0" w:color="000000"/>
              <w:bottom w:val="single" w:sz="6" w:space="0" w:color="FFFFFF"/>
              <w:right w:val="single" w:sz="6" w:space="0" w:color="FFFFFF"/>
            </w:tcBorders>
          </w:tcPr>
          <w:p w14:paraId="302701CD" w14:textId="77777777" w:rsidR="0014307A" w:rsidRPr="0014307A" w:rsidRDefault="0014307A" w:rsidP="0014307A">
            <w:pPr>
              <w:rPr>
                <w:b/>
              </w:rPr>
            </w:pPr>
            <w:r w:rsidRPr="0014307A">
              <w:rPr>
                <w:b/>
              </w:rPr>
              <w:t>OBJECTIVES</w:t>
            </w:r>
          </w:p>
          <w:p w14:paraId="637CF0CF" w14:textId="77777777" w:rsidR="0014307A" w:rsidRPr="0014307A" w:rsidRDefault="0014307A" w:rsidP="0014307A">
            <w:pPr>
              <w:rPr>
                <w:b/>
              </w:rPr>
            </w:pPr>
            <w:r w:rsidRPr="0014307A">
              <w:rPr>
                <w:b/>
              </w:rPr>
              <w:t>(Relate to QTS Standards where appropriate).</w:t>
            </w:r>
          </w:p>
        </w:tc>
        <w:tc>
          <w:tcPr>
            <w:tcW w:w="1830" w:type="pct"/>
            <w:tcBorders>
              <w:top w:val="single" w:sz="7" w:space="0" w:color="000000"/>
              <w:left w:val="single" w:sz="7" w:space="0" w:color="000000"/>
              <w:bottom w:val="single" w:sz="6" w:space="0" w:color="FFFFFF"/>
              <w:right w:val="single" w:sz="6" w:space="0" w:color="FFFFFF"/>
            </w:tcBorders>
          </w:tcPr>
          <w:p w14:paraId="4B2F1F26" w14:textId="77777777" w:rsidR="0014307A" w:rsidRPr="0014307A" w:rsidRDefault="0014307A" w:rsidP="0014307A"/>
          <w:p w14:paraId="69CAC87F" w14:textId="77777777" w:rsidR="0014307A" w:rsidRPr="0014307A" w:rsidRDefault="0014307A" w:rsidP="0014307A">
            <w:r w:rsidRPr="0014307A">
              <w:tab/>
            </w:r>
            <w:r w:rsidRPr="0014307A">
              <w:rPr>
                <w:b/>
              </w:rPr>
              <w:t>ACTIONS TO BE TAKEN</w:t>
            </w:r>
          </w:p>
        </w:tc>
        <w:tc>
          <w:tcPr>
            <w:tcW w:w="1754" w:type="pct"/>
            <w:tcBorders>
              <w:top w:val="single" w:sz="7" w:space="0" w:color="000000"/>
              <w:left w:val="single" w:sz="7" w:space="0" w:color="000000"/>
              <w:bottom w:val="single" w:sz="6" w:space="0" w:color="FFFFFF"/>
              <w:right w:val="single" w:sz="6" w:space="0" w:color="FFFFFF"/>
            </w:tcBorders>
          </w:tcPr>
          <w:p w14:paraId="237AAC38" w14:textId="77777777" w:rsidR="0014307A" w:rsidRPr="0014307A" w:rsidRDefault="0014307A" w:rsidP="0014307A"/>
          <w:p w14:paraId="342DB264" w14:textId="77777777" w:rsidR="0014307A" w:rsidRPr="0014307A" w:rsidRDefault="0014307A" w:rsidP="0014307A">
            <w:pPr>
              <w:jc w:val="center"/>
              <w:rPr>
                <w:b/>
              </w:rPr>
            </w:pPr>
            <w:r w:rsidRPr="0014307A">
              <w:rPr>
                <w:b/>
              </w:rPr>
              <w:t>SUCCESS CRITERIA</w:t>
            </w:r>
          </w:p>
        </w:tc>
        <w:tc>
          <w:tcPr>
            <w:tcW w:w="502" w:type="pct"/>
            <w:tcBorders>
              <w:top w:val="single" w:sz="7" w:space="0" w:color="000000"/>
              <w:left w:val="single" w:sz="7" w:space="0" w:color="000000"/>
              <w:bottom w:val="single" w:sz="6" w:space="0" w:color="FFFFFF"/>
              <w:right w:val="single" w:sz="7" w:space="0" w:color="000000"/>
            </w:tcBorders>
          </w:tcPr>
          <w:p w14:paraId="58217C32" w14:textId="77777777" w:rsidR="0014307A" w:rsidRPr="0014307A" w:rsidRDefault="0014307A" w:rsidP="0014307A"/>
          <w:p w14:paraId="17A66A26" w14:textId="77777777" w:rsidR="0014307A" w:rsidRPr="0014307A" w:rsidRDefault="0014307A" w:rsidP="0014307A">
            <w:pPr>
              <w:jc w:val="center"/>
              <w:rPr>
                <w:b/>
              </w:rPr>
            </w:pPr>
            <w:r w:rsidRPr="0014307A">
              <w:rPr>
                <w:b/>
              </w:rPr>
              <w:t>TARGET DATE</w:t>
            </w:r>
          </w:p>
        </w:tc>
      </w:tr>
      <w:tr w:rsidR="0014307A" w:rsidRPr="0014307A" w14:paraId="26D9C4C1" w14:textId="77777777" w:rsidTr="00D96D71">
        <w:trPr>
          <w:trHeight w:val="336"/>
        </w:trPr>
        <w:tc>
          <w:tcPr>
            <w:tcW w:w="914" w:type="pct"/>
            <w:tcBorders>
              <w:top w:val="single" w:sz="7" w:space="0" w:color="000000"/>
              <w:left w:val="single" w:sz="7" w:space="0" w:color="000000"/>
              <w:right w:val="single" w:sz="6" w:space="0" w:color="FFFFFF"/>
            </w:tcBorders>
          </w:tcPr>
          <w:p w14:paraId="339AB9B2" w14:textId="77777777" w:rsidR="0014307A" w:rsidRPr="0014307A" w:rsidRDefault="0014307A" w:rsidP="0014307A"/>
          <w:p w14:paraId="51D2A83F" w14:textId="77777777" w:rsidR="0014307A" w:rsidRPr="0014307A" w:rsidRDefault="0014307A" w:rsidP="0014307A"/>
        </w:tc>
        <w:tc>
          <w:tcPr>
            <w:tcW w:w="1830" w:type="pct"/>
            <w:tcBorders>
              <w:top w:val="single" w:sz="7" w:space="0" w:color="000000"/>
              <w:left w:val="single" w:sz="7" w:space="0" w:color="000000"/>
              <w:right w:val="single" w:sz="6" w:space="0" w:color="FFFFFF"/>
            </w:tcBorders>
          </w:tcPr>
          <w:p w14:paraId="198D56C6" w14:textId="77777777" w:rsidR="0014307A" w:rsidRPr="0014307A" w:rsidRDefault="0014307A" w:rsidP="0014307A"/>
          <w:p w14:paraId="5E46B442" w14:textId="77777777" w:rsidR="0014307A" w:rsidRPr="0014307A" w:rsidRDefault="0014307A" w:rsidP="0014307A"/>
        </w:tc>
        <w:tc>
          <w:tcPr>
            <w:tcW w:w="1754" w:type="pct"/>
            <w:tcBorders>
              <w:top w:val="single" w:sz="7" w:space="0" w:color="000000"/>
              <w:left w:val="single" w:sz="7" w:space="0" w:color="000000"/>
              <w:right w:val="single" w:sz="6" w:space="0" w:color="FFFFFF"/>
            </w:tcBorders>
          </w:tcPr>
          <w:p w14:paraId="597E2902" w14:textId="77777777" w:rsidR="0014307A" w:rsidRPr="0014307A" w:rsidRDefault="0014307A" w:rsidP="0014307A"/>
          <w:p w14:paraId="57F8142E" w14:textId="77777777" w:rsidR="0014307A" w:rsidRPr="0014307A" w:rsidRDefault="0014307A" w:rsidP="0014307A"/>
        </w:tc>
        <w:tc>
          <w:tcPr>
            <w:tcW w:w="502" w:type="pct"/>
            <w:tcBorders>
              <w:top w:val="single" w:sz="7" w:space="0" w:color="000000"/>
              <w:left w:val="single" w:sz="7" w:space="0" w:color="000000"/>
              <w:right w:val="single" w:sz="7" w:space="0" w:color="000000"/>
            </w:tcBorders>
          </w:tcPr>
          <w:p w14:paraId="632B1C79" w14:textId="77777777" w:rsidR="0014307A" w:rsidRPr="0014307A" w:rsidRDefault="0014307A" w:rsidP="0014307A"/>
          <w:p w14:paraId="07F04027" w14:textId="77777777" w:rsidR="0014307A" w:rsidRPr="0014307A" w:rsidRDefault="0014307A" w:rsidP="0014307A"/>
        </w:tc>
      </w:tr>
      <w:tr w:rsidR="0014307A" w:rsidRPr="0014307A" w14:paraId="5ECCFF7B" w14:textId="77777777" w:rsidTr="00D96D71">
        <w:tc>
          <w:tcPr>
            <w:tcW w:w="914" w:type="pct"/>
            <w:tcBorders>
              <w:left w:val="single" w:sz="7" w:space="0" w:color="000000"/>
              <w:right w:val="single" w:sz="6" w:space="0" w:color="FFFFFF"/>
            </w:tcBorders>
          </w:tcPr>
          <w:p w14:paraId="0B5DD684" w14:textId="77777777" w:rsidR="0014307A" w:rsidRPr="0014307A" w:rsidRDefault="0014307A" w:rsidP="0014307A">
            <w:pPr>
              <w:rPr>
                <w:b/>
              </w:rPr>
            </w:pPr>
            <w:r w:rsidRPr="0014307A">
              <w:rPr>
                <w:b/>
              </w:rPr>
              <w:t>S3.2 Monitoring and assessment</w:t>
            </w:r>
          </w:p>
          <w:p w14:paraId="29FB347C" w14:textId="77777777" w:rsidR="0014307A" w:rsidRPr="0014307A" w:rsidRDefault="0014307A" w:rsidP="0014307A"/>
        </w:tc>
        <w:tc>
          <w:tcPr>
            <w:tcW w:w="1830" w:type="pct"/>
            <w:tcBorders>
              <w:left w:val="single" w:sz="7" w:space="0" w:color="000000"/>
              <w:right w:val="single" w:sz="6" w:space="0" w:color="FFFFFF"/>
            </w:tcBorders>
          </w:tcPr>
          <w:p w14:paraId="25194B2C" w14:textId="77777777" w:rsidR="0014307A" w:rsidRPr="0014307A" w:rsidRDefault="0014307A" w:rsidP="0014307A">
            <w:proofErr w:type="gramStart"/>
            <w:r w:rsidRPr="0014307A">
              <w:rPr>
                <w:b/>
              </w:rPr>
              <w:t xml:space="preserve">S3.2.1 </w:t>
            </w:r>
            <w:r w:rsidRPr="0014307A">
              <w:t xml:space="preserve"> Use</w:t>
            </w:r>
            <w:proofErr w:type="gramEnd"/>
            <w:r w:rsidRPr="0014307A">
              <w:t xml:space="preserve"> a variety of assessment strategies to evaluate student progress. </w:t>
            </w:r>
            <w:proofErr w:type="gramStart"/>
            <w:r w:rsidRPr="0014307A">
              <w:t>planned</w:t>
            </w:r>
            <w:proofErr w:type="gramEnd"/>
            <w:r w:rsidRPr="0014307A">
              <w:t xml:space="preserve"> learning objectives, and use this information to improve their own planning and teaching.</w:t>
            </w:r>
          </w:p>
          <w:p w14:paraId="56658D75" w14:textId="77777777" w:rsidR="0014307A" w:rsidRPr="0014307A" w:rsidRDefault="0014307A" w:rsidP="0014307A"/>
          <w:p w14:paraId="10F09D5F" w14:textId="77777777" w:rsidR="0014307A" w:rsidRPr="0014307A" w:rsidRDefault="0014307A" w:rsidP="0014307A">
            <w:proofErr w:type="gramStart"/>
            <w:r w:rsidRPr="0014307A">
              <w:rPr>
                <w:b/>
              </w:rPr>
              <w:t xml:space="preserve">S3.2.2  </w:t>
            </w:r>
            <w:r w:rsidRPr="0014307A">
              <w:t>Monitor</w:t>
            </w:r>
            <w:proofErr w:type="gramEnd"/>
            <w:r w:rsidRPr="0014307A">
              <w:t xml:space="preserve"> and assess while teaching and give instant, constructive feedback to students.  Get learners to reflect on work in order to improve their own performance.</w:t>
            </w:r>
          </w:p>
          <w:p w14:paraId="79D1ED25" w14:textId="77777777" w:rsidR="0014307A" w:rsidRPr="0014307A" w:rsidRDefault="0014307A" w:rsidP="0014307A"/>
        </w:tc>
        <w:tc>
          <w:tcPr>
            <w:tcW w:w="1754" w:type="pct"/>
            <w:tcBorders>
              <w:left w:val="single" w:sz="7" w:space="0" w:color="000000"/>
              <w:right w:val="single" w:sz="6" w:space="0" w:color="FFFFFF"/>
            </w:tcBorders>
          </w:tcPr>
          <w:p w14:paraId="0583A805" w14:textId="77777777" w:rsidR="0014307A" w:rsidRPr="0014307A" w:rsidRDefault="0014307A" w:rsidP="0014307A">
            <w:r w:rsidRPr="0014307A">
              <w:t>Pupils have a clear understanding of what they learned throughout the lesson.</w:t>
            </w:r>
          </w:p>
          <w:p w14:paraId="26D179CC" w14:textId="77777777" w:rsidR="0014307A" w:rsidRPr="0014307A" w:rsidRDefault="0014307A" w:rsidP="0014307A"/>
          <w:p w14:paraId="4D3A4081" w14:textId="77777777" w:rsidR="0014307A" w:rsidRPr="0014307A" w:rsidRDefault="0014307A" w:rsidP="0014307A"/>
          <w:p w14:paraId="4EC973F2" w14:textId="77777777" w:rsidR="0014307A" w:rsidRPr="0014307A" w:rsidRDefault="0014307A" w:rsidP="0014307A">
            <w:r w:rsidRPr="0014307A">
              <w:t>Teacher has the ability to assess learning progress and adapt where necessary.</w:t>
            </w:r>
          </w:p>
          <w:p w14:paraId="2171F803" w14:textId="77777777" w:rsidR="0014307A" w:rsidRPr="0014307A" w:rsidRDefault="0014307A" w:rsidP="0014307A"/>
          <w:p w14:paraId="2C44508D" w14:textId="77777777" w:rsidR="0014307A" w:rsidRPr="0014307A" w:rsidRDefault="0014307A" w:rsidP="0014307A">
            <w:r w:rsidRPr="0014307A">
              <w:t>Teacher can use skilful questioning to assess pupil knowledge.</w:t>
            </w:r>
          </w:p>
        </w:tc>
        <w:tc>
          <w:tcPr>
            <w:tcW w:w="502" w:type="pct"/>
            <w:tcBorders>
              <w:left w:val="single" w:sz="7" w:space="0" w:color="000000"/>
              <w:right w:val="single" w:sz="7" w:space="0" w:color="000000"/>
            </w:tcBorders>
          </w:tcPr>
          <w:p w14:paraId="53D2F34F" w14:textId="77777777" w:rsidR="0014307A" w:rsidRPr="0014307A" w:rsidRDefault="0014307A" w:rsidP="0014307A">
            <w:r w:rsidRPr="0014307A">
              <w:t>January 2019</w:t>
            </w:r>
          </w:p>
        </w:tc>
      </w:tr>
      <w:tr w:rsidR="0014307A" w:rsidRPr="0014307A" w14:paraId="03B28D9C" w14:textId="77777777" w:rsidTr="00D96D71">
        <w:tc>
          <w:tcPr>
            <w:tcW w:w="914" w:type="pct"/>
            <w:tcBorders>
              <w:left w:val="single" w:sz="7" w:space="0" w:color="000000"/>
              <w:right w:val="single" w:sz="6" w:space="0" w:color="FFFFFF"/>
            </w:tcBorders>
          </w:tcPr>
          <w:p w14:paraId="7971ED18" w14:textId="77777777" w:rsidR="0014307A" w:rsidRPr="0014307A" w:rsidRDefault="0014307A" w:rsidP="0014307A"/>
          <w:p w14:paraId="22A1A2A3" w14:textId="77777777" w:rsidR="0014307A" w:rsidRPr="0014307A" w:rsidRDefault="0014307A" w:rsidP="0014307A"/>
        </w:tc>
        <w:tc>
          <w:tcPr>
            <w:tcW w:w="1830" w:type="pct"/>
            <w:tcBorders>
              <w:left w:val="single" w:sz="7" w:space="0" w:color="000000"/>
              <w:right w:val="single" w:sz="6" w:space="0" w:color="FFFFFF"/>
            </w:tcBorders>
          </w:tcPr>
          <w:p w14:paraId="2DE916DD" w14:textId="77777777" w:rsidR="0014307A" w:rsidRPr="0014307A" w:rsidRDefault="0014307A" w:rsidP="0014307A"/>
          <w:p w14:paraId="621EF958" w14:textId="77777777" w:rsidR="0014307A" w:rsidRPr="0014307A" w:rsidRDefault="0014307A" w:rsidP="0014307A"/>
        </w:tc>
        <w:tc>
          <w:tcPr>
            <w:tcW w:w="1754" w:type="pct"/>
            <w:tcBorders>
              <w:left w:val="single" w:sz="7" w:space="0" w:color="000000"/>
              <w:right w:val="single" w:sz="6" w:space="0" w:color="FFFFFF"/>
            </w:tcBorders>
          </w:tcPr>
          <w:p w14:paraId="595095BC" w14:textId="77777777" w:rsidR="0014307A" w:rsidRPr="0014307A" w:rsidRDefault="0014307A" w:rsidP="0014307A"/>
          <w:p w14:paraId="038D354D" w14:textId="77777777" w:rsidR="0014307A" w:rsidRPr="0014307A" w:rsidRDefault="0014307A" w:rsidP="0014307A"/>
        </w:tc>
        <w:tc>
          <w:tcPr>
            <w:tcW w:w="502" w:type="pct"/>
            <w:tcBorders>
              <w:left w:val="single" w:sz="7" w:space="0" w:color="000000"/>
              <w:right w:val="single" w:sz="7" w:space="0" w:color="000000"/>
            </w:tcBorders>
          </w:tcPr>
          <w:p w14:paraId="5B4282F1" w14:textId="77777777" w:rsidR="0014307A" w:rsidRPr="0014307A" w:rsidRDefault="0014307A" w:rsidP="0014307A"/>
          <w:p w14:paraId="21A64BB1" w14:textId="77777777" w:rsidR="0014307A" w:rsidRPr="0014307A" w:rsidRDefault="0014307A" w:rsidP="0014307A"/>
        </w:tc>
      </w:tr>
      <w:tr w:rsidR="0014307A" w:rsidRPr="0014307A" w14:paraId="2131EBD6" w14:textId="77777777" w:rsidTr="00D96D71">
        <w:trPr>
          <w:trHeight w:val="5081"/>
        </w:trPr>
        <w:tc>
          <w:tcPr>
            <w:tcW w:w="914" w:type="pct"/>
            <w:tcBorders>
              <w:left w:val="single" w:sz="7" w:space="0" w:color="000000"/>
              <w:bottom w:val="single" w:sz="7" w:space="0" w:color="000000"/>
              <w:right w:val="single" w:sz="6" w:space="0" w:color="FFFFFF"/>
            </w:tcBorders>
          </w:tcPr>
          <w:p w14:paraId="73EF5802" w14:textId="77777777" w:rsidR="0014307A" w:rsidRPr="0014307A" w:rsidRDefault="0014307A" w:rsidP="0014307A">
            <w:pPr>
              <w:rPr>
                <w:b/>
              </w:rPr>
            </w:pPr>
            <w:r w:rsidRPr="0014307A">
              <w:rPr>
                <w:b/>
              </w:rPr>
              <w:t>S3.3 Teaching and class management</w:t>
            </w:r>
          </w:p>
          <w:p w14:paraId="401049B9" w14:textId="77777777" w:rsidR="0014307A" w:rsidRPr="0014307A" w:rsidRDefault="0014307A" w:rsidP="0014307A"/>
          <w:p w14:paraId="4BE927EE" w14:textId="77777777" w:rsidR="0014307A" w:rsidRPr="0014307A" w:rsidRDefault="0014307A" w:rsidP="0014307A"/>
          <w:p w14:paraId="4AADBA9D" w14:textId="77777777" w:rsidR="0014307A" w:rsidRPr="0014307A" w:rsidRDefault="0014307A" w:rsidP="0014307A"/>
          <w:p w14:paraId="05DCFB1F" w14:textId="77777777" w:rsidR="0014307A" w:rsidRPr="0014307A" w:rsidRDefault="0014307A" w:rsidP="0014307A"/>
          <w:p w14:paraId="099A7ED3" w14:textId="77777777" w:rsidR="0014307A" w:rsidRPr="0014307A" w:rsidRDefault="0014307A" w:rsidP="0014307A"/>
          <w:p w14:paraId="07001EBA" w14:textId="77777777" w:rsidR="0014307A" w:rsidRPr="0014307A" w:rsidRDefault="0014307A" w:rsidP="0014307A"/>
          <w:p w14:paraId="2AA77048" w14:textId="77777777" w:rsidR="0014307A" w:rsidRPr="0014307A" w:rsidRDefault="0014307A" w:rsidP="0014307A"/>
          <w:p w14:paraId="748B4229" w14:textId="77777777" w:rsidR="0014307A" w:rsidRPr="0014307A" w:rsidRDefault="0014307A" w:rsidP="0014307A"/>
        </w:tc>
        <w:tc>
          <w:tcPr>
            <w:tcW w:w="1830" w:type="pct"/>
            <w:tcBorders>
              <w:left w:val="single" w:sz="7" w:space="0" w:color="000000"/>
              <w:bottom w:val="single" w:sz="7" w:space="0" w:color="000000"/>
              <w:right w:val="single" w:sz="6" w:space="0" w:color="FFFFFF"/>
            </w:tcBorders>
          </w:tcPr>
          <w:p w14:paraId="1D760E17" w14:textId="77777777" w:rsidR="0014307A" w:rsidRPr="0014307A" w:rsidRDefault="0014307A" w:rsidP="0014307A">
            <w:r w:rsidRPr="0014307A">
              <w:rPr>
                <w:b/>
              </w:rPr>
              <w:t>S3.3.3</w:t>
            </w:r>
            <w:r w:rsidRPr="0014307A">
              <w:t xml:space="preserve"> Lessons have a clear structure. Students understand learning objectives.  </w:t>
            </w:r>
          </w:p>
          <w:p w14:paraId="5507511C" w14:textId="77777777" w:rsidR="0014307A" w:rsidRPr="0014307A" w:rsidRDefault="0014307A" w:rsidP="0014307A">
            <w:r w:rsidRPr="0014307A">
              <w:t>Teachers facilitate group and interactive methods.</w:t>
            </w:r>
          </w:p>
          <w:p w14:paraId="14BF8753" w14:textId="77777777" w:rsidR="0014307A" w:rsidRPr="0014307A" w:rsidRDefault="0014307A" w:rsidP="0014307A">
            <w:r w:rsidRPr="0014307A">
              <w:t xml:space="preserve">Facilitate independent learning to encourage learners to think for themselves. </w:t>
            </w:r>
          </w:p>
        </w:tc>
        <w:tc>
          <w:tcPr>
            <w:tcW w:w="1754" w:type="pct"/>
            <w:tcBorders>
              <w:left w:val="single" w:sz="7" w:space="0" w:color="000000"/>
              <w:bottom w:val="single" w:sz="7" w:space="0" w:color="000000"/>
              <w:right w:val="single" w:sz="8" w:space="0" w:color="000000"/>
            </w:tcBorders>
          </w:tcPr>
          <w:p w14:paraId="12B74110" w14:textId="77777777" w:rsidR="0014307A" w:rsidRPr="0014307A" w:rsidRDefault="0014307A" w:rsidP="0014307A">
            <w:r w:rsidRPr="0014307A">
              <w:t>Learners always know the objectives.</w:t>
            </w:r>
          </w:p>
          <w:p w14:paraId="1B47C859" w14:textId="77777777" w:rsidR="0014307A" w:rsidRPr="0014307A" w:rsidRDefault="0014307A" w:rsidP="0014307A">
            <w:r w:rsidRPr="0014307A">
              <w:t>Learners benefit from peer editing and partnership – teacher intervention seldom needed in this phase.</w:t>
            </w:r>
          </w:p>
          <w:p w14:paraId="2BDDC764" w14:textId="77777777" w:rsidR="0014307A" w:rsidRPr="0014307A" w:rsidRDefault="0014307A" w:rsidP="0014307A">
            <w:r w:rsidRPr="0014307A">
              <w:t>Less teacher-led activities.</w:t>
            </w:r>
          </w:p>
          <w:p w14:paraId="7636FE9F" w14:textId="77777777" w:rsidR="0014307A" w:rsidRPr="0014307A" w:rsidRDefault="0014307A" w:rsidP="0014307A">
            <w:r w:rsidRPr="0014307A">
              <w:t>Learners build on knowledge to reach acceptable conclusions.</w:t>
            </w:r>
          </w:p>
        </w:tc>
        <w:tc>
          <w:tcPr>
            <w:tcW w:w="502" w:type="pct"/>
            <w:tcBorders>
              <w:left w:val="single" w:sz="8" w:space="0" w:color="000000"/>
              <w:bottom w:val="single" w:sz="8" w:space="0" w:color="000000"/>
              <w:right w:val="single" w:sz="8" w:space="0" w:color="000000"/>
            </w:tcBorders>
          </w:tcPr>
          <w:p w14:paraId="36D31BEA" w14:textId="77777777" w:rsidR="0014307A" w:rsidRPr="0014307A" w:rsidRDefault="0014307A" w:rsidP="0014307A">
            <w:r w:rsidRPr="0014307A">
              <w:t>January 2019</w:t>
            </w:r>
          </w:p>
          <w:p w14:paraId="5BE2A71D" w14:textId="77777777" w:rsidR="0014307A" w:rsidRPr="0014307A" w:rsidRDefault="0014307A" w:rsidP="0014307A"/>
        </w:tc>
      </w:tr>
    </w:tbl>
    <w:p w14:paraId="13314497" w14:textId="77777777" w:rsidR="0014307A" w:rsidRPr="0014307A" w:rsidRDefault="0014307A" w:rsidP="0014307A"/>
    <w:tbl>
      <w:tblPr>
        <w:tblW w:w="4699" w:type="pct"/>
        <w:tblInd w:w="274" w:type="dxa"/>
        <w:tblLayout w:type="fixed"/>
        <w:tblCellMar>
          <w:left w:w="132" w:type="dxa"/>
          <w:right w:w="132" w:type="dxa"/>
        </w:tblCellMar>
        <w:tblLook w:val="0000" w:firstRow="0" w:lastRow="0" w:firstColumn="0" w:lastColumn="0" w:noHBand="0" w:noVBand="0"/>
      </w:tblPr>
      <w:tblGrid>
        <w:gridCol w:w="1999"/>
        <w:gridCol w:w="3279"/>
        <w:gridCol w:w="3794"/>
        <w:gridCol w:w="1012"/>
      </w:tblGrid>
      <w:tr w:rsidR="0014307A" w:rsidRPr="0014307A" w14:paraId="6DEF5165" w14:textId="77777777" w:rsidTr="00D96D71">
        <w:tc>
          <w:tcPr>
            <w:tcW w:w="991" w:type="pct"/>
            <w:tcBorders>
              <w:top w:val="single" w:sz="7" w:space="0" w:color="000000"/>
              <w:left w:val="single" w:sz="7" w:space="0" w:color="000000"/>
              <w:bottom w:val="single" w:sz="6" w:space="0" w:color="FFFFFF"/>
              <w:right w:val="single" w:sz="6" w:space="0" w:color="FFFFFF"/>
            </w:tcBorders>
          </w:tcPr>
          <w:p w14:paraId="64211225" w14:textId="77777777" w:rsidR="0014307A" w:rsidRPr="0014307A" w:rsidRDefault="0014307A" w:rsidP="0014307A">
            <w:pPr>
              <w:rPr>
                <w:b/>
              </w:rPr>
            </w:pPr>
            <w:r w:rsidRPr="0014307A">
              <w:rPr>
                <w:b/>
              </w:rPr>
              <w:lastRenderedPageBreak/>
              <w:t>OBJECTIVES</w:t>
            </w:r>
          </w:p>
          <w:p w14:paraId="63C2059B" w14:textId="77777777" w:rsidR="0014307A" w:rsidRPr="0014307A" w:rsidRDefault="0014307A" w:rsidP="0014307A">
            <w:pPr>
              <w:rPr>
                <w:b/>
              </w:rPr>
            </w:pPr>
            <w:r w:rsidRPr="0014307A">
              <w:rPr>
                <w:b/>
              </w:rPr>
              <w:t>(Relate to QTS Standards where appropriate).</w:t>
            </w:r>
          </w:p>
        </w:tc>
        <w:tc>
          <w:tcPr>
            <w:tcW w:w="1626" w:type="pct"/>
            <w:tcBorders>
              <w:top w:val="single" w:sz="7" w:space="0" w:color="000000"/>
              <w:left w:val="single" w:sz="7" w:space="0" w:color="000000"/>
              <w:bottom w:val="single" w:sz="6" w:space="0" w:color="FFFFFF"/>
              <w:right w:val="single" w:sz="6" w:space="0" w:color="FFFFFF"/>
            </w:tcBorders>
          </w:tcPr>
          <w:p w14:paraId="255E084A" w14:textId="77777777" w:rsidR="0014307A" w:rsidRPr="0014307A" w:rsidRDefault="0014307A" w:rsidP="0014307A"/>
          <w:p w14:paraId="2370D7D3" w14:textId="77777777" w:rsidR="0014307A" w:rsidRPr="0014307A" w:rsidRDefault="0014307A" w:rsidP="0014307A">
            <w:pPr>
              <w:jc w:val="center"/>
            </w:pPr>
            <w:r w:rsidRPr="0014307A">
              <w:rPr>
                <w:b/>
              </w:rPr>
              <w:t>ACTIONS TO BE TAKEN</w:t>
            </w:r>
          </w:p>
        </w:tc>
        <w:tc>
          <w:tcPr>
            <w:tcW w:w="1881" w:type="pct"/>
            <w:tcBorders>
              <w:top w:val="single" w:sz="7" w:space="0" w:color="000000"/>
              <w:left w:val="single" w:sz="7" w:space="0" w:color="000000"/>
              <w:bottom w:val="single" w:sz="6" w:space="0" w:color="FFFFFF"/>
              <w:right w:val="single" w:sz="6" w:space="0" w:color="FFFFFF"/>
            </w:tcBorders>
          </w:tcPr>
          <w:p w14:paraId="3B14846E" w14:textId="77777777" w:rsidR="0014307A" w:rsidRPr="0014307A" w:rsidRDefault="0014307A" w:rsidP="0014307A"/>
          <w:p w14:paraId="1D295471" w14:textId="77777777" w:rsidR="0014307A" w:rsidRPr="0014307A" w:rsidRDefault="0014307A" w:rsidP="0014307A">
            <w:pPr>
              <w:jc w:val="center"/>
              <w:rPr>
                <w:b/>
              </w:rPr>
            </w:pPr>
            <w:r w:rsidRPr="0014307A">
              <w:rPr>
                <w:b/>
              </w:rPr>
              <w:t>SUCCESS CRITERIA</w:t>
            </w:r>
          </w:p>
        </w:tc>
        <w:tc>
          <w:tcPr>
            <w:tcW w:w="502" w:type="pct"/>
            <w:tcBorders>
              <w:top w:val="single" w:sz="7" w:space="0" w:color="000000"/>
              <w:left w:val="single" w:sz="7" w:space="0" w:color="000000"/>
              <w:bottom w:val="single" w:sz="6" w:space="0" w:color="FFFFFF"/>
              <w:right w:val="single" w:sz="7" w:space="0" w:color="000000"/>
            </w:tcBorders>
          </w:tcPr>
          <w:p w14:paraId="55993CC7" w14:textId="77777777" w:rsidR="0014307A" w:rsidRPr="0014307A" w:rsidRDefault="0014307A" w:rsidP="0014307A"/>
          <w:p w14:paraId="72BD944D" w14:textId="77777777" w:rsidR="0014307A" w:rsidRPr="0014307A" w:rsidRDefault="0014307A" w:rsidP="0014307A">
            <w:pPr>
              <w:jc w:val="center"/>
              <w:rPr>
                <w:b/>
              </w:rPr>
            </w:pPr>
            <w:r w:rsidRPr="0014307A">
              <w:rPr>
                <w:b/>
              </w:rPr>
              <w:t>TARGET DATE</w:t>
            </w:r>
          </w:p>
        </w:tc>
      </w:tr>
      <w:tr w:rsidR="0014307A" w:rsidRPr="0014307A" w14:paraId="76C6099B" w14:textId="77777777" w:rsidTr="00D96D71">
        <w:trPr>
          <w:trHeight w:val="336"/>
        </w:trPr>
        <w:tc>
          <w:tcPr>
            <w:tcW w:w="991" w:type="pct"/>
            <w:tcBorders>
              <w:top w:val="single" w:sz="7" w:space="0" w:color="000000"/>
              <w:left w:val="single" w:sz="7" w:space="0" w:color="000000"/>
              <w:right w:val="single" w:sz="6" w:space="0" w:color="FFFFFF"/>
            </w:tcBorders>
          </w:tcPr>
          <w:p w14:paraId="1112809D" w14:textId="77777777" w:rsidR="0014307A" w:rsidRPr="0014307A" w:rsidRDefault="0014307A" w:rsidP="0014307A"/>
          <w:p w14:paraId="0DDCB053" w14:textId="77777777" w:rsidR="0014307A" w:rsidRPr="0014307A" w:rsidRDefault="0014307A" w:rsidP="0014307A"/>
        </w:tc>
        <w:tc>
          <w:tcPr>
            <w:tcW w:w="1626" w:type="pct"/>
            <w:tcBorders>
              <w:top w:val="single" w:sz="7" w:space="0" w:color="000000"/>
              <w:left w:val="single" w:sz="7" w:space="0" w:color="000000"/>
              <w:right w:val="single" w:sz="6" w:space="0" w:color="FFFFFF"/>
            </w:tcBorders>
          </w:tcPr>
          <w:p w14:paraId="666516D9" w14:textId="77777777" w:rsidR="0014307A" w:rsidRPr="0014307A" w:rsidRDefault="0014307A" w:rsidP="0014307A"/>
          <w:p w14:paraId="4F2A7399" w14:textId="77777777" w:rsidR="0014307A" w:rsidRPr="0014307A" w:rsidRDefault="0014307A" w:rsidP="0014307A"/>
        </w:tc>
        <w:tc>
          <w:tcPr>
            <w:tcW w:w="1881" w:type="pct"/>
            <w:tcBorders>
              <w:top w:val="single" w:sz="7" w:space="0" w:color="000000"/>
              <w:left w:val="single" w:sz="7" w:space="0" w:color="000000"/>
              <w:right w:val="single" w:sz="6" w:space="0" w:color="FFFFFF"/>
            </w:tcBorders>
          </w:tcPr>
          <w:p w14:paraId="2AA19C96" w14:textId="77777777" w:rsidR="0014307A" w:rsidRPr="0014307A" w:rsidRDefault="0014307A" w:rsidP="0014307A"/>
          <w:p w14:paraId="1500DE77" w14:textId="77777777" w:rsidR="0014307A" w:rsidRPr="0014307A" w:rsidRDefault="0014307A" w:rsidP="0014307A"/>
        </w:tc>
        <w:tc>
          <w:tcPr>
            <w:tcW w:w="502" w:type="pct"/>
            <w:tcBorders>
              <w:top w:val="single" w:sz="7" w:space="0" w:color="000000"/>
              <w:left w:val="single" w:sz="7" w:space="0" w:color="000000"/>
              <w:right w:val="single" w:sz="7" w:space="0" w:color="000000"/>
            </w:tcBorders>
          </w:tcPr>
          <w:p w14:paraId="5D634901" w14:textId="77777777" w:rsidR="0014307A" w:rsidRPr="0014307A" w:rsidRDefault="0014307A" w:rsidP="0014307A"/>
          <w:p w14:paraId="44F49A08" w14:textId="77777777" w:rsidR="0014307A" w:rsidRPr="0014307A" w:rsidRDefault="0014307A" w:rsidP="0014307A"/>
        </w:tc>
      </w:tr>
      <w:tr w:rsidR="0014307A" w:rsidRPr="0014307A" w14:paraId="6EC0C6A9" w14:textId="77777777" w:rsidTr="00D96D71">
        <w:tc>
          <w:tcPr>
            <w:tcW w:w="991" w:type="pct"/>
            <w:tcBorders>
              <w:left w:val="single" w:sz="7" w:space="0" w:color="000000"/>
              <w:right w:val="single" w:sz="6" w:space="0" w:color="FFFFFF"/>
            </w:tcBorders>
          </w:tcPr>
          <w:p w14:paraId="266B844F" w14:textId="77777777" w:rsidR="0014307A" w:rsidRPr="0014307A" w:rsidRDefault="0014307A" w:rsidP="0014307A">
            <w:pPr>
              <w:rPr>
                <w:b/>
              </w:rPr>
            </w:pPr>
            <w:r w:rsidRPr="0014307A">
              <w:rPr>
                <w:b/>
              </w:rPr>
              <w:t>S3.3.7 Timing</w:t>
            </w:r>
          </w:p>
        </w:tc>
        <w:tc>
          <w:tcPr>
            <w:tcW w:w="1626" w:type="pct"/>
            <w:tcBorders>
              <w:left w:val="single" w:sz="7" w:space="0" w:color="000000"/>
              <w:right w:val="single" w:sz="6" w:space="0" w:color="FFFFFF"/>
            </w:tcBorders>
          </w:tcPr>
          <w:p w14:paraId="05BF8E10" w14:textId="77777777" w:rsidR="0014307A" w:rsidRPr="0014307A" w:rsidRDefault="0014307A" w:rsidP="0014307A">
            <w:r w:rsidRPr="0014307A">
              <w:t>They organise and manage teaching and learning time effectively</w:t>
            </w:r>
          </w:p>
        </w:tc>
        <w:tc>
          <w:tcPr>
            <w:tcW w:w="1881" w:type="pct"/>
            <w:tcBorders>
              <w:left w:val="single" w:sz="7" w:space="0" w:color="000000"/>
              <w:right w:val="single" w:sz="6" w:space="0" w:color="FFFFFF"/>
            </w:tcBorders>
          </w:tcPr>
          <w:p w14:paraId="20B9BA9B" w14:textId="77777777" w:rsidR="0014307A" w:rsidRPr="0014307A" w:rsidRDefault="0014307A" w:rsidP="0014307A">
            <w:r w:rsidRPr="0014307A">
              <w:t>Teacher is able to progress from starter through to plenary in a lesson due to good time management.</w:t>
            </w:r>
          </w:p>
        </w:tc>
        <w:tc>
          <w:tcPr>
            <w:tcW w:w="502" w:type="pct"/>
            <w:tcBorders>
              <w:left w:val="single" w:sz="7" w:space="0" w:color="000000"/>
              <w:right w:val="single" w:sz="7" w:space="0" w:color="000000"/>
            </w:tcBorders>
          </w:tcPr>
          <w:p w14:paraId="10388808" w14:textId="77777777" w:rsidR="0014307A" w:rsidRPr="0014307A" w:rsidRDefault="0014307A" w:rsidP="0014307A">
            <w:r w:rsidRPr="0014307A">
              <w:t>January 2019</w:t>
            </w:r>
          </w:p>
          <w:p w14:paraId="63C74577" w14:textId="77777777" w:rsidR="0014307A" w:rsidRPr="0014307A" w:rsidRDefault="0014307A" w:rsidP="0014307A"/>
        </w:tc>
      </w:tr>
      <w:tr w:rsidR="0014307A" w:rsidRPr="0014307A" w14:paraId="60C3E41F" w14:textId="77777777" w:rsidTr="00D96D71">
        <w:trPr>
          <w:trHeight w:val="3021"/>
        </w:trPr>
        <w:tc>
          <w:tcPr>
            <w:tcW w:w="991" w:type="pct"/>
            <w:tcBorders>
              <w:left w:val="single" w:sz="7" w:space="0" w:color="000000"/>
              <w:right w:val="single" w:sz="6" w:space="0" w:color="FFFFFF"/>
            </w:tcBorders>
          </w:tcPr>
          <w:p w14:paraId="749238D4" w14:textId="77777777" w:rsidR="0014307A" w:rsidRPr="0014307A" w:rsidRDefault="0014307A" w:rsidP="0014307A"/>
          <w:p w14:paraId="289B0B89" w14:textId="77777777" w:rsidR="0014307A" w:rsidRPr="0014307A" w:rsidRDefault="0014307A" w:rsidP="0014307A"/>
          <w:p w14:paraId="5F165D9C" w14:textId="77777777" w:rsidR="0014307A" w:rsidRPr="0014307A" w:rsidRDefault="0014307A" w:rsidP="0014307A"/>
          <w:p w14:paraId="78121783" w14:textId="77777777" w:rsidR="0014307A" w:rsidRPr="0014307A" w:rsidRDefault="0014307A" w:rsidP="0014307A">
            <w:pPr>
              <w:rPr>
                <w:b/>
              </w:rPr>
            </w:pPr>
            <w:r w:rsidRPr="0014307A">
              <w:rPr>
                <w:b/>
              </w:rPr>
              <w:t>S3.3.10  ICT skills</w:t>
            </w:r>
          </w:p>
        </w:tc>
        <w:tc>
          <w:tcPr>
            <w:tcW w:w="1626" w:type="pct"/>
            <w:tcBorders>
              <w:left w:val="single" w:sz="7" w:space="0" w:color="000000"/>
              <w:right w:val="single" w:sz="6" w:space="0" w:color="FFFFFF"/>
            </w:tcBorders>
          </w:tcPr>
          <w:p w14:paraId="691D07BB" w14:textId="77777777" w:rsidR="0014307A" w:rsidRPr="0014307A" w:rsidRDefault="0014307A" w:rsidP="0014307A"/>
          <w:p w14:paraId="19BE769D" w14:textId="77777777" w:rsidR="0014307A" w:rsidRPr="0014307A" w:rsidRDefault="0014307A" w:rsidP="0014307A"/>
          <w:p w14:paraId="3AD92B2B" w14:textId="77777777" w:rsidR="0014307A" w:rsidRPr="0014307A" w:rsidRDefault="0014307A" w:rsidP="0014307A"/>
          <w:p w14:paraId="3859EB0F" w14:textId="77777777" w:rsidR="0014307A" w:rsidRPr="0014307A" w:rsidRDefault="0014307A" w:rsidP="0014307A">
            <w:r w:rsidRPr="0014307A">
              <w:t>They use ICT effectively in their teaching.</w:t>
            </w:r>
          </w:p>
        </w:tc>
        <w:tc>
          <w:tcPr>
            <w:tcW w:w="1881" w:type="pct"/>
            <w:tcBorders>
              <w:left w:val="single" w:sz="7" w:space="0" w:color="000000"/>
              <w:right w:val="single" w:sz="6" w:space="0" w:color="FFFFFF"/>
            </w:tcBorders>
          </w:tcPr>
          <w:p w14:paraId="6C9B8181" w14:textId="77777777" w:rsidR="0014307A" w:rsidRPr="0014307A" w:rsidRDefault="0014307A" w:rsidP="0014307A"/>
          <w:p w14:paraId="24C410A6" w14:textId="77777777" w:rsidR="0014307A" w:rsidRPr="0014307A" w:rsidRDefault="0014307A" w:rsidP="0014307A"/>
          <w:p w14:paraId="10BF819B" w14:textId="77777777" w:rsidR="0014307A" w:rsidRPr="0014307A" w:rsidRDefault="0014307A" w:rsidP="0014307A"/>
          <w:p w14:paraId="1DDBCDDC" w14:textId="77777777" w:rsidR="0014307A" w:rsidRPr="0014307A" w:rsidRDefault="0014307A" w:rsidP="0014307A">
            <w:r w:rsidRPr="0014307A">
              <w:t>Skilful use of IT resources to engage learners and to simplify and broaden teaching as opposed to complicating and restricting.</w:t>
            </w:r>
          </w:p>
        </w:tc>
        <w:tc>
          <w:tcPr>
            <w:tcW w:w="502" w:type="pct"/>
            <w:tcBorders>
              <w:left w:val="single" w:sz="7" w:space="0" w:color="000000"/>
              <w:right w:val="single" w:sz="7" w:space="0" w:color="000000"/>
            </w:tcBorders>
          </w:tcPr>
          <w:p w14:paraId="14752D64" w14:textId="77777777" w:rsidR="0014307A" w:rsidRPr="0014307A" w:rsidRDefault="0014307A" w:rsidP="0014307A"/>
          <w:p w14:paraId="6E5B1F34" w14:textId="77777777" w:rsidR="0014307A" w:rsidRPr="0014307A" w:rsidRDefault="0014307A" w:rsidP="0014307A"/>
          <w:p w14:paraId="38C911D7" w14:textId="77777777" w:rsidR="0014307A" w:rsidRPr="0014307A" w:rsidRDefault="0014307A" w:rsidP="0014307A"/>
          <w:p w14:paraId="14BE3A01" w14:textId="77777777" w:rsidR="0014307A" w:rsidRPr="0014307A" w:rsidRDefault="0014307A" w:rsidP="0014307A">
            <w:r w:rsidRPr="0014307A">
              <w:t>January 2019</w:t>
            </w:r>
          </w:p>
        </w:tc>
      </w:tr>
      <w:tr w:rsidR="0014307A" w:rsidRPr="0014307A" w14:paraId="75E06E87" w14:textId="77777777" w:rsidTr="00D96D71">
        <w:trPr>
          <w:trHeight w:val="5081"/>
        </w:trPr>
        <w:tc>
          <w:tcPr>
            <w:tcW w:w="991" w:type="pct"/>
            <w:tcBorders>
              <w:left w:val="single" w:sz="7" w:space="0" w:color="000000"/>
              <w:bottom w:val="single" w:sz="7" w:space="0" w:color="000000"/>
              <w:right w:val="single" w:sz="6" w:space="0" w:color="FFFFFF"/>
            </w:tcBorders>
          </w:tcPr>
          <w:p w14:paraId="56135619" w14:textId="77777777" w:rsidR="0014307A" w:rsidRPr="0014307A" w:rsidRDefault="0014307A" w:rsidP="0014307A"/>
          <w:p w14:paraId="3EDAD8F2" w14:textId="77777777" w:rsidR="0014307A" w:rsidRPr="0014307A" w:rsidRDefault="0014307A" w:rsidP="0014307A"/>
          <w:p w14:paraId="6CC189E9" w14:textId="77777777" w:rsidR="0014307A" w:rsidRPr="0014307A" w:rsidRDefault="0014307A" w:rsidP="0014307A"/>
          <w:p w14:paraId="57D4B338" w14:textId="77777777" w:rsidR="0014307A" w:rsidRPr="0014307A" w:rsidRDefault="0014307A" w:rsidP="0014307A"/>
          <w:p w14:paraId="15EC43B0" w14:textId="77777777" w:rsidR="0014307A" w:rsidRPr="0014307A" w:rsidRDefault="0014307A" w:rsidP="0014307A"/>
          <w:p w14:paraId="23ED7056" w14:textId="77777777" w:rsidR="0014307A" w:rsidRPr="0014307A" w:rsidRDefault="0014307A" w:rsidP="0014307A"/>
          <w:p w14:paraId="66FB4BF6" w14:textId="77777777" w:rsidR="0014307A" w:rsidRPr="0014307A" w:rsidRDefault="0014307A" w:rsidP="0014307A"/>
          <w:p w14:paraId="519E0976" w14:textId="77777777" w:rsidR="0014307A" w:rsidRPr="0014307A" w:rsidRDefault="0014307A" w:rsidP="0014307A"/>
          <w:p w14:paraId="36DDDFB1" w14:textId="77777777" w:rsidR="0014307A" w:rsidRPr="0014307A" w:rsidRDefault="0014307A" w:rsidP="0014307A"/>
          <w:p w14:paraId="78DB4B62" w14:textId="77777777" w:rsidR="0014307A" w:rsidRPr="0014307A" w:rsidRDefault="0014307A" w:rsidP="0014307A"/>
          <w:p w14:paraId="0FE7F6C0" w14:textId="77777777" w:rsidR="0014307A" w:rsidRPr="0014307A" w:rsidRDefault="0014307A" w:rsidP="0014307A"/>
          <w:p w14:paraId="50F1D8E0" w14:textId="77777777" w:rsidR="0014307A" w:rsidRPr="0014307A" w:rsidRDefault="0014307A" w:rsidP="0014307A"/>
          <w:p w14:paraId="6919DAE5" w14:textId="77777777" w:rsidR="0014307A" w:rsidRPr="0014307A" w:rsidRDefault="0014307A" w:rsidP="0014307A"/>
          <w:p w14:paraId="1FEF7502" w14:textId="77777777" w:rsidR="0014307A" w:rsidRPr="0014307A" w:rsidRDefault="0014307A" w:rsidP="0014307A"/>
          <w:p w14:paraId="4068A432" w14:textId="77777777" w:rsidR="0014307A" w:rsidRPr="0014307A" w:rsidRDefault="0014307A" w:rsidP="0014307A"/>
          <w:p w14:paraId="096FDD2C" w14:textId="77777777" w:rsidR="0014307A" w:rsidRPr="0014307A" w:rsidRDefault="0014307A" w:rsidP="0014307A"/>
        </w:tc>
        <w:tc>
          <w:tcPr>
            <w:tcW w:w="1626" w:type="pct"/>
            <w:tcBorders>
              <w:left w:val="single" w:sz="7" w:space="0" w:color="000000"/>
              <w:bottom w:val="single" w:sz="7" w:space="0" w:color="000000"/>
              <w:right w:val="single" w:sz="6" w:space="0" w:color="FFFFFF"/>
            </w:tcBorders>
          </w:tcPr>
          <w:p w14:paraId="23848DA5" w14:textId="77777777" w:rsidR="0014307A" w:rsidRPr="0014307A" w:rsidRDefault="0014307A" w:rsidP="0014307A"/>
        </w:tc>
        <w:tc>
          <w:tcPr>
            <w:tcW w:w="1881" w:type="pct"/>
            <w:tcBorders>
              <w:left w:val="single" w:sz="7" w:space="0" w:color="000000"/>
              <w:bottom w:val="single" w:sz="7" w:space="0" w:color="000000"/>
              <w:right w:val="single" w:sz="8" w:space="0" w:color="000000"/>
            </w:tcBorders>
          </w:tcPr>
          <w:p w14:paraId="2F3AB04F" w14:textId="77777777" w:rsidR="0014307A" w:rsidRPr="0014307A" w:rsidRDefault="0014307A" w:rsidP="0014307A"/>
        </w:tc>
        <w:tc>
          <w:tcPr>
            <w:tcW w:w="502" w:type="pct"/>
            <w:tcBorders>
              <w:left w:val="single" w:sz="8" w:space="0" w:color="000000"/>
              <w:bottom w:val="single" w:sz="8" w:space="0" w:color="000000"/>
              <w:right w:val="single" w:sz="8" w:space="0" w:color="000000"/>
            </w:tcBorders>
          </w:tcPr>
          <w:p w14:paraId="798A9778" w14:textId="77777777" w:rsidR="0014307A" w:rsidRPr="0014307A" w:rsidRDefault="0014307A" w:rsidP="0014307A"/>
          <w:p w14:paraId="54E1CF74" w14:textId="77777777" w:rsidR="0014307A" w:rsidRPr="0014307A" w:rsidRDefault="0014307A" w:rsidP="0014307A"/>
        </w:tc>
      </w:tr>
    </w:tbl>
    <w:p w14:paraId="13143338" w14:textId="2CD749D8" w:rsidR="00421B28" w:rsidRPr="00966881" w:rsidRDefault="00421B28" w:rsidP="00966881">
      <w:pPr>
        <w:rPr>
          <w:rFonts w:ascii="Arial Unicode MS" w:eastAsia="Arial Unicode MS" w:hAnsi="Arial Unicode MS" w:cs="Arial Unicode MS"/>
          <w:sz w:val="2"/>
          <w:szCs w:val="2"/>
        </w:rPr>
      </w:pPr>
      <w:r>
        <w:rPr>
          <w:rFonts w:ascii="Arial Unicode MS" w:eastAsia="Arial Unicode MS" w:hAnsi="Arial Unicode MS" w:cs="Arial Unicode MS"/>
          <w:sz w:val="2"/>
          <w:szCs w:val="2"/>
        </w:rPr>
        <w:t>#</w:t>
      </w:r>
    </w:p>
    <w:sectPr w:rsidR="00421B28" w:rsidRPr="00966881" w:rsidSect="00D26F4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rPr>
        <w:rFonts w:cs="Times New Roman"/>
      </w:rPr>
    </w:lvl>
  </w:abstractNum>
  <w:abstractNum w:abstractNumId="1">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180C"/>
    <w:rsid w:val="000556C5"/>
    <w:rsid w:val="0012786A"/>
    <w:rsid w:val="0014307A"/>
    <w:rsid w:val="00281573"/>
    <w:rsid w:val="00421B28"/>
    <w:rsid w:val="00450D31"/>
    <w:rsid w:val="00456F7E"/>
    <w:rsid w:val="004B4F7C"/>
    <w:rsid w:val="004C1110"/>
    <w:rsid w:val="00513B7C"/>
    <w:rsid w:val="005B443F"/>
    <w:rsid w:val="005E3603"/>
    <w:rsid w:val="0067303E"/>
    <w:rsid w:val="006A655A"/>
    <w:rsid w:val="007318FD"/>
    <w:rsid w:val="00732154"/>
    <w:rsid w:val="00733228"/>
    <w:rsid w:val="007C044E"/>
    <w:rsid w:val="007C5CFB"/>
    <w:rsid w:val="00850AF3"/>
    <w:rsid w:val="00890309"/>
    <w:rsid w:val="008E024F"/>
    <w:rsid w:val="008F0FF1"/>
    <w:rsid w:val="00966881"/>
    <w:rsid w:val="00972E8F"/>
    <w:rsid w:val="0098180C"/>
    <w:rsid w:val="009D3174"/>
    <w:rsid w:val="00A2343C"/>
    <w:rsid w:val="00A62335"/>
    <w:rsid w:val="00A87DCE"/>
    <w:rsid w:val="00A93E27"/>
    <w:rsid w:val="00AF479C"/>
    <w:rsid w:val="00B139F7"/>
    <w:rsid w:val="00B40497"/>
    <w:rsid w:val="00B66E8D"/>
    <w:rsid w:val="00B67C41"/>
    <w:rsid w:val="00BB592D"/>
    <w:rsid w:val="00BC0DAB"/>
    <w:rsid w:val="00C20329"/>
    <w:rsid w:val="00D17952"/>
    <w:rsid w:val="00D26F4A"/>
    <w:rsid w:val="00D67992"/>
    <w:rsid w:val="00D77B47"/>
    <w:rsid w:val="00DE7FFA"/>
    <w:rsid w:val="00DF465A"/>
    <w:rsid w:val="00E502E1"/>
    <w:rsid w:val="00EE112A"/>
    <w:rsid w:val="00F0087A"/>
    <w:rsid w:val="00F7423F"/>
    <w:rsid w:val="00F96B42"/>
    <w:rsid w:val="2D899520"/>
    <w:rsid w:val="304B1C22"/>
    <w:rsid w:val="3C6CB972"/>
    <w:rsid w:val="3EF8F366"/>
    <w:rsid w:val="4A5BED7F"/>
    <w:rsid w:val="56FAF9A7"/>
    <w:rsid w:val="778E2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44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qFormat/>
    <w:rsid w:val="00D26F4A"/>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D26F4A"/>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themeColor="hyperlink"/>
      <w:u w:val="single"/>
    </w:rPr>
  </w:style>
  <w:style w:type="character" w:customStyle="1" w:styleId="Heading2Char">
    <w:name w:val="Heading 2 Char"/>
    <w:basedOn w:val="DefaultParagraphFont"/>
    <w:link w:val="Heading2"/>
    <w:rsid w:val="00D26F4A"/>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D26F4A"/>
    <w:rPr>
      <w:rFonts w:ascii="Times New Roman" w:eastAsia="Times New Roman" w:hAnsi="Times New Roman" w:cs="Times New Roman"/>
      <w:sz w:val="40"/>
      <w:szCs w:val="20"/>
      <w:lang w:eastAsia="en-GB"/>
    </w:rPr>
  </w:style>
  <w:style w:type="paragraph" w:styleId="Header">
    <w:name w:val="header"/>
    <w:basedOn w:val="Normal"/>
    <w:link w:val="HeaderChar"/>
    <w:rsid w:val="00D26F4A"/>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D26F4A"/>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D26F4A"/>
    <w:pPr>
      <w:spacing w:after="0" w:line="240" w:lineRule="auto"/>
      <w:ind w:left="720"/>
      <w:contextualSpacing/>
    </w:pPr>
    <w:rPr>
      <w:rFonts w:ascii="Times New Roman" w:eastAsia="Times New Roman" w:hAnsi="Times New Roman" w:cs="Times New Roman"/>
      <w:sz w:val="20"/>
      <w:szCs w:val="20"/>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qFormat/>
    <w:rsid w:val="00D26F4A"/>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D26F4A"/>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themeColor="hyperlink"/>
      <w:u w:val="single"/>
    </w:rPr>
  </w:style>
  <w:style w:type="character" w:customStyle="1" w:styleId="Heading2Char">
    <w:name w:val="Heading 2 Char"/>
    <w:basedOn w:val="DefaultParagraphFont"/>
    <w:link w:val="Heading2"/>
    <w:rsid w:val="00D26F4A"/>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D26F4A"/>
    <w:rPr>
      <w:rFonts w:ascii="Times New Roman" w:eastAsia="Times New Roman" w:hAnsi="Times New Roman" w:cs="Times New Roman"/>
      <w:sz w:val="40"/>
      <w:szCs w:val="20"/>
      <w:lang w:eastAsia="en-GB"/>
    </w:rPr>
  </w:style>
  <w:style w:type="paragraph" w:styleId="Header">
    <w:name w:val="header"/>
    <w:basedOn w:val="Normal"/>
    <w:link w:val="HeaderChar"/>
    <w:rsid w:val="00D26F4A"/>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D26F4A"/>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D26F4A"/>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ansforimpact.org/resources/the-science-of-learning/" TargetMode="External"/><Relationship Id="rId13" Type="http://schemas.openxmlformats.org/officeDocument/2006/relationships/hyperlink" Target="https://ateacherswonderings.wordpress.com/2014/09/13/open-ended-tasks-and-questions-in-mathematics/" TargetMode="External"/><Relationship Id="rId3" Type="http://schemas.microsoft.com/office/2007/relationships/stylesWithEffects" Target="stylesWithEffects.xml"/><Relationship Id="rId7" Type="http://schemas.openxmlformats.org/officeDocument/2006/relationships/image" Target="cid:image001.png@01D0EA4A.2BD679A0" TargetMode="External"/><Relationship Id="rId12" Type="http://schemas.openxmlformats.org/officeDocument/2006/relationships/hyperlink" Target="https://reflectingenglish.wordpress.com/2013/12/21/differentiating-the-responsive-wa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chrischiversthinks.weebly.com/blog-thinking-aloud/differentiation-explored"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uttontrust.com/wp-content/uploads/2014/10/What-Makes-Great-Teaching-REPORT.pdf" TargetMode="External"/><Relationship Id="rId4" Type="http://schemas.openxmlformats.org/officeDocument/2006/relationships/settings" Target="settings.xml"/><Relationship Id="rId9" Type="http://schemas.openxmlformats.org/officeDocument/2006/relationships/hyperlink" Target="https://www.psychologicalscience.org/publications/journals/pspi/learning-techniques.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4506</Words>
  <Characters>25686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Birchgrove Comprehensive School</Company>
  <LinksUpToDate>false</LinksUpToDate>
  <CharactersWithSpaces>30132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GL</dc:creator>
  <cp:lastModifiedBy>Gareth Loaring</cp:lastModifiedBy>
  <cp:revision>2</cp:revision>
  <dcterms:created xsi:type="dcterms:W3CDTF">2018-11-22T10:20:00Z</dcterms:created>
  <dcterms:modified xsi:type="dcterms:W3CDTF">2018-11-22T10:20:00Z</dcterms:modified>
</cp:coreProperties>
</file>