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75A39" w14:textId="77777777" w:rsidR="00544E3A" w:rsidRPr="00BA1BCF" w:rsidRDefault="00544E3A" w:rsidP="004B433D">
      <w:pPr>
        <w:spacing w:after="165" w:line="360" w:lineRule="auto"/>
        <w:rPr>
          <w:rFonts w:eastAsia="Tahoma" w:cstheme="minorHAnsi"/>
          <w:color w:val="000000"/>
          <w:sz w:val="24"/>
          <w:szCs w:val="24"/>
        </w:rPr>
      </w:pPr>
      <w:r w:rsidRPr="00BA1BCF">
        <w:rPr>
          <w:rFonts w:cstheme="minorHAnsi"/>
          <w:b/>
          <w:noProof/>
          <w:sz w:val="24"/>
          <w:szCs w:val="24"/>
        </w:rPr>
        <w:drawing>
          <wp:inline distT="0" distB="0" distL="0" distR="0" wp14:anchorId="038C6C35" wp14:editId="3D1FEB38">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083CF535" w14:textId="77777777" w:rsidR="00544E3A" w:rsidRPr="00BA1BCF" w:rsidRDefault="00544E3A" w:rsidP="004B433D">
      <w:pPr>
        <w:spacing w:after="165" w:line="360" w:lineRule="auto"/>
        <w:jc w:val="center"/>
        <w:rPr>
          <w:rFonts w:eastAsia="Tahoma" w:cstheme="minorHAnsi"/>
          <w:color w:val="000000"/>
          <w:sz w:val="24"/>
          <w:szCs w:val="24"/>
        </w:rPr>
      </w:pPr>
      <w:r w:rsidRPr="00BA1BCF">
        <w:rPr>
          <w:rFonts w:eastAsia="Tahoma" w:cstheme="minorHAnsi"/>
          <w:color w:val="000000"/>
          <w:sz w:val="24"/>
          <w:szCs w:val="24"/>
        </w:rPr>
        <w:t>Applied Leadership and Management in the Workplace</w:t>
      </w:r>
      <w:r w:rsidRPr="00BA1BCF">
        <w:rPr>
          <w:rFonts w:eastAsia="Tahoma" w:cstheme="minorHAnsi"/>
          <w:color w:val="000000"/>
          <w:sz w:val="24"/>
          <w:szCs w:val="24"/>
        </w:rPr>
        <w:br/>
        <w:t xml:space="preserve">Module Assignment Submission </w:t>
      </w:r>
      <w:r w:rsidRPr="00BA1BCF">
        <w:rPr>
          <w:rFonts w:eastAsia="Tahoma" w:cstheme="minorHAnsi"/>
          <w:color w:val="000000"/>
          <w:sz w:val="24"/>
          <w:szCs w:val="24"/>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44E3A" w:rsidRPr="00BA1BCF" w14:paraId="22B8A21B" w14:textId="77777777" w:rsidTr="00C65332">
        <w:tc>
          <w:tcPr>
            <w:tcW w:w="3438" w:type="dxa"/>
            <w:shd w:val="clear" w:color="auto" w:fill="D9D9D9"/>
          </w:tcPr>
          <w:p w14:paraId="2597A415" w14:textId="77777777" w:rsidR="00544E3A" w:rsidRPr="00BA1BCF" w:rsidRDefault="00544E3A" w:rsidP="004B433D">
            <w:pPr>
              <w:spacing w:before="120" w:after="120" w:line="360" w:lineRule="auto"/>
              <w:rPr>
                <w:rFonts w:eastAsia="Tahoma" w:cstheme="minorHAnsi"/>
                <w:sz w:val="24"/>
                <w:szCs w:val="24"/>
              </w:rPr>
            </w:pPr>
            <w:r w:rsidRPr="00BA1BCF">
              <w:rPr>
                <w:rFonts w:eastAsia="Tahoma" w:cstheme="minorHAnsi"/>
                <w:sz w:val="24"/>
                <w:szCs w:val="24"/>
              </w:rPr>
              <w:t>Student Name:</w:t>
            </w:r>
          </w:p>
        </w:tc>
        <w:tc>
          <w:tcPr>
            <w:tcW w:w="6055" w:type="dxa"/>
          </w:tcPr>
          <w:p w14:paraId="457E8B73" w14:textId="77777777" w:rsidR="00544E3A" w:rsidRPr="00BA1BCF" w:rsidRDefault="00544E3A" w:rsidP="004B433D">
            <w:pPr>
              <w:spacing w:before="120" w:after="120" w:line="360" w:lineRule="auto"/>
              <w:rPr>
                <w:rFonts w:eastAsia="Tahoma" w:cstheme="minorHAnsi"/>
                <w:sz w:val="24"/>
                <w:szCs w:val="24"/>
              </w:rPr>
            </w:pPr>
            <w:r w:rsidRPr="00BA1BCF">
              <w:rPr>
                <w:rFonts w:eastAsia="Tahoma" w:cstheme="minorHAnsi"/>
                <w:sz w:val="24"/>
                <w:szCs w:val="24"/>
              </w:rPr>
              <w:t>Lisa Williams</w:t>
            </w:r>
          </w:p>
        </w:tc>
      </w:tr>
      <w:tr w:rsidR="00544E3A" w:rsidRPr="00BA1BCF" w14:paraId="6FC5F72E" w14:textId="77777777" w:rsidTr="00C65332">
        <w:tc>
          <w:tcPr>
            <w:tcW w:w="3438" w:type="dxa"/>
            <w:shd w:val="clear" w:color="auto" w:fill="D9D9D9"/>
          </w:tcPr>
          <w:p w14:paraId="202FABCB" w14:textId="77777777" w:rsidR="00544E3A" w:rsidRPr="00BA1BCF" w:rsidRDefault="00544E3A" w:rsidP="004B433D">
            <w:pPr>
              <w:spacing w:before="120" w:after="120" w:line="360" w:lineRule="auto"/>
              <w:rPr>
                <w:rFonts w:eastAsia="Tahoma" w:cstheme="minorHAnsi"/>
                <w:sz w:val="24"/>
                <w:szCs w:val="24"/>
              </w:rPr>
            </w:pPr>
            <w:r w:rsidRPr="00BA1BCF">
              <w:rPr>
                <w:rFonts w:eastAsia="Tahoma" w:cstheme="minorHAnsi"/>
                <w:sz w:val="24"/>
                <w:szCs w:val="24"/>
              </w:rPr>
              <w:t>Student Number:</w:t>
            </w:r>
          </w:p>
        </w:tc>
        <w:tc>
          <w:tcPr>
            <w:tcW w:w="6055" w:type="dxa"/>
          </w:tcPr>
          <w:p w14:paraId="5FDE573F" w14:textId="77777777" w:rsidR="00544E3A" w:rsidRPr="00BA1BCF" w:rsidRDefault="00544E3A" w:rsidP="004B433D">
            <w:pPr>
              <w:spacing w:before="120" w:after="120" w:line="360" w:lineRule="auto"/>
              <w:rPr>
                <w:rFonts w:eastAsia="Tahoma" w:cstheme="minorHAnsi"/>
                <w:sz w:val="24"/>
                <w:szCs w:val="24"/>
              </w:rPr>
            </w:pPr>
            <w:r w:rsidRPr="00BA1BCF">
              <w:rPr>
                <w:rFonts w:eastAsia="Tahoma" w:cstheme="minorHAnsi"/>
                <w:sz w:val="24"/>
                <w:szCs w:val="24"/>
              </w:rPr>
              <w:t>2309068</w:t>
            </w:r>
          </w:p>
        </w:tc>
      </w:tr>
      <w:tr w:rsidR="00544E3A" w:rsidRPr="00BA1BCF" w14:paraId="3149E759" w14:textId="77777777" w:rsidTr="00C65332">
        <w:tc>
          <w:tcPr>
            <w:tcW w:w="3438" w:type="dxa"/>
            <w:shd w:val="clear" w:color="auto" w:fill="D9D9D9"/>
          </w:tcPr>
          <w:p w14:paraId="18A8A41D" w14:textId="77777777" w:rsidR="00544E3A" w:rsidRPr="00BA1BCF" w:rsidRDefault="00544E3A" w:rsidP="004B433D">
            <w:pPr>
              <w:spacing w:before="120" w:after="120" w:line="360" w:lineRule="auto"/>
              <w:rPr>
                <w:rFonts w:eastAsia="Tahoma" w:cstheme="minorHAnsi"/>
                <w:sz w:val="24"/>
                <w:szCs w:val="24"/>
              </w:rPr>
            </w:pPr>
            <w:r w:rsidRPr="00BA1BCF">
              <w:rPr>
                <w:rFonts w:eastAsia="Tahoma" w:cstheme="minorHAnsi"/>
                <w:sz w:val="24"/>
                <w:szCs w:val="24"/>
              </w:rPr>
              <w:t>Module No:</w:t>
            </w:r>
          </w:p>
        </w:tc>
        <w:tc>
          <w:tcPr>
            <w:tcW w:w="6055" w:type="dxa"/>
          </w:tcPr>
          <w:p w14:paraId="18AC9E84" w14:textId="7DCCF763" w:rsidR="00544E3A" w:rsidRPr="00BA1BCF" w:rsidRDefault="00544E3A" w:rsidP="004B433D">
            <w:pPr>
              <w:spacing w:before="120" w:after="120" w:line="360" w:lineRule="auto"/>
              <w:rPr>
                <w:rFonts w:eastAsia="Tahoma" w:cstheme="minorHAnsi"/>
                <w:color w:val="FF0000"/>
                <w:sz w:val="24"/>
                <w:szCs w:val="24"/>
              </w:rPr>
            </w:pPr>
            <w:r w:rsidRPr="00BA1BCF">
              <w:rPr>
                <w:rFonts w:eastAsia="Tahoma" w:cstheme="minorHAnsi"/>
                <w:sz w:val="24"/>
                <w:szCs w:val="24"/>
              </w:rPr>
              <w:t>BMSK5013</w:t>
            </w:r>
          </w:p>
        </w:tc>
      </w:tr>
      <w:tr w:rsidR="00544E3A" w:rsidRPr="00BA1BCF" w14:paraId="7EF352C3" w14:textId="77777777" w:rsidTr="00C65332">
        <w:trPr>
          <w:trHeight w:val="413"/>
        </w:trPr>
        <w:tc>
          <w:tcPr>
            <w:tcW w:w="3438" w:type="dxa"/>
            <w:shd w:val="clear" w:color="auto" w:fill="D9D9D9"/>
          </w:tcPr>
          <w:p w14:paraId="7B3D206A" w14:textId="77777777" w:rsidR="00544E3A" w:rsidRPr="00BA1BCF" w:rsidRDefault="00544E3A" w:rsidP="004B433D">
            <w:pPr>
              <w:spacing w:before="120" w:after="120" w:line="360" w:lineRule="auto"/>
              <w:rPr>
                <w:rFonts w:eastAsia="Tahoma" w:cstheme="minorHAnsi"/>
                <w:sz w:val="24"/>
                <w:szCs w:val="24"/>
              </w:rPr>
            </w:pPr>
            <w:r w:rsidRPr="00BA1BCF">
              <w:rPr>
                <w:rFonts w:eastAsia="Tahoma" w:cstheme="minorHAnsi"/>
                <w:sz w:val="24"/>
                <w:szCs w:val="24"/>
              </w:rPr>
              <w:t>Module Title:</w:t>
            </w:r>
          </w:p>
        </w:tc>
        <w:tc>
          <w:tcPr>
            <w:tcW w:w="6055" w:type="dxa"/>
          </w:tcPr>
          <w:p w14:paraId="73116F9A" w14:textId="34FC803F" w:rsidR="00544E3A" w:rsidRPr="00BA1BCF" w:rsidRDefault="000710FF" w:rsidP="004B433D">
            <w:pPr>
              <w:spacing w:before="120" w:after="120" w:line="360" w:lineRule="auto"/>
              <w:rPr>
                <w:rFonts w:eastAsia="Tahoma" w:cstheme="minorHAnsi"/>
                <w:color w:val="FF0000"/>
                <w:sz w:val="24"/>
                <w:szCs w:val="24"/>
              </w:rPr>
            </w:pPr>
            <w:r w:rsidRPr="00BA1BCF">
              <w:rPr>
                <w:rFonts w:eastAsia="Tahoma" w:cstheme="minorHAnsi"/>
                <w:sz w:val="24"/>
                <w:szCs w:val="24"/>
              </w:rPr>
              <w:t>Knowledge Management</w:t>
            </w:r>
          </w:p>
        </w:tc>
      </w:tr>
    </w:tbl>
    <w:p w14:paraId="57BB11BA" w14:textId="77777777" w:rsidR="00544E3A" w:rsidRPr="00BA1BCF" w:rsidRDefault="00544E3A" w:rsidP="004B433D">
      <w:pPr>
        <w:spacing w:before="120" w:after="120" w:line="360" w:lineRule="auto"/>
        <w:rPr>
          <w:rFonts w:cstheme="minorHAnsi"/>
          <w:color w:val="FF0000"/>
          <w:sz w:val="24"/>
          <w:szCs w:val="24"/>
        </w:rPr>
      </w:pPr>
    </w:p>
    <w:p w14:paraId="3EA3F565" w14:textId="77777777" w:rsidR="00544E3A" w:rsidRPr="00BA1BCF" w:rsidRDefault="00544E3A" w:rsidP="004B433D">
      <w:pPr>
        <w:spacing w:before="120" w:after="120" w:line="360" w:lineRule="auto"/>
        <w:rPr>
          <w:rFonts w:eastAsia="Tahoma" w:cstheme="minorHAnsi"/>
          <w:b/>
          <w:color w:val="000000"/>
          <w:sz w:val="24"/>
          <w:szCs w:val="24"/>
        </w:rPr>
      </w:pPr>
      <w:r w:rsidRPr="00BA1BCF">
        <w:rPr>
          <w:rFonts w:eastAsia="Tahoma" w:cstheme="minorHAnsi"/>
          <w:b/>
          <w:color w:val="000000"/>
          <w:sz w:val="24"/>
          <w:szCs w:val="24"/>
        </w:rPr>
        <w:t>Statement of Confirmation of Authenticity</w:t>
      </w:r>
    </w:p>
    <w:p w14:paraId="330A01F4" w14:textId="77777777" w:rsidR="00544E3A" w:rsidRPr="00BA1BCF" w:rsidRDefault="00544E3A" w:rsidP="004B433D">
      <w:pPr>
        <w:spacing w:before="120" w:after="120" w:line="360" w:lineRule="auto"/>
        <w:rPr>
          <w:rFonts w:eastAsia="Tahoma" w:cstheme="minorHAnsi"/>
          <w:color w:val="000000"/>
          <w:sz w:val="24"/>
          <w:szCs w:val="24"/>
        </w:rPr>
      </w:pPr>
      <w:r w:rsidRPr="00BA1BCF">
        <w:rPr>
          <w:rFonts w:eastAsia="Tahoma"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F9B473" w14:textId="77777777" w:rsidR="00544E3A" w:rsidRPr="00BA1BCF" w:rsidRDefault="00544E3A" w:rsidP="004B433D">
      <w:pPr>
        <w:spacing w:before="120" w:after="120" w:line="360" w:lineRule="auto"/>
        <w:rPr>
          <w:rFonts w:eastAsia="Tahoma" w:cstheme="minorHAnsi"/>
          <w:color w:val="000000"/>
          <w:sz w:val="24"/>
          <w:szCs w:val="24"/>
        </w:rPr>
      </w:pPr>
      <w:r w:rsidRPr="00BA1BCF">
        <w:rPr>
          <w:rFonts w:eastAsia="Tahoma" w:cstheme="minorHAnsi"/>
          <w:color w:val="000000"/>
          <w:sz w:val="24"/>
          <w:szCs w:val="24"/>
        </w:rPr>
        <w:t>Attention is drawn to the plagiarism and unfair practice policies of both the University and of ILM.</w:t>
      </w:r>
    </w:p>
    <w:p w14:paraId="4B210B55" w14:textId="77777777" w:rsidR="00FC2337" w:rsidRPr="00BA1BCF" w:rsidRDefault="00FC2337" w:rsidP="004B433D">
      <w:pPr>
        <w:spacing w:line="360" w:lineRule="auto"/>
        <w:rPr>
          <w:rFonts w:cstheme="minorHAnsi"/>
          <w:sz w:val="24"/>
          <w:szCs w:val="24"/>
        </w:rPr>
      </w:pPr>
    </w:p>
    <w:p w14:paraId="6B258D69" w14:textId="77777777" w:rsidR="000F2013" w:rsidRPr="00BA1BCF" w:rsidRDefault="000F2013" w:rsidP="004B433D">
      <w:pPr>
        <w:spacing w:line="360" w:lineRule="auto"/>
        <w:rPr>
          <w:rFonts w:cstheme="minorHAnsi"/>
          <w:sz w:val="24"/>
          <w:szCs w:val="24"/>
        </w:rPr>
      </w:pPr>
    </w:p>
    <w:p w14:paraId="43693BB4" w14:textId="77777777" w:rsidR="000F2013" w:rsidRPr="00BA1BCF" w:rsidRDefault="000F2013" w:rsidP="004B433D">
      <w:pPr>
        <w:spacing w:line="360" w:lineRule="auto"/>
        <w:rPr>
          <w:rFonts w:cstheme="minorHAnsi"/>
          <w:sz w:val="24"/>
          <w:szCs w:val="24"/>
        </w:rPr>
      </w:pPr>
    </w:p>
    <w:p w14:paraId="02F9DB09" w14:textId="77777777" w:rsidR="000F2013" w:rsidRPr="00BA1BCF" w:rsidRDefault="000F2013" w:rsidP="004B433D">
      <w:pPr>
        <w:spacing w:line="360" w:lineRule="auto"/>
        <w:rPr>
          <w:rFonts w:cstheme="minorHAnsi"/>
          <w:sz w:val="24"/>
          <w:szCs w:val="24"/>
        </w:rPr>
      </w:pPr>
    </w:p>
    <w:p w14:paraId="361BA93E" w14:textId="77777777" w:rsidR="000F2013" w:rsidRPr="00BA1BCF" w:rsidRDefault="000F2013" w:rsidP="004B433D">
      <w:pPr>
        <w:spacing w:line="360" w:lineRule="auto"/>
        <w:rPr>
          <w:rFonts w:cstheme="minorHAnsi"/>
          <w:sz w:val="24"/>
          <w:szCs w:val="24"/>
        </w:rPr>
      </w:pPr>
    </w:p>
    <w:sdt>
      <w:sdtPr>
        <w:rPr>
          <w:rFonts w:asciiTheme="minorHAnsi" w:eastAsiaTheme="minorEastAsia" w:hAnsiTheme="minorHAnsi" w:cstheme="minorHAnsi"/>
          <w:color w:val="auto"/>
          <w:sz w:val="22"/>
          <w:szCs w:val="22"/>
        </w:rPr>
        <w:id w:val="1804038140"/>
        <w:docPartObj>
          <w:docPartGallery w:val="Table of Contents"/>
          <w:docPartUnique/>
        </w:docPartObj>
      </w:sdtPr>
      <w:sdtEndPr>
        <w:rPr>
          <w:b/>
          <w:bCs/>
          <w:noProof/>
        </w:rPr>
      </w:sdtEndPr>
      <w:sdtContent>
        <w:p w14:paraId="2F4F1564" w14:textId="55F1BBF1" w:rsidR="00895655" w:rsidRPr="00BA1BCF" w:rsidRDefault="00895655">
          <w:pPr>
            <w:pStyle w:val="TOCHeading"/>
            <w:rPr>
              <w:rFonts w:asciiTheme="minorHAnsi" w:hAnsiTheme="minorHAnsi" w:cstheme="minorHAnsi"/>
            </w:rPr>
          </w:pPr>
          <w:r w:rsidRPr="00BA1BCF">
            <w:rPr>
              <w:rFonts w:asciiTheme="minorHAnsi" w:hAnsiTheme="minorHAnsi" w:cstheme="minorHAnsi"/>
            </w:rPr>
            <w:t>Contents</w:t>
          </w:r>
        </w:p>
        <w:p w14:paraId="6E211F94" w14:textId="62AB833F" w:rsidR="003428DF" w:rsidRDefault="00895655">
          <w:pPr>
            <w:pStyle w:val="TOC1"/>
            <w:tabs>
              <w:tab w:val="right" w:leader="dot" w:pos="9016"/>
            </w:tabs>
            <w:rPr>
              <w:noProof/>
              <w:lang w:val="en-GB" w:eastAsia="en-GB"/>
            </w:rPr>
          </w:pPr>
          <w:r w:rsidRPr="00BA1BCF">
            <w:rPr>
              <w:rFonts w:cstheme="minorHAnsi"/>
              <w:sz w:val="24"/>
              <w:szCs w:val="24"/>
            </w:rPr>
            <w:fldChar w:fldCharType="begin"/>
          </w:r>
          <w:r w:rsidRPr="00BA1BCF">
            <w:rPr>
              <w:rFonts w:cstheme="minorHAnsi"/>
              <w:sz w:val="24"/>
              <w:szCs w:val="24"/>
            </w:rPr>
            <w:instrText xml:space="preserve"> TOC \o "1-3" \h \z \u </w:instrText>
          </w:r>
          <w:r w:rsidRPr="00BA1BCF">
            <w:rPr>
              <w:rFonts w:cstheme="minorHAnsi"/>
              <w:sz w:val="24"/>
              <w:szCs w:val="24"/>
            </w:rPr>
            <w:fldChar w:fldCharType="separate"/>
          </w:r>
          <w:hyperlink w:anchor="_Toc197679177" w:history="1">
            <w:r w:rsidR="003428DF" w:rsidRPr="00AD1647">
              <w:rPr>
                <w:rStyle w:val="Hyperlink"/>
                <w:rFonts w:cstheme="minorHAnsi"/>
                <w:noProof/>
              </w:rPr>
              <w:t>Introduction</w:t>
            </w:r>
            <w:r w:rsidR="003428DF">
              <w:rPr>
                <w:noProof/>
                <w:webHidden/>
              </w:rPr>
              <w:tab/>
            </w:r>
            <w:r w:rsidR="003428DF">
              <w:rPr>
                <w:noProof/>
                <w:webHidden/>
              </w:rPr>
              <w:fldChar w:fldCharType="begin"/>
            </w:r>
            <w:r w:rsidR="003428DF">
              <w:rPr>
                <w:noProof/>
                <w:webHidden/>
              </w:rPr>
              <w:instrText xml:space="preserve"> PAGEREF _Toc197679177 \h </w:instrText>
            </w:r>
            <w:r w:rsidR="003428DF">
              <w:rPr>
                <w:noProof/>
                <w:webHidden/>
              </w:rPr>
            </w:r>
            <w:r w:rsidR="003428DF">
              <w:rPr>
                <w:noProof/>
                <w:webHidden/>
              </w:rPr>
              <w:fldChar w:fldCharType="separate"/>
            </w:r>
            <w:r w:rsidR="005431DE">
              <w:rPr>
                <w:noProof/>
                <w:webHidden/>
              </w:rPr>
              <w:t>3</w:t>
            </w:r>
            <w:r w:rsidR="003428DF">
              <w:rPr>
                <w:noProof/>
                <w:webHidden/>
              </w:rPr>
              <w:fldChar w:fldCharType="end"/>
            </w:r>
          </w:hyperlink>
        </w:p>
        <w:p w14:paraId="07C552ED" w14:textId="1AD73D9E" w:rsidR="003428DF" w:rsidRDefault="003428DF">
          <w:pPr>
            <w:pStyle w:val="TOC1"/>
            <w:tabs>
              <w:tab w:val="right" w:leader="dot" w:pos="9016"/>
            </w:tabs>
            <w:rPr>
              <w:noProof/>
              <w:lang w:val="en-GB" w:eastAsia="en-GB"/>
            </w:rPr>
          </w:pPr>
          <w:hyperlink w:anchor="_Toc197679178" w:history="1">
            <w:r w:rsidRPr="00AD1647">
              <w:rPr>
                <w:rStyle w:val="Hyperlink"/>
                <w:rFonts w:cstheme="minorHAnsi"/>
                <w:noProof/>
              </w:rPr>
              <w:t>Relationships between Data, Information and Knowledge</w:t>
            </w:r>
            <w:r>
              <w:rPr>
                <w:noProof/>
                <w:webHidden/>
              </w:rPr>
              <w:tab/>
            </w:r>
            <w:r>
              <w:rPr>
                <w:noProof/>
                <w:webHidden/>
              </w:rPr>
              <w:fldChar w:fldCharType="begin"/>
            </w:r>
            <w:r>
              <w:rPr>
                <w:noProof/>
                <w:webHidden/>
              </w:rPr>
              <w:instrText xml:space="preserve"> PAGEREF _Toc197679178 \h </w:instrText>
            </w:r>
            <w:r>
              <w:rPr>
                <w:noProof/>
                <w:webHidden/>
              </w:rPr>
            </w:r>
            <w:r>
              <w:rPr>
                <w:noProof/>
                <w:webHidden/>
              </w:rPr>
              <w:fldChar w:fldCharType="separate"/>
            </w:r>
            <w:r w:rsidR="005431DE">
              <w:rPr>
                <w:noProof/>
                <w:webHidden/>
              </w:rPr>
              <w:t>3</w:t>
            </w:r>
            <w:r>
              <w:rPr>
                <w:noProof/>
                <w:webHidden/>
              </w:rPr>
              <w:fldChar w:fldCharType="end"/>
            </w:r>
          </w:hyperlink>
        </w:p>
        <w:p w14:paraId="380AFFC7" w14:textId="5F1CC079" w:rsidR="003428DF" w:rsidRDefault="003428DF">
          <w:pPr>
            <w:pStyle w:val="TOC1"/>
            <w:tabs>
              <w:tab w:val="right" w:leader="dot" w:pos="9016"/>
            </w:tabs>
            <w:rPr>
              <w:noProof/>
              <w:lang w:val="en-GB" w:eastAsia="en-GB"/>
            </w:rPr>
          </w:pPr>
          <w:hyperlink w:anchor="_Toc197679179" w:history="1">
            <w:r w:rsidRPr="00AD1647">
              <w:rPr>
                <w:rStyle w:val="Hyperlink"/>
                <w:rFonts w:cstheme="minorHAnsi"/>
                <w:noProof/>
              </w:rPr>
              <w:t>Relationship between individual and organisational knowledge</w:t>
            </w:r>
            <w:r>
              <w:rPr>
                <w:noProof/>
                <w:webHidden/>
              </w:rPr>
              <w:tab/>
            </w:r>
            <w:r>
              <w:rPr>
                <w:noProof/>
                <w:webHidden/>
              </w:rPr>
              <w:fldChar w:fldCharType="begin"/>
            </w:r>
            <w:r>
              <w:rPr>
                <w:noProof/>
                <w:webHidden/>
              </w:rPr>
              <w:instrText xml:space="preserve"> PAGEREF _Toc197679179 \h </w:instrText>
            </w:r>
            <w:r>
              <w:rPr>
                <w:noProof/>
                <w:webHidden/>
              </w:rPr>
            </w:r>
            <w:r>
              <w:rPr>
                <w:noProof/>
                <w:webHidden/>
              </w:rPr>
              <w:fldChar w:fldCharType="separate"/>
            </w:r>
            <w:r w:rsidR="005431DE">
              <w:rPr>
                <w:noProof/>
                <w:webHidden/>
              </w:rPr>
              <w:t>5</w:t>
            </w:r>
            <w:r>
              <w:rPr>
                <w:noProof/>
                <w:webHidden/>
              </w:rPr>
              <w:fldChar w:fldCharType="end"/>
            </w:r>
          </w:hyperlink>
        </w:p>
        <w:p w14:paraId="1903392E" w14:textId="36ADCB06" w:rsidR="003428DF" w:rsidRDefault="003428DF">
          <w:pPr>
            <w:pStyle w:val="TOC1"/>
            <w:tabs>
              <w:tab w:val="right" w:leader="dot" w:pos="9016"/>
            </w:tabs>
            <w:rPr>
              <w:noProof/>
              <w:lang w:val="en-GB" w:eastAsia="en-GB"/>
            </w:rPr>
          </w:pPr>
          <w:hyperlink w:anchor="_Toc197679180" w:history="1">
            <w:r w:rsidRPr="00AD1647">
              <w:rPr>
                <w:rStyle w:val="Hyperlink"/>
                <w:rFonts w:eastAsia="Times New Roman" w:cstheme="minorHAnsi"/>
                <w:noProof/>
                <w:lang w:val="en-GB" w:eastAsia="en-GB"/>
              </w:rPr>
              <w:t>Business Case</w:t>
            </w:r>
            <w:r>
              <w:rPr>
                <w:noProof/>
                <w:webHidden/>
              </w:rPr>
              <w:tab/>
            </w:r>
            <w:r>
              <w:rPr>
                <w:noProof/>
                <w:webHidden/>
              </w:rPr>
              <w:fldChar w:fldCharType="begin"/>
            </w:r>
            <w:r>
              <w:rPr>
                <w:noProof/>
                <w:webHidden/>
              </w:rPr>
              <w:instrText xml:space="preserve"> PAGEREF _Toc197679180 \h </w:instrText>
            </w:r>
            <w:r>
              <w:rPr>
                <w:noProof/>
                <w:webHidden/>
              </w:rPr>
            </w:r>
            <w:r>
              <w:rPr>
                <w:noProof/>
                <w:webHidden/>
              </w:rPr>
              <w:fldChar w:fldCharType="separate"/>
            </w:r>
            <w:r w:rsidR="005431DE">
              <w:rPr>
                <w:noProof/>
                <w:webHidden/>
              </w:rPr>
              <w:t>6</w:t>
            </w:r>
            <w:r>
              <w:rPr>
                <w:noProof/>
                <w:webHidden/>
              </w:rPr>
              <w:fldChar w:fldCharType="end"/>
            </w:r>
          </w:hyperlink>
        </w:p>
        <w:p w14:paraId="2BB562EB" w14:textId="2944D27E" w:rsidR="003428DF" w:rsidRDefault="003428DF">
          <w:pPr>
            <w:pStyle w:val="TOC1"/>
            <w:tabs>
              <w:tab w:val="right" w:leader="dot" w:pos="9016"/>
            </w:tabs>
            <w:rPr>
              <w:noProof/>
              <w:lang w:val="en-GB" w:eastAsia="en-GB"/>
            </w:rPr>
          </w:pPr>
          <w:hyperlink w:anchor="_Toc197679181" w:history="1">
            <w:r w:rsidRPr="00AD1647">
              <w:rPr>
                <w:rStyle w:val="Hyperlink"/>
                <w:rFonts w:eastAsia="Times New Roman" w:cstheme="minorHAnsi"/>
                <w:noProof/>
                <w:lang w:val="en-GB" w:eastAsia="en-GB"/>
              </w:rPr>
              <w:t>Available Knowledge</w:t>
            </w:r>
            <w:r>
              <w:rPr>
                <w:noProof/>
                <w:webHidden/>
              </w:rPr>
              <w:tab/>
            </w:r>
            <w:r>
              <w:rPr>
                <w:noProof/>
                <w:webHidden/>
              </w:rPr>
              <w:fldChar w:fldCharType="begin"/>
            </w:r>
            <w:r>
              <w:rPr>
                <w:noProof/>
                <w:webHidden/>
              </w:rPr>
              <w:instrText xml:space="preserve"> PAGEREF _Toc197679181 \h </w:instrText>
            </w:r>
            <w:r>
              <w:rPr>
                <w:noProof/>
                <w:webHidden/>
              </w:rPr>
            </w:r>
            <w:r>
              <w:rPr>
                <w:noProof/>
                <w:webHidden/>
              </w:rPr>
              <w:fldChar w:fldCharType="separate"/>
            </w:r>
            <w:r w:rsidR="005431DE">
              <w:rPr>
                <w:noProof/>
                <w:webHidden/>
              </w:rPr>
              <w:t>7</w:t>
            </w:r>
            <w:r>
              <w:rPr>
                <w:noProof/>
                <w:webHidden/>
              </w:rPr>
              <w:fldChar w:fldCharType="end"/>
            </w:r>
          </w:hyperlink>
        </w:p>
        <w:p w14:paraId="68A0969A" w14:textId="0EFBEFA9" w:rsidR="003428DF" w:rsidRDefault="003428DF">
          <w:pPr>
            <w:pStyle w:val="TOC2"/>
            <w:tabs>
              <w:tab w:val="right" w:leader="dot" w:pos="9016"/>
            </w:tabs>
            <w:rPr>
              <w:noProof/>
              <w:lang w:val="en-GB" w:eastAsia="en-GB"/>
            </w:rPr>
          </w:pPr>
          <w:hyperlink w:anchor="_Toc197679182" w:history="1">
            <w:r w:rsidRPr="00AD1647">
              <w:rPr>
                <w:rStyle w:val="Hyperlink"/>
                <w:rFonts w:cstheme="minorHAnsi"/>
                <w:noProof/>
                <w:lang w:val="en-GB" w:eastAsia="en-GB"/>
              </w:rPr>
              <w:t>Identifying current knowledge assets using RBV Model</w:t>
            </w:r>
            <w:r>
              <w:rPr>
                <w:noProof/>
                <w:webHidden/>
              </w:rPr>
              <w:tab/>
            </w:r>
            <w:r>
              <w:rPr>
                <w:noProof/>
                <w:webHidden/>
              </w:rPr>
              <w:fldChar w:fldCharType="begin"/>
            </w:r>
            <w:r>
              <w:rPr>
                <w:noProof/>
                <w:webHidden/>
              </w:rPr>
              <w:instrText xml:space="preserve"> PAGEREF _Toc197679182 \h </w:instrText>
            </w:r>
            <w:r>
              <w:rPr>
                <w:noProof/>
                <w:webHidden/>
              </w:rPr>
            </w:r>
            <w:r>
              <w:rPr>
                <w:noProof/>
                <w:webHidden/>
              </w:rPr>
              <w:fldChar w:fldCharType="separate"/>
            </w:r>
            <w:r w:rsidR="005431DE">
              <w:rPr>
                <w:noProof/>
                <w:webHidden/>
              </w:rPr>
              <w:t>7</w:t>
            </w:r>
            <w:r>
              <w:rPr>
                <w:noProof/>
                <w:webHidden/>
              </w:rPr>
              <w:fldChar w:fldCharType="end"/>
            </w:r>
          </w:hyperlink>
        </w:p>
        <w:p w14:paraId="73BE8BDA" w14:textId="30BC9657" w:rsidR="003428DF" w:rsidRDefault="003428DF">
          <w:pPr>
            <w:pStyle w:val="TOC2"/>
            <w:tabs>
              <w:tab w:val="right" w:leader="dot" w:pos="9016"/>
            </w:tabs>
            <w:rPr>
              <w:noProof/>
              <w:lang w:val="en-GB" w:eastAsia="en-GB"/>
            </w:rPr>
          </w:pPr>
          <w:hyperlink w:anchor="_Toc197679183" w:history="1">
            <w:r w:rsidRPr="00AD1647">
              <w:rPr>
                <w:rStyle w:val="Hyperlink"/>
                <w:rFonts w:cstheme="minorHAnsi"/>
                <w:noProof/>
                <w:lang w:val="en-GB" w:eastAsia="en-GB"/>
              </w:rPr>
              <w:t>Assessing knowledge using VRIO model</w:t>
            </w:r>
            <w:r>
              <w:rPr>
                <w:noProof/>
                <w:webHidden/>
              </w:rPr>
              <w:tab/>
            </w:r>
            <w:r>
              <w:rPr>
                <w:noProof/>
                <w:webHidden/>
              </w:rPr>
              <w:fldChar w:fldCharType="begin"/>
            </w:r>
            <w:r>
              <w:rPr>
                <w:noProof/>
                <w:webHidden/>
              </w:rPr>
              <w:instrText xml:space="preserve"> PAGEREF _Toc197679183 \h </w:instrText>
            </w:r>
            <w:r>
              <w:rPr>
                <w:noProof/>
                <w:webHidden/>
              </w:rPr>
            </w:r>
            <w:r>
              <w:rPr>
                <w:noProof/>
                <w:webHidden/>
              </w:rPr>
              <w:fldChar w:fldCharType="separate"/>
            </w:r>
            <w:r w:rsidR="005431DE">
              <w:rPr>
                <w:noProof/>
                <w:webHidden/>
              </w:rPr>
              <w:t>8</w:t>
            </w:r>
            <w:r>
              <w:rPr>
                <w:noProof/>
                <w:webHidden/>
              </w:rPr>
              <w:fldChar w:fldCharType="end"/>
            </w:r>
          </w:hyperlink>
        </w:p>
        <w:p w14:paraId="70081856" w14:textId="33382D66" w:rsidR="003428DF" w:rsidRDefault="003428DF">
          <w:pPr>
            <w:pStyle w:val="TOC1"/>
            <w:tabs>
              <w:tab w:val="right" w:leader="dot" w:pos="9016"/>
            </w:tabs>
            <w:rPr>
              <w:noProof/>
              <w:lang w:val="en-GB" w:eastAsia="en-GB"/>
            </w:rPr>
          </w:pPr>
          <w:hyperlink w:anchor="_Toc197679184" w:history="1">
            <w:r w:rsidRPr="00AD1647">
              <w:rPr>
                <w:rStyle w:val="Hyperlink"/>
                <w:rFonts w:eastAsia="Times New Roman" w:cstheme="minorHAnsi"/>
                <w:noProof/>
                <w:lang w:val="en-GB" w:eastAsia="en-GB"/>
              </w:rPr>
              <w:t>Data Collection Methods</w:t>
            </w:r>
            <w:r>
              <w:rPr>
                <w:noProof/>
                <w:webHidden/>
              </w:rPr>
              <w:tab/>
            </w:r>
            <w:r>
              <w:rPr>
                <w:noProof/>
                <w:webHidden/>
              </w:rPr>
              <w:fldChar w:fldCharType="begin"/>
            </w:r>
            <w:r>
              <w:rPr>
                <w:noProof/>
                <w:webHidden/>
              </w:rPr>
              <w:instrText xml:space="preserve"> PAGEREF _Toc197679184 \h </w:instrText>
            </w:r>
            <w:r>
              <w:rPr>
                <w:noProof/>
                <w:webHidden/>
              </w:rPr>
            </w:r>
            <w:r>
              <w:rPr>
                <w:noProof/>
                <w:webHidden/>
              </w:rPr>
              <w:fldChar w:fldCharType="separate"/>
            </w:r>
            <w:r w:rsidR="005431DE">
              <w:rPr>
                <w:noProof/>
                <w:webHidden/>
              </w:rPr>
              <w:t>10</w:t>
            </w:r>
            <w:r>
              <w:rPr>
                <w:noProof/>
                <w:webHidden/>
              </w:rPr>
              <w:fldChar w:fldCharType="end"/>
            </w:r>
          </w:hyperlink>
        </w:p>
        <w:p w14:paraId="019A9C0C" w14:textId="632FA43A" w:rsidR="003428DF" w:rsidRDefault="003428DF">
          <w:pPr>
            <w:pStyle w:val="TOC2"/>
            <w:tabs>
              <w:tab w:val="right" w:leader="dot" w:pos="9016"/>
            </w:tabs>
            <w:rPr>
              <w:noProof/>
              <w:lang w:val="en-GB" w:eastAsia="en-GB"/>
            </w:rPr>
          </w:pPr>
          <w:hyperlink w:anchor="_Toc197679185" w:history="1">
            <w:r w:rsidRPr="00AD1647">
              <w:rPr>
                <w:rStyle w:val="Hyperlink"/>
                <w:rFonts w:eastAsia="Times New Roman" w:cstheme="minorHAnsi"/>
                <w:noProof/>
                <w:lang w:val="en-GB" w:eastAsia="en-GB"/>
              </w:rPr>
              <w:t>Key Performance Indicators</w:t>
            </w:r>
            <w:r>
              <w:rPr>
                <w:noProof/>
                <w:webHidden/>
              </w:rPr>
              <w:tab/>
            </w:r>
            <w:r>
              <w:rPr>
                <w:noProof/>
                <w:webHidden/>
              </w:rPr>
              <w:fldChar w:fldCharType="begin"/>
            </w:r>
            <w:r>
              <w:rPr>
                <w:noProof/>
                <w:webHidden/>
              </w:rPr>
              <w:instrText xml:space="preserve"> PAGEREF _Toc197679185 \h </w:instrText>
            </w:r>
            <w:r>
              <w:rPr>
                <w:noProof/>
                <w:webHidden/>
              </w:rPr>
            </w:r>
            <w:r>
              <w:rPr>
                <w:noProof/>
                <w:webHidden/>
              </w:rPr>
              <w:fldChar w:fldCharType="separate"/>
            </w:r>
            <w:r w:rsidR="005431DE">
              <w:rPr>
                <w:noProof/>
                <w:webHidden/>
              </w:rPr>
              <w:t>11</w:t>
            </w:r>
            <w:r>
              <w:rPr>
                <w:noProof/>
                <w:webHidden/>
              </w:rPr>
              <w:fldChar w:fldCharType="end"/>
            </w:r>
          </w:hyperlink>
        </w:p>
        <w:p w14:paraId="23613521" w14:textId="0E5F1249" w:rsidR="003428DF" w:rsidRDefault="003428DF">
          <w:pPr>
            <w:pStyle w:val="TOC1"/>
            <w:tabs>
              <w:tab w:val="right" w:leader="dot" w:pos="9016"/>
            </w:tabs>
            <w:rPr>
              <w:noProof/>
              <w:lang w:val="en-GB" w:eastAsia="en-GB"/>
            </w:rPr>
          </w:pPr>
          <w:hyperlink w:anchor="_Toc197679186" w:history="1">
            <w:r w:rsidRPr="00AD1647">
              <w:rPr>
                <w:rStyle w:val="Hyperlink"/>
                <w:rFonts w:eastAsia="Times New Roman" w:cstheme="minorHAnsi"/>
                <w:noProof/>
                <w:lang w:val="en-GB" w:eastAsia="en-GB"/>
              </w:rPr>
              <w:t>Knowledge Sharing</w:t>
            </w:r>
            <w:r>
              <w:rPr>
                <w:noProof/>
                <w:webHidden/>
              </w:rPr>
              <w:tab/>
            </w:r>
            <w:r>
              <w:rPr>
                <w:noProof/>
                <w:webHidden/>
              </w:rPr>
              <w:fldChar w:fldCharType="begin"/>
            </w:r>
            <w:r>
              <w:rPr>
                <w:noProof/>
                <w:webHidden/>
              </w:rPr>
              <w:instrText xml:space="preserve"> PAGEREF _Toc197679186 \h </w:instrText>
            </w:r>
            <w:r>
              <w:rPr>
                <w:noProof/>
                <w:webHidden/>
              </w:rPr>
            </w:r>
            <w:r>
              <w:rPr>
                <w:noProof/>
                <w:webHidden/>
              </w:rPr>
              <w:fldChar w:fldCharType="separate"/>
            </w:r>
            <w:r w:rsidR="005431DE">
              <w:rPr>
                <w:noProof/>
                <w:webHidden/>
              </w:rPr>
              <w:t>13</w:t>
            </w:r>
            <w:r>
              <w:rPr>
                <w:noProof/>
                <w:webHidden/>
              </w:rPr>
              <w:fldChar w:fldCharType="end"/>
            </w:r>
          </w:hyperlink>
        </w:p>
        <w:p w14:paraId="633FF261" w14:textId="5A01B74B" w:rsidR="003428DF" w:rsidRDefault="003428DF">
          <w:pPr>
            <w:pStyle w:val="TOC2"/>
            <w:tabs>
              <w:tab w:val="right" w:leader="dot" w:pos="9016"/>
            </w:tabs>
            <w:rPr>
              <w:noProof/>
              <w:lang w:val="en-GB" w:eastAsia="en-GB"/>
            </w:rPr>
          </w:pPr>
          <w:hyperlink w:anchor="_Toc197679187" w:history="1">
            <w:r w:rsidRPr="00AD1647">
              <w:rPr>
                <w:rStyle w:val="Hyperlink"/>
                <w:rFonts w:eastAsia="Times New Roman" w:cstheme="minorHAnsi"/>
                <w:noProof/>
                <w:lang w:val="en-GB" w:eastAsia="en-GB"/>
              </w:rPr>
              <w:t>Databases</w:t>
            </w:r>
            <w:r>
              <w:rPr>
                <w:noProof/>
                <w:webHidden/>
              </w:rPr>
              <w:tab/>
            </w:r>
            <w:r>
              <w:rPr>
                <w:noProof/>
                <w:webHidden/>
              </w:rPr>
              <w:fldChar w:fldCharType="begin"/>
            </w:r>
            <w:r>
              <w:rPr>
                <w:noProof/>
                <w:webHidden/>
              </w:rPr>
              <w:instrText xml:space="preserve"> PAGEREF _Toc197679187 \h </w:instrText>
            </w:r>
            <w:r>
              <w:rPr>
                <w:noProof/>
                <w:webHidden/>
              </w:rPr>
            </w:r>
            <w:r>
              <w:rPr>
                <w:noProof/>
                <w:webHidden/>
              </w:rPr>
              <w:fldChar w:fldCharType="separate"/>
            </w:r>
            <w:r w:rsidR="005431DE">
              <w:rPr>
                <w:noProof/>
                <w:webHidden/>
              </w:rPr>
              <w:t>13</w:t>
            </w:r>
            <w:r>
              <w:rPr>
                <w:noProof/>
                <w:webHidden/>
              </w:rPr>
              <w:fldChar w:fldCharType="end"/>
            </w:r>
          </w:hyperlink>
        </w:p>
        <w:p w14:paraId="27424BD8" w14:textId="001E171D" w:rsidR="003428DF" w:rsidRDefault="003428DF">
          <w:pPr>
            <w:pStyle w:val="TOC2"/>
            <w:tabs>
              <w:tab w:val="right" w:leader="dot" w:pos="9016"/>
            </w:tabs>
            <w:rPr>
              <w:noProof/>
              <w:lang w:val="en-GB" w:eastAsia="en-GB"/>
            </w:rPr>
          </w:pPr>
          <w:hyperlink w:anchor="_Toc197679188" w:history="1">
            <w:r w:rsidRPr="00AD1647">
              <w:rPr>
                <w:rStyle w:val="Hyperlink"/>
                <w:rFonts w:eastAsia="Times New Roman" w:cstheme="minorHAnsi"/>
                <w:noProof/>
                <w:lang w:val="en-GB" w:eastAsia="en-GB"/>
              </w:rPr>
              <w:t>Policies</w:t>
            </w:r>
            <w:r>
              <w:rPr>
                <w:noProof/>
                <w:webHidden/>
              </w:rPr>
              <w:tab/>
            </w:r>
            <w:r>
              <w:rPr>
                <w:noProof/>
                <w:webHidden/>
              </w:rPr>
              <w:fldChar w:fldCharType="begin"/>
            </w:r>
            <w:r>
              <w:rPr>
                <w:noProof/>
                <w:webHidden/>
              </w:rPr>
              <w:instrText xml:space="preserve"> PAGEREF _Toc197679188 \h </w:instrText>
            </w:r>
            <w:r>
              <w:rPr>
                <w:noProof/>
                <w:webHidden/>
              </w:rPr>
            </w:r>
            <w:r>
              <w:rPr>
                <w:noProof/>
                <w:webHidden/>
              </w:rPr>
              <w:fldChar w:fldCharType="separate"/>
            </w:r>
            <w:r w:rsidR="005431DE">
              <w:rPr>
                <w:noProof/>
                <w:webHidden/>
              </w:rPr>
              <w:t>13</w:t>
            </w:r>
            <w:r>
              <w:rPr>
                <w:noProof/>
                <w:webHidden/>
              </w:rPr>
              <w:fldChar w:fldCharType="end"/>
            </w:r>
          </w:hyperlink>
        </w:p>
        <w:p w14:paraId="35645C1C" w14:textId="71005FFC" w:rsidR="003428DF" w:rsidRDefault="003428DF">
          <w:pPr>
            <w:pStyle w:val="TOC2"/>
            <w:tabs>
              <w:tab w:val="right" w:leader="dot" w:pos="9016"/>
            </w:tabs>
            <w:rPr>
              <w:noProof/>
              <w:lang w:val="en-GB" w:eastAsia="en-GB"/>
            </w:rPr>
          </w:pPr>
          <w:hyperlink w:anchor="_Toc197679189" w:history="1">
            <w:r w:rsidRPr="00AD1647">
              <w:rPr>
                <w:rStyle w:val="Hyperlink"/>
                <w:rFonts w:eastAsia="Times New Roman" w:cstheme="minorHAnsi"/>
                <w:noProof/>
                <w:lang w:val="en-GB" w:eastAsia="en-GB"/>
              </w:rPr>
              <w:t>Handbooks</w:t>
            </w:r>
            <w:r>
              <w:rPr>
                <w:noProof/>
                <w:webHidden/>
              </w:rPr>
              <w:tab/>
            </w:r>
            <w:r>
              <w:rPr>
                <w:noProof/>
                <w:webHidden/>
              </w:rPr>
              <w:fldChar w:fldCharType="begin"/>
            </w:r>
            <w:r>
              <w:rPr>
                <w:noProof/>
                <w:webHidden/>
              </w:rPr>
              <w:instrText xml:space="preserve"> PAGEREF _Toc197679189 \h </w:instrText>
            </w:r>
            <w:r>
              <w:rPr>
                <w:noProof/>
                <w:webHidden/>
              </w:rPr>
            </w:r>
            <w:r>
              <w:rPr>
                <w:noProof/>
                <w:webHidden/>
              </w:rPr>
              <w:fldChar w:fldCharType="separate"/>
            </w:r>
            <w:r w:rsidR="005431DE">
              <w:rPr>
                <w:noProof/>
                <w:webHidden/>
              </w:rPr>
              <w:t>14</w:t>
            </w:r>
            <w:r>
              <w:rPr>
                <w:noProof/>
                <w:webHidden/>
              </w:rPr>
              <w:fldChar w:fldCharType="end"/>
            </w:r>
          </w:hyperlink>
        </w:p>
        <w:p w14:paraId="662E7250" w14:textId="61B5B6A4" w:rsidR="003428DF" w:rsidRDefault="003428DF">
          <w:pPr>
            <w:pStyle w:val="TOC2"/>
            <w:tabs>
              <w:tab w:val="right" w:leader="dot" w:pos="9016"/>
            </w:tabs>
            <w:rPr>
              <w:noProof/>
              <w:lang w:val="en-GB" w:eastAsia="en-GB"/>
            </w:rPr>
          </w:pPr>
          <w:hyperlink w:anchor="_Toc197679190" w:history="1">
            <w:r w:rsidRPr="00AD1647">
              <w:rPr>
                <w:rStyle w:val="Hyperlink"/>
                <w:rFonts w:eastAsia="Times New Roman" w:cstheme="minorHAnsi"/>
                <w:noProof/>
                <w:lang w:val="en-GB" w:eastAsia="en-GB"/>
              </w:rPr>
              <w:t>Training Programs</w:t>
            </w:r>
            <w:r>
              <w:rPr>
                <w:noProof/>
                <w:webHidden/>
              </w:rPr>
              <w:tab/>
            </w:r>
            <w:r>
              <w:rPr>
                <w:noProof/>
                <w:webHidden/>
              </w:rPr>
              <w:fldChar w:fldCharType="begin"/>
            </w:r>
            <w:r>
              <w:rPr>
                <w:noProof/>
                <w:webHidden/>
              </w:rPr>
              <w:instrText xml:space="preserve"> PAGEREF _Toc197679190 \h </w:instrText>
            </w:r>
            <w:r>
              <w:rPr>
                <w:noProof/>
                <w:webHidden/>
              </w:rPr>
            </w:r>
            <w:r>
              <w:rPr>
                <w:noProof/>
                <w:webHidden/>
              </w:rPr>
              <w:fldChar w:fldCharType="separate"/>
            </w:r>
            <w:r w:rsidR="005431DE">
              <w:rPr>
                <w:noProof/>
                <w:webHidden/>
              </w:rPr>
              <w:t>14</w:t>
            </w:r>
            <w:r>
              <w:rPr>
                <w:noProof/>
                <w:webHidden/>
              </w:rPr>
              <w:fldChar w:fldCharType="end"/>
            </w:r>
          </w:hyperlink>
        </w:p>
        <w:p w14:paraId="1EE46698" w14:textId="2EDEFA31" w:rsidR="003428DF" w:rsidRDefault="003428DF">
          <w:pPr>
            <w:pStyle w:val="TOC2"/>
            <w:tabs>
              <w:tab w:val="right" w:leader="dot" w:pos="9016"/>
            </w:tabs>
            <w:rPr>
              <w:noProof/>
              <w:lang w:val="en-GB" w:eastAsia="en-GB"/>
            </w:rPr>
          </w:pPr>
          <w:hyperlink w:anchor="_Toc197679191" w:history="1">
            <w:r w:rsidRPr="00AD1647">
              <w:rPr>
                <w:rStyle w:val="Hyperlink"/>
                <w:rFonts w:eastAsia="Times New Roman" w:cstheme="minorHAnsi"/>
                <w:noProof/>
                <w:lang w:val="en-GB" w:eastAsia="en-GB"/>
              </w:rPr>
              <w:t>Potential Gaps</w:t>
            </w:r>
            <w:r>
              <w:rPr>
                <w:noProof/>
                <w:webHidden/>
              </w:rPr>
              <w:tab/>
            </w:r>
            <w:r>
              <w:rPr>
                <w:noProof/>
                <w:webHidden/>
              </w:rPr>
              <w:fldChar w:fldCharType="begin"/>
            </w:r>
            <w:r>
              <w:rPr>
                <w:noProof/>
                <w:webHidden/>
              </w:rPr>
              <w:instrText xml:space="preserve"> PAGEREF _Toc197679191 \h </w:instrText>
            </w:r>
            <w:r>
              <w:rPr>
                <w:noProof/>
                <w:webHidden/>
              </w:rPr>
            </w:r>
            <w:r>
              <w:rPr>
                <w:noProof/>
                <w:webHidden/>
              </w:rPr>
              <w:fldChar w:fldCharType="separate"/>
            </w:r>
            <w:r w:rsidR="005431DE">
              <w:rPr>
                <w:noProof/>
                <w:webHidden/>
              </w:rPr>
              <w:t>14</w:t>
            </w:r>
            <w:r>
              <w:rPr>
                <w:noProof/>
                <w:webHidden/>
              </w:rPr>
              <w:fldChar w:fldCharType="end"/>
            </w:r>
          </w:hyperlink>
        </w:p>
        <w:p w14:paraId="3B408E8A" w14:textId="5FAAFBAD" w:rsidR="003428DF" w:rsidRDefault="003428DF">
          <w:pPr>
            <w:pStyle w:val="TOC2"/>
            <w:tabs>
              <w:tab w:val="right" w:leader="dot" w:pos="9016"/>
            </w:tabs>
            <w:rPr>
              <w:noProof/>
              <w:lang w:val="en-GB" w:eastAsia="en-GB"/>
            </w:rPr>
          </w:pPr>
          <w:hyperlink w:anchor="_Toc197679192" w:history="1">
            <w:r w:rsidRPr="00AD1647">
              <w:rPr>
                <w:rStyle w:val="Hyperlink"/>
                <w:rFonts w:cstheme="minorHAnsi"/>
                <w:noProof/>
                <w:shd w:val="clear" w:color="auto" w:fill="FAFAFA"/>
              </w:rPr>
              <w:t>Staff Training</w:t>
            </w:r>
            <w:r>
              <w:rPr>
                <w:noProof/>
                <w:webHidden/>
              </w:rPr>
              <w:tab/>
            </w:r>
            <w:r>
              <w:rPr>
                <w:noProof/>
                <w:webHidden/>
              </w:rPr>
              <w:fldChar w:fldCharType="begin"/>
            </w:r>
            <w:r>
              <w:rPr>
                <w:noProof/>
                <w:webHidden/>
              </w:rPr>
              <w:instrText xml:space="preserve"> PAGEREF _Toc197679192 \h </w:instrText>
            </w:r>
            <w:r>
              <w:rPr>
                <w:noProof/>
                <w:webHidden/>
              </w:rPr>
            </w:r>
            <w:r>
              <w:rPr>
                <w:noProof/>
                <w:webHidden/>
              </w:rPr>
              <w:fldChar w:fldCharType="separate"/>
            </w:r>
            <w:r w:rsidR="005431DE">
              <w:rPr>
                <w:noProof/>
                <w:webHidden/>
              </w:rPr>
              <w:t>15</w:t>
            </w:r>
            <w:r>
              <w:rPr>
                <w:noProof/>
                <w:webHidden/>
              </w:rPr>
              <w:fldChar w:fldCharType="end"/>
            </w:r>
          </w:hyperlink>
        </w:p>
        <w:p w14:paraId="36A91C40" w14:textId="57B64C88" w:rsidR="003428DF" w:rsidRDefault="003428DF">
          <w:pPr>
            <w:pStyle w:val="TOC1"/>
            <w:tabs>
              <w:tab w:val="right" w:leader="dot" w:pos="9016"/>
            </w:tabs>
            <w:rPr>
              <w:noProof/>
              <w:lang w:val="en-GB" w:eastAsia="en-GB"/>
            </w:rPr>
          </w:pPr>
          <w:hyperlink w:anchor="_Toc197679193" w:history="1">
            <w:r w:rsidRPr="00AD1647">
              <w:rPr>
                <w:rStyle w:val="Hyperlink"/>
                <w:rFonts w:cstheme="minorHAnsi"/>
                <w:noProof/>
                <w:lang w:val="en-GB" w:eastAsia="en-GB"/>
              </w:rPr>
              <w:t>Applying Knowledge</w:t>
            </w:r>
            <w:r>
              <w:rPr>
                <w:noProof/>
                <w:webHidden/>
              </w:rPr>
              <w:tab/>
            </w:r>
            <w:r>
              <w:rPr>
                <w:noProof/>
                <w:webHidden/>
              </w:rPr>
              <w:fldChar w:fldCharType="begin"/>
            </w:r>
            <w:r>
              <w:rPr>
                <w:noProof/>
                <w:webHidden/>
              </w:rPr>
              <w:instrText xml:space="preserve"> PAGEREF _Toc197679193 \h </w:instrText>
            </w:r>
            <w:r>
              <w:rPr>
                <w:noProof/>
                <w:webHidden/>
              </w:rPr>
            </w:r>
            <w:r>
              <w:rPr>
                <w:noProof/>
                <w:webHidden/>
              </w:rPr>
              <w:fldChar w:fldCharType="separate"/>
            </w:r>
            <w:r w:rsidR="005431DE">
              <w:rPr>
                <w:noProof/>
                <w:webHidden/>
              </w:rPr>
              <w:t>16</w:t>
            </w:r>
            <w:r>
              <w:rPr>
                <w:noProof/>
                <w:webHidden/>
              </w:rPr>
              <w:fldChar w:fldCharType="end"/>
            </w:r>
          </w:hyperlink>
        </w:p>
        <w:p w14:paraId="10AD8E1B" w14:textId="0CCF4192" w:rsidR="003428DF" w:rsidRDefault="003428DF">
          <w:pPr>
            <w:pStyle w:val="TOC1"/>
            <w:tabs>
              <w:tab w:val="right" w:leader="dot" w:pos="9016"/>
            </w:tabs>
            <w:rPr>
              <w:noProof/>
              <w:lang w:val="en-GB" w:eastAsia="en-GB"/>
            </w:rPr>
          </w:pPr>
          <w:hyperlink w:anchor="_Toc197679194" w:history="1">
            <w:r w:rsidRPr="00AD1647">
              <w:rPr>
                <w:rStyle w:val="Hyperlink"/>
                <w:rFonts w:eastAsia="Times New Roman" w:cstheme="minorHAnsi"/>
                <w:noProof/>
                <w:lang w:val="en-GB" w:eastAsia="en-GB"/>
              </w:rPr>
              <w:t>Conclusion</w:t>
            </w:r>
            <w:r>
              <w:rPr>
                <w:noProof/>
                <w:webHidden/>
              </w:rPr>
              <w:tab/>
            </w:r>
            <w:r>
              <w:rPr>
                <w:noProof/>
                <w:webHidden/>
              </w:rPr>
              <w:fldChar w:fldCharType="begin"/>
            </w:r>
            <w:r>
              <w:rPr>
                <w:noProof/>
                <w:webHidden/>
              </w:rPr>
              <w:instrText xml:space="preserve"> PAGEREF _Toc197679194 \h </w:instrText>
            </w:r>
            <w:r>
              <w:rPr>
                <w:noProof/>
                <w:webHidden/>
              </w:rPr>
            </w:r>
            <w:r>
              <w:rPr>
                <w:noProof/>
                <w:webHidden/>
              </w:rPr>
              <w:fldChar w:fldCharType="separate"/>
            </w:r>
            <w:r w:rsidR="005431DE">
              <w:rPr>
                <w:noProof/>
                <w:webHidden/>
              </w:rPr>
              <w:t>18</w:t>
            </w:r>
            <w:r>
              <w:rPr>
                <w:noProof/>
                <w:webHidden/>
              </w:rPr>
              <w:fldChar w:fldCharType="end"/>
            </w:r>
          </w:hyperlink>
        </w:p>
        <w:p w14:paraId="6D3166E4" w14:textId="2B33F18C" w:rsidR="003428DF" w:rsidRDefault="003428DF">
          <w:pPr>
            <w:pStyle w:val="TOC1"/>
            <w:tabs>
              <w:tab w:val="right" w:leader="dot" w:pos="9016"/>
            </w:tabs>
            <w:rPr>
              <w:noProof/>
              <w:lang w:val="en-GB" w:eastAsia="en-GB"/>
            </w:rPr>
          </w:pPr>
          <w:hyperlink w:anchor="_Toc197679195" w:history="1">
            <w:r w:rsidRPr="00AD1647">
              <w:rPr>
                <w:rStyle w:val="Hyperlink"/>
                <w:rFonts w:cstheme="minorHAnsi"/>
                <w:noProof/>
              </w:rPr>
              <w:t>References</w:t>
            </w:r>
            <w:r>
              <w:rPr>
                <w:noProof/>
                <w:webHidden/>
              </w:rPr>
              <w:tab/>
            </w:r>
            <w:r>
              <w:rPr>
                <w:noProof/>
                <w:webHidden/>
              </w:rPr>
              <w:fldChar w:fldCharType="begin"/>
            </w:r>
            <w:r>
              <w:rPr>
                <w:noProof/>
                <w:webHidden/>
              </w:rPr>
              <w:instrText xml:space="preserve"> PAGEREF _Toc197679195 \h </w:instrText>
            </w:r>
            <w:r>
              <w:rPr>
                <w:noProof/>
                <w:webHidden/>
              </w:rPr>
            </w:r>
            <w:r>
              <w:rPr>
                <w:noProof/>
                <w:webHidden/>
              </w:rPr>
              <w:fldChar w:fldCharType="separate"/>
            </w:r>
            <w:r w:rsidR="005431DE">
              <w:rPr>
                <w:noProof/>
                <w:webHidden/>
              </w:rPr>
              <w:t>19</w:t>
            </w:r>
            <w:r>
              <w:rPr>
                <w:noProof/>
                <w:webHidden/>
              </w:rPr>
              <w:fldChar w:fldCharType="end"/>
            </w:r>
          </w:hyperlink>
        </w:p>
        <w:p w14:paraId="07F47958" w14:textId="1B4524CD" w:rsidR="00895655" w:rsidRPr="00BA1BCF" w:rsidRDefault="00895655" w:rsidP="0096693B">
          <w:pPr>
            <w:spacing w:line="360" w:lineRule="auto"/>
            <w:rPr>
              <w:rFonts w:cstheme="minorHAnsi"/>
            </w:rPr>
          </w:pPr>
          <w:r w:rsidRPr="00BA1BCF">
            <w:rPr>
              <w:rFonts w:cstheme="minorHAnsi"/>
              <w:b/>
              <w:bCs/>
              <w:noProof/>
              <w:sz w:val="24"/>
              <w:szCs w:val="24"/>
            </w:rPr>
            <w:fldChar w:fldCharType="end"/>
          </w:r>
        </w:p>
      </w:sdtContent>
    </w:sdt>
    <w:p w14:paraId="32BA2BD0" w14:textId="77777777" w:rsidR="000F2013" w:rsidRPr="00BA1BCF" w:rsidRDefault="000F2013" w:rsidP="004B433D">
      <w:pPr>
        <w:spacing w:line="360" w:lineRule="auto"/>
        <w:rPr>
          <w:rFonts w:cstheme="minorHAnsi"/>
          <w:sz w:val="24"/>
          <w:szCs w:val="24"/>
        </w:rPr>
      </w:pPr>
    </w:p>
    <w:p w14:paraId="10C490F4" w14:textId="77777777" w:rsidR="00895655" w:rsidRPr="00BA1BCF" w:rsidRDefault="00895655" w:rsidP="004B433D">
      <w:pPr>
        <w:pStyle w:val="Heading1"/>
        <w:spacing w:line="360" w:lineRule="auto"/>
        <w:rPr>
          <w:rFonts w:asciiTheme="minorHAnsi" w:hAnsiTheme="minorHAnsi" w:cstheme="minorHAnsi"/>
          <w:sz w:val="24"/>
          <w:szCs w:val="24"/>
        </w:rPr>
      </w:pPr>
    </w:p>
    <w:p w14:paraId="1899E2A6" w14:textId="77777777" w:rsidR="00895655" w:rsidRPr="00BA1BCF" w:rsidRDefault="00895655" w:rsidP="00895655">
      <w:pPr>
        <w:rPr>
          <w:rFonts w:cstheme="minorHAnsi"/>
        </w:rPr>
      </w:pPr>
    </w:p>
    <w:p w14:paraId="15CB6948" w14:textId="77777777" w:rsidR="00895655" w:rsidRPr="00BA1BCF" w:rsidRDefault="00895655" w:rsidP="00895655">
      <w:pPr>
        <w:rPr>
          <w:rFonts w:cstheme="minorHAnsi"/>
        </w:rPr>
      </w:pPr>
    </w:p>
    <w:p w14:paraId="7331231D" w14:textId="77777777" w:rsidR="003428DF" w:rsidRDefault="003428DF" w:rsidP="004B433D">
      <w:pPr>
        <w:pStyle w:val="Heading1"/>
        <w:spacing w:line="360" w:lineRule="auto"/>
        <w:rPr>
          <w:rFonts w:asciiTheme="minorHAnsi" w:hAnsiTheme="minorHAnsi" w:cstheme="minorHAnsi"/>
          <w:sz w:val="24"/>
          <w:szCs w:val="24"/>
        </w:rPr>
      </w:pPr>
      <w:bookmarkStart w:id="0" w:name="_Toc197679177"/>
    </w:p>
    <w:p w14:paraId="6158BFCB" w14:textId="77777777" w:rsidR="009B611E" w:rsidRDefault="009B611E" w:rsidP="009B611E"/>
    <w:p w14:paraId="5A6E584D" w14:textId="77777777" w:rsidR="009B611E" w:rsidRPr="009B611E" w:rsidRDefault="009B611E" w:rsidP="009B611E"/>
    <w:p w14:paraId="245B0A9C" w14:textId="77777777" w:rsidR="003428DF" w:rsidRDefault="003428DF" w:rsidP="004B433D">
      <w:pPr>
        <w:pStyle w:val="Heading1"/>
        <w:spacing w:line="360" w:lineRule="auto"/>
        <w:rPr>
          <w:rFonts w:asciiTheme="minorHAnsi" w:hAnsiTheme="minorHAnsi" w:cstheme="minorHAnsi"/>
          <w:sz w:val="24"/>
          <w:szCs w:val="24"/>
        </w:rPr>
      </w:pPr>
    </w:p>
    <w:p w14:paraId="001B1832" w14:textId="67B1A02F" w:rsidR="000F2013" w:rsidRPr="00BA1BCF" w:rsidRDefault="00165F3A" w:rsidP="004B433D">
      <w:pPr>
        <w:pStyle w:val="Heading1"/>
        <w:spacing w:line="360" w:lineRule="auto"/>
        <w:rPr>
          <w:rFonts w:asciiTheme="minorHAnsi" w:hAnsiTheme="minorHAnsi" w:cstheme="minorHAnsi"/>
          <w:sz w:val="24"/>
          <w:szCs w:val="24"/>
        </w:rPr>
      </w:pPr>
      <w:r w:rsidRPr="00BA1BCF">
        <w:rPr>
          <w:rFonts w:asciiTheme="minorHAnsi" w:hAnsiTheme="minorHAnsi" w:cstheme="minorHAnsi"/>
          <w:sz w:val="24"/>
          <w:szCs w:val="24"/>
        </w:rPr>
        <w:t>Introduction</w:t>
      </w:r>
      <w:bookmarkEnd w:id="0"/>
    </w:p>
    <w:p w14:paraId="15BBDC8E" w14:textId="04A5B7EF" w:rsidR="000F78EC" w:rsidRPr="00BA1BCF" w:rsidRDefault="00DC7168" w:rsidP="004B433D">
      <w:pPr>
        <w:spacing w:after="0" w:line="360" w:lineRule="auto"/>
        <w:rPr>
          <w:rFonts w:eastAsia="Times New Roman" w:cstheme="minorHAnsi"/>
          <w:sz w:val="24"/>
          <w:szCs w:val="24"/>
          <w:lang w:val="en-GB" w:eastAsia="en-GB"/>
        </w:rPr>
      </w:pPr>
      <w:r w:rsidRPr="00BA1BCF">
        <w:rPr>
          <w:rFonts w:cstheme="minorHAnsi"/>
          <w:sz w:val="24"/>
          <w:szCs w:val="24"/>
        </w:rPr>
        <w:t>Knowledge management is the explicit and methodical management of critical knowledge, including the processes of production, organi</w:t>
      </w:r>
      <w:r w:rsidR="009228AE" w:rsidRPr="00BA1BCF">
        <w:rPr>
          <w:rFonts w:cstheme="minorHAnsi"/>
          <w:sz w:val="24"/>
          <w:szCs w:val="24"/>
        </w:rPr>
        <w:t>s</w:t>
      </w:r>
      <w:r w:rsidRPr="00BA1BCF">
        <w:rPr>
          <w:rFonts w:cstheme="minorHAnsi"/>
          <w:sz w:val="24"/>
          <w:szCs w:val="24"/>
        </w:rPr>
        <w:t xml:space="preserve">ation, dissemination, use, and exploitation, </w:t>
      </w:r>
      <w:r w:rsidR="00857183" w:rsidRPr="00BA1BCF">
        <w:rPr>
          <w:rFonts w:cstheme="minorHAnsi"/>
          <w:sz w:val="24"/>
          <w:szCs w:val="24"/>
        </w:rPr>
        <w:t>to</w:t>
      </w:r>
      <w:r w:rsidRPr="00BA1BCF">
        <w:rPr>
          <w:rFonts w:cstheme="minorHAnsi"/>
          <w:sz w:val="24"/>
          <w:szCs w:val="24"/>
        </w:rPr>
        <w:t xml:space="preserve"> achieve corporate objectives</w:t>
      </w:r>
      <w:r w:rsidR="00FF0BF8" w:rsidRPr="00BA1BCF">
        <w:rPr>
          <w:rFonts w:cstheme="minorHAnsi"/>
          <w:sz w:val="24"/>
          <w:szCs w:val="24"/>
        </w:rPr>
        <w:t xml:space="preserve"> </w:t>
      </w:r>
      <w:r w:rsidR="00757ACA" w:rsidRPr="00BA1BCF">
        <w:rPr>
          <w:rFonts w:eastAsia="Times New Roman" w:cstheme="minorHAnsi"/>
          <w:sz w:val="24"/>
          <w:szCs w:val="24"/>
          <w:lang w:val="en-GB" w:eastAsia="en-GB"/>
        </w:rPr>
        <w:t>(Kennedy, 2016)</w:t>
      </w:r>
      <w:r w:rsidR="00FF0BF8" w:rsidRPr="00BA1BCF">
        <w:rPr>
          <w:rFonts w:eastAsia="Times New Roman" w:cstheme="minorHAnsi"/>
          <w:sz w:val="24"/>
          <w:szCs w:val="24"/>
          <w:lang w:val="en-GB" w:eastAsia="en-GB"/>
        </w:rPr>
        <w:t xml:space="preserve">. </w:t>
      </w:r>
      <w:r w:rsidR="0038798B" w:rsidRPr="00BA1BCF">
        <w:rPr>
          <w:rFonts w:eastAsia="Times New Roman" w:cstheme="minorHAnsi"/>
          <w:sz w:val="24"/>
          <w:szCs w:val="24"/>
          <w:lang w:val="en-GB" w:eastAsia="en-GB"/>
        </w:rPr>
        <w:t>This report examines the essential features of knowledge management at Alpha Safety Training, with a focus on the application of multiple strategic models to improve operations and preserve a competitive advantage. It opens with an explanation of the DIKW model, which provides a hierarchical framework for converting raw data into actionable insights and therefore improving decision-making processes. The research then looks at the SECI model, emphasising the dynamic process of knowledge generation and exchange inside the organisation, which fosters an environment of collaboration.</w:t>
      </w:r>
      <w:r w:rsidR="00902C82" w:rsidRPr="00BA1BCF">
        <w:rPr>
          <w:rFonts w:eastAsia="Times New Roman" w:cstheme="minorHAnsi"/>
          <w:sz w:val="24"/>
          <w:szCs w:val="24"/>
          <w:lang w:val="en-GB" w:eastAsia="en-GB"/>
        </w:rPr>
        <w:t xml:space="preserve"> Following that, the Resource-Based View (RBV) model is used to identify and categorise Alpha Safety Training's tangible and intangible assets, resulting in a thorough knowledge of the resources that generate competitive advantage. The VRIO framework is then evaluated, with the identified assets rated based on their value, rarity, imitability, and organisation, revealing strengths and capability gaps. </w:t>
      </w:r>
      <w:r w:rsidR="00857183" w:rsidRPr="00BA1BCF">
        <w:rPr>
          <w:rFonts w:eastAsia="Times New Roman" w:cstheme="minorHAnsi"/>
          <w:sz w:val="24"/>
          <w:szCs w:val="24"/>
          <w:lang w:val="en-GB" w:eastAsia="en-GB"/>
        </w:rPr>
        <w:t>Finally, the report applies these models to Alpha Safety Training's business case, describing how they are incorporated into knowledge management procedures to improve efficiency, close gaps, and assure compliance with changing industry requirements. Alpha Safety Training strives to develop a robust knowledge management culture by methodically adopting these models, ensuring that training programs stay current, thorough, and competitive, and thereby demonstrating a dedication to excellence in health and safety training</w:t>
      </w:r>
      <w:r w:rsidR="00034C17" w:rsidRPr="00BA1BCF">
        <w:rPr>
          <w:rFonts w:eastAsia="Times New Roman" w:cstheme="minorHAnsi"/>
          <w:sz w:val="24"/>
          <w:szCs w:val="24"/>
          <w:lang w:val="en-GB" w:eastAsia="en-GB"/>
        </w:rPr>
        <w:t>.</w:t>
      </w:r>
    </w:p>
    <w:p w14:paraId="270ED30D" w14:textId="77777777" w:rsidR="00034C17" w:rsidRPr="00BA1BCF" w:rsidRDefault="00034C17" w:rsidP="004B433D">
      <w:pPr>
        <w:spacing w:after="0" w:line="360" w:lineRule="auto"/>
        <w:rPr>
          <w:rFonts w:cstheme="minorHAnsi"/>
          <w:sz w:val="24"/>
          <w:szCs w:val="24"/>
        </w:rPr>
      </w:pPr>
    </w:p>
    <w:p w14:paraId="62398534" w14:textId="0541811B" w:rsidR="00165F3A" w:rsidRPr="00BA1BCF" w:rsidRDefault="00EA71C3" w:rsidP="004B433D">
      <w:pPr>
        <w:pStyle w:val="Heading1"/>
        <w:spacing w:line="360" w:lineRule="auto"/>
        <w:rPr>
          <w:rFonts w:asciiTheme="minorHAnsi" w:hAnsiTheme="minorHAnsi" w:cstheme="minorHAnsi"/>
          <w:sz w:val="24"/>
          <w:szCs w:val="24"/>
        </w:rPr>
      </w:pPr>
      <w:bookmarkStart w:id="1" w:name="_Toc197679178"/>
      <w:r w:rsidRPr="00BA1BCF">
        <w:rPr>
          <w:rFonts w:asciiTheme="minorHAnsi" w:hAnsiTheme="minorHAnsi" w:cstheme="minorHAnsi"/>
          <w:sz w:val="24"/>
          <w:szCs w:val="24"/>
        </w:rPr>
        <w:t>Relationships between Data, Information and Knowledge</w:t>
      </w:r>
      <w:bookmarkEnd w:id="1"/>
    </w:p>
    <w:p w14:paraId="6126A731" w14:textId="38A46655" w:rsidR="00677A82" w:rsidRPr="00BA1BCF" w:rsidRDefault="00C90A57"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Data, information, and knowledge are interconnected ideas that serve as the foundation for understanding and decision-making processes. Data is defined as raw, unprocessed facts and figures that lack context, such as numbers, dates, and strings. When data is structured and processed to offer meaning, it becomes information. Information is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 xml:space="preserve">ed data that answers questions such as who, what, where, and when, so giving context and relevance. Knowledge is gained from information through analysis, experience, and comprehension, allowing people to make informed decisions and predictions. Knowledge includes insights, </w:t>
      </w:r>
      <w:r w:rsidRPr="00BA1BCF">
        <w:rPr>
          <w:rFonts w:eastAsia="Times New Roman" w:cstheme="minorHAnsi"/>
          <w:sz w:val="24"/>
          <w:szCs w:val="24"/>
          <w:lang w:val="en-GB" w:eastAsia="en-GB"/>
        </w:rPr>
        <w:lastRenderedPageBreak/>
        <w:t>skills, and expertise, which enable information to be used in real-world circumstances.</w:t>
      </w:r>
      <w:r w:rsidR="00677A82" w:rsidRPr="00BA1BCF">
        <w:rPr>
          <w:rFonts w:eastAsia="Times New Roman" w:cstheme="minorHAnsi"/>
          <w:sz w:val="24"/>
          <w:szCs w:val="24"/>
          <w:lang w:val="en-GB" w:eastAsia="en-GB"/>
        </w:rPr>
        <w:t xml:space="preserve"> </w:t>
      </w:r>
      <w:r w:rsidR="00CC5462" w:rsidRPr="00BA1BCF">
        <w:rPr>
          <w:rFonts w:eastAsia="Times New Roman" w:cstheme="minorHAnsi"/>
          <w:sz w:val="24"/>
          <w:szCs w:val="24"/>
          <w:lang w:val="en-GB" w:eastAsia="en-GB"/>
        </w:rPr>
        <w:t xml:space="preserve">According to (Stenmark, 2001), </w:t>
      </w:r>
      <w:r w:rsidR="00677A82" w:rsidRPr="00BA1BCF">
        <w:rPr>
          <w:rFonts w:eastAsia="Times New Roman" w:cstheme="minorHAnsi"/>
          <w:sz w:val="24"/>
          <w:szCs w:val="24"/>
          <w:lang w:val="en-GB" w:eastAsia="en-GB"/>
        </w:rPr>
        <w:t>Few would dispute the reality that information may be made tangible and represented as things outside of the mind of an individual. Knowledge is a complex concept that may be viewed as an object, an interpretation, or a continually contested representation. Adding data creates a complex and hard scenario with connected ideas. Although data, information, and knowledge are distinct concepts, researchers commonly use them interchangeably. The phrases "knowledge" and "information" are commonly used interchangeably, regardless of their differences.</w:t>
      </w:r>
    </w:p>
    <w:p w14:paraId="0C9002A9" w14:textId="77777777" w:rsidR="000979B3" w:rsidRPr="00BA1BCF" w:rsidRDefault="000979B3" w:rsidP="004B433D">
      <w:pPr>
        <w:spacing w:after="0" w:line="360" w:lineRule="auto"/>
        <w:rPr>
          <w:rFonts w:eastAsia="Times New Roman" w:cstheme="minorHAnsi"/>
          <w:sz w:val="24"/>
          <w:szCs w:val="24"/>
          <w:lang w:val="en-GB" w:eastAsia="en-GB"/>
        </w:rPr>
      </w:pPr>
    </w:p>
    <w:p w14:paraId="16177B26" w14:textId="650233C5" w:rsidR="008779B3" w:rsidRPr="00BA1BCF" w:rsidRDefault="000979B3"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The DIKW model is a hierarchical structure that demonstrates the transition of raw data to knowledge. Data is the foundation of the hierarchy, reflecting unprocessed facts. The next level is information, which is created by contextuali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ing and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ing data to make it meaningful. Knowledge is the third tier, in which information is processed and comprehended, resulting in actionable insights. Wisdom is at the top of the hierarchy, requiring the use of knowledge, judgment, and ethical concerns to make wise judgments. The DIKW approach transforms data into information, knowledge, and wisdom, with each level emphasi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ing growing value and utility.</w:t>
      </w:r>
      <w:r w:rsidR="008779B3" w:rsidRPr="00BA1BCF">
        <w:rPr>
          <w:rFonts w:eastAsia="Times New Roman" w:cstheme="minorHAnsi"/>
          <w:sz w:val="24"/>
          <w:szCs w:val="24"/>
          <w:lang w:val="en-GB" w:eastAsia="en-GB"/>
        </w:rPr>
        <w:t xml:space="preserve"> This model is frequently used in information science and knowledge management to better understand and improve the flow of information and its use across various fields.</w:t>
      </w:r>
      <w:r w:rsidR="000F5865" w:rsidRPr="00BA1BCF">
        <w:rPr>
          <w:rFonts w:eastAsia="Times New Roman" w:cstheme="minorHAnsi"/>
          <w:sz w:val="24"/>
          <w:szCs w:val="24"/>
          <w:lang w:val="en-GB" w:eastAsia="en-GB"/>
        </w:rPr>
        <w:t xml:space="preserve"> DIKW is a framework or concept that has been widely utili</w:t>
      </w:r>
      <w:r w:rsidR="009228AE" w:rsidRPr="00BA1BCF">
        <w:rPr>
          <w:rFonts w:eastAsia="Times New Roman" w:cstheme="minorHAnsi"/>
          <w:sz w:val="24"/>
          <w:szCs w:val="24"/>
          <w:lang w:val="en-GB" w:eastAsia="en-GB"/>
        </w:rPr>
        <w:t>s</w:t>
      </w:r>
      <w:r w:rsidR="000F5865" w:rsidRPr="00BA1BCF">
        <w:rPr>
          <w:rFonts w:eastAsia="Times New Roman" w:cstheme="minorHAnsi"/>
          <w:sz w:val="24"/>
          <w:szCs w:val="24"/>
          <w:lang w:val="en-GB" w:eastAsia="en-GB"/>
        </w:rPr>
        <w:t>ed in information science and knowledge management. Some library and information science theorists have employed DIKW to provide an explanation of logico-conceptual constructs that are important to them, notably notions related to knowledge and epistemology. In a distinct domain, managers of information in business process settings used the DIKW model as having a role in solving real-world practical difficulties concerning information</w:t>
      </w:r>
      <w:r w:rsidR="00825DCE" w:rsidRPr="00BA1BCF">
        <w:rPr>
          <w:rFonts w:eastAsia="Times New Roman" w:cstheme="minorHAnsi"/>
          <w:sz w:val="24"/>
          <w:szCs w:val="24"/>
          <w:lang w:val="en-GB" w:eastAsia="en-GB"/>
        </w:rPr>
        <w:t xml:space="preserve"> (</w:t>
      </w:r>
      <w:proofErr w:type="spellStart"/>
      <w:r w:rsidR="00825DCE" w:rsidRPr="00BA1BCF">
        <w:rPr>
          <w:rFonts w:eastAsia="Times New Roman" w:cstheme="minorHAnsi"/>
          <w:sz w:val="24"/>
          <w:szCs w:val="24"/>
          <w:lang w:val="en-GB" w:eastAsia="en-GB"/>
        </w:rPr>
        <w:t>Frické</w:t>
      </w:r>
      <w:proofErr w:type="spellEnd"/>
      <w:r w:rsidR="00825DCE" w:rsidRPr="00BA1BCF">
        <w:rPr>
          <w:rFonts w:eastAsia="Times New Roman" w:cstheme="minorHAnsi"/>
          <w:sz w:val="24"/>
          <w:szCs w:val="24"/>
          <w:lang w:val="en-GB" w:eastAsia="en-GB"/>
        </w:rPr>
        <w:t>, 2018)</w:t>
      </w:r>
      <w:r w:rsidR="004A0159">
        <w:rPr>
          <w:rFonts w:eastAsia="Times New Roman" w:cstheme="minorHAnsi"/>
          <w:sz w:val="24"/>
          <w:szCs w:val="24"/>
          <w:lang w:val="en-GB" w:eastAsia="en-GB"/>
        </w:rPr>
        <w:t xml:space="preserve">. </w:t>
      </w:r>
    </w:p>
    <w:p w14:paraId="55B9A608" w14:textId="7C3EC7DE" w:rsidR="00CC3A60" w:rsidRPr="00BA1BCF" w:rsidRDefault="00680162" w:rsidP="004B433D">
      <w:pPr>
        <w:spacing w:after="0" w:line="360" w:lineRule="auto"/>
        <w:rPr>
          <w:rFonts w:eastAsia="Times New Roman" w:cstheme="minorHAnsi"/>
          <w:sz w:val="24"/>
          <w:szCs w:val="24"/>
          <w:lang w:val="en-GB" w:eastAsia="en-GB"/>
        </w:rPr>
      </w:pPr>
      <w:r w:rsidRPr="00BA1BCF">
        <w:rPr>
          <w:rFonts w:eastAsia="Times New Roman" w:cstheme="minorHAnsi"/>
          <w:noProof/>
          <w:sz w:val="24"/>
          <w:szCs w:val="24"/>
          <w:lang w:val="en-GB" w:eastAsia="en-GB"/>
        </w:rPr>
        <w:drawing>
          <wp:inline distT="0" distB="0" distL="0" distR="0" wp14:anchorId="26F974E9" wp14:editId="6FE7454A">
            <wp:extent cx="1786714" cy="1392381"/>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5971" cy="1407388"/>
                    </a:xfrm>
                    <a:prstGeom prst="rect">
                      <a:avLst/>
                    </a:prstGeom>
                    <a:noFill/>
                  </pic:spPr>
                </pic:pic>
              </a:graphicData>
            </a:graphic>
          </wp:inline>
        </w:drawing>
      </w:r>
    </w:p>
    <w:p w14:paraId="5732CF79" w14:textId="2793504B" w:rsidR="00F1016D" w:rsidRPr="00CE728B" w:rsidRDefault="00F1016D" w:rsidP="00CE728B">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(Wikipedia Contributors, 2019)</w:t>
      </w:r>
    </w:p>
    <w:p w14:paraId="1A8B0D0B" w14:textId="5547D0AA" w:rsidR="00A66EE5" w:rsidRPr="00BA1BCF" w:rsidRDefault="006F2A8E" w:rsidP="004B433D">
      <w:pPr>
        <w:pStyle w:val="Heading1"/>
        <w:spacing w:line="360" w:lineRule="auto"/>
        <w:rPr>
          <w:rFonts w:asciiTheme="minorHAnsi" w:hAnsiTheme="minorHAnsi" w:cstheme="minorHAnsi"/>
          <w:sz w:val="24"/>
          <w:szCs w:val="24"/>
        </w:rPr>
      </w:pPr>
      <w:bookmarkStart w:id="2" w:name="_Toc197679179"/>
      <w:r w:rsidRPr="00BA1BCF">
        <w:rPr>
          <w:rFonts w:asciiTheme="minorHAnsi" w:hAnsiTheme="minorHAnsi" w:cstheme="minorHAnsi"/>
          <w:sz w:val="24"/>
          <w:szCs w:val="24"/>
        </w:rPr>
        <w:lastRenderedPageBreak/>
        <w:t xml:space="preserve">Relationship between </w:t>
      </w:r>
      <w:r w:rsidR="00BA6B40" w:rsidRPr="00BA1BCF">
        <w:rPr>
          <w:rFonts w:asciiTheme="minorHAnsi" w:hAnsiTheme="minorHAnsi" w:cstheme="minorHAnsi"/>
          <w:sz w:val="24"/>
          <w:szCs w:val="24"/>
        </w:rPr>
        <w:t xml:space="preserve">individual and </w:t>
      </w:r>
      <w:proofErr w:type="spellStart"/>
      <w:r w:rsidR="00BA6B40" w:rsidRPr="00BA1BCF">
        <w:rPr>
          <w:rFonts w:asciiTheme="minorHAnsi" w:hAnsiTheme="minorHAnsi" w:cstheme="minorHAnsi"/>
          <w:sz w:val="24"/>
          <w:szCs w:val="24"/>
        </w:rPr>
        <w:t>organi</w:t>
      </w:r>
      <w:r w:rsidR="009228AE" w:rsidRPr="00BA1BCF">
        <w:rPr>
          <w:rFonts w:asciiTheme="minorHAnsi" w:hAnsiTheme="minorHAnsi" w:cstheme="minorHAnsi"/>
          <w:sz w:val="24"/>
          <w:szCs w:val="24"/>
        </w:rPr>
        <w:t>s</w:t>
      </w:r>
      <w:r w:rsidR="00BA6B40" w:rsidRPr="00BA1BCF">
        <w:rPr>
          <w:rFonts w:asciiTheme="minorHAnsi" w:hAnsiTheme="minorHAnsi" w:cstheme="minorHAnsi"/>
          <w:sz w:val="24"/>
          <w:szCs w:val="24"/>
        </w:rPr>
        <w:t>ational</w:t>
      </w:r>
      <w:proofErr w:type="spellEnd"/>
      <w:r w:rsidR="00BA6B40" w:rsidRPr="00BA1BCF">
        <w:rPr>
          <w:rFonts w:asciiTheme="minorHAnsi" w:hAnsiTheme="minorHAnsi" w:cstheme="minorHAnsi"/>
          <w:sz w:val="24"/>
          <w:szCs w:val="24"/>
        </w:rPr>
        <w:t xml:space="preserve"> knowledge</w:t>
      </w:r>
      <w:bookmarkEnd w:id="2"/>
      <w:r w:rsidR="00CE728B">
        <w:rPr>
          <w:rFonts w:asciiTheme="minorHAnsi" w:hAnsiTheme="minorHAnsi" w:cstheme="minorHAnsi"/>
          <w:sz w:val="24"/>
          <w:szCs w:val="24"/>
        </w:rPr>
        <w:t>.</w:t>
      </w:r>
    </w:p>
    <w:p w14:paraId="606EF8D6" w14:textId="2D55198F" w:rsidR="00E16751" w:rsidRPr="00BA1BCF" w:rsidRDefault="00E16751"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Individual and organisational knowledge are interrelated and mutually reinforcing. Individual knowledge refers to the personal insights, abilities, and experiences that individuals get via education, training, and personal encounters. This information is frequently tacit, which means it is absorbed and difficult to express. In contrast,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ational knowledge refers to an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ation's collective knowledge, which includes common information, practices, and conventions that influence the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ation's operations and decision-making processes.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ational knowledge is frequently explicit, which means it is codified and recorded in processes, manuals, databases, and other formal systems. Individual knowledge helps to create organi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 xml:space="preserve">ational knowledge, while organisational knowledge gives a structure and tools for individuals to improve their own knowledge. </w:t>
      </w:r>
    </w:p>
    <w:p w14:paraId="4C8A394A" w14:textId="77777777" w:rsidR="00A76DCA" w:rsidRPr="00BA1BCF" w:rsidRDefault="00A76DCA" w:rsidP="004B433D">
      <w:pPr>
        <w:spacing w:after="0" w:line="360" w:lineRule="auto"/>
        <w:rPr>
          <w:rFonts w:eastAsia="Times New Roman" w:cstheme="minorHAnsi"/>
          <w:sz w:val="24"/>
          <w:szCs w:val="24"/>
          <w:lang w:val="en-GB" w:eastAsia="en-GB"/>
        </w:rPr>
      </w:pPr>
    </w:p>
    <w:p w14:paraId="0AE1FDB8" w14:textId="7A748C48" w:rsidR="00BA6B40" w:rsidRPr="00BA1BCF" w:rsidRDefault="00A76DCA" w:rsidP="004B433D">
      <w:pPr>
        <w:spacing w:after="0" w:line="360" w:lineRule="auto"/>
        <w:rPr>
          <w:rFonts w:cstheme="minorHAnsi"/>
          <w:sz w:val="24"/>
          <w:szCs w:val="24"/>
        </w:rPr>
      </w:pPr>
      <w:r w:rsidRPr="00BA1BCF">
        <w:rPr>
          <w:rFonts w:eastAsia="Times New Roman" w:cstheme="minorHAnsi"/>
          <w:sz w:val="24"/>
          <w:szCs w:val="24"/>
          <w:lang w:val="en-GB" w:eastAsia="en-GB"/>
        </w:rPr>
        <w:t>Nonaka and Takeuchi established the SECI model to describe the dynamic process of knowledge generation inside companies. The model describes how tacit and explicit knowledge interact and transform into new knowledge via four modes: sociali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 (direct interaction to share tacit knowledge), externali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 (conversion of tacit knowledge into explicit concepts), combination (combining different pieces of explicit knowledge), and internali</w:t>
      </w:r>
      <w:r w:rsidR="009228AE" w:rsidRPr="00BA1BCF">
        <w:rPr>
          <w:rFonts w:eastAsia="Times New Roman" w:cstheme="minorHAnsi"/>
          <w:sz w:val="24"/>
          <w:szCs w:val="24"/>
          <w:lang w:val="en-GB" w:eastAsia="en-GB"/>
        </w:rPr>
        <w:t>s</w:t>
      </w:r>
      <w:r w:rsidRPr="00BA1BCF">
        <w:rPr>
          <w:rFonts w:eastAsia="Times New Roman" w:cstheme="minorHAnsi"/>
          <w:sz w:val="24"/>
          <w:szCs w:val="24"/>
          <w:lang w:val="en-GB" w:eastAsia="en-GB"/>
        </w:rPr>
        <w:t>ation. This circular process promotes ongoing knowledge production and innovation inside businesses.</w:t>
      </w:r>
      <w:r w:rsidR="00A7708E" w:rsidRPr="00BA1BCF">
        <w:rPr>
          <w:rFonts w:cstheme="minorHAnsi"/>
          <w:sz w:val="24"/>
          <w:szCs w:val="24"/>
        </w:rPr>
        <w:t xml:space="preserve"> </w:t>
      </w:r>
      <w:r w:rsidR="00A7708E" w:rsidRPr="00BA1BCF">
        <w:rPr>
          <w:rFonts w:eastAsia="Times New Roman" w:cstheme="minorHAnsi"/>
          <w:sz w:val="24"/>
          <w:szCs w:val="24"/>
          <w:lang w:val="en-GB" w:eastAsia="en-GB"/>
        </w:rPr>
        <w:t>While both the SECI and DIKW models deal with knowledge, they address distinct issues. The DIKW model is a hierarchical structure that depicts the transformation of raw data into wisdom, highlighting the rising value and utility at each level. In contrast, the SECI model emphasi</w:t>
      </w:r>
      <w:r w:rsidR="009228AE" w:rsidRPr="00BA1BCF">
        <w:rPr>
          <w:rFonts w:eastAsia="Times New Roman" w:cstheme="minorHAnsi"/>
          <w:sz w:val="24"/>
          <w:szCs w:val="24"/>
          <w:lang w:val="en-GB" w:eastAsia="en-GB"/>
        </w:rPr>
        <w:t>s</w:t>
      </w:r>
      <w:r w:rsidR="00A7708E" w:rsidRPr="00BA1BCF">
        <w:rPr>
          <w:rFonts w:eastAsia="Times New Roman" w:cstheme="minorHAnsi"/>
          <w:sz w:val="24"/>
          <w:szCs w:val="24"/>
          <w:lang w:val="en-GB" w:eastAsia="en-GB"/>
        </w:rPr>
        <w:t>es the dynamic process of knowledge generation and the interaction of tacit and explicit knowledge within an organi</w:t>
      </w:r>
      <w:r w:rsidR="009228AE" w:rsidRPr="00BA1BCF">
        <w:rPr>
          <w:rFonts w:eastAsia="Times New Roman" w:cstheme="minorHAnsi"/>
          <w:sz w:val="24"/>
          <w:szCs w:val="24"/>
          <w:lang w:val="en-GB" w:eastAsia="en-GB"/>
        </w:rPr>
        <w:t>s</w:t>
      </w:r>
      <w:r w:rsidR="00A7708E" w:rsidRPr="00BA1BCF">
        <w:rPr>
          <w:rFonts w:eastAsia="Times New Roman" w:cstheme="minorHAnsi"/>
          <w:sz w:val="24"/>
          <w:szCs w:val="24"/>
          <w:lang w:val="en-GB" w:eastAsia="en-GB"/>
        </w:rPr>
        <w:t>ation. The SECI paradigm focuses on the social and collaborative components of knowledge development, whereas the DIKW model stresses the linear journey from data to wisdom.</w:t>
      </w:r>
    </w:p>
    <w:p w14:paraId="665E1CBD" w14:textId="1F81EA35" w:rsidR="00B83798" w:rsidRPr="00BA1BCF" w:rsidRDefault="0077408B"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Tacit knowledge is personal, context-dependent, and sometimes difficult to express and explain. It involves the skills, experiences, and insights that people learn over time and use instinctively. Riding a bicycle, creating art, and using experience to diagnose a medical issue are all examples of tacit knowledge. In contrast, explicit knowledge is knowledge that is readily explained, regulated, and shared. It refers to information included in publications, manuals, databases, and other formal systems. Explicit knowledge includes technological </w:t>
      </w:r>
      <w:r w:rsidRPr="00BA1BCF">
        <w:rPr>
          <w:rFonts w:eastAsia="Times New Roman" w:cstheme="minorHAnsi"/>
          <w:sz w:val="24"/>
          <w:szCs w:val="24"/>
          <w:lang w:val="en-GB" w:eastAsia="en-GB"/>
        </w:rPr>
        <w:lastRenderedPageBreak/>
        <w:t>specifications, procedural rules, and intellectual theories. The interaction of tacit and explicit knowledge is critical for efficient knowledge management and innovation inside businesses.</w:t>
      </w:r>
      <w:r w:rsidR="00B160C0" w:rsidRPr="00BA1BCF">
        <w:rPr>
          <w:rFonts w:eastAsia="Times New Roman" w:cstheme="minorHAnsi"/>
          <w:sz w:val="24"/>
          <w:szCs w:val="24"/>
          <w:lang w:val="en-GB" w:eastAsia="en-GB"/>
        </w:rPr>
        <w:t xml:space="preserve"> According to </w:t>
      </w:r>
      <w:r w:rsidR="002524D2" w:rsidRPr="00BA1BCF">
        <w:rPr>
          <w:rFonts w:eastAsia="Times New Roman" w:cstheme="minorHAnsi"/>
          <w:sz w:val="24"/>
          <w:szCs w:val="24"/>
          <w:lang w:val="en-GB" w:eastAsia="en-GB"/>
        </w:rPr>
        <w:t xml:space="preserve">(Gamble, 2020), </w:t>
      </w:r>
      <w:r w:rsidR="00B83798" w:rsidRPr="00BA1BCF">
        <w:rPr>
          <w:rFonts w:eastAsia="Times New Roman" w:cstheme="minorHAnsi"/>
          <w:sz w:val="24"/>
          <w:szCs w:val="24"/>
          <w:lang w:val="en-GB" w:eastAsia="en-GB"/>
        </w:rPr>
        <w:t>Tacit knowledge is commonly defined as "know-how" that exists purely in the minds of individuals and is not documented in any tangible form. Because of its inherent distinction from the "know-what" aspect of explicit knowledge, which is more closely related to information and data, the question of where tacit knowledge originates is particularly useful in determining how to create it within the changing dynamics of an organi</w:t>
      </w:r>
      <w:r w:rsidR="009228AE" w:rsidRPr="00BA1BCF">
        <w:rPr>
          <w:rFonts w:eastAsia="Times New Roman" w:cstheme="minorHAnsi"/>
          <w:sz w:val="24"/>
          <w:szCs w:val="24"/>
          <w:lang w:val="en-GB" w:eastAsia="en-GB"/>
        </w:rPr>
        <w:t>s</w:t>
      </w:r>
      <w:r w:rsidR="00B83798" w:rsidRPr="00BA1BCF">
        <w:rPr>
          <w:rFonts w:eastAsia="Times New Roman" w:cstheme="minorHAnsi"/>
          <w:sz w:val="24"/>
          <w:szCs w:val="24"/>
          <w:lang w:val="en-GB" w:eastAsia="en-GB"/>
        </w:rPr>
        <w:t>ation.</w:t>
      </w:r>
      <w:r w:rsidR="00E005C7" w:rsidRPr="00BA1BCF">
        <w:rPr>
          <w:rFonts w:eastAsia="Times New Roman" w:cstheme="minorHAnsi"/>
          <w:sz w:val="24"/>
          <w:szCs w:val="24"/>
          <w:lang w:val="en-GB" w:eastAsia="en-GB"/>
        </w:rPr>
        <w:t xml:space="preserve"> </w:t>
      </w:r>
    </w:p>
    <w:p w14:paraId="27FEEFAB" w14:textId="77777777" w:rsidR="00EA3880" w:rsidRPr="00BA1BCF" w:rsidRDefault="00EA3880" w:rsidP="004B433D">
      <w:pPr>
        <w:spacing w:after="0" w:line="360" w:lineRule="auto"/>
        <w:rPr>
          <w:rFonts w:eastAsia="Times New Roman" w:cstheme="minorHAnsi"/>
          <w:sz w:val="24"/>
          <w:szCs w:val="24"/>
          <w:lang w:val="en-GB" w:eastAsia="en-GB"/>
        </w:rPr>
      </w:pPr>
    </w:p>
    <w:p w14:paraId="3F444554" w14:textId="7BCFAFDA" w:rsidR="00170B84" w:rsidRPr="00BA1BCF" w:rsidRDefault="00170B84" w:rsidP="004B433D">
      <w:pPr>
        <w:spacing w:after="0" w:line="360" w:lineRule="auto"/>
        <w:rPr>
          <w:rFonts w:eastAsia="Times New Roman" w:cstheme="minorHAnsi"/>
          <w:sz w:val="24"/>
          <w:szCs w:val="24"/>
          <w:lang w:val="en-GB" w:eastAsia="en-GB"/>
        </w:rPr>
      </w:pPr>
      <w:r w:rsidRPr="00BA1BCF">
        <w:rPr>
          <w:rFonts w:eastAsia="Times New Roman" w:cstheme="minorHAnsi"/>
          <w:noProof/>
          <w:sz w:val="24"/>
          <w:szCs w:val="24"/>
          <w:lang w:val="en-GB" w:eastAsia="en-GB"/>
        </w:rPr>
        <w:drawing>
          <wp:inline distT="0" distB="0" distL="0" distR="0" wp14:anchorId="0273BE2B" wp14:editId="074F21D0">
            <wp:extent cx="2632865" cy="178129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5354" cy="1789748"/>
                    </a:xfrm>
                    <a:prstGeom prst="rect">
                      <a:avLst/>
                    </a:prstGeom>
                    <a:noFill/>
                  </pic:spPr>
                </pic:pic>
              </a:graphicData>
            </a:graphic>
          </wp:inline>
        </w:drawing>
      </w:r>
    </w:p>
    <w:p w14:paraId="183BD7F8" w14:textId="6C07CA05" w:rsidR="00E5304C" w:rsidRPr="00BA1BCF" w:rsidRDefault="00237028"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(Hajric, 2023)</w:t>
      </w:r>
    </w:p>
    <w:p w14:paraId="332A0603" w14:textId="77777777" w:rsidR="00E5304C" w:rsidRPr="00BA1BCF" w:rsidRDefault="00E5304C" w:rsidP="004B433D">
      <w:pPr>
        <w:spacing w:after="0" w:line="360" w:lineRule="auto"/>
        <w:rPr>
          <w:rFonts w:eastAsia="Times New Roman" w:cstheme="minorHAnsi"/>
          <w:sz w:val="24"/>
          <w:szCs w:val="24"/>
          <w:lang w:val="en-GB" w:eastAsia="en-GB"/>
        </w:rPr>
      </w:pPr>
    </w:p>
    <w:p w14:paraId="15384872" w14:textId="39737FD6" w:rsidR="00E5304C" w:rsidRPr="00BA1BCF" w:rsidRDefault="00641F15" w:rsidP="004B433D">
      <w:pPr>
        <w:pStyle w:val="Heading1"/>
        <w:spacing w:line="360" w:lineRule="auto"/>
        <w:rPr>
          <w:rFonts w:asciiTheme="minorHAnsi" w:eastAsia="Times New Roman" w:hAnsiTheme="minorHAnsi" w:cstheme="minorHAnsi"/>
          <w:sz w:val="24"/>
          <w:szCs w:val="24"/>
          <w:lang w:val="en-GB" w:eastAsia="en-GB"/>
        </w:rPr>
      </w:pPr>
      <w:bookmarkStart w:id="3" w:name="_Toc197679180"/>
      <w:r w:rsidRPr="00BA1BCF">
        <w:rPr>
          <w:rFonts w:asciiTheme="minorHAnsi" w:eastAsia="Times New Roman" w:hAnsiTheme="minorHAnsi" w:cstheme="minorHAnsi"/>
          <w:sz w:val="24"/>
          <w:szCs w:val="24"/>
          <w:lang w:val="en-GB" w:eastAsia="en-GB"/>
        </w:rPr>
        <w:t>Business Case</w:t>
      </w:r>
      <w:bookmarkEnd w:id="3"/>
    </w:p>
    <w:p w14:paraId="637904D5" w14:textId="2E694590" w:rsidR="00C61876" w:rsidRPr="00BA1BCF" w:rsidRDefault="00FE2A75" w:rsidP="00E54893">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Alpha Safety Training is a health and Safety Training company. </w:t>
      </w:r>
      <w:r w:rsidR="002C6ADF" w:rsidRPr="00BA1BCF">
        <w:rPr>
          <w:rFonts w:eastAsia="Times New Roman" w:cstheme="minorHAnsi"/>
          <w:sz w:val="24"/>
          <w:szCs w:val="24"/>
          <w:lang w:val="en-GB" w:eastAsia="en-GB"/>
        </w:rPr>
        <w:t xml:space="preserve">The health and safety training industry </w:t>
      </w:r>
      <w:r w:rsidR="00C03276" w:rsidRPr="00BA1BCF">
        <w:rPr>
          <w:rFonts w:eastAsia="Times New Roman" w:cstheme="minorHAnsi"/>
          <w:sz w:val="24"/>
          <w:szCs w:val="24"/>
          <w:lang w:val="en-GB" w:eastAsia="en-GB"/>
        </w:rPr>
        <w:t>are</w:t>
      </w:r>
      <w:r w:rsidR="002C6ADF" w:rsidRPr="00BA1BCF">
        <w:rPr>
          <w:rFonts w:eastAsia="Times New Roman" w:cstheme="minorHAnsi"/>
          <w:sz w:val="24"/>
          <w:szCs w:val="24"/>
          <w:lang w:val="en-GB" w:eastAsia="en-GB"/>
        </w:rPr>
        <w:t xml:space="preserve"> undergoing substantial changes </w:t>
      </w:r>
      <w:r w:rsidR="002756D0" w:rsidRPr="00BA1BCF">
        <w:rPr>
          <w:rFonts w:eastAsia="Times New Roman" w:cstheme="minorHAnsi"/>
          <w:sz w:val="24"/>
          <w:szCs w:val="24"/>
          <w:lang w:val="en-GB" w:eastAsia="en-GB"/>
        </w:rPr>
        <w:t>because of</w:t>
      </w:r>
      <w:r w:rsidR="002C6ADF" w:rsidRPr="00BA1BCF">
        <w:rPr>
          <w:rFonts w:eastAsia="Times New Roman" w:cstheme="minorHAnsi"/>
          <w:sz w:val="24"/>
          <w:szCs w:val="24"/>
          <w:lang w:val="en-GB" w:eastAsia="en-GB"/>
        </w:rPr>
        <w:t xml:space="preserve"> technological improvements and new regulatory requirements. Virtual reality, artificial intelligence, and wearable technologies are changing how safety instruction is delivered. Furthermore, recent government initiatives have emphasi</w:t>
      </w:r>
      <w:r w:rsidR="009228AE" w:rsidRPr="00BA1BCF">
        <w:rPr>
          <w:rFonts w:eastAsia="Times New Roman" w:cstheme="minorHAnsi"/>
          <w:sz w:val="24"/>
          <w:szCs w:val="24"/>
          <w:lang w:val="en-GB" w:eastAsia="en-GB"/>
        </w:rPr>
        <w:t>s</w:t>
      </w:r>
      <w:r w:rsidR="002C6ADF" w:rsidRPr="00BA1BCF">
        <w:rPr>
          <w:rFonts w:eastAsia="Times New Roman" w:cstheme="minorHAnsi"/>
          <w:sz w:val="24"/>
          <w:szCs w:val="24"/>
          <w:lang w:val="en-GB" w:eastAsia="en-GB"/>
        </w:rPr>
        <w:t>ed the significance of mental health, stress management, and ergonomic measures. To remain current and successful, Alpha Safety Training must include these advances into its training programs.</w:t>
      </w:r>
      <w:r w:rsidR="00C61876" w:rsidRPr="00BA1BCF">
        <w:rPr>
          <w:rFonts w:eastAsia="Times New Roman" w:cstheme="minorHAnsi"/>
          <w:sz w:val="24"/>
          <w:szCs w:val="24"/>
          <w:lang w:val="en-GB" w:eastAsia="en-GB"/>
        </w:rPr>
        <w:t xml:space="preserve"> Collecting knowledge is critical for detecting gaps in </w:t>
      </w:r>
      <w:r w:rsidR="00A23569" w:rsidRPr="00BA1BCF">
        <w:rPr>
          <w:rFonts w:eastAsia="Times New Roman" w:cstheme="minorHAnsi"/>
          <w:sz w:val="24"/>
          <w:szCs w:val="24"/>
          <w:lang w:val="en-GB" w:eastAsia="en-GB"/>
        </w:rPr>
        <w:t xml:space="preserve">the </w:t>
      </w:r>
      <w:r w:rsidR="002D3DCA" w:rsidRPr="00BA1BCF">
        <w:rPr>
          <w:rFonts w:eastAsia="Times New Roman" w:cstheme="minorHAnsi"/>
          <w:sz w:val="24"/>
          <w:szCs w:val="24"/>
          <w:lang w:val="en-GB" w:eastAsia="en-GB"/>
        </w:rPr>
        <w:t>company’s</w:t>
      </w:r>
      <w:r w:rsidR="00C61876" w:rsidRPr="00BA1BCF">
        <w:rPr>
          <w:rFonts w:eastAsia="Times New Roman" w:cstheme="minorHAnsi"/>
          <w:sz w:val="24"/>
          <w:szCs w:val="24"/>
          <w:lang w:val="en-GB" w:eastAsia="en-GB"/>
        </w:rPr>
        <w:t xml:space="preserve"> present training programs and recogni</w:t>
      </w:r>
      <w:r w:rsidR="009228AE" w:rsidRPr="00BA1BCF">
        <w:rPr>
          <w:rFonts w:eastAsia="Times New Roman" w:cstheme="minorHAnsi"/>
          <w:sz w:val="24"/>
          <w:szCs w:val="24"/>
          <w:lang w:val="en-GB" w:eastAsia="en-GB"/>
        </w:rPr>
        <w:t>s</w:t>
      </w:r>
      <w:r w:rsidR="00C61876" w:rsidRPr="00BA1BCF">
        <w:rPr>
          <w:rFonts w:eastAsia="Times New Roman" w:cstheme="minorHAnsi"/>
          <w:sz w:val="24"/>
          <w:szCs w:val="24"/>
          <w:lang w:val="en-GB" w:eastAsia="en-GB"/>
        </w:rPr>
        <w:t xml:space="preserve">ing upcoming threats. </w:t>
      </w:r>
      <w:r w:rsidR="002D3DCA" w:rsidRPr="00BA1BCF">
        <w:rPr>
          <w:rFonts w:eastAsia="Times New Roman" w:cstheme="minorHAnsi"/>
          <w:sz w:val="24"/>
          <w:szCs w:val="24"/>
          <w:lang w:val="en-GB" w:eastAsia="en-GB"/>
        </w:rPr>
        <w:t>They</w:t>
      </w:r>
      <w:r w:rsidR="00C61876" w:rsidRPr="00BA1BCF">
        <w:rPr>
          <w:rFonts w:eastAsia="Times New Roman" w:cstheme="minorHAnsi"/>
          <w:sz w:val="24"/>
          <w:szCs w:val="24"/>
          <w:lang w:val="en-GB" w:eastAsia="en-GB"/>
        </w:rPr>
        <w:t xml:space="preserve"> can ensure that </w:t>
      </w:r>
      <w:r w:rsidR="002D3DCA" w:rsidRPr="00BA1BCF">
        <w:rPr>
          <w:rFonts w:eastAsia="Times New Roman" w:cstheme="minorHAnsi"/>
          <w:sz w:val="24"/>
          <w:szCs w:val="24"/>
          <w:lang w:val="en-GB" w:eastAsia="en-GB"/>
        </w:rPr>
        <w:t>their</w:t>
      </w:r>
      <w:r w:rsidR="00C61876" w:rsidRPr="00BA1BCF">
        <w:rPr>
          <w:rFonts w:eastAsia="Times New Roman" w:cstheme="minorHAnsi"/>
          <w:sz w:val="24"/>
          <w:szCs w:val="24"/>
          <w:lang w:val="en-GB" w:eastAsia="en-GB"/>
        </w:rPr>
        <w:t xml:space="preserve"> training materials are up to date and thorough by collecting information on industry best practices, legislative changes, and technology developments on a systematic basis. This procedure will allow </w:t>
      </w:r>
      <w:r w:rsidR="002D3DCA" w:rsidRPr="00BA1BCF">
        <w:rPr>
          <w:rFonts w:eastAsia="Times New Roman" w:cstheme="minorHAnsi"/>
          <w:sz w:val="24"/>
          <w:szCs w:val="24"/>
          <w:lang w:val="en-GB" w:eastAsia="en-GB"/>
        </w:rPr>
        <w:t>them</w:t>
      </w:r>
      <w:r w:rsidR="00C61876" w:rsidRPr="00BA1BCF">
        <w:rPr>
          <w:rFonts w:eastAsia="Times New Roman" w:cstheme="minorHAnsi"/>
          <w:sz w:val="24"/>
          <w:szCs w:val="24"/>
          <w:lang w:val="en-GB" w:eastAsia="en-GB"/>
        </w:rPr>
        <w:t xml:space="preserve"> to give </w:t>
      </w:r>
      <w:r w:rsidR="002D3DCA" w:rsidRPr="00BA1BCF">
        <w:rPr>
          <w:rFonts w:eastAsia="Times New Roman" w:cstheme="minorHAnsi"/>
          <w:sz w:val="24"/>
          <w:szCs w:val="24"/>
          <w:lang w:val="en-GB" w:eastAsia="en-GB"/>
        </w:rPr>
        <w:t>their</w:t>
      </w:r>
      <w:r w:rsidR="00C61876" w:rsidRPr="00BA1BCF">
        <w:rPr>
          <w:rFonts w:eastAsia="Times New Roman" w:cstheme="minorHAnsi"/>
          <w:sz w:val="24"/>
          <w:szCs w:val="24"/>
          <w:lang w:val="en-GB" w:eastAsia="en-GB"/>
        </w:rPr>
        <w:t xml:space="preserve"> clients the most effective and current safety training possible.</w:t>
      </w:r>
      <w:r w:rsidR="000D78CD" w:rsidRPr="00BA1BCF">
        <w:rPr>
          <w:rFonts w:eastAsia="Times New Roman" w:cstheme="minorHAnsi"/>
          <w:sz w:val="24"/>
          <w:szCs w:val="24"/>
          <w:lang w:val="en-GB" w:eastAsia="en-GB"/>
        </w:rPr>
        <w:t xml:space="preserve"> Adapting to these developments is more </w:t>
      </w:r>
      <w:r w:rsidR="000D78CD" w:rsidRPr="00BA1BCF">
        <w:rPr>
          <w:rFonts w:eastAsia="Times New Roman" w:cstheme="minorHAnsi"/>
          <w:sz w:val="24"/>
          <w:szCs w:val="24"/>
          <w:lang w:val="en-GB" w:eastAsia="en-GB"/>
        </w:rPr>
        <w:lastRenderedPageBreak/>
        <w:t xml:space="preserve">than simply ensuring compliance, it is also about retaining </w:t>
      </w:r>
      <w:r w:rsidR="002263A0" w:rsidRPr="00BA1BCF">
        <w:rPr>
          <w:rFonts w:eastAsia="Times New Roman" w:cstheme="minorHAnsi"/>
          <w:sz w:val="24"/>
          <w:szCs w:val="24"/>
          <w:lang w:val="en-GB" w:eastAsia="en-GB"/>
        </w:rPr>
        <w:t>their</w:t>
      </w:r>
      <w:r w:rsidR="000D78CD" w:rsidRPr="00BA1BCF">
        <w:rPr>
          <w:rFonts w:eastAsia="Times New Roman" w:cstheme="minorHAnsi"/>
          <w:sz w:val="24"/>
          <w:szCs w:val="24"/>
          <w:lang w:val="en-GB" w:eastAsia="en-GB"/>
        </w:rPr>
        <w:t xml:space="preserve"> position as a leader in health and safety training. Failure to develop might lead to outdated methods of training, poorer client satisfaction, and significant legal problems. By adopting knowledge gathering and sharing, </w:t>
      </w:r>
      <w:r w:rsidR="002263A0" w:rsidRPr="00BA1BCF">
        <w:rPr>
          <w:rFonts w:eastAsia="Times New Roman" w:cstheme="minorHAnsi"/>
          <w:sz w:val="24"/>
          <w:szCs w:val="24"/>
          <w:lang w:val="en-GB" w:eastAsia="en-GB"/>
        </w:rPr>
        <w:t>Alpha Safety</w:t>
      </w:r>
      <w:r w:rsidR="000D78CD" w:rsidRPr="00BA1BCF">
        <w:rPr>
          <w:rFonts w:eastAsia="Times New Roman" w:cstheme="minorHAnsi"/>
          <w:sz w:val="24"/>
          <w:szCs w:val="24"/>
          <w:lang w:val="en-GB" w:eastAsia="en-GB"/>
        </w:rPr>
        <w:t xml:space="preserve"> can expand </w:t>
      </w:r>
      <w:r w:rsidR="002263A0" w:rsidRPr="00BA1BCF">
        <w:rPr>
          <w:rFonts w:eastAsia="Times New Roman" w:cstheme="minorHAnsi"/>
          <w:sz w:val="24"/>
          <w:szCs w:val="24"/>
          <w:lang w:val="en-GB" w:eastAsia="en-GB"/>
        </w:rPr>
        <w:t>their</w:t>
      </w:r>
      <w:r w:rsidR="000D78CD" w:rsidRPr="00BA1BCF">
        <w:rPr>
          <w:rFonts w:eastAsia="Times New Roman" w:cstheme="minorHAnsi"/>
          <w:sz w:val="24"/>
          <w:szCs w:val="24"/>
          <w:lang w:val="en-GB" w:eastAsia="en-GB"/>
        </w:rPr>
        <w:t xml:space="preserve"> training programs, increase client results, and strengthen </w:t>
      </w:r>
      <w:r w:rsidR="004A2A07" w:rsidRPr="00BA1BCF">
        <w:rPr>
          <w:rFonts w:eastAsia="Times New Roman" w:cstheme="minorHAnsi"/>
          <w:sz w:val="24"/>
          <w:szCs w:val="24"/>
          <w:lang w:val="en-GB" w:eastAsia="en-GB"/>
        </w:rPr>
        <w:t>their</w:t>
      </w:r>
      <w:r w:rsidR="000D78CD" w:rsidRPr="00BA1BCF">
        <w:rPr>
          <w:rFonts w:eastAsia="Times New Roman" w:cstheme="minorHAnsi"/>
          <w:sz w:val="24"/>
          <w:szCs w:val="24"/>
          <w:lang w:val="en-GB" w:eastAsia="en-GB"/>
        </w:rPr>
        <w:t xml:space="preserve"> position in the market.</w:t>
      </w:r>
      <w:r w:rsidR="006C2C97" w:rsidRPr="00BA1BCF">
        <w:rPr>
          <w:rFonts w:eastAsia="Times New Roman" w:cstheme="minorHAnsi"/>
          <w:sz w:val="24"/>
          <w:szCs w:val="24"/>
          <w:lang w:val="en-GB" w:eastAsia="en-GB"/>
        </w:rPr>
        <w:t xml:space="preserve"> The RBV and VRIO models, along with Nevis' typology, form a solid foundation for building a knowledge management culture at Alpha Safety Training. This systematic strategy will allow the company to efficiently use </w:t>
      </w:r>
      <w:r w:rsidR="00E53642" w:rsidRPr="00BA1BCF">
        <w:rPr>
          <w:rFonts w:eastAsia="Times New Roman" w:cstheme="minorHAnsi"/>
          <w:sz w:val="24"/>
          <w:szCs w:val="24"/>
          <w:lang w:val="en-GB" w:eastAsia="en-GB"/>
        </w:rPr>
        <w:t>their</w:t>
      </w:r>
      <w:r w:rsidR="006C2C97" w:rsidRPr="00BA1BCF">
        <w:rPr>
          <w:rFonts w:eastAsia="Times New Roman" w:cstheme="minorHAnsi"/>
          <w:sz w:val="24"/>
          <w:szCs w:val="24"/>
          <w:lang w:val="en-GB" w:eastAsia="en-GB"/>
        </w:rPr>
        <w:t xml:space="preserve"> assets, close competency gaps, and preserve their competitive advantage in the changing world of health and safety training.</w:t>
      </w:r>
    </w:p>
    <w:p w14:paraId="31D222C5" w14:textId="77777777" w:rsidR="00E54893" w:rsidRPr="00BA1BCF" w:rsidRDefault="00E54893" w:rsidP="00E54893">
      <w:pPr>
        <w:spacing w:after="0" w:line="360" w:lineRule="auto"/>
        <w:rPr>
          <w:rFonts w:eastAsia="Times New Roman" w:cstheme="minorHAnsi"/>
          <w:sz w:val="24"/>
          <w:szCs w:val="24"/>
          <w:lang w:val="en-GB" w:eastAsia="en-GB"/>
        </w:rPr>
      </w:pPr>
    </w:p>
    <w:p w14:paraId="48F63418" w14:textId="77777777" w:rsidR="00BF2553" w:rsidRPr="00BA1BCF" w:rsidRDefault="00300A47" w:rsidP="004B433D">
      <w:pPr>
        <w:pStyle w:val="Heading1"/>
        <w:spacing w:line="360" w:lineRule="auto"/>
        <w:rPr>
          <w:rFonts w:asciiTheme="minorHAnsi" w:eastAsia="Times New Roman" w:hAnsiTheme="minorHAnsi" w:cstheme="minorHAnsi"/>
          <w:sz w:val="24"/>
          <w:szCs w:val="24"/>
          <w:lang w:val="en-GB" w:eastAsia="en-GB"/>
        </w:rPr>
      </w:pPr>
      <w:bookmarkStart w:id="4" w:name="_Toc197679181"/>
      <w:r w:rsidRPr="00BA1BCF">
        <w:rPr>
          <w:rFonts w:asciiTheme="minorHAnsi" w:eastAsia="Times New Roman" w:hAnsiTheme="minorHAnsi" w:cstheme="minorHAnsi"/>
          <w:sz w:val="24"/>
          <w:szCs w:val="24"/>
          <w:lang w:val="en-GB" w:eastAsia="en-GB"/>
        </w:rPr>
        <w:t>Available Knowledge</w:t>
      </w:r>
      <w:bookmarkEnd w:id="4"/>
    </w:p>
    <w:p w14:paraId="12E87268" w14:textId="08C5DF2C" w:rsidR="00FB6562" w:rsidRPr="00BA1BCF" w:rsidRDefault="00E1426D"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The RBV and the VRIO </w:t>
      </w:r>
      <w:r w:rsidR="00B52E77">
        <w:rPr>
          <w:rFonts w:eastAsia="Times New Roman" w:cstheme="minorHAnsi"/>
          <w:sz w:val="24"/>
          <w:szCs w:val="24"/>
          <w:lang w:val="en-GB" w:eastAsia="en-GB"/>
        </w:rPr>
        <w:t>model</w:t>
      </w:r>
      <w:r w:rsidRPr="00BA1BCF">
        <w:rPr>
          <w:rFonts w:eastAsia="Times New Roman" w:cstheme="minorHAnsi"/>
          <w:sz w:val="24"/>
          <w:szCs w:val="24"/>
          <w:lang w:val="en-GB" w:eastAsia="en-GB"/>
        </w:rPr>
        <w:t xml:space="preserve"> are critical for improving Alpha Safety Training's knowledge management procedures. The RBV model assists in identifying and categorising </w:t>
      </w:r>
      <w:r w:rsidR="003A00AA">
        <w:rPr>
          <w:rFonts w:eastAsia="Times New Roman" w:cstheme="minorHAnsi"/>
          <w:sz w:val="24"/>
          <w:szCs w:val="24"/>
          <w:lang w:val="en-GB" w:eastAsia="en-GB"/>
        </w:rPr>
        <w:t>the</w:t>
      </w:r>
      <w:r w:rsidRPr="00BA1BCF">
        <w:rPr>
          <w:rFonts w:eastAsia="Times New Roman" w:cstheme="minorHAnsi"/>
          <w:sz w:val="24"/>
          <w:szCs w:val="24"/>
          <w:lang w:val="en-GB" w:eastAsia="en-GB"/>
        </w:rPr>
        <w:t xml:space="preserve"> tangible and intangible assets, offering a thorough grasp of the resources that drive </w:t>
      </w:r>
      <w:r w:rsidR="003A00AA">
        <w:rPr>
          <w:rFonts w:eastAsia="Times New Roman" w:cstheme="minorHAnsi"/>
          <w:sz w:val="24"/>
          <w:szCs w:val="24"/>
          <w:lang w:val="en-GB" w:eastAsia="en-GB"/>
        </w:rPr>
        <w:t>the company’s</w:t>
      </w:r>
      <w:r w:rsidRPr="00BA1BCF">
        <w:rPr>
          <w:rFonts w:eastAsia="Times New Roman" w:cstheme="minorHAnsi"/>
          <w:sz w:val="24"/>
          <w:szCs w:val="24"/>
          <w:lang w:val="en-GB" w:eastAsia="en-GB"/>
        </w:rPr>
        <w:t xml:space="preserve"> competitive advantage. The VRIO approach assesses these assets based on their worth, uniqueness, imitability, and organisation, allowing </w:t>
      </w:r>
      <w:r w:rsidR="00CD0D31">
        <w:rPr>
          <w:rFonts w:eastAsia="Times New Roman" w:cstheme="minorHAnsi"/>
          <w:sz w:val="24"/>
          <w:szCs w:val="24"/>
          <w:lang w:val="en-GB" w:eastAsia="en-GB"/>
        </w:rPr>
        <w:t>Alpha Safety</w:t>
      </w:r>
      <w:r w:rsidRPr="00BA1BCF">
        <w:rPr>
          <w:rFonts w:eastAsia="Times New Roman" w:cstheme="minorHAnsi"/>
          <w:sz w:val="24"/>
          <w:szCs w:val="24"/>
          <w:lang w:val="en-GB" w:eastAsia="en-GB"/>
        </w:rPr>
        <w:t xml:space="preserve"> to identify strengths and capacity shortages.</w:t>
      </w:r>
      <w:r w:rsidR="00FB6562" w:rsidRPr="00BA1BCF">
        <w:rPr>
          <w:rFonts w:eastAsia="Times New Roman" w:cstheme="minorHAnsi"/>
          <w:sz w:val="24"/>
          <w:szCs w:val="24"/>
          <w:lang w:val="en-GB" w:eastAsia="en-GB"/>
        </w:rPr>
        <w:t xml:space="preserve"> This procedure also adheres to and reflects Nevis' typology, which emphasises the need of building a knowledge management culture through a systematic manner. Nevis' typology identifies five key steps</w:t>
      </w:r>
      <w:r w:rsidR="00A26B5F">
        <w:rPr>
          <w:rFonts w:eastAsia="Times New Roman" w:cstheme="minorHAnsi"/>
          <w:sz w:val="24"/>
          <w:szCs w:val="24"/>
          <w:lang w:val="en-GB" w:eastAsia="en-GB"/>
        </w:rPr>
        <w:t xml:space="preserve"> which include</w:t>
      </w:r>
      <w:r w:rsidR="00FB6562" w:rsidRPr="00BA1BCF">
        <w:rPr>
          <w:rFonts w:eastAsia="Times New Roman" w:cstheme="minorHAnsi"/>
          <w:sz w:val="24"/>
          <w:szCs w:val="24"/>
          <w:lang w:val="en-GB" w:eastAsia="en-GB"/>
        </w:rPr>
        <w:t xml:space="preserve"> obtaining knowledge, sharing information, applying knowledge, storing knowledge, and assessing knowledge. By taking these measures, the company may deliberately foster a culture of continual learning and development. Acquiring knowledge ensures that they keep up with industry developments and regulatory changes. Sharing knowledge encourages teamwork and creativity. Using knowledge improves decision-making and operational efficiency. Storing knowledge ensures that information is available and safe. Evaluating knowledge allows them to assess the efficacy of their activities and discover opportunities for improvement.</w:t>
      </w:r>
    </w:p>
    <w:p w14:paraId="7F5E7A77" w14:textId="7A79BDAB" w:rsidR="00E1426D" w:rsidRPr="00BA1BCF" w:rsidRDefault="00E1426D" w:rsidP="004B433D">
      <w:pPr>
        <w:spacing w:after="0" w:line="360" w:lineRule="auto"/>
        <w:rPr>
          <w:rFonts w:eastAsia="Times New Roman" w:cstheme="minorHAnsi"/>
          <w:sz w:val="24"/>
          <w:szCs w:val="24"/>
          <w:lang w:val="en-GB" w:eastAsia="en-GB"/>
        </w:rPr>
      </w:pPr>
    </w:p>
    <w:p w14:paraId="3A923F6F" w14:textId="77777777" w:rsidR="00BF2553" w:rsidRPr="00BA1BCF" w:rsidRDefault="00BF2553" w:rsidP="00A83F2C">
      <w:pPr>
        <w:pStyle w:val="Heading2"/>
        <w:rPr>
          <w:rFonts w:asciiTheme="minorHAnsi" w:hAnsiTheme="minorHAnsi" w:cstheme="minorHAnsi"/>
          <w:lang w:val="en-GB" w:eastAsia="en-GB"/>
        </w:rPr>
      </w:pPr>
    </w:p>
    <w:p w14:paraId="13BADFC1" w14:textId="55EEE5E4" w:rsidR="009B42F3" w:rsidRPr="00BA1BCF" w:rsidRDefault="009B42F3" w:rsidP="00A83F2C">
      <w:pPr>
        <w:pStyle w:val="Heading2"/>
        <w:rPr>
          <w:rFonts w:asciiTheme="minorHAnsi" w:hAnsiTheme="minorHAnsi" w:cstheme="minorHAnsi"/>
          <w:lang w:val="en-GB" w:eastAsia="en-GB"/>
        </w:rPr>
      </w:pPr>
      <w:bookmarkStart w:id="5" w:name="_Toc197679182"/>
      <w:r w:rsidRPr="00BA1BCF">
        <w:rPr>
          <w:rFonts w:asciiTheme="minorHAnsi" w:hAnsiTheme="minorHAnsi" w:cstheme="minorHAnsi"/>
          <w:lang w:val="en-GB" w:eastAsia="en-GB"/>
        </w:rPr>
        <w:t xml:space="preserve">Identifying current knowledge assets </w:t>
      </w:r>
      <w:r w:rsidR="00616640" w:rsidRPr="00BA1BCF">
        <w:rPr>
          <w:rFonts w:asciiTheme="minorHAnsi" w:hAnsiTheme="minorHAnsi" w:cstheme="minorHAnsi"/>
          <w:lang w:val="en-GB" w:eastAsia="en-GB"/>
        </w:rPr>
        <w:t>using RBV Model</w:t>
      </w:r>
      <w:bookmarkEnd w:id="5"/>
    </w:p>
    <w:p w14:paraId="6343F789" w14:textId="5D6D1E80" w:rsidR="003B0226" w:rsidRPr="00BA1BCF" w:rsidRDefault="009F2795" w:rsidP="004B433D">
      <w:pPr>
        <w:spacing w:after="0" w:line="360" w:lineRule="auto"/>
        <w:rPr>
          <w:rFonts w:eastAsia="Times New Roman" w:cstheme="minorHAnsi"/>
          <w:sz w:val="24"/>
          <w:szCs w:val="24"/>
          <w:lang w:val="en-GB" w:eastAsia="en-GB"/>
        </w:rPr>
      </w:pPr>
      <w:r w:rsidRPr="00BA1BCF">
        <w:rPr>
          <w:rFonts w:cstheme="minorHAnsi"/>
          <w:sz w:val="24"/>
          <w:szCs w:val="24"/>
          <w:lang w:val="en-GB" w:eastAsia="en-GB"/>
        </w:rPr>
        <w:t>The</w:t>
      </w:r>
      <w:r w:rsidR="0019446E" w:rsidRPr="00BA1BCF">
        <w:rPr>
          <w:rFonts w:cstheme="minorHAnsi"/>
          <w:sz w:val="24"/>
          <w:szCs w:val="24"/>
          <w:lang w:val="en-GB" w:eastAsia="en-GB"/>
        </w:rPr>
        <w:t xml:space="preserve"> </w:t>
      </w:r>
      <w:r w:rsidRPr="00BA1BCF">
        <w:rPr>
          <w:rFonts w:cstheme="minorHAnsi"/>
          <w:sz w:val="24"/>
          <w:szCs w:val="24"/>
          <w:lang w:val="en-GB" w:eastAsia="en-GB"/>
        </w:rPr>
        <w:t>RBV</w:t>
      </w:r>
      <w:r w:rsidR="005F66B9" w:rsidRPr="00BA1BCF">
        <w:rPr>
          <w:rFonts w:cstheme="minorHAnsi"/>
          <w:sz w:val="24"/>
          <w:szCs w:val="24"/>
          <w:lang w:val="en-GB" w:eastAsia="en-GB"/>
        </w:rPr>
        <w:t xml:space="preserve"> model</w:t>
      </w:r>
      <w:r w:rsidRPr="00BA1BCF">
        <w:rPr>
          <w:rFonts w:cstheme="minorHAnsi"/>
          <w:sz w:val="24"/>
          <w:szCs w:val="24"/>
          <w:lang w:val="en-GB" w:eastAsia="en-GB"/>
        </w:rPr>
        <w:t xml:space="preserve"> provides </w:t>
      </w:r>
      <w:r w:rsidR="005521A3" w:rsidRPr="00BA1BCF">
        <w:rPr>
          <w:rFonts w:cstheme="minorHAnsi"/>
          <w:sz w:val="24"/>
          <w:szCs w:val="24"/>
          <w:lang w:val="en-GB" w:eastAsia="en-GB"/>
        </w:rPr>
        <w:t>an</w:t>
      </w:r>
      <w:r w:rsidRPr="00BA1BCF">
        <w:rPr>
          <w:rFonts w:cstheme="minorHAnsi"/>
          <w:sz w:val="24"/>
          <w:szCs w:val="24"/>
          <w:lang w:val="en-GB" w:eastAsia="en-GB"/>
        </w:rPr>
        <w:t xml:space="preserve"> 'inside-out' or firm-specific viewpoint on why organisations thrive or fail in the marketplace. According to RBV, company skills enable certain </w:t>
      </w:r>
      <w:r w:rsidRPr="00BA1BCF">
        <w:rPr>
          <w:rFonts w:cstheme="minorHAnsi"/>
          <w:sz w:val="24"/>
          <w:szCs w:val="24"/>
          <w:lang w:val="en-GB" w:eastAsia="en-GB"/>
        </w:rPr>
        <w:lastRenderedPageBreak/>
        <w:t>organisations to add value to the customer value chain, develop new goods, or grow into new markets. The RBV leverages the organi</w:t>
      </w:r>
      <w:r w:rsidR="0071475E" w:rsidRPr="00BA1BCF">
        <w:rPr>
          <w:rFonts w:cstheme="minorHAnsi"/>
          <w:sz w:val="24"/>
          <w:szCs w:val="24"/>
          <w:lang w:val="en-GB" w:eastAsia="en-GB"/>
        </w:rPr>
        <w:t>s</w:t>
      </w:r>
      <w:r w:rsidRPr="00BA1BCF">
        <w:rPr>
          <w:rFonts w:cstheme="minorHAnsi"/>
          <w:sz w:val="24"/>
          <w:szCs w:val="24"/>
          <w:lang w:val="en-GB" w:eastAsia="en-GB"/>
        </w:rPr>
        <w:t xml:space="preserve">ation's resources and competencies to create long-term competitive advantages. However, not </w:t>
      </w:r>
      <w:r w:rsidR="005F66B9" w:rsidRPr="00BA1BCF">
        <w:rPr>
          <w:rFonts w:cstheme="minorHAnsi"/>
          <w:sz w:val="24"/>
          <w:szCs w:val="24"/>
          <w:lang w:val="en-GB" w:eastAsia="en-GB"/>
        </w:rPr>
        <w:t>all</w:t>
      </w:r>
      <w:r w:rsidRPr="00BA1BCF">
        <w:rPr>
          <w:rFonts w:cstheme="minorHAnsi"/>
          <w:sz w:val="24"/>
          <w:szCs w:val="24"/>
          <w:lang w:val="en-GB" w:eastAsia="en-GB"/>
        </w:rPr>
        <w:t xml:space="preserve"> the firm's resources will be strategic and hence provide a competitive advantage. Competitive advantage emerges only when resources are heterogeneous and immobile</w:t>
      </w:r>
      <w:r w:rsidR="00D721C2" w:rsidRPr="00BA1BCF">
        <w:rPr>
          <w:rFonts w:cstheme="minorHAnsi"/>
          <w:sz w:val="24"/>
          <w:szCs w:val="24"/>
          <w:lang w:val="en-GB" w:eastAsia="en-GB"/>
        </w:rPr>
        <w:t xml:space="preserve"> </w:t>
      </w:r>
      <w:r w:rsidR="00D721C2" w:rsidRPr="00BA1BCF">
        <w:rPr>
          <w:rFonts w:eastAsia="Times New Roman" w:cstheme="minorHAnsi"/>
          <w:sz w:val="24"/>
          <w:szCs w:val="24"/>
          <w:lang w:val="en-GB" w:eastAsia="en-GB"/>
        </w:rPr>
        <w:t>(Madhani, 2010)</w:t>
      </w:r>
      <w:r w:rsidR="00A14E3D" w:rsidRPr="00BA1BCF">
        <w:rPr>
          <w:rFonts w:eastAsia="Times New Roman" w:cstheme="minorHAnsi"/>
          <w:sz w:val="24"/>
          <w:szCs w:val="24"/>
          <w:lang w:val="en-GB" w:eastAsia="en-GB"/>
        </w:rPr>
        <w:t>.</w:t>
      </w:r>
      <w:r w:rsidR="007523F5" w:rsidRPr="00BA1BCF">
        <w:rPr>
          <w:rFonts w:eastAsia="Times New Roman" w:cstheme="minorHAnsi"/>
          <w:sz w:val="24"/>
          <w:szCs w:val="24"/>
          <w:lang w:val="en-GB" w:eastAsia="en-GB"/>
        </w:rPr>
        <w:t xml:space="preserve"> </w:t>
      </w:r>
      <w:r w:rsidR="00132F61" w:rsidRPr="00BA1BCF">
        <w:rPr>
          <w:rFonts w:eastAsia="Times New Roman" w:cstheme="minorHAnsi"/>
          <w:sz w:val="24"/>
          <w:szCs w:val="24"/>
          <w:lang w:val="en-GB" w:eastAsia="en-GB"/>
        </w:rPr>
        <w:t xml:space="preserve">At Alpha Safety Training, </w:t>
      </w:r>
      <w:r w:rsidR="00E7132E" w:rsidRPr="00BA1BCF">
        <w:rPr>
          <w:rFonts w:eastAsia="Times New Roman" w:cstheme="minorHAnsi"/>
          <w:sz w:val="24"/>
          <w:szCs w:val="24"/>
          <w:lang w:val="en-GB" w:eastAsia="en-GB"/>
        </w:rPr>
        <w:t>the</w:t>
      </w:r>
      <w:r w:rsidR="00132F61" w:rsidRPr="00BA1BCF">
        <w:rPr>
          <w:rFonts w:eastAsia="Times New Roman" w:cstheme="minorHAnsi"/>
          <w:sz w:val="24"/>
          <w:szCs w:val="24"/>
          <w:lang w:val="en-GB" w:eastAsia="en-GB"/>
        </w:rPr>
        <w:t xml:space="preserve"> current knowledge assets are critical to </w:t>
      </w:r>
      <w:r w:rsidR="00C977F6">
        <w:rPr>
          <w:rFonts w:eastAsia="Times New Roman" w:cstheme="minorHAnsi"/>
          <w:sz w:val="24"/>
          <w:szCs w:val="24"/>
          <w:lang w:val="en-GB" w:eastAsia="en-GB"/>
        </w:rPr>
        <w:t>their</w:t>
      </w:r>
      <w:r w:rsidR="00132F61" w:rsidRPr="00BA1BCF">
        <w:rPr>
          <w:rFonts w:eastAsia="Times New Roman" w:cstheme="minorHAnsi"/>
          <w:sz w:val="24"/>
          <w:szCs w:val="24"/>
          <w:lang w:val="en-GB" w:eastAsia="en-GB"/>
        </w:rPr>
        <w:t xml:space="preserve"> operations and competitive position. These assets can be divided into tangible and intangible resources.</w:t>
      </w:r>
      <w:r w:rsidR="006D2715" w:rsidRPr="00BA1BCF">
        <w:rPr>
          <w:rFonts w:eastAsia="Times New Roman" w:cstheme="minorHAnsi"/>
          <w:sz w:val="24"/>
          <w:szCs w:val="24"/>
          <w:lang w:val="en-GB" w:eastAsia="en-GB"/>
        </w:rPr>
        <w:t xml:space="preserve"> T</w:t>
      </w:r>
      <w:r w:rsidR="00132F61" w:rsidRPr="00BA1BCF">
        <w:rPr>
          <w:rFonts w:eastAsia="Times New Roman" w:cstheme="minorHAnsi"/>
          <w:sz w:val="24"/>
          <w:szCs w:val="24"/>
          <w:lang w:val="en-GB" w:eastAsia="en-GB"/>
        </w:rPr>
        <w:t xml:space="preserve">angible assets include physical training facilities, advanced equipment, and digital platforms that help </w:t>
      </w:r>
      <w:r w:rsidR="00C977F6">
        <w:rPr>
          <w:rFonts w:eastAsia="Times New Roman" w:cstheme="minorHAnsi"/>
          <w:sz w:val="24"/>
          <w:szCs w:val="24"/>
          <w:lang w:val="en-GB" w:eastAsia="en-GB"/>
        </w:rPr>
        <w:t>them</w:t>
      </w:r>
      <w:r w:rsidR="00132F61" w:rsidRPr="00BA1BCF">
        <w:rPr>
          <w:rFonts w:eastAsia="Times New Roman" w:cstheme="minorHAnsi"/>
          <w:sz w:val="24"/>
          <w:szCs w:val="24"/>
          <w:lang w:val="en-GB" w:eastAsia="en-GB"/>
        </w:rPr>
        <w:t xml:space="preserve"> deliver </w:t>
      </w:r>
      <w:r w:rsidR="00C977F6">
        <w:rPr>
          <w:rFonts w:eastAsia="Times New Roman" w:cstheme="minorHAnsi"/>
          <w:sz w:val="24"/>
          <w:szCs w:val="24"/>
          <w:lang w:val="en-GB" w:eastAsia="en-GB"/>
        </w:rPr>
        <w:t xml:space="preserve">their </w:t>
      </w:r>
      <w:r w:rsidR="00236EAB">
        <w:rPr>
          <w:rFonts w:eastAsia="Times New Roman" w:cstheme="minorHAnsi"/>
          <w:sz w:val="24"/>
          <w:szCs w:val="24"/>
          <w:lang w:val="en-GB" w:eastAsia="en-GB"/>
        </w:rPr>
        <w:t>c</w:t>
      </w:r>
      <w:r w:rsidR="00132F61" w:rsidRPr="00BA1BCF">
        <w:rPr>
          <w:rFonts w:eastAsia="Times New Roman" w:cstheme="minorHAnsi"/>
          <w:sz w:val="24"/>
          <w:szCs w:val="24"/>
          <w:lang w:val="en-GB" w:eastAsia="en-GB"/>
        </w:rPr>
        <w:t>ourses more effectively. These resources are critical for delivering high-quality training and maintaining operational efficiency.</w:t>
      </w:r>
      <w:r w:rsidR="003B0226" w:rsidRPr="00BA1BCF">
        <w:rPr>
          <w:rFonts w:eastAsia="Times New Roman" w:cstheme="minorHAnsi"/>
          <w:sz w:val="24"/>
          <w:szCs w:val="24"/>
          <w:lang w:val="en-GB" w:eastAsia="en-GB"/>
        </w:rPr>
        <w:t xml:space="preserve"> Intangible assets, on the other hand, include </w:t>
      </w:r>
      <w:r w:rsidR="00236EAB">
        <w:rPr>
          <w:rFonts w:eastAsia="Times New Roman" w:cstheme="minorHAnsi"/>
          <w:sz w:val="24"/>
          <w:szCs w:val="24"/>
          <w:lang w:val="en-GB" w:eastAsia="en-GB"/>
        </w:rPr>
        <w:t>the</w:t>
      </w:r>
      <w:r w:rsidR="003B0226" w:rsidRPr="00BA1BCF">
        <w:rPr>
          <w:rFonts w:eastAsia="Times New Roman" w:cstheme="minorHAnsi"/>
          <w:sz w:val="24"/>
          <w:szCs w:val="24"/>
          <w:lang w:val="en-GB" w:eastAsia="en-GB"/>
        </w:rPr>
        <w:t xml:space="preserve"> brand reputation, intellectual property, and the knowledge of </w:t>
      </w:r>
      <w:r w:rsidR="00011944">
        <w:rPr>
          <w:rFonts w:eastAsia="Times New Roman" w:cstheme="minorHAnsi"/>
          <w:sz w:val="24"/>
          <w:szCs w:val="24"/>
          <w:lang w:val="en-GB" w:eastAsia="en-GB"/>
        </w:rPr>
        <w:t>their</w:t>
      </w:r>
      <w:r w:rsidR="003B0226" w:rsidRPr="00BA1BCF">
        <w:rPr>
          <w:rFonts w:eastAsia="Times New Roman" w:cstheme="minorHAnsi"/>
          <w:sz w:val="24"/>
          <w:szCs w:val="24"/>
          <w:lang w:val="en-GB" w:eastAsia="en-GB"/>
        </w:rPr>
        <w:t xml:space="preserve"> trainers. </w:t>
      </w:r>
      <w:r w:rsidR="006D2715" w:rsidRPr="00BA1BCF">
        <w:rPr>
          <w:rFonts w:eastAsia="Times New Roman" w:cstheme="minorHAnsi"/>
          <w:sz w:val="24"/>
          <w:szCs w:val="24"/>
          <w:lang w:val="en-GB" w:eastAsia="en-GB"/>
        </w:rPr>
        <w:t>Alpha Safety’s</w:t>
      </w:r>
      <w:r w:rsidR="003B0226" w:rsidRPr="00BA1BCF">
        <w:rPr>
          <w:rFonts w:eastAsia="Times New Roman" w:cstheme="minorHAnsi"/>
          <w:sz w:val="24"/>
          <w:szCs w:val="24"/>
          <w:lang w:val="en-GB" w:eastAsia="en-GB"/>
        </w:rPr>
        <w:t xml:space="preserve"> brand reputation is based on years of providing dependable and effective health and safety training, making </w:t>
      </w:r>
      <w:r w:rsidR="006D2715" w:rsidRPr="00BA1BCF">
        <w:rPr>
          <w:rFonts w:eastAsia="Times New Roman" w:cstheme="minorHAnsi"/>
          <w:sz w:val="24"/>
          <w:szCs w:val="24"/>
          <w:lang w:val="en-GB" w:eastAsia="en-GB"/>
        </w:rPr>
        <w:t xml:space="preserve">them </w:t>
      </w:r>
      <w:r w:rsidR="003B0226" w:rsidRPr="00BA1BCF">
        <w:rPr>
          <w:rFonts w:eastAsia="Times New Roman" w:cstheme="minorHAnsi"/>
          <w:sz w:val="24"/>
          <w:szCs w:val="24"/>
          <w:lang w:val="en-GB" w:eastAsia="en-GB"/>
        </w:rPr>
        <w:t xml:space="preserve">a respected name in the industry. Intellectual property comprises </w:t>
      </w:r>
      <w:r w:rsidR="006D2715" w:rsidRPr="00BA1BCF">
        <w:rPr>
          <w:rFonts w:eastAsia="Times New Roman" w:cstheme="minorHAnsi"/>
          <w:sz w:val="24"/>
          <w:szCs w:val="24"/>
          <w:lang w:val="en-GB" w:eastAsia="en-GB"/>
        </w:rPr>
        <w:t>their</w:t>
      </w:r>
      <w:r w:rsidR="003B0226" w:rsidRPr="00BA1BCF">
        <w:rPr>
          <w:rFonts w:eastAsia="Times New Roman" w:cstheme="minorHAnsi"/>
          <w:sz w:val="24"/>
          <w:szCs w:val="24"/>
          <w:lang w:val="en-GB" w:eastAsia="en-GB"/>
        </w:rPr>
        <w:t xml:space="preserve"> own training materials and procedures, which set </w:t>
      </w:r>
      <w:r w:rsidR="006D2715" w:rsidRPr="00BA1BCF">
        <w:rPr>
          <w:rFonts w:eastAsia="Times New Roman" w:cstheme="minorHAnsi"/>
          <w:sz w:val="24"/>
          <w:szCs w:val="24"/>
          <w:lang w:val="en-GB" w:eastAsia="en-GB"/>
        </w:rPr>
        <w:t>them</w:t>
      </w:r>
      <w:r w:rsidR="003B0226" w:rsidRPr="00BA1BCF">
        <w:rPr>
          <w:rFonts w:eastAsia="Times New Roman" w:cstheme="minorHAnsi"/>
          <w:sz w:val="24"/>
          <w:szCs w:val="24"/>
          <w:lang w:val="en-GB" w:eastAsia="en-GB"/>
        </w:rPr>
        <w:t xml:space="preserve"> apart from rivals. </w:t>
      </w:r>
      <w:r w:rsidR="006D2715" w:rsidRPr="00BA1BCF">
        <w:rPr>
          <w:rFonts w:eastAsia="Times New Roman" w:cstheme="minorHAnsi"/>
          <w:sz w:val="24"/>
          <w:szCs w:val="24"/>
          <w:lang w:val="en-GB" w:eastAsia="en-GB"/>
        </w:rPr>
        <w:t>Th</w:t>
      </w:r>
      <w:r w:rsidR="00823557" w:rsidRPr="00BA1BCF">
        <w:rPr>
          <w:rFonts w:eastAsia="Times New Roman" w:cstheme="minorHAnsi"/>
          <w:sz w:val="24"/>
          <w:szCs w:val="24"/>
          <w:lang w:val="en-GB" w:eastAsia="en-GB"/>
        </w:rPr>
        <w:t>e</w:t>
      </w:r>
      <w:r w:rsidR="003B0226" w:rsidRPr="00BA1BCF">
        <w:rPr>
          <w:rFonts w:eastAsia="Times New Roman" w:cstheme="minorHAnsi"/>
          <w:sz w:val="24"/>
          <w:szCs w:val="24"/>
          <w:lang w:val="en-GB" w:eastAsia="en-GB"/>
        </w:rPr>
        <w:t xml:space="preserve"> trainers' expertise, which brings a wealth of knowledge and experience to </w:t>
      </w:r>
      <w:r w:rsidR="00823557" w:rsidRPr="00BA1BCF">
        <w:rPr>
          <w:rFonts w:eastAsia="Times New Roman" w:cstheme="minorHAnsi"/>
          <w:sz w:val="24"/>
          <w:szCs w:val="24"/>
          <w:lang w:val="en-GB" w:eastAsia="en-GB"/>
        </w:rPr>
        <w:t>their</w:t>
      </w:r>
      <w:r w:rsidR="003B0226" w:rsidRPr="00BA1BCF">
        <w:rPr>
          <w:rFonts w:eastAsia="Times New Roman" w:cstheme="minorHAnsi"/>
          <w:sz w:val="24"/>
          <w:szCs w:val="24"/>
          <w:lang w:val="en-GB" w:eastAsia="en-GB"/>
        </w:rPr>
        <w:t xml:space="preserve"> programs, is another essential intangible asset that improves training quality.</w:t>
      </w:r>
      <w:r w:rsidR="002F644A" w:rsidRPr="00BA1BCF">
        <w:rPr>
          <w:rFonts w:eastAsia="Times New Roman" w:cstheme="minorHAnsi"/>
          <w:sz w:val="24"/>
          <w:szCs w:val="24"/>
          <w:lang w:val="en-GB" w:eastAsia="en-GB"/>
        </w:rPr>
        <w:t xml:space="preserve"> Below is a table showing </w:t>
      </w:r>
      <w:r w:rsidR="00C96B52" w:rsidRPr="00BA1BCF">
        <w:rPr>
          <w:rFonts w:eastAsia="Times New Roman" w:cstheme="minorHAnsi"/>
          <w:sz w:val="24"/>
          <w:szCs w:val="24"/>
          <w:lang w:val="en-GB" w:eastAsia="en-GB"/>
        </w:rPr>
        <w:t xml:space="preserve">the different assets. </w:t>
      </w:r>
    </w:p>
    <w:p w14:paraId="503F7A06" w14:textId="77777777" w:rsidR="00C96B52" w:rsidRPr="00BA1BCF" w:rsidRDefault="00C96B52" w:rsidP="004B433D">
      <w:pPr>
        <w:spacing w:after="0" w:line="360" w:lineRule="auto"/>
        <w:rPr>
          <w:rFonts w:eastAsia="Times New Roman" w:cstheme="minorHAnsi"/>
          <w:sz w:val="24"/>
          <w:szCs w:val="24"/>
          <w:lang w:val="en-GB" w:eastAsia="en-GB"/>
        </w:rPr>
      </w:pPr>
    </w:p>
    <w:p w14:paraId="7D69A822" w14:textId="77777777" w:rsidR="005F66B9" w:rsidRPr="00BA1BCF" w:rsidRDefault="005F66B9" w:rsidP="004B433D">
      <w:pPr>
        <w:spacing w:after="0" w:line="360" w:lineRule="auto"/>
        <w:rPr>
          <w:rFonts w:eastAsia="Times New Roman" w:cstheme="minorHAnsi"/>
          <w:sz w:val="24"/>
          <w:szCs w:val="24"/>
          <w:lang w:val="en-GB" w:eastAsia="en-GB"/>
        </w:rPr>
      </w:pPr>
    </w:p>
    <w:tbl>
      <w:tblPr>
        <w:tblStyle w:val="TableGrid"/>
        <w:tblW w:w="0" w:type="auto"/>
        <w:tblLook w:val="04A0" w:firstRow="1" w:lastRow="0" w:firstColumn="1" w:lastColumn="0" w:noHBand="0" w:noVBand="1"/>
      </w:tblPr>
      <w:tblGrid>
        <w:gridCol w:w="4508"/>
        <w:gridCol w:w="4508"/>
      </w:tblGrid>
      <w:tr w:rsidR="00F40330" w:rsidRPr="00BA1BCF" w14:paraId="28D22857" w14:textId="77777777" w:rsidTr="00D22E75">
        <w:tc>
          <w:tcPr>
            <w:tcW w:w="4508" w:type="dxa"/>
            <w:shd w:val="clear" w:color="auto" w:fill="C5E0B3" w:themeFill="accent6" w:themeFillTint="66"/>
          </w:tcPr>
          <w:p w14:paraId="2F55549C" w14:textId="50C2C0CE" w:rsidR="00F40330" w:rsidRPr="00BA1BCF" w:rsidRDefault="00F40330" w:rsidP="004B433D">
            <w:pPr>
              <w:spacing w:after="0" w:line="360" w:lineRule="auto"/>
              <w:rPr>
                <w:rFonts w:eastAsia="Times New Roman" w:cstheme="minorHAnsi"/>
                <w:b/>
                <w:bCs/>
                <w:sz w:val="24"/>
                <w:szCs w:val="24"/>
                <w:lang w:val="en-GB" w:eastAsia="en-GB"/>
              </w:rPr>
            </w:pPr>
            <w:r w:rsidRPr="00BA1BCF">
              <w:rPr>
                <w:rFonts w:eastAsia="Times New Roman" w:cstheme="minorHAnsi"/>
                <w:b/>
                <w:bCs/>
                <w:sz w:val="24"/>
                <w:szCs w:val="24"/>
                <w:lang w:val="en-GB" w:eastAsia="en-GB"/>
              </w:rPr>
              <w:t>Tangible Assets</w:t>
            </w:r>
          </w:p>
        </w:tc>
        <w:tc>
          <w:tcPr>
            <w:tcW w:w="4508" w:type="dxa"/>
            <w:shd w:val="clear" w:color="auto" w:fill="C5E0B3" w:themeFill="accent6" w:themeFillTint="66"/>
          </w:tcPr>
          <w:p w14:paraId="779BA33C" w14:textId="5CA95F70" w:rsidR="00F40330" w:rsidRPr="00BA1BCF" w:rsidRDefault="00F40330" w:rsidP="004B433D">
            <w:pPr>
              <w:spacing w:after="0" w:line="360" w:lineRule="auto"/>
              <w:rPr>
                <w:rFonts w:eastAsia="Times New Roman" w:cstheme="minorHAnsi"/>
                <w:b/>
                <w:bCs/>
                <w:sz w:val="24"/>
                <w:szCs w:val="24"/>
                <w:lang w:val="en-GB" w:eastAsia="en-GB"/>
              </w:rPr>
            </w:pPr>
            <w:r w:rsidRPr="00BA1BCF">
              <w:rPr>
                <w:rFonts w:eastAsia="Times New Roman" w:cstheme="minorHAnsi"/>
                <w:b/>
                <w:bCs/>
                <w:sz w:val="24"/>
                <w:szCs w:val="24"/>
                <w:lang w:val="en-GB" w:eastAsia="en-GB"/>
              </w:rPr>
              <w:t>Intangible Assets</w:t>
            </w:r>
          </w:p>
        </w:tc>
      </w:tr>
      <w:tr w:rsidR="00F40330" w:rsidRPr="00BA1BCF" w14:paraId="39DC261D" w14:textId="77777777" w:rsidTr="00F40330">
        <w:tc>
          <w:tcPr>
            <w:tcW w:w="4508" w:type="dxa"/>
          </w:tcPr>
          <w:p w14:paraId="216248AE" w14:textId="5E8D293B" w:rsidR="00F40330" w:rsidRPr="00BA1BCF" w:rsidRDefault="00F40330"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Training </w:t>
            </w:r>
            <w:r w:rsidR="00AB503D" w:rsidRPr="00BA1BCF">
              <w:rPr>
                <w:rFonts w:eastAsia="Times New Roman" w:cstheme="minorHAnsi"/>
                <w:sz w:val="24"/>
                <w:szCs w:val="24"/>
                <w:lang w:val="en-GB" w:eastAsia="en-GB"/>
              </w:rPr>
              <w:t>facilities</w:t>
            </w:r>
          </w:p>
        </w:tc>
        <w:tc>
          <w:tcPr>
            <w:tcW w:w="4508" w:type="dxa"/>
          </w:tcPr>
          <w:p w14:paraId="528B0218" w14:textId="712E3F7A" w:rsidR="00F40330" w:rsidRPr="00BA1BCF" w:rsidRDefault="00F40330"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Brand </w:t>
            </w:r>
            <w:r w:rsidR="00AB503D" w:rsidRPr="00BA1BCF">
              <w:rPr>
                <w:rFonts w:eastAsia="Times New Roman" w:cstheme="minorHAnsi"/>
                <w:sz w:val="24"/>
                <w:szCs w:val="24"/>
                <w:lang w:val="en-GB" w:eastAsia="en-GB"/>
              </w:rPr>
              <w:t>r</w:t>
            </w:r>
            <w:r w:rsidRPr="00BA1BCF">
              <w:rPr>
                <w:rFonts w:eastAsia="Times New Roman" w:cstheme="minorHAnsi"/>
                <w:sz w:val="24"/>
                <w:szCs w:val="24"/>
                <w:lang w:val="en-GB" w:eastAsia="en-GB"/>
              </w:rPr>
              <w:t>eputation</w:t>
            </w:r>
          </w:p>
        </w:tc>
      </w:tr>
      <w:tr w:rsidR="00F40330" w:rsidRPr="00BA1BCF" w14:paraId="4C83E0F4" w14:textId="77777777" w:rsidTr="00F40330">
        <w:tc>
          <w:tcPr>
            <w:tcW w:w="4508" w:type="dxa"/>
          </w:tcPr>
          <w:p w14:paraId="4DAF06BE" w14:textId="76C64B4B" w:rsidR="00F40330" w:rsidRPr="00BA1BCF" w:rsidRDefault="00F40330"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Equipment</w:t>
            </w:r>
          </w:p>
        </w:tc>
        <w:tc>
          <w:tcPr>
            <w:tcW w:w="4508" w:type="dxa"/>
          </w:tcPr>
          <w:p w14:paraId="4EA2898E" w14:textId="0A82316B" w:rsidR="00F40330" w:rsidRPr="00BA1BCF" w:rsidRDefault="00C2166B"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Intellectual property</w:t>
            </w:r>
          </w:p>
        </w:tc>
      </w:tr>
      <w:tr w:rsidR="00F40330" w:rsidRPr="00BA1BCF" w14:paraId="77DA04ED" w14:textId="77777777" w:rsidTr="00F40330">
        <w:tc>
          <w:tcPr>
            <w:tcW w:w="4508" w:type="dxa"/>
          </w:tcPr>
          <w:p w14:paraId="7A59DEB5" w14:textId="597732A0" w:rsidR="00F40330" w:rsidRPr="00BA1BCF" w:rsidRDefault="00F40330"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Digital Platforms</w:t>
            </w:r>
          </w:p>
        </w:tc>
        <w:tc>
          <w:tcPr>
            <w:tcW w:w="4508" w:type="dxa"/>
          </w:tcPr>
          <w:p w14:paraId="64C1BF6F" w14:textId="26BBF733" w:rsidR="00F40330" w:rsidRPr="00BA1BCF" w:rsidRDefault="00AB503D"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Trainer expertise </w:t>
            </w:r>
          </w:p>
        </w:tc>
      </w:tr>
    </w:tbl>
    <w:p w14:paraId="60DC56D0" w14:textId="77777777" w:rsidR="00C96B52" w:rsidRPr="00BA1BCF" w:rsidRDefault="00C96B52" w:rsidP="004B433D">
      <w:pPr>
        <w:spacing w:after="0" w:line="360" w:lineRule="auto"/>
        <w:rPr>
          <w:rFonts w:eastAsia="Times New Roman" w:cstheme="minorHAnsi"/>
          <w:sz w:val="24"/>
          <w:szCs w:val="24"/>
          <w:lang w:val="en-GB" w:eastAsia="en-GB"/>
        </w:rPr>
      </w:pPr>
    </w:p>
    <w:p w14:paraId="48135AAA" w14:textId="417C1F9B" w:rsidR="00132F61" w:rsidRPr="00BA1BCF" w:rsidRDefault="00132F61" w:rsidP="004B433D">
      <w:pPr>
        <w:spacing w:after="0" w:line="360" w:lineRule="auto"/>
        <w:rPr>
          <w:rFonts w:eastAsia="Times New Roman" w:cstheme="minorHAnsi"/>
          <w:sz w:val="24"/>
          <w:szCs w:val="24"/>
          <w:lang w:val="en-GB" w:eastAsia="en-GB"/>
        </w:rPr>
      </w:pPr>
    </w:p>
    <w:p w14:paraId="0047814D" w14:textId="77777777" w:rsidR="003B0226" w:rsidRPr="00BA1BCF" w:rsidRDefault="003B0226" w:rsidP="004B433D">
      <w:pPr>
        <w:spacing w:after="0" w:line="360" w:lineRule="auto"/>
        <w:rPr>
          <w:rFonts w:eastAsia="Times New Roman" w:cstheme="minorHAnsi"/>
          <w:sz w:val="26"/>
          <w:szCs w:val="26"/>
          <w:lang w:val="en-GB" w:eastAsia="en-GB"/>
        </w:rPr>
      </w:pPr>
    </w:p>
    <w:p w14:paraId="046FE4E6" w14:textId="59DACE56" w:rsidR="00300A47" w:rsidRPr="00BA1BCF" w:rsidRDefault="00711448" w:rsidP="004B433D">
      <w:pPr>
        <w:pStyle w:val="Heading2"/>
        <w:spacing w:line="360" w:lineRule="auto"/>
        <w:rPr>
          <w:rFonts w:asciiTheme="minorHAnsi" w:hAnsiTheme="minorHAnsi" w:cstheme="minorHAnsi"/>
          <w:lang w:val="en-GB" w:eastAsia="en-GB"/>
        </w:rPr>
      </w:pPr>
      <w:bookmarkStart w:id="6" w:name="_Toc197679183"/>
      <w:r w:rsidRPr="00BA1BCF">
        <w:rPr>
          <w:rFonts w:asciiTheme="minorHAnsi" w:hAnsiTheme="minorHAnsi" w:cstheme="minorHAnsi"/>
          <w:lang w:val="en-GB" w:eastAsia="en-GB"/>
        </w:rPr>
        <w:t>Assessing knowledge using VRIO model</w:t>
      </w:r>
      <w:bookmarkEnd w:id="6"/>
    </w:p>
    <w:p w14:paraId="514846E7" w14:textId="7A3A12D2" w:rsidR="00F22667" w:rsidRPr="00BA1BCF" w:rsidRDefault="00646A9A"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Using the VRIO model, </w:t>
      </w:r>
      <w:r w:rsidR="00974017">
        <w:rPr>
          <w:rFonts w:eastAsia="Times New Roman" w:cstheme="minorHAnsi"/>
          <w:sz w:val="24"/>
          <w:szCs w:val="24"/>
          <w:lang w:val="en-GB" w:eastAsia="en-GB"/>
        </w:rPr>
        <w:t>Alpha Safety</w:t>
      </w:r>
      <w:r w:rsidRPr="00BA1BCF">
        <w:rPr>
          <w:rFonts w:eastAsia="Times New Roman" w:cstheme="minorHAnsi"/>
          <w:sz w:val="24"/>
          <w:szCs w:val="24"/>
          <w:lang w:val="en-GB" w:eastAsia="en-GB"/>
        </w:rPr>
        <w:t xml:space="preserve"> can assess the qualities of </w:t>
      </w:r>
      <w:r w:rsidR="00974017">
        <w:rPr>
          <w:rFonts w:eastAsia="Times New Roman" w:cstheme="minorHAnsi"/>
          <w:sz w:val="24"/>
          <w:szCs w:val="24"/>
          <w:lang w:val="en-GB" w:eastAsia="en-GB"/>
        </w:rPr>
        <w:t>their</w:t>
      </w:r>
      <w:r w:rsidRPr="00BA1BCF">
        <w:rPr>
          <w:rFonts w:eastAsia="Times New Roman" w:cstheme="minorHAnsi"/>
          <w:sz w:val="24"/>
          <w:szCs w:val="24"/>
          <w:lang w:val="en-GB" w:eastAsia="en-GB"/>
        </w:rPr>
        <w:t xml:space="preserve"> knowledge assets to discover strengths and gaps in skills. </w:t>
      </w:r>
      <w:r w:rsidR="00721659" w:rsidRPr="00BA1BCF">
        <w:rPr>
          <w:rFonts w:eastAsia="Times New Roman" w:cstheme="minorHAnsi"/>
          <w:sz w:val="24"/>
          <w:szCs w:val="24"/>
          <w:lang w:val="en-GB" w:eastAsia="en-GB"/>
        </w:rPr>
        <w:t xml:space="preserve">According to </w:t>
      </w:r>
      <w:r w:rsidR="00B93BFB" w:rsidRPr="00BA1BCF">
        <w:rPr>
          <w:rFonts w:eastAsia="Times New Roman" w:cstheme="minorHAnsi"/>
          <w:sz w:val="24"/>
          <w:szCs w:val="24"/>
          <w:lang w:val="en-GB" w:eastAsia="en-GB"/>
        </w:rPr>
        <w:t>(Pereira Filho et al., 2019)</w:t>
      </w:r>
      <w:r w:rsidR="00E0564B">
        <w:rPr>
          <w:rFonts w:eastAsia="Times New Roman" w:cstheme="minorHAnsi"/>
          <w:sz w:val="24"/>
          <w:szCs w:val="24"/>
          <w:lang w:val="en-GB" w:eastAsia="en-GB"/>
        </w:rPr>
        <w:t>, t</w:t>
      </w:r>
      <w:r w:rsidR="00A95A2E" w:rsidRPr="00BA1BCF">
        <w:rPr>
          <w:rFonts w:eastAsia="Times New Roman" w:cstheme="minorHAnsi"/>
          <w:sz w:val="24"/>
          <w:szCs w:val="24"/>
          <w:lang w:val="en-GB" w:eastAsia="en-GB"/>
        </w:rPr>
        <w:t xml:space="preserve">he RBV theory popularised the premise that resources impact organisational effectiveness. Among its concepts, it said that an attribute package might provide the organisation an advantage in </w:t>
      </w:r>
      <w:r w:rsidR="00A95A2E" w:rsidRPr="00BA1BCF">
        <w:rPr>
          <w:rFonts w:eastAsia="Times New Roman" w:cstheme="minorHAnsi"/>
          <w:sz w:val="24"/>
          <w:szCs w:val="24"/>
          <w:lang w:val="en-GB" w:eastAsia="en-GB"/>
        </w:rPr>
        <w:lastRenderedPageBreak/>
        <w:t>the competitive market.</w:t>
      </w:r>
      <w:r w:rsidR="00E35EB0" w:rsidRPr="00BA1BCF">
        <w:rPr>
          <w:rFonts w:eastAsia="Times New Roman" w:cstheme="minorHAnsi"/>
          <w:sz w:val="24"/>
          <w:szCs w:val="24"/>
          <w:lang w:val="en-GB" w:eastAsia="en-GB"/>
        </w:rPr>
        <w:t xml:space="preserve"> </w:t>
      </w:r>
      <w:r w:rsidRPr="00BA1BCF">
        <w:rPr>
          <w:rFonts w:eastAsia="Times New Roman" w:cstheme="minorHAnsi"/>
          <w:sz w:val="24"/>
          <w:szCs w:val="24"/>
          <w:lang w:val="en-GB" w:eastAsia="en-GB"/>
        </w:rPr>
        <w:t>The VRIO framework evaluates assets according to their worth, rarity, imitability, and organisation.</w:t>
      </w:r>
      <w:r w:rsidR="00C1549D" w:rsidRPr="00BA1BCF">
        <w:rPr>
          <w:rFonts w:eastAsia="Times New Roman" w:cstheme="minorHAnsi"/>
          <w:sz w:val="24"/>
          <w:szCs w:val="24"/>
          <w:lang w:val="en-GB" w:eastAsia="en-GB"/>
        </w:rPr>
        <w:t xml:space="preserve"> </w:t>
      </w:r>
      <w:r w:rsidR="00823557" w:rsidRPr="00BA1BCF">
        <w:rPr>
          <w:rFonts w:eastAsia="Times New Roman" w:cstheme="minorHAnsi"/>
          <w:sz w:val="24"/>
          <w:szCs w:val="24"/>
          <w:lang w:val="en-GB" w:eastAsia="en-GB"/>
        </w:rPr>
        <w:t>The</w:t>
      </w:r>
      <w:r w:rsidRPr="00BA1BCF">
        <w:rPr>
          <w:rFonts w:eastAsia="Times New Roman" w:cstheme="minorHAnsi"/>
          <w:sz w:val="24"/>
          <w:szCs w:val="24"/>
          <w:lang w:val="en-GB" w:eastAsia="en-GB"/>
        </w:rPr>
        <w:t xml:space="preserve"> tangible assets, such as cutting-edge training facilities and digital platforms, are significant because they allow</w:t>
      </w:r>
      <w:r w:rsidR="00823557" w:rsidRPr="00BA1BCF">
        <w:rPr>
          <w:rFonts w:eastAsia="Times New Roman" w:cstheme="minorHAnsi"/>
          <w:sz w:val="24"/>
          <w:szCs w:val="24"/>
          <w:lang w:val="en-GB" w:eastAsia="en-GB"/>
        </w:rPr>
        <w:t xml:space="preserve"> them</w:t>
      </w:r>
      <w:r w:rsidRPr="00BA1BCF">
        <w:rPr>
          <w:rFonts w:eastAsia="Times New Roman" w:cstheme="minorHAnsi"/>
          <w:sz w:val="24"/>
          <w:szCs w:val="24"/>
          <w:lang w:val="en-GB" w:eastAsia="en-GB"/>
        </w:rPr>
        <w:t xml:space="preserve"> to provide high-quality training effectively. These assets are well-organised, resulting in easy operations. They are, however, neither unusual nor difficult to reproduce, which means that rivals may be able to replicate these resources. Continuous updates and maintenance are required to maintain these assets at the cutting edge of industry standards.</w:t>
      </w:r>
      <w:r w:rsidR="00B055A2" w:rsidRPr="00BA1BCF">
        <w:rPr>
          <w:rFonts w:eastAsia="Times New Roman" w:cstheme="minorHAnsi"/>
          <w:sz w:val="24"/>
          <w:szCs w:val="24"/>
          <w:lang w:val="en-GB" w:eastAsia="en-GB"/>
        </w:rPr>
        <w:t xml:space="preserve"> </w:t>
      </w:r>
      <w:r w:rsidR="00823557" w:rsidRPr="00BA1BCF">
        <w:rPr>
          <w:rFonts w:eastAsia="Times New Roman" w:cstheme="minorHAnsi"/>
          <w:sz w:val="24"/>
          <w:szCs w:val="24"/>
          <w:lang w:val="en-GB" w:eastAsia="en-GB"/>
        </w:rPr>
        <w:t>The</w:t>
      </w:r>
      <w:r w:rsidR="00B055A2" w:rsidRPr="00BA1BCF">
        <w:rPr>
          <w:rFonts w:eastAsia="Times New Roman" w:cstheme="minorHAnsi"/>
          <w:sz w:val="24"/>
          <w:szCs w:val="24"/>
          <w:lang w:val="en-GB" w:eastAsia="en-GB"/>
        </w:rPr>
        <w:t xml:space="preserve"> intangible assets, such as brand recognition and trainer experience, create a long-term competitive edge. These assets are precious, unique, and difficult to replicate. </w:t>
      </w:r>
      <w:r w:rsidR="00823557" w:rsidRPr="00BA1BCF">
        <w:rPr>
          <w:rFonts w:eastAsia="Times New Roman" w:cstheme="minorHAnsi"/>
          <w:sz w:val="24"/>
          <w:szCs w:val="24"/>
          <w:lang w:val="en-GB" w:eastAsia="en-GB"/>
        </w:rPr>
        <w:t>Alpha Safety’s</w:t>
      </w:r>
      <w:r w:rsidR="00B055A2" w:rsidRPr="00BA1BCF">
        <w:rPr>
          <w:rFonts w:eastAsia="Times New Roman" w:cstheme="minorHAnsi"/>
          <w:sz w:val="24"/>
          <w:szCs w:val="24"/>
          <w:lang w:val="en-GB" w:eastAsia="en-GB"/>
        </w:rPr>
        <w:t xml:space="preserve"> significant market presence and distinctive training materials distinguish </w:t>
      </w:r>
      <w:r w:rsidR="00823557" w:rsidRPr="00BA1BCF">
        <w:rPr>
          <w:rFonts w:eastAsia="Times New Roman" w:cstheme="minorHAnsi"/>
          <w:sz w:val="24"/>
          <w:szCs w:val="24"/>
          <w:lang w:val="en-GB" w:eastAsia="en-GB"/>
        </w:rPr>
        <w:t>them</w:t>
      </w:r>
      <w:r w:rsidR="00B055A2" w:rsidRPr="00BA1BCF">
        <w:rPr>
          <w:rFonts w:eastAsia="Times New Roman" w:cstheme="minorHAnsi"/>
          <w:sz w:val="24"/>
          <w:szCs w:val="24"/>
          <w:lang w:val="en-GB" w:eastAsia="en-GB"/>
        </w:rPr>
        <w:t xml:space="preserve"> from competition. </w:t>
      </w:r>
      <w:r w:rsidR="00823557" w:rsidRPr="00BA1BCF">
        <w:rPr>
          <w:rFonts w:eastAsia="Times New Roman" w:cstheme="minorHAnsi"/>
          <w:sz w:val="24"/>
          <w:szCs w:val="24"/>
          <w:lang w:val="en-GB" w:eastAsia="en-GB"/>
        </w:rPr>
        <w:t>Their</w:t>
      </w:r>
      <w:r w:rsidR="00B055A2" w:rsidRPr="00BA1BCF">
        <w:rPr>
          <w:rFonts w:eastAsia="Times New Roman" w:cstheme="minorHAnsi"/>
          <w:sz w:val="24"/>
          <w:szCs w:val="24"/>
          <w:lang w:val="en-GB" w:eastAsia="en-GB"/>
        </w:rPr>
        <w:t xml:space="preserve"> trainers' competence is a big strength since their knowledge and experience cannot be simply copied. However, </w:t>
      </w:r>
      <w:r w:rsidR="00823557" w:rsidRPr="00BA1BCF">
        <w:rPr>
          <w:rFonts w:eastAsia="Times New Roman" w:cstheme="minorHAnsi"/>
          <w:sz w:val="24"/>
          <w:szCs w:val="24"/>
          <w:lang w:val="en-GB" w:eastAsia="en-GB"/>
        </w:rPr>
        <w:t>they</w:t>
      </w:r>
      <w:r w:rsidR="00B055A2" w:rsidRPr="00BA1BCF">
        <w:rPr>
          <w:rFonts w:eastAsia="Times New Roman" w:cstheme="minorHAnsi"/>
          <w:sz w:val="24"/>
          <w:szCs w:val="24"/>
          <w:lang w:val="en-GB" w:eastAsia="en-GB"/>
        </w:rPr>
        <w:t xml:space="preserve"> have gaps in </w:t>
      </w:r>
      <w:r w:rsidR="00D632F6">
        <w:rPr>
          <w:rFonts w:eastAsia="Times New Roman" w:cstheme="minorHAnsi"/>
          <w:sz w:val="24"/>
          <w:szCs w:val="24"/>
          <w:lang w:val="en-GB" w:eastAsia="en-GB"/>
        </w:rPr>
        <w:t>the company’s</w:t>
      </w:r>
      <w:r w:rsidR="00B055A2" w:rsidRPr="00BA1BCF">
        <w:rPr>
          <w:rFonts w:eastAsia="Times New Roman" w:cstheme="minorHAnsi"/>
          <w:sz w:val="24"/>
          <w:szCs w:val="24"/>
          <w:lang w:val="en-GB" w:eastAsia="en-GB"/>
        </w:rPr>
        <w:t xml:space="preserve"> capacity to constantly update and reinvent </w:t>
      </w:r>
      <w:r w:rsidR="00823557" w:rsidRPr="00BA1BCF">
        <w:rPr>
          <w:rFonts w:eastAsia="Times New Roman" w:cstheme="minorHAnsi"/>
          <w:sz w:val="24"/>
          <w:szCs w:val="24"/>
          <w:lang w:val="en-GB" w:eastAsia="en-GB"/>
        </w:rPr>
        <w:t>the</w:t>
      </w:r>
      <w:r w:rsidR="00B055A2" w:rsidRPr="00BA1BCF">
        <w:rPr>
          <w:rFonts w:eastAsia="Times New Roman" w:cstheme="minorHAnsi"/>
          <w:sz w:val="24"/>
          <w:szCs w:val="24"/>
          <w:lang w:val="en-GB" w:eastAsia="en-GB"/>
        </w:rPr>
        <w:t xml:space="preserve"> training programs in response to changing environments and government rules. Keeping up with current trends and policies is critical to maintaining </w:t>
      </w:r>
      <w:r w:rsidR="00823557" w:rsidRPr="00BA1BCF">
        <w:rPr>
          <w:rFonts w:eastAsia="Times New Roman" w:cstheme="minorHAnsi"/>
          <w:sz w:val="24"/>
          <w:szCs w:val="24"/>
          <w:lang w:val="en-GB" w:eastAsia="en-GB"/>
        </w:rPr>
        <w:t>their</w:t>
      </w:r>
      <w:r w:rsidR="00B055A2" w:rsidRPr="00BA1BCF">
        <w:rPr>
          <w:rFonts w:eastAsia="Times New Roman" w:cstheme="minorHAnsi"/>
          <w:sz w:val="24"/>
          <w:szCs w:val="24"/>
          <w:lang w:val="en-GB" w:eastAsia="en-GB"/>
        </w:rPr>
        <w:t xml:space="preserve"> competitive advantage.</w:t>
      </w:r>
    </w:p>
    <w:p w14:paraId="6F87893F" w14:textId="77777777" w:rsidR="00F22667" w:rsidRPr="00BA1BCF" w:rsidRDefault="00F22667" w:rsidP="004B433D">
      <w:pPr>
        <w:spacing w:after="0" w:line="360" w:lineRule="auto"/>
        <w:rPr>
          <w:rFonts w:eastAsia="Times New Roman" w:cstheme="minorHAnsi"/>
          <w:sz w:val="24"/>
          <w:szCs w:val="24"/>
          <w:lang w:val="en-GB" w:eastAsia="en-GB"/>
        </w:rPr>
      </w:pPr>
    </w:p>
    <w:p w14:paraId="23F203E0" w14:textId="77777777" w:rsidR="003D6E06" w:rsidRPr="00BA1BCF" w:rsidRDefault="003D6E06" w:rsidP="004B433D">
      <w:pPr>
        <w:spacing w:after="0" w:line="360" w:lineRule="auto"/>
        <w:rPr>
          <w:rFonts w:eastAsia="Times New Roman" w:cstheme="minorHAnsi"/>
          <w:sz w:val="24"/>
          <w:szCs w:val="24"/>
          <w:lang w:val="en-GB" w:eastAsia="en-GB"/>
        </w:rPr>
      </w:pPr>
    </w:p>
    <w:tbl>
      <w:tblPr>
        <w:tblStyle w:val="TableGrid"/>
        <w:tblW w:w="0" w:type="auto"/>
        <w:tblLook w:val="04A0" w:firstRow="1" w:lastRow="0" w:firstColumn="1" w:lastColumn="0" w:noHBand="0" w:noVBand="1"/>
      </w:tblPr>
      <w:tblGrid>
        <w:gridCol w:w="1389"/>
        <w:gridCol w:w="1119"/>
        <w:gridCol w:w="883"/>
        <w:gridCol w:w="1103"/>
        <w:gridCol w:w="1353"/>
        <w:gridCol w:w="1565"/>
        <w:gridCol w:w="1604"/>
      </w:tblGrid>
      <w:tr w:rsidR="001103AD" w:rsidRPr="00BA1BCF" w14:paraId="5E207CFB" w14:textId="2B3D0BDE" w:rsidTr="006D5274">
        <w:tc>
          <w:tcPr>
            <w:tcW w:w="1413" w:type="dxa"/>
            <w:shd w:val="clear" w:color="auto" w:fill="C5E0B3" w:themeFill="accent6" w:themeFillTint="66"/>
          </w:tcPr>
          <w:p w14:paraId="0F6909BF" w14:textId="4183F671"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Asset</w:t>
            </w:r>
          </w:p>
        </w:tc>
        <w:tc>
          <w:tcPr>
            <w:tcW w:w="1134" w:type="dxa"/>
            <w:shd w:val="clear" w:color="auto" w:fill="C5E0B3" w:themeFill="accent6" w:themeFillTint="66"/>
          </w:tcPr>
          <w:p w14:paraId="4BA78CC6" w14:textId="23780A02"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Valuable</w:t>
            </w:r>
          </w:p>
        </w:tc>
        <w:tc>
          <w:tcPr>
            <w:tcW w:w="992" w:type="dxa"/>
            <w:shd w:val="clear" w:color="auto" w:fill="C5E0B3" w:themeFill="accent6" w:themeFillTint="66"/>
          </w:tcPr>
          <w:p w14:paraId="75D05E18" w14:textId="19E9BCFA"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Rare</w:t>
            </w:r>
          </w:p>
        </w:tc>
        <w:tc>
          <w:tcPr>
            <w:tcW w:w="1134" w:type="dxa"/>
            <w:shd w:val="clear" w:color="auto" w:fill="C5E0B3" w:themeFill="accent6" w:themeFillTint="66"/>
          </w:tcPr>
          <w:p w14:paraId="55B6BA93" w14:textId="3E28D9F5"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Imitable</w:t>
            </w:r>
          </w:p>
        </w:tc>
        <w:tc>
          <w:tcPr>
            <w:tcW w:w="1418" w:type="dxa"/>
            <w:shd w:val="clear" w:color="auto" w:fill="C5E0B3" w:themeFill="accent6" w:themeFillTint="66"/>
          </w:tcPr>
          <w:p w14:paraId="47643D84" w14:textId="0D99231D" w:rsidR="00660823" w:rsidRPr="00BA1BCF" w:rsidRDefault="00185C19"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Organised</w:t>
            </w:r>
          </w:p>
        </w:tc>
        <w:tc>
          <w:tcPr>
            <w:tcW w:w="1275" w:type="dxa"/>
            <w:shd w:val="clear" w:color="auto" w:fill="C5E0B3" w:themeFill="accent6" w:themeFillTint="66"/>
          </w:tcPr>
          <w:p w14:paraId="3D11BC81" w14:textId="1B072134" w:rsidR="00660823" w:rsidRPr="00BA1BCF" w:rsidRDefault="00185C19"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Strengths</w:t>
            </w:r>
          </w:p>
        </w:tc>
        <w:tc>
          <w:tcPr>
            <w:tcW w:w="1650" w:type="dxa"/>
            <w:shd w:val="clear" w:color="auto" w:fill="C5E0B3" w:themeFill="accent6" w:themeFillTint="66"/>
          </w:tcPr>
          <w:p w14:paraId="5FFD1BB0" w14:textId="344CAB1D" w:rsidR="00660823" w:rsidRPr="00BA1BCF" w:rsidRDefault="00185C19"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Capability Gaps</w:t>
            </w:r>
          </w:p>
        </w:tc>
      </w:tr>
      <w:tr w:rsidR="001103AD" w:rsidRPr="00BA1BCF" w14:paraId="2C1A273E" w14:textId="5007F22D" w:rsidTr="006D5274">
        <w:trPr>
          <w:trHeight w:val="1091"/>
        </w:trPr>
        <w:tc>
          <w:tcPr>
            <w:tcW w:w="1413" w:type="dxa"/>
            <w:shd w:val="clear" w:color="auto" w:fill="C5E0B3" w:themeFill="accent6" w:themeFillTint="66"/>
          </w:tcPr>
          <w:p w14:paraId="1F679263" w14:textId="6FCBB321"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 xml:space="preserve">Training facilities </w:t>
            </w:r>
          </w:p>
        </w:tc>
        <w:tc>
          <w:tcPr>
            <w:tcW w:w="1134" w:type="dxa"/>
          </w:tcPr>
          <w:p w14:paraId="63679456" w14:textId="44F43A60" w:rsidR="00660823" w:rsidRPr="00BA1BCF" w:rsidRDefault="0066082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992" w:type="dxa"/>
          </w:tcPr>
          <w:p w14:paraId="17B2A62C" w14:textId="388868A5" w:rsidR="00660823" w:rsidRPr="00BA1BCF" w:rsidRDefault="0066082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134" w:type="dxa"/>
          </w:tcPr>
          <w:p w14:paraId="3B9DB449" w14:textId="383A9F39" w:rsidR="00660823" w:rsidRPr="00BA1BCF" w:rsidRDefault="0066082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418" w:type="dxa"/>
          </w:tcPr>
          <w:p w14:paraId="775DF87B" w14:textId="1C473E24"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275" w:type="dxa"/>
          </w:tcPr>
          <w:p w14:paraId="25C43D48" w14:textId="1C51F460" w:rsidR="00660823" w:rsidRPr="00BA1BCF" w:rsidRDefault="004C1F9E"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High-quality infrastructure</w:t>
            </w:r>
          </w:p>
        </w:tc>
        <w:tc>
          <w:tcPr>
            <w:tcW w:w="1650" w:type="dxa"/>
          </w:tcPr>
          <w:p w14:paraId="5BE27BE4" w14:textId="32CD6F79" w:rsidR="00660823" w:rsidRPr="00BA1BCF" w:rsidRDefault="001103AD"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Need for continuous upgrades</w:t>
            </w:r>
          </w:p>
        </w:tc>
      </w:tr>
      <w:tr w:rsidR="001103AD" w:rsidRPr="00BA1BCF" w14:paraId="6FAC146F" w14:textId="0FD4F582" w:rsidTr="006D5274">
        <w:trPr>
          <w:trHeight w:val="1121"/>
        </w:trPr>
        <w:tc>
          <w:tcPr>
            <w:tcW w:w="1413" w:type="dxa"/>
            <w:shd w:val="clear" w:color="auto" w:fill="C5E0B3" w:themeFill="accent6" w:themeFillTint="66"/>
          </w:tcPr>
          <w:p w14:paraId="02603D62" w14:textId="6D77D136"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 xml:space="preserve">Equipment </w:t>
            </w:r>
          </w:p>
        </w:tc>
        <w:tc>
          <w:tcPr>
            <w:tcW w:w="1134" w:type="dxa"/>
          </w:tcPr>
          <w:p w14:paraId="411F937F" w14:textId="396E2232" w:rsidR="00660823" w:rsidRPr="00BA1BCF" w:rsidRDefault="0066082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992" w:type="dxa"/>
          </w:tcPr>
          <w:p w14:paraId="736A4022" w14:textId="23C19C55" w:rsidR="00660823" w:rsidRPr="00BA1BCF" w:rsidRDefault="0066082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134" w:type="dxa"/>
          </w:tcPr>
          <w:p w14:paraId="4E2B56C1" w14:textId="2241540F" w:rsidR="00660823" w:rsidRPr="00BA1BCF" w:rsidRDefault="0066082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418" w:type="dxa"/>
          </w:tcPr>
          <w:p w14:paraId="488911A3" w14:textId="0583286B"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275" w:type="dxa"/>
          </w:tcPr>
          <w:p w14:paraId="6E8DCDC2" w14:textId="4F75E2C2" w:rsidR="00660823" w:rsidRPr="00BA1BCF" w:rsidRDefault="004C1F9E"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Modern tools</w:t>
            </w:r>
          </w:p>
        </w:tc>
        <w:tc>
          <w:tcPr>
            <w:tcW w:w="1650" w:type="dxa"/>
          </w:tcPr>
          <w:p w14:paraId="77DB3CE3" w14:textId="4B78CB9B" w:rsidR="00660823" w:rsidRPr="00BA1BCF" w:rsidRDefault="001103AD"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Regular maintenance required</w:t>
            </w:r>
          </w:p>
        </w:tc>
      </w:tr>
      <w:tr w:rsidR="001103AD" w:rsidRPr="00BA1BCF" w14:paraId="74DAAD88" w14:textId="7092AD8B" w:rsidTr="006D5274">
        <w:trPr>
          <w:trHeight w:val="1137"/>
        </w:trPr>
        <w:tc>
          <w:tcPr>
            <w:tcW w:w="1413" w:type="dxa"/>
            <w:shd w:val="clear" w:color="auto" w:fill="C5E0B3" w:themeFill="accent6" w:themeFillTint="66"/>
          </w:tcPr>
          <w:p w14:paraId="3798DCDD" w14:textId="063575B9"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Digital platforms</w:t>
            </w:r>
          </w:p>
        </w:tc>
        <w:tc>
          <w:tcPr>
            <w:tcW w:w="1134" w:type="dxa"/>
          </w:tcPr>
          <w:p w14:paraId="7E5DCB8B" w14:textId="7BFC31F4"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992" w:type="dxa"/>
          </w:tcPr>
          <w:p w14:paraId="6F569BB7" w14:textId="04786F84"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134" w:type="dxa"/>
          </w:tcPr>
          <w:p w14:paraId="68A09E02" w14:textId="784A6D78"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418" w:type="dxa"/>
          </w:tcPr>
          <w:p w14:paraId="3773BF52" w14:textId="36CA14F7"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275" w:type="dxa"/>
          </w:tcPr>
          <w:p w14:paraId="28F76317" w14:textId="7E6686B8" w:rsidR="00660823" w:rsidRPr="00BA1BCF" w:rsidRDefault="004C1F9E"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Efficient course delivery</w:t>
            </w:r>
          </w:p>
        </w:tc>
        <w:tc>
          <w:tcPr>
            <w:tcW w:w="1650" w:type="dxa"/>
          </w:tcPr>
          <w:p w14:paraId="46189160" w14:textId="64110EAD" w:rsidR="00660823" w:rsidRPr="00BA1BCF" w:rsidRDefault="001103AD"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Need for technological updates</w:t>
            </w:r>
          </w:p>
        </w:tc>
      </w:tr>
      <w:tr w:rsidR="001103AD" w:rsidRPr="00BA1BCF" w14:paraId="5CD4327B" w14:textId="1A7D7558" w:rsidTr="006D5274">
        <w:trPr>
          <w:trHeight w:val="1395"/>
        </w:trPr>
        <w:tc>
          <w:tcPr>
            <w:tcW w:w="1413" w:type="dxa"/>
            <w:shd w:val="clear" w:color="auto" w:fill="C5E0B3" w:themeFill="accent6" w:themeFillTint="66"/>
          </w:tcPr>
          <w:p w14:paraId="04402F73" w14:textId="2938FAEA"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Brand Reputation</w:t>
            </w:r>
          </w:p>
        </w:tc>
        <w:tc>
          <w:tcPr>
            <w:tcW w:w="1134" w:type="dxa"/>
          </w:tcPr>
          <w:p w14:paraId="2D68F7C4" w14:textId="15154C50"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992" w:type="dxa"/>
          </w:tcPr>
          <w:p w14:paraId="2EF5DB64" w14:textId="0A8CBDA6"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134" w:type="dxa"/>
          </w:tcPr>
          <w:p w14:paraId="28EE6638" w14:textId="438F0AC6"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418" w:type="dxa"/>
          </w:tcPr>
          <w:p w14:paraId="23CC1490" w14:textId="019316DC"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275" w:type="dxa"/>
          </w:tcPr>
          <w:p w14:paraId="7F718A86" w14:textId="63846D26" w:rsidR="00660823" w:rsidRPr="00BA1BCF" w:rsidRDefault="004C1F9E"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Strong market presence</w:t>
            </w:r>
          </w:p>
        </w:tc>
        <w:tc>
          <w:tcPr>
            <w:tcW w:w="1650" w:type="dxa"/>
          </w:tcPr>
          <w:p w14:paraId="5A0B718E" w14:textId="50584841" w:rsidR="00660823" w:rsidRPr="00BA1BCF" w:rsidRDefault="0044024F"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Maintaining reputation amidst changes</w:t>
            </w:r>
          </w:p>
        </w:tc>
      </w:tr>
      <w:tr w:rsidR="001103AD" w:rsidRPr="00BA1BCF" w14:paraId="6BCA3B7A" w14:textId="6200154F" w:rsidTr="006D5274">
        <w:trPr>
          <w:trHeight w:val="1132"/>
        </w:trPr>
        <w:tc>
          <w:tcPr>
            <w:tcW w:w="1413" w:type="dxa"/>
            <w:shd w:val="clear" w:color="auto" w:fill="C5E0B3" w:themeFill="accent6" w:themeFillTint="66"/>
          </w:tcPr>
          <w:p w14:paraId="53A1851B" w14:textId="63927029"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lastRenderedPageBreak/>
              <w:t>Intellectual property</w:t>
            </w:r>
          </w:p>
        </w:tc>
        <w:tc>
          <w:tcPr>
            <w:tcW w:w="1134" w:type="dxa"/>
          </w:tcPr>
          <w:p w14:paraId="767C3047" w14:textId="6D1D577A"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992" w:type="dxa"/>
          </w:tcPr>
          <w:p w14:paraId="1554FAF9" w14:textId="640018E6"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134" w:type="dxa"/>
          </w:tcPr>
          <w:p w14:paraId="782CDA93" w14:textId="5D81B50E"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418" w:type="dxa"/>
          </w:tcPr>
          <w:p w14:paraId="43D13805" w14:textId="02E0A235"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275" w:type="dxa"/>
          </w:tcPr>
          <w:p w14:paraId="53EC040A" w14:textId="5D454A29" w:rsidR="00660823" w:rsidRPr="00BA1BCF" w:rsidRDefault="00395B65"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Unique training materials</w:t>
            </w:r>
          </w:p>
        </w:tc>
        <w:tc>
          <w:tcPr>
            <w:tcW w:w="1650" w:type="dxa"/>
          </w:tcPr>
          <w:p w14:paraId="383E676B" w14:textId="0183511B" w:rsidR="00660823" w:rsidRPr="00BA1BCF" w:rsidRDefault="0044024F"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Need for continuous innovation</w:t>
            </w:r>
          </w:p>
        </w:tc>
      </w:tr>
      <w:tr w:rsidR="001103AD" w:rsidRPr="00BA1BCF" w14:paraId="44D9B000" w14:textId="0EE21E82" w:rsidTr="006D5274">
        <w:tc>
          <w:tcPr>
            <w:tcW w:w="1413" w:type="dxa"/>
            <w:shd w:val="clear" w:color="auto" w:fill="C5E0B3" w:themeFill="accent6" w:themeFillTint="66"/>
          </w:tcPr>
          <w:p w14:paraId="04371D0B" w14:textId="4E240A2E" w:rsidR="00660823" w:rsidRPr="00BA1BCF" w:rsidRDefault="00660823"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 xml:space="preserve">Trainer expertise </w:t>
            </w:r>
          </w:p>
        </w:tc>
        <w:tc>
          <w:tcPr>
            <w:tcW w:w="1134" w:type="dxa"/>
          </w:tcPr>
          <w:p w14:paraId="5161EE4F" w14:textId="19B1C8ED"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992" w:type="dxa"/>
          </w:tcPr>
          <w:p w14:paraId="35003932" w14:textId="3E95A834"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134" w:type="dxa"/>
          </w:tcPr>
          <w:p w14:paraId="649F0D9A" w14:textId="630D59B8" w:rsidR="00660823" w:rsidRPr="00BA1BCF" w:rsidRDefault="008805AA"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No</w:t>
            </w:r>
          </w:p>
        </w:tc>
        <w:tc>
          <w:tcPr>
            <w:tcW w:w="1418" w:type="dxa"/>
          </w:tcPr>
          <w:p w14:paraId="1A10CC4A" w14:textId="7EBB8C24" w:rsidR="00660823" w:rsidRPr="00BA1BCF" w:rsidRDefault="00152673"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Yes</w:t>
            </w:r>
          </w:p>
        </w:tc>
        <w:tc>
          <w:tcPr>
            <w:tcW w:w="1275" w:type="dxa"/>
          </w:tcPr>
          <w:p w14:paraId="274398DD" w14:textId="743CF689" w:rsidR="00660823" w:rsidRPr="00BA1BCF" w:rsidRDefault="00395B65"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Highly skilled trainers</w:t>
            </w:r>
          </w:p>
        </w:tc>
        <w:tc>
          <w:tcPr>
            <w:tcW w:w="1650" w:type="dxa"/>
          </w:tcPr>
          <w:p w14:paraId="13B90E1D" w14:textId="276EC0AE" w:rsidR="00660823" w:rsidRPr="00BA1BCF" w:rsidRDefault="0044024F"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Keeping up with new trends and policies</w:t>
            </w:r>
          </w:p>
        </w:tc>
      </w:tr>
    </w:tbl>
    <w:p w14:paraId="6BB5AF2D" w14:textId="77777777" w:rsidR="00D162D7" w:rsidRPr="00BA1BCF" w:rsidRDefault="00D162D7" w:rsidP="004B433D">
      <w:pPr>
        <w:spacing w:after="0" w:line="360" w:lineRule="auto"/>
        <w:rPr>
          <w:rFonts w:eastAsia="Times New Roman" w:cstheme="minorHAnsi"/>
          <w:sz w:val="24"/>
          <w:szCs w:val="24"/>
          <w:lang w:val="en-GB" w:eastAsia="en-GB"/>
        </w:rPr>
      </w:pPr>
    </w:p>
    <w:p w14:paraId="400A546C" w14:textId="43817353" w:rsidR="002524D2" w:rsidRPr="00BA1BCF" w:rsidRDefault="002524D2" w:rsidP="004B433D">
      <w:pPr>
        <w:spacing w:after="0" w:line="360" w:lineRule="auto"/>
        <w:rPr>
          <w:rFonts w:eastAsia="Times New Roman" w:cstheme="minorHAnsi"/>
          <w:sz w:val="24"/>
          <w:szCs w:val="24"/>
          <w:lang w:val="en-GB" w:eastAsia="en-GB"/>
        </w:rPr>
      </w:pPr>
    </w:p>
    <w:p w14:paraId="5B64F6E4" w14:textId="3322385A" w:rsidR="0077408B" w:rsidRPr="00BA1BCF" w:rsidRDefault="008835BF" w:rsidP="004B433D">
      <w:pPr>
        <w:pStyle w:val="Heading1"/>
        <w:spacing w:line="360" w:lineRule="auto"/>
        <w:rPr>
          <w:rFonts w:asciiTheme="minorHAnsi" w:eastAsia="Times New Roman" w:hAnsiTheme="minorHAnsi" w:cstheme="minorHAnsi"/>
          <w:sz w:val="26"/>
          <w:szCs w:val="26"/>
          <w:lang w:val="en-GB" w:eastAsia="en-GB"/>
        </w:rPr>
      </w:pPr>
      <w:bookmarkStart w:id="7" w:name="_Toc197679184"/>
      <w:r w:rsidRPr="00BA1BCF">
        <w:rPr>
          <w:rFonts w:asciiTheme="minorHAnsi" w:eastAsia="Times New Roman" w:hAnsiTheme="minorHAnsi" w:cstheme="minorHAnsi"/>
          <w:sz w:val="26"/>
          <w:szCs w:val="26"/>
          <w:lang w:val="en-GB" w:eastAsia="en-GB"/>
        </w:rPr>
        <w:t>Data Collection Methods</w:t>
      </w:r>
      <w:bookmarkEnd w:id="7"/>
    </w:p>
    <w:p w14:paraId="6121D7F3" w14:textId="654E60EE" w:rsidR="00AB353B" w:rsidRPr="00BA1BCF" w:rsidRDefault="0076498A"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To completely assess Alpha Safety Training's knowledge assets and competency gaps, they used a multidimensional strategy that included many data collecting approaches. This method ensured a complete grasp of the internal and external aspects that influence their training programs.</w:t>
      </w:r>
      <w:r w:rsidR="0077382A" w:rsidRPr="00BA1BCF">
        <w:rPr>
          <w:rFonts w:eastAsia="Times New Roman" w:cstheme="minorHAnsi"/>
          <w:sz w:val="24"/>
          <w:szCs w:val="24"/>
          <w:lang w:val="en-GB" w:eastAsia="en-GB"/>
        </w:rPr>
        <w:t xml:space="preserve"> Alpha Safety carried out detailed market research to assess current industry trends, technical breakthroughs, and regulatory changes. This entailed studying industry papers, academic journals, and government publications to acquire information on evolving best practices and compliance standards. Market research gave an overall perspective of the external market, revealing areas where their training programs needed to change to remain competitive and compliant.</w:t>
      </w:r>
      <w:r w:rsidR="0033206E" w:rsidRPr="00BA1BCF">
        <w:rPr>
          <w:rFonts w:eastAsia="Times New Roman" w:cstheme="minorHAnsi"/>
          <w:sz w:val="24"/>
          <w:szCs w:val="24"/>
          <w:lang w:val="en-GB" w:eastAsia="en-GB"/>
        </w:rPr>
        <w:t xml:space="preserve"> Internal brainstorming meetings were held with important stakeholders, such as trainers, administrative workers, and management. These meetings enabled open discussion regarding their present resources, training methods, and operational problems. By using the team's collective skills and ideas, they were able to identify strengths and flaws within their existing framework. This collaborative approach guaranteed that all important viewpoints were included during the evaluation process.</w:t>
      </w:r>
      <w:r w:rsidR="00417A2E" w:rsidRPr="00BA1BCF">
        <w:rPr>
          <w:rFonts w:eastAsia="Times New Roman" w:cstheme="minorHAnsi"/>
          <w:sz w:val="24"/>
          <w:szCs w:val="24"/>
          <w:lang w:val="en-GB" w:eastAsia="en-GB"/>
        </w:rPr>
        <w:t xml:space="preserve"> To get quantifiable data, Alpha Safety sent surveys to about 500 clients. These surveys asked participants on their satisfaction with the training programs, the efficacy of the training materials, and their perceptions of the educators' skill. The survey replies gave useful statistical data, allowing them to pinpoint </w:t>
      </w:r>
      <w:r w:rsidR="002F1023" w:rsidRPr="00BA1BCF">
        <w:rPr>
          <w:rFonts w:eastAsia="Times New Roman" w:cstheme="minorHAnsi"/>
          <w:sz w:val="24"/>
          <w:szCs w:val="24"/>
          <w:lang w:val="en-GB" w:eastAsia="en-GB"/>
        </w:rPr>
        <w:t>areas</w:t>
      </w:r>
      <w:r w:rsidR="00417A2E" w:rsidRPr="00BA1BCF">
        <w:rPr>
          <w:rFonts w:eastAsia="Times New Roman" w:cstheme="minorHAnsi"/>
          <w:sz w:val="24"/>
          <w:szCs w:val="24"/>
          <w:lang w:val="en-GB" w:eastAsia="en-GB"/>
        </w:rPr>
        <w:t xml:space="preserve"> for development. The huge sample size assured that the findings were typical of their client base, which increased the dependability of the results.</w:t>
      </w:r>
      <w:r w:rsidR="00B6515B" w:rsidRPr="00BA1BCF">
        <w:rPr>
          <w:rFonts w:eastAsia="Times New Roman" w:cstheme="minorHAnsi"/>
          <w:sz w:val="24"/>
          <w:szCs w:val="24"/>
          <w:lang w:val="en-GB" w:eastAsia="en-GB"/>
        </w:rPr>
        <w:t xml:space="preserve"> In addition to surveys, Alpha Safety gathered qualitative data via client feedback. This included conducting interviews and focus groups with clients to acquire a better understanding of their experiences and expectations. The qualitative </w:t>
      </w:r>
      <w:r w:rsidR="00B6515B" w:rsidRPr="00BA1BCF">
        <w:rPr>
          <w:rFonts w:eastAsia="Times New Roman" w:cstheme="minorHAnsi"/>
          <w:sz w:val="24"/>
          <w:szCs w:val="24"/>
          <w:lang w:val="en-GB" w:eastAsia="en-GB"/>
        </w:rPr>
        <w:lastRenderedPageBreak/>
        <w:t>comments supplemented the quantitative data by providing differing perspectives on the strengths and limitations in their training programs. This strategy helped them grasp the underlying causes of client contentment or discontent, resulting in practical recommendations for change.</w:t>
      </w:r>
      <w:r w:rsidR="004835DC" w:rsidRPr="00BA1BCF">
        <w:rPr>
          <w:rFonts w:eastAsia="Times New Roman" w:cstheme="minorHAnsi"/>
          <w:sz w:val="24"/>
          <w:szCs w:val="24"/>
          <w:lang w:val="en-GB" w:eastAsia="en-GB"/>
        </w:rPr>
        <w:t xml:space="preserve"> Throughout the data gathering process, Alpha Safety followed the General Data Protection Regulation (GDPR) to ensure ethical and legal treatment of personal information. GDPR requires that personal data be gathered, processed, and stored in a way that respects individuals' privacy rights. Alpha Safety received informed permission from all participants by explicitly describing the objective of the data collection and how it would be utilised. Participants were advised of their ability to access, correct, and delete their information. To further protect privacy, they anonymised data whenever feasible and used secure storage technologies to prevent unauthorised access. They maintained their stakeholders' trust and confidence by following GDPR requirements, which ensured that their data gathering activities were both ethical and lawful.</w:t>
      </w:r>
      <w:r w:rsidR="00AB353B" w:rsidRPr="00BA1BCF">
        <w:rPr>
          <w:rFonts w:eastAsia="Times New Roman" w:cstheme="minorHAnsi"/>
          <w:sz w:val="24"/>
          <w:szCs w:val="24"/>
          <w:lang w:val="en-GB" w:eastAsia="en-GB"/>
        </w:rPr>
        <w:t xml:space="preserve"> Finally, the combination of market research, brainstorming sessions, surveys, and client feedback resulted in a thorough grasp of their knowledge assets and skill shortages. Adhering to GDPR guaranteed that their data gathering techniques were carried out appropriately, preserving all participants’ privacy and rights. This rigorous and ethical approach has provided them with the insights necessary to improve the training programs and keep their competitive advantage in the constantly evolving field of health and safety training.</w:t>
      </w:r>
    </w:p>
    <w:p w14:paraId="67DCE034" w14:textId="77777777" w:rsidR="005463C0" w:rsidRPr="00BA1BCF" w:rsidRDefault="005463C0" w:rsidP="004B433D">
      <w:pPr>
        <w:pStyle w:val="Heading2"/>
        <w:spacing w:line="360" w:lineRule="auto"/>
        <w:rPr>
          <w:rFonts w:asciiTheme="minorHAnsi" w:eastAsia="Times New Roman" w:hAnsiTheme="minorHAnsi" w:cstheme="minorHAnsi"/>
          <w:sz w:val="24"/>
          <w:szCs w:val="24"/>
          <w:lang w:val="en-GB" w:eastAsia="en-GB"/>
        </w:rPr>
      </w:pPr>
    </w:p>
    <w:p w14:paraId="2AEE5C5D" w14:textId="0C4901F6" w:rsidR="00417A2E" w:rsidRPr="00BA1BCF" w:rsidRDefault="000E17F2" w:rsidP="004B433D">
      <w:pPr>
        <w:pStyle w:val="Heading2"/>
        <w:spacing w:line="360" w:lineRule="auto"/>
        <w:rPr>
          <w:rFonts w:asciiTheme="minorHAnsi" w:eastAsia="Times New Roman" w:hAnsiTheme="minorHAnsi" w:cstheme="minorHAnsi"/>
          <w:lang w:val="en-GB" w:eastAsia="en-GB"/>
        </w:rPr>
      </w:pPr>
      <w:bookmarkStart w:id="8" w:name="_Toc197679185"/>
      <w:r w:rsidRPr="00BA1BCF">
        <w:rPr>
          <w:rFonts w:asciiTheme="minorHAnsi" w:eastAsia="Times New Roman" w:hAnsiTheme="minorHAnsi" w:cstheme="minorHAnsi"/>
          <w:lang w:val="en-GB" w:eastAsia="en-GB"/>
        </w:rPr>
        <w:t>K</w:t>
      </w:r>
      <w:r w:rsidR="003B76A0" w:rsidRPr="00BA1BCF">
        <w:rPr>
          <w:rFonts w:asciiTheme="minorHAnsi" w:eastAsia="Times New Roman" w:hAnsiTheme="minorHAnsi" w:cstheme="minorHAnsi"/>
          <w:lang w:val="en-GB" w:eastAsia="en-GB"/>
        </w:rPr>
        <w:t>ey Performance Indicators</w:t>
      </w:r>
      <w:bookmarkEnd w:id="8"/>
      <w:r w:rsidR="003B76A0" w:rsidRPr="00BA1BCF">
        <w:rPr>
          <w:rFonts w:asciiTheme="minorHAnsi" w:eastAsia="Times New Roman" w:hAnsiTheme="minorHAnsi" w:cstheme="minorHAnsi"/>
          <w:lang w:val="en-GB" w:eastAsia="en-GB"/>
        </w:rPr>
        <w:t xml:space="preserve"> </w:t>
      </w:r>
    </w:p>
    <w:p w14:paraId="10002893" w14:textId="48159BEA" w:rsidR="0033206E" w:rsidRPr="00BA1BCF" w:rsidRDefault="00170A20" w:rsidP="004B433D">
      <w:pPr>
        <w:spacing w:after="0" w:line="360" w:lineRule="auto"/>
        <w:rPr>
          <w:rFonts w:eastAsia="Times New Roman" w:cstheme="minorHAnsi"/>
          <w:b/>
          <w:bCs/>
          <w:sz w:val="24"/>
          <w:szCs w:val="24"/>
          <w:lang w:val="en-GB" w:eastAsia="en-GB"/>
        </w:rPr>
      </w:pPr>
      <w:r w:rsidRPr="00BA1BCF">
        <w:rPr>
          <w:rFonts w:eastAsia="Times New Roman" w:cstheme="minorHAnsi"/>
          <w:sz w:val="24"/>
          <w:szCs w:val="24"/>
          <w:lang w:val="en-GB" w:eastAsia="en-GB"/>
        </w:rPr>
        <w:t>Based on the information supplied, below are some Key Performance Indicators (KPIs) for Alpha Safety Training:</w:t>
      </w:r>
    </w:p>
    <w:tbl>
      <w:tblPr>
        <w:tblStyle w:val="TableGrid"/>
        <w:tblW w:w="0" w:type="auto"/>
        <w:tblLook w:val="04A0" w:firstRow="1" w:lastRow="0" w:firstColumn="1" w:lastColumn="0" w:noHBand="0" w:noVBand="1"/>
      </w:tblPr>
      <w:tblGrid>
        <w:gridCol w:w="1803"/>
        <w:gridCol w:w="1803"/>
        <w:gridCol w:w="1803"/>
        <w:gridCol w:w="1803"/>
        <w:gridCol w:w="1804"/>
      </w:tblGrid>
      <w:tr w:rsidR="000E5BD8" w:rsidRPr="00BA1BCF" w14:paraId="099158BE" w14:textId="77777777" w:rsidTr="000E5BD8">
        <w:tc>
          <w:tcPr>
            <w:tcW w:w="1803" w:type="dxa"/>
            <w:shd w:val="clear" w:color="auto" w:fill="C5E0B3" w:themeFill="accent6" w:themeFillTint="66"/>
          </w:tcPr>
          <w:p w14:paraId="2578772B" w14:textId="7E4D47AC" w:rsidR="000E5BD8" w:rsidRPr="00BA1BCF" w:rsidRDefault="000E5BD8"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Information Systems</w:t>
            </w:r>
          </w:p>
        </w:tc>
        <w:tc>
          <w:tcPr>
            <w:tcW w:w="1803" w:type="dxa"/>
            <w:shd w:val="clear" w:color="auto" w:fill="C5E0B3" w:themeFill="accent6" w:themeFillTint="66"/>
          </w:tcPr>
          <w:p w14:paraId="19806319" w14:textId="6A1323B1" w:rsidR="000E5BD8" w:rsidRPr="00BA1BCF" w:rsidRDefault="000E5BD8"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Tracking Element</w:t>
            </w:r>
          </w:p>
        </w:tc>
        <w:tc>
          <w:tcPr>
            <w:tcW w:w="1803" w:type="dxa"/>
            <w:shd w:val="clear" w:color="auto" w:fill="C5E0B3" w:themeFill="accent6" w:themeFillTint="66"/>
          </w:tcPr>
          <w:p w14:paraId="6D666B94" w14:textId="7EAC08DD" w:rsidR="000E5BD8" w:rsidRPr="00BA1BCF" w:rsidRDefault="000E5BD8"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KPI Name</w:t>
            </w:r>
          </w:p>
        </w:tc>
        <w:tc>
          <w:tcPr>
            <w:tcW w:w="1803" w:type="dxa"/>
            <w:shd w:val="clear" w:color="auto" w:fill="C5E0B3" w:themeFill="accent6" w:themeFillTint="66"/>
          </w:tcPr>
          <w:p w14:paraId="0D3A0122" w14:textId="20C8DBA5" w:rsidR="000E5BD8" w:rsidRPr="00BA1BCF" w:rsidRDefault="000E5BD8"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KPI Description</w:t>
            </w:r>
          </w:p>
        </w:tc>
        <w:tc>
          <w:tcPr>
            <w:tcW w:w="1804" w:type="dxa"/>
            <w:shd w:val="clear" w:color="auto" w:fill="C5E0B3" w:themeFill="accent6" w:themeFillTint="66"/>
          </w:tcPr>
          <w:p w14:paraId="054A2C47" w14:textId="37FB2C8D" w:rsidR="000E5BD8" w:rsidRPr="00BA1BCF" w:rsidRDefault="000E5BD8" w:rsidP="00F22667">
            <w:pPr>
              <w:spacing w:after="0"/>
              <w:rPr>
                <w:rFonts w:eastAsia="Times New Roman" w:cstheme="minorHAnsi"/>
                <w:b/>
                <w:bCs/>
                <w:sz w:val="24"/>
                <w:szCs w:val="24"/>
                <w:lang w:val="en-GB" w:eastAsia="en-GB"/>
              </w:rPr>
            </w:pPr>
            <w:r w:rsidRPr="00BA1BCF">
              <w:rPr>
                <w:rFonts w:eastAsia="Times New Roman" w:cstheme="minorHAnsi"/>
                <w:b/>
                <w:bCs/>
                <w:sz w:val="24"/>
                <w:szCs w:val="24"/>
                <w:lang w:val="en-GB" w:eastAsia="en-GB"/>
              </w:rPr>
              <w:t>Target Value</w:t>
            </w:r>
          </w:p>
        </w:tc>
      </w:tr>
      <w:tr w:rsidR="000E5BD8" w:rsidRPr="00BA1BCF" w14:paraId="06700543" w14:textId="77777777" w:rsidTr="000E5BD8">
        <w:tc>
          <w:tcPr>
            <w:tcW w:w="1803" w:type="dxa"/>
          </w:tcPr>
          <w:p w14:paraId="2806264D" w14:textId="29431712" w:rsidR="000E5BD8" w:rsidRPr="00BA1BCF" w:rsidRDefault="00C83792"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Customer Relationship Management (CRM) System</w:t>
            </w:r>
          </w:p>
        </w:tc>
        <w:tc>
          <w:tcPr>
            <w:tcW w:w="1803" w:type="dxa"/>
          </w:tcPr>
          <w:p w14:paraId="0EF81112" w14:textId="50536BFC" w:rsidR="000E5BD8" w:rsidRPr="00BA1BCF" w:rsidRDefault="00C83792"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Client feedback surveys</w:t>
            </w:r>
          </w:p>
        </w:tc>
        <w:tc>
          <w:tcPr>
            <w:tcW w:w="1803" w:type="dxa"/>
          </w:tcPr>
          <w:p w14:paraId="5DB3A2C0" w14:textId="4F0D77A9" w:rsidR="000E5BD8" w:rsidRPr="00BA1BCF" w:rsidRDefault="00C83792"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Client Satisfaction Score</w:t>
            </w:r>
          </w:p>
        </w:tc>
        <w:tc>
          <w:tcPr>
            <w:tcW w:w="1803" w:type="dxa"/>
          </w:tcPr>
          <w:p w14:paraId="4F7776F7" w14:textId="06942C24" w:rsidR="000E5BD8" w:rsidRPr="00BA1BCF" w:rsidRDefault="00C83792"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 xml:space="preserve">Measures the overall satisfaction of clients with </w:t>
            </w:r>
            <w:r w:rsidR="0057680A" w:rsidRPr="00BA1BCF">
              <w:rPr>
                <w:rFonts w:cstheme="minorHAnsi"/>
                <w:color w:val="424242"/>
                <w:sz w:val="24"/>
                <w:szCs w:val="24"/>
                <w:shd w:val="clear" w:color="auto" w:fill="FAFAFA"/>
              </w:rPr>
              <w:t>Alpha Safety’s</w:t>
            </w:r>
            <w:r w:rsidRPr="00BA1BCF">
              <w:rPr>
                <w:rFonts w:cstheme="minorHAnsi"/>
                <w:color w:val="424242"/>
                <w:sz w:val="24"/>
                <w:szCs w:val="24"/>
                <w:shd w:val="clear" w:color="auto" w:fill="FAFAFA"/>
              </w:rPr>
              <w:t xml:space="preserve"> training programs based </w:t>
            </w:r>
            <w:r w:rsidRPr="00BA1BCF">
              <w:rPr>
                <w:rFonts w:cstheme="minorHAnsi"/>
                <w:color w:val="424242"/>
                <w:sz w:val="24"/>
                <w:szCs w:val="24"/>
                <w:shd w:val="clear" w:color="auto" w:fill="FAFAFA"/>
              </w:rPr>
              <w:lastRenderedPageBreak/>
              <w:t>on survey responses.</w:t>
            </w:r>
          </w:p>
        </w:tc>
        <w:tc>
          <w:tcPr>
            <w:tcW w:w="1804" w:type="dxa"/>
          </w:tcPr>
          <w:p w14:paraId="351BCC0E" w14:textId="7CA3CAFF" w:rsidR="000E5BD8" w:rsidRPr="00BA1BCF" w:rsidRDefault="00590BD0"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lastRenderedPageBreak/>
              <w:t>90% satisfaction rate</w:t>
            </w:r>
          </w:p>
        </w:tc>
      </w:tr>
      <w:tr w:rsidR="000E5BD8" w:rsidRPr="00BA1BCF" w14:paraId="70913976" w14:textId="77777777" w:rsidTr="000E5BD8">
        <w:tc>
          <w:tcPr>
            <w:tcW w:w="1803" w:type="dxa"/>
          </w:tcPr>
          <w:p w14:paraId="12869C75" w14:textId="3D64739B" w:rsidR="000E5BD8" w:rsidRPr="00BA1BCF" w:rsidRDefault="00590BD0"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Learning Management System (LMS)</w:t>
            </w:r>
          </w:p>
        </w:tc>
        <w:tc>
          <w:tcPr>
            <w:tcW w:w="1803" w:type="dxa"/>
          </w:tcPr>
          <w:p w14:paraId="512CE20F" w14:textId="114BC84A" w:rsidR="000E5BD8" w:rsidRPr="00BA1BCF" w:rsidRDefault="00590BD0"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Course completion rates</w:t>
            </w:r>
          </w:p>
        </w:tc>
        <w:tc>
          <w:tcPr>
            <w:tcW w:w="1803" w:type="dxa"/>
          </w:tcPr>
          <w:p w14:paraId="41E94413" w14:textId="5CF8FE63" w:rsidR="000E5BD8" w:rsidRPr="00BA1BCF" w:rsidRDefault="00054307" w:rsidP="00F22667">
            <w:pPr>
              <w:spacing w:after="0"/>
              <w:rPr>
                <w:rFonts w:eastAsia="Times New Roman" w:cstheme="minorHAnsi"/>
                <w:sz w:val="24"/>
                <w:szCs w:val="24"/>
                <w:lang w:val="en-GB" w:eastAsia="en-GB"/>
              </w:rPr>
            </w:pPr>
            <w:r w:rsidRPr="00BA1BCF">
              <w:rPr>
                <w:rFonts w:eastAsia="Times New Roman" w:cstheme="minorHAnsi"/>
                <w:sz w:val="24"/>
                <w:szCs w:val="24"/>
                <w:lang w:val="en-GB" w:eastAsia="en-GB"/>
              </w:rPr>
              <w:t>Course completion rates</w:t>
            </w:r>
          </w:p>
        </w:tc>
        <w:tc>
          <w:tcPr>
            <w:tcW w:w="1803" w:type="dxa"/>
          </w:tcPr>
          <w:p w14:paraId="2CE55296" w14:textId="188A50A9" w:rsidR="000E5BD8" w:rsidRPr="00BA1BCF" w:rsidRDefault="00054307" w:rsidP="00F22667">
            <w:pPr>
              <w:spacing w:after="0"/>
              <w:rPr>
                <w:rFonts w:eastAsia="Times New Roman" w:cstheme="minorHAnsi"/>
                <w:sz w:val="24"/>
                <w:szCs w:val="24"/>
                <w:lang w:val="en-GB" w:eastAsia="en-GB"/>
              </w:rPr>
            </w:pPr>
            <w:r w:rsidRPr="00BA1BCF">
              <w:rPr>
                <w:rFonts w:cstheme="minorHAnsi"/>
                <w:color w:val="424242"/>
                <w:sz w:val="24"/>
                <w:szCs w:val="24"/>
                <w:shd w:val="clear" w:color="auto" w:fill="FAFAFA"/>
              </w:rPr>
              <w:t xml:space="preserve">Tracks the percentage of clients who successfully complete </w:t>
            </w:r>
            <w:r w:rsidR="00AA4FF4" w:rsidRPr="00BA1BCF">
              <w:rPr>
                <w:rFonts w:cstheme="minorHAnsi"/>
                <w:color w:val="424242"/>
                <w:sz w:val="24"/>
                <w:szCs w:val="24"/>
                <w:shd w:val="clear" w:color="auto" w:fill="FAFAFA"/>
              </w:rPr>
              <w:t>the</w:t>
            </w:r>
            <w:r w:rsidRPr="00BA1BCF">
              <w:rPr>
                <w:rFonts w:cstheme="minorHAnsi"/>
                <w:color w:val="424242"/>
                <w:sz w:val="24"/>
                <w:szCs w:val="24"/>
                <w:shd w:val="clear" w:color="auto" w:fill="FAFAFA"/>
              </w:rPr>
              <w:t xml:space="preserve"> training courses.</w:t>
            </w:r>
          </w:p>
        </w:tc>
        <w:tc>
          <w:tcPr>
            <w:tcW w:w="1804" w:type="dxa"/>
          </w:tcPr>
          <w:p w14:paraId="749E1B7B" w14:textId="2D07C390" w:rsidR="000E5BD8" w:rsidRPr="00BA1BCF" w:rsidRDefault="00555F2E"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95% completion rate</w:t>
            </w:r>
          </w:p>
        </w:tc>
      </w:tr>
      <w:tr w:rsidR="000E5BD8" w:rsidRPr="00BA1BCF" w14:paraId="601211AB" w14:textId="77777777" w:rsidTr="000E5BD8">
        <w:tc>
          <w:tcPr>
            <w:tcW w:w="1803" w:type="dxa"/>
          </w:tcPr>
          <w:p w14:paraId="0E5666C5" w14:textId="6116D761" w:rsidR="000E5BD8" w:rsidRPr="00BA1BCF" w:rsidRDefault="00555F2E"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Training Management System</w:t>
            </w:r>
          </w:p>
        </w:tc>
        <w:tc>
          <w:tcPr>
            <w:tcW w:w="1803" w:type="dxa"/>
          </w:tcPr>
          <w:p w14:paraId="23B153A2" w14:textId="60108AD6" w:rsidR="000E5BD8" w:rsidRPr="00BA1BCF" w:rsidRDefault="00555F2E"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Trainer performance reviews</w:t>
            </w:r>
          </w:p>
        </w:tc>
        <w:tc>
          <w:tcPr>
            <w:tcW w:w="1803" w:type="dxa"/>
          </w:tcPr>
          <w:p w14:paraId="64E22CF0" w14:textId="390BA67B" w:rsidR="000E5BD8" w:rsidRPr="00BA1BCF" w:rsidRDefault="00B20276"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Trainer Expertise Rating</w:t>
            </w:r>
          </w:p>
        </w:tc>
        <w:tc>
          <w:tcPr>
            <w:tcW w:w="1803" w:type="dxa"/>
          </w:tcPr>
          <w:p w14:paraId="53E2F124" w14:textId="04B50CDE" w:rsidR="000E5BD8" w:rsidRPr="00BA1BCF" w:rsidRDefault="00D90378"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Evaluates the performance and expertise of trainers based on client feedback and internal assessments.</w:t>
            </w:r>
          </w:p>
        </w:tc>
        <w:tc>
          <w:tcPr>
            <w:tcW w:w="1804" w:type="dxa"/>
          </w:tcPr>
          <w:p w14:paraId="4449D8E1" w14:textId="774B2ECC" w:rsidR="000E5BD8" w:rsidRPr="00BA1BCF" w:rsidRDefault="00D90378"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4.5 out of 5</w:t>
            </w:r>
          </w:p>
        </w:tc>
      </w:tr>
      <w:tr w:rsidR="000E5BD8" w:rsidRPr="00BA1BCF" w14:paraId="0C034889" w14:textId="77777777" w:rsidTr="000E5BD8">
        <w:tc>
          <w:tcPr>
            <w:tcW w:w="1803" w:type="dxa"/>
          </w:tcPr>
          <w:p w14:paraId="303CB679" w14:textId="6151333F" w:rsidR="000E5BD8" w:rsidRPr="00BA1BCF" w:rsidRDefault="00D90378"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Digital Analytics Platform</w:t>
            </w:r>
          </w:p>
        </w:tc>
        <w:tc>
          <w:tcPr>
            <w:tcW w:w="1803" w:type="dxa"/>
          </w:tcPr>
          <w:p w14:paraId="24310245" w14:textId="259C6207" w:rsidR="000E5BD8" w:rsidRPr="00BA1BCF" w:rsidRDefault="0015325E"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Website and platform usage data</w:t>
            </w:r>
          </w:p>
        </w:tc>
        <w:tc>
          <w:tcPr>
            <w:tcW w:w="1803" w:type="dxa"/>
          </w:tcPr>
          <w:p w14:paraId="0730E165" w14:textId="7D41CB89" w:rsidR="000E5BD8" w:rsidRPr="00BA1BCF" w:rsidRDefault="0015325E"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Digital Engagement Rate</w:t>
            </w:r>
          </w:p>
        </w:tc>
        <w:tc>
          <w:tcPr>
            <w:tcW w:w="1803" w:type="dxa"/>
          </w:tcPr>
          <w:p w14:paraId="79438860" w14:textId="216E6E3D" w:rsidR="000E5BD8" w:rsidRPr="00BA1BCF" w:rsidRDefault="0015325E"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 xml:space="preserve">Tracks the level of engagement with </w:t>
            </w:r>
            <w:r w:rsidR="00AA4FF4" w:rsidRPr="00BA1BCF">
              <w:rPr>
                <w:rFonts w:cstheme="minorHAnsi"/>
                <w:color w:val="424242"/>
                <w:sz w:val="24"/>
                <w:szCs w:val="24"/>
                <w:shd w:val="clear" w:color="auto" w:fill="FAFAFA"/>
              </w:rPr>
              <w:t xml:space="preserve">Alpha Safety’s </w:t>
            </w:r>
            <w:r w:rsidRPr="00BA1BCF">
              <w:rPr>
                <w:rFonts w:cstheme="minorHAnsi"/>
                <w:color w:val="424242"/>
                <w:sz w:val="24"/>
                <w:szCs w:val="24"/>
                <w:shd w:val="clear" w:color="auto" w:fill="FAFAFA"/>
              </w:rPr>
              <w:t>digital platforms, including course enrollments, module completions, and resource downloads.</w:t>
            </w:r>
          </w:p>
        </w:tc>
        <w:tc>
          <w:tcPr>
            <w:tcW w:w="1804" w:type="dxa"/>
          </w:tcPr>
          <w:p w14:paraId="2ED3BCEB" w14:textId="242D035F" w:rsidR="000E5BD8" w:rsidRPr="00BA1BCF" w:rsidRDefault="004F2799"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80% engagement rate</w:t>
            </w:r>
          </w:p>
        </w:tc>
      </w:tr>
      <w:tr w:rsidR="000E5BD8" w:rsidRPr="00BA1BCF" w14:paraId="4824A05E" w14:textId="77777777" w:rsidTr="000E5BD8">
        <w:tc>
          <w:tcPr>
            <w:tcW w:w="1803" w:type="dxa"/>
          </w:tcPr>
          <w:p w14:paraId="750255FB" w14:textId="086A47E4" w:rsidR="000E5BD8" w:rsidRPr="00BA1BCF" w:rsidRDefault="004F2799"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Compliance Management System</w:t>
            </w:r>
          </w:p>
        </w:tc>
        <w:tc>
          <w:tcPr>
            <w:tcW w:w="1803" w:type="dxa"/>
          </w:tcPr>
          <w:p w14:paraId="75A97072" w14:textId="2AE71074" w:rsidR="000E5BD8" w:rsidRPr="00BA1BCF" w:rsidRDefault="0058117C"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Regulatory compliance audits</w:t>
            </w:r>
          </w:p>
        </w:tc>
        <w:tc>
          <w:tcPr>
            <w:tcW w:w="1803" w:type="dxa"/>
          </w:tcPr>
          <w:p w14:paraId="004BC5C5" w14:textId="4257066E" w:rsidR="000E5BD8" w:rsidRPr="00BA1BCF" w:rsidRDefault="007A12F2"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Compliance Rate</w:t>
            </w:r>
          </w:p>
        </w:tc>
        <w:tc>
          <w:tcPr>
            <w:tcW w:w="1803" w:type="dxa"/>
          </w:tcPr>
          <w:p w14:paraId="75EECFE2" w14:textId="6D62C28D" w:rsidR="000E5BD8" w:rsidRPr="00BA1BCF" w:rsidRDefault="007A12F2"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Monitors adherence to industry regulations and government policies in Alpha Safety’s training programs.</w:t>
            </w:r>
          </w:p>
        </w:tc>
        <w:tc>
          <w:tcPr>
            <w:tcW w:w="1804" w:type="dxa"/>
          </w:tcPr>
          <w:p w14:paraId="65AA0F94" w14:textId="1267CC50" w:rsidR="000E5BD8" w:rsidRPr="00BA1BCF" w:rsidRDefault="00AA4FF4" w:rsidP="00F22667">
            <w:pPr>
              <w:spacing w:after="0"/>
              <w:rPr>
                <w:rFonts w:eastAsia="Times New Roman" w:cstheme="minorHAnsi"/>
                <w:b/>
                <w:bCs/>
                <w:sz w:val="24"/>
                <w:szCs w:val="24"/>
                <w:lang w:val="en-GB" w:eastAsia="en-GB"/>
              </w:rPr>
            </w:pPr>
            <w:r w:rsidRPr="00BA1BCF">
              <w:rPr>
                <w:rFonts w:cstheme="minorHAnsi"/>
                <w:color w:val="424242"/>
                <w:sz w:val="24"/>
                <w:szCs w:val="24"/>
                <w:shd w:val="clear" w:color="auto" w:fill="FAFAFA"/>
              </w:rPr>
              <w:t>100% compliance</w:t>
            </w:r>
          </w:p>
        </w:tc>
      </w:tr>
      <w:tr w:rsidR="008F683B" w:rsidRPr="00BA1BCF" w14:paraId="14228700" w14:textId="77777777" w:rsidTr="000E5BD8">
        <w:tc>
          <w:tcPr>
            <w:tcW w:w="1803" w:type="dxa"/>
          </w:tcPr>
          <w:p w14:paraId="0FD0B5E6" w14:textId="4CF85259" w:rsidR="008F683B" w:rsidRPr="00BA1BCF" w:rsidRDefault="00D00810" w:rsidP="00F22667">
            <w:pPr>
              <w:spacing w:after="0"/>
              <w:rPr>
                <w:rFonts w:cstheme="minorHAnsi"/>
                <w:color w:val="424242"/>
                <w:sz w:val="24"/>
                <w:szCs w:val="24"/>
                <w:shd w:val="clear" w:color="auto" w:fill="FAFAFA"/>
              </w:rPr>
            </w:pPr>
            <w:r w:rsidRPr="00BA1BCF">
              <w:rPr>
                <w:rFonts w:cstheme="minorHAnsi"/>
                <w:color w:val="424242"/>
                <w:sz w:val="24"/>
                <w:szCs w:val="24"/>
                <w:shd w:val="clear" w:color="auto" w:fill="FAFAFA"/>
              </w:rPr>
              <w:t>Market Research Tools</w:t>
            </w:r>
          </w:p>
        </w:tc>
        <w:tc>
          <w:tcPr>
            <w:tcW w:w="1803" w:type="dxa"/>
          </w:tcPr>
          <w:p w14:paraId="54DEF6BF" w14:textId="0914C638" w:rsidR="008F683B" w:rsidRPr="00BA1BCF" w:rsidRDefault="009E2A7B" w:rsidP="00F22667">
            <w:pPr>
              <w:spacing w:after="0"/>
              <w:rPr>
                <w:rFonts w:cstheme="minorHAnsi"/>
                <w:color w:val="424242"/>
                <w:sz w:val="24"/>
                <w:szCs w:val="24"/>
                <w:shd w:val="clear" w:color="auto" w:fill="FAFAFA"/>
              </w:rPr>
            </w:pPr>
            <w:r w:rsidRPr="00BA1BCF">
              <w:rPr>
                <w:rFonts w:cstheme="minorHAnsi"/>
                <w:color w:val="424242"/>
                <w:sz w:val="24"/>
                <w:szCs w:val="24"/>
                <w:shd w:val="clear" w:color="auto" w:fill="FAFAFA"/>
              </w:rPr>
              <w:t>Industry trend analysis</w:t>
            </w:r>
          </w:p>
        </w:tc>
        <w:tc>
          <w:tcPr>
            <w:tcW w:w="1803" w:type="dxa"/>
          </w:tcPr>
          <w:p w14:paraId="08ACCE17" w14:textId="06C7DC87" w:rsidR="008F683B" w:rsidRPr="00BA1BCF" w:rsidRDefault="009E2A7B" w:rsidP="00F22667">
            <w:pPr>
              <w:spacing w:after="0"/>
              <w:rPr>
                <w:rFonts w:cstheme="minorHAnsi"/>
                <w:color w:val="424242"/>
                <w:sz w:val="24"/>
                <w:szCs w:val="24"/>
                <w:shd w:val="clear" w:color="auto" w:fill="FAFAFA"/>
              </w:rPr>
            </w:pPr>
            <w:r w:rsidRPr="00BA1BCF">
              <w:rPr>
                <w:rFonts w:cstheme="minorHAnsi"/>
                <w:color w:val="424242"/>
                <w:sz w:val="24"/>
                <w:szCs w:val="24"/>
                <w:shd w:val="clear" w:color="auto" w:fill="FAFAFA"/>
              </w:rPr>
              <w:t>In</w:t>
            </w:r>
            <w:r w:rsidR="00790B0C" w:rsidRPr="00BA1BCF">
              <w:rPr>
                <w:rFonts w:cstheme="minorHAnsi"/>
                <w:color w:val="424242"/>
                <w:sz w:val="24"/>
                <w:szCs w:val="24"/>
                <w:shd w:val="clear" w:color="auto" w:fill="FAFAFA"/>
              </w:rPr>
              <w:t>novation and Adoption Rate</w:t>
            </w:r>
          </w:p>
        </w:tc>
        <w:tc>
          <w:tcPr>
            <w:tcW w:w="1803" w:type="dxa"/>
          </w:tcPr>
          <w:p w14:paraId="686AED85" w14:textId="46A95D04" w:rsidR="008F683B" w:rsidRPr="00BA1BCF" w:rsidRDefault="00790B0C" w:rsidP="00F22667">
            <w:pPr>
              <w:spacing w:after="0"/>
              <w:rPr>
                <w:rFonts w:cstheme="minorHAnsi"/>
                <w:color w:val="424242"/>
                <w:sz w:val="24"/>
                <w:szCs w:val="24"/>
                <w:shd w:val="clear" w:color="auto" w:fill="FAFAFA"/>
              </w:rPr>
            </w:pPr>
            <w:r w:rsidRPr="00BA1BCF">
              <w:rPr>
                <w:rFonts w:cstheme="minorHAnsi"/>
                <w:color w:val="424242"/>
                <w:sz w:val="24"/>
                <w:szCs w:val="24"/>
                <w:shd w:val="clear" w:color="auto" w:fill="FAFAFA"/>
              </w:rPr>
              <w:t xml:space="preserve">Measures the incorporation of new technologies </w:t>
            </w:r>
            <w:r w:rsidRPr="00BA1BCF">
              <w:rPr>
                <w:rFonts w:cstheme="minorHAnsi"/>
                <w:color w:val="424242"/>
                <w:sz w:val="24"/>
                <w:szCs w:val="24"/>
                <w:shd w:val="clear" w:color="auto" w:fill="FAFAFA"/>
              </w:rPr>
              <w:lastRenderedPageBreak/>
              <w:t xml:space="preserve">and industry </w:t>
            </w:r>
            <w:r w:rsidR="004D2F0F" w:rsidRPr="00BA1BCF">
              <w:rPr>
                <w:rFonts w:cstheme="minorHAnsi"/>
                <w:color w:val="424242"/>
                <w:sz w:val="24"/>
                <w:szCs w:val="24"/>
                <w:shd w:val="clear" w:color="auto" w:fill="FAFAFA"/>
              </w:rPr>
              <w:t xml:space="preserve">best practices into the training </w:t>
            </w:r>
            <w:r w:rsidR="00545270" w:rsidRPr="00BA1BCF">
              <w:rPr>
                <w:rFonts w:cstheme="minorHAnsi"/>
                <w:color w:val="424242"/>
                <w:sz w:val="24"/>
                <w:szCs w:val="24"/>
                <w:shd w:val="clear" w:color="auto" w:fill="FAFAFA"/>
              </w:rPr>
              <w:t>programs.</w:t>
            </w:r>
          </w:p>
        </w:tc>
        <w:tc>
          <w:tcPr>
            <w:tcW w:w="1804" w:type="dxa"/>
          </w:tcPr>
          <w:p w14:paraId="6926E4C0" w14:textId="5431A403" w:rsidR="008F683B" w:rsidRPr="00BA1BCF" w:rsidRDefault="004D2F0F" w:rsidP="00F22667">
            <w:pPr>
              <w:spacing w:after="0"/>
              <w:rPr>
                <w:rFonts w:cstheme="minorHAnsi"/>
                <w:color w:val="424242"/>
                <w:sz w:val="24"/>
                <w:szCs w:val="24"/>
                <w:shd w:val="clear" w:color="auto" w:fill="FAFAFA"/>
              </w:rPr>
            </w:pPr>
            <w:r w:rsidRPr="00BA1BCF">
              <w:rPr>
                <w:rFonts w:cstheme="minorHAnsi"/>
                <w:color w:val="424242"/>
                <w:sz w:val="24"/>
                <w:szCs w:val="24"/>
                <w:shd w:val="clear" w:color="auto" w:fill="FAFAFA"/>
              </w:rPr>
              <w:lastRenderedPageBreak/>
              <w:t>3 new innovations adopted annually</w:t>
            </w:r>
          </w:p>
        </w:tc>
      </w:tr>
    </w:tbl>
    <w:p w14:paraId="7D8EA138" w14:textId="77777777" w:rsidR="00170A20" w:rsidRPr="00BA1BCF" w:rsidRDefault="00170A20" w:rsidP="004B433D">
      <w:pPr>
        <w:spacing w:after="0" w:line="360" w:lineRule="auto"/>
        <w:rPr>
          <w:rFonts w:eastAsia="Times New Roman" w:cstheme="minorHAnsi"/>
          <w:b/>
          <w:bCs/>
          <w:sz w:val="24"/>
          <w:szCs w:val="24"/>
          <w:lang w:val="en-GB" w:eastAsia="en-GB"/>
        </w:rPr>
      </w:pPr>
    </w:p>
    <w:p w14:paraId="3A67E8D1" w14:textId="681322A5" w:rsidR="004F3950" w:rsidRPr="00BA1BCF" w:rsidRDefault="004F3950"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These key performance indicators (KPIs) will help Alpha Safety Training in monitoring and improving the effectiveness of their training programs, ensuring they remain competitive and comply with growing industry requirements.</w:t>
      </w:r>
      <w:r w:rsidR="003428CC" w:rsidRPr="00BA1BCF">
        <w:rPr>
          <w:rFonts w:eastAsia="Times New Roman" w:cstheme="minorHAnsi"/>
          <w:sz w:val="24"/>
          <w:szCs w:val="24"/>
          <w:lang w:val="en-GB" w:eastAsia="en-GB"/>
        </w:rPr>
        <w:t xml:space="preserve"> KPIs are </w:t>
      </w:r>
      <w:proofErr w:type="gramStart"/>
      <w:r w:rsidR="003428CC" w:rsidRPr="00BA1BCF">
        <w:rPr>
          <w:rFonts w:eastAsia="Times New Roman" w:cstheme="minorHAnsi"/>
          <w:sz w:val="24"/>
          <w:szCs w:val="24"/>
          <w:lang w:val="en-GB" w:eastAsia="en-GB"/>
        </w:rPr>
        <w:t>a very effective</w:t>
      </w:r>
      <w:proofErr w:type="gramEnd"/>
      <w:r w:rsidR="003428CC" w:rsidRPr="00BA1BCF">
        <w:rPr>
          <w:rFonts w:eastAsia="Times New Roman" w:cstheme="minorHAnsi"/>
          <w:sz w:val="24"/>
          <w:szCs w:val="24"/>
          <w:lang w:val="en-GB" w:eastAsia="en-GB"/>
        </w:rPr>
        <w:t xml:space="preserve"> tool for measuring corporate activities, according to recent studies</w:t>
      </w:r>
      <w:r w:rsidR="00D7706F" w:rsidRPr="00BA1BCF">
        <w:rPr>
          <w:rFonts w:eastAsia="Times New Roman" w:cstheme="minorHAnsi"/>
          <w:sz w:val="24"/>
          <w:szCs w:val="24"/>
          <w:lang w:val="en-GB" w:eastAsia="en-GB"/>
        </w:rPr>
        <w:t xml:space="preserve"> (</w:t>
      </w:r>
      <w:proofErr w:type="spellStart"/>
      <w:r w:rsidR="00D7706F" w:rsidRPr="00BA1BCF">
        <w:rPr>
          <w:rFonts w:eastAsia="Times New Roman" w:cstheme="minorHAnsi"/>
          <w:sz w:val="24"/>
          <w:szCs w:val="24"/>
          <w:lang w:val="en-GB" w:eastAsia="en-GB"/>
        </w:rPr>
        <w:t>Sarakhman</w:t>
      </w:r>
      <w:proofErr w:type="spellEnd"/>
      <w:r w:rsidR="00D7706F" w:rsidRPr="00BA1BCF">
        <w:rPr>
          <w:rFonts w:eastAsia="Times New Roman" w:cstheme="minorHAnsi"/>
          <w:sz w:val="24"/>
          <w:szCs w:val="24"/>
          <w:lang w:val="en-GB" w:eastAsia="en-GB"/>
        </w:rPr>
        <w:t>, 2018).</w:t>
      </w:r>
    </w:p>
    <w:p w14:paraId="4BAB3500" w14:textId="77777777" w:rsidR="005463C0" w:rsidRPr="00BA1BCF" w:rsidRDefault="005463C0" w:rsidP="004B433D">
      <w:pPr>
        <w:spacing w:after="0" w:line="360" w:lineRule="auto"/>
        <w:rPr>
          <w:rFonts w:eastAsia="Times New Roman" w:cstheme="minorHAnsi"/>
          <w:sz w:val="24"/>
          <w:szCs w:val="24"/>
          <w:lang w:val="en-GB" w:eastAsia="en-GB"/>
        </w:rPr>
      </w:pPr>
    </w:p>
    <w:p w14:paraId="335075C2" w14:textId="6F7B14D7" w:rsidR="005463C0" w:rsidRPr="00BA1BCF" w:rsidRDefault="007678A6" w:rsidP="004B433D">
      <w:pPr>
        <w:pStyle w:val="Heading1"/>
        <w:spacing w:line="360" w:lineRule="auto"/>
        <w:rPr>
          <w:rFonts w:asciiTheme="minorHAnsi" w:eastAsia="Times New Roman" w:hAnsiTheme="minorHAnsi" w:cstheme="minorHAnsi"/>
          <w:sz w:val="26"/>
          <w:szCs w:val="26"/>
          <w:lang w:val="en-GB" w:eastAsia="en-GB"/>
        </w:rPr>
      </w:pPr>
      <w:bookmarkStart w:id="9" w:name="_Toc197679186"/>
      <w:r w:rsidRPr="00BA1BCF">
        <w:rPr>
          <w:rFonts w:asciiTheme="minorHAnsi" w:eastAsia="Times New Roman" w:hAnsiTheme="minorHAnsi" w:cstheme="minorHAnsi"/>
          <w:sz w:val="26"/>
          <w:szCs w:val="26"/>
          <w:lang w:val="en-GB" w:eastAsia="en-GB"/>
        </w:rPr>
        <w:t>Knowledge Sharing</w:t>
      </w:r>
      <w:bookmarkEnd w:id="9"/>
    </w:p>
    <w:p w14:paraId="0C06620B" w14:textId="673CE063" w:rsidR="007E2DCF" w:rsidRPr="00BA1BCF" w:rsidRDefault="007E2DCF"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Knowledge sharing is an important part of Alpha Safety Training's operations, ensuring that valuable knowledge is efficiently shared throughout the organisation. Databases, policies, handbooks, and training programs are all examples of systems and instruments used to store and disseminate information during this process. While these processes are critical for ensuring the quality and consistency of their training, there are certain possible gaps that must be addressed to optimise their knowledge sharing procedures.</w:t>
      </w:r>
    </w:p>
    <w:p w14:paraId="3203D0A1" w14:textId="77777777" w:rsidR="00735570" w:rsidRPr="00BA1BCF" w:rsidRDefault="00735570" w:rsidP="004B433D">
      <w:pPr>
        <w:spacing w:after="0" w:line="360" w:lineRule="auto"/>
        <w:rPr>
          <w:rFonts w:eastAsia="Times New Roman" w:cstheme="minorHAnsi"/>
          <w:sz w:val="24"/>
          <w:szCs w:val="24"/>
          <w:lang w:val="en-GB" w:eastAsia="en-GB"/>
        </w:rPr>
      </w:pPr>
    </w:p>
    <w:p w14:paraId="3633383A" w14:textId="31E5D83D" w:rsidR="00735570" w:rsidRPr="00BA1BCF" w:rsidRDefault="00735570" w:rsidP="004B433D">
      <w:pPr>
        <w:pStyle w:val="Heading2"/>
        <w:spacing w:line="360" w:lineRule="auto"/>
        <w:rPr>
          <w:rFonts w:asciiTheme="minorHAnsi" w:eastAsia="Times New Roman" w:hAnsiTheme="minorHAnsi" w:cstheme="minorHAnsi"/>
          <w:lang w:val="en-GB" w:eastAsia="en-GB"/>
        </w:rPr>
      </w:pPr>
      <w:bookmarkStart w:id="10" w:name="_Toc197679187"/>
      <w:r w:rsidRPr="00BA1BCF">
        <w:rPr>
          <w:rFonts w:asciiTheme="minorHAnsi" w:eastAsia="Times New Roman" w:hAnsiTheme="minorHAnsi" w:cstheme="minorHAnsi"/>
          <w:lang w:val="en-GB" w:eastAsia="en-GB"/>
        </w:rPr>
        <w:t>Database</w:t>
      </w:r>
      <w:r w:rsidR="00506D5F" w:rsidRPr="00BA1BCF">
        <w:rPr>
          <w:rFonts w:asciiTheme="minorHAnsi" w:eastAsia="Times New Roman" w:hAnsiTheme="minorHAnsi" w:cstheme="minorHAnsi"/>
          <w:lang w:val="en-GB" w:eastAsia="en-GB"/>
        </w:rPr>
        <w:t>s</w:t>
      </w:r>
      <w:bookmarkEnd w:id="10"/>
    </w:p>
    <w:p w14:paraId="2199E44D" w14:textId="77777777" w:rsidR="0028388C" w:rsidRPr="00BA1BCF" w:rsidRDefault="0028388C"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Databases are critical components of Alpha Safety Training's information storage and management systems. Their databases contain an extensive amount of data, such as client records, training materials, compliance paperwork, and industry studies. These databases are only available to authorised persons, so trainers and administrative staff may obtain and update information as needed. The usage of databases ensures that knowledge is centralised and easily available, lowering the danger of information silos and improving cooperation throughout the organisation.</w:t>
      </w:r>
    </w:p>
    <w:p w14:paraId="68BD33B4" w14:textId="4F1AB271" w:rsidR="003E35E5" w:rsidRPr="00BA1BCF" w:rsidRDefault="003E35E5" w:rsidP="004B433D">
      <w:pPr>
        <w:spacing w:after="0" w:line="360" w:lineRule="auto"/>
        <w:rPr>
          <w:rFonts w:eastAsia="Times New Roman" w:cstheme="minorHAnsi"/>
          <w:sz w:val="24"/>
          <w:szCs w:val="24"/>
          <w:lang w:val="en-GB" w:eastAsia="en-GB"/>
        </w:rPr>
      </w:pPr>
    </w:p>
    <w:p w14:paraId="7FB74A81" w14:textId="43346B72" w:rsidR="003E35E5" w:rsidRPr="00BA1BCF" w:rsidRDefault="003E35E5" w:rsidP="004B433D">
      <w:pPr>
        <w:pStyle w:val="Heading2"/>
        <w:spacing w:line="360" w:lineRule="auto"/>
        <w:rPr>
          <w:rFonts w:asciiTheme="minorHAnsi" w:eastAsia="Times New Roman" w:hAnsiTheme="minorHAnsi" w:cstheme="minorHAnsi"/>
          <w:lang w:val="en-GB" w:eastAsia="en-GB"/>
        </w:rPr>
      </w:pPr>
      <w:bookmarkStart w:id="11" w:name="_Toc197679188"/>
      <w:r w:rsidRPr="00BA1BCF">
        <w:rPr>
          <w:rFonts w:asciiTheme="minorHAnsi" w:eastAsia="Times New Roman" w:hAnsiTheme="minorHAnsi" w:cstheme="minorHAnsi"/>
          <w:lang w:val="en-GB" w:eastAsia="en-GB"/>
        </w:rPr>
        <w:t>Policies</w:t>
      </w:r>
      <w:bookmarkEnd w:id="11"/>
    </w:p>
    <w:p w14:paraId="27181BB7" w14:textId="77777777" w:rsidR="003E35E5" w:rsidRPr="00BA1BCF" w:rsidRDefault="003E35E5"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Policies are another critical component of Alpha Safety's knowledge-sharing approach. They have developed comprehensive policies that explain methods for data management, information security, and industry compliance. These rules set explicit standards for staff, ensuring that knowledge is transmitted consistently and securely. By following these </w:t>
      </w:r>
      <w:r w:rsidRPr="00BA1BCF">
        <w:rPr>
          <w:rFonts w:eastAsia="Times New Roman" w:cstheme="minorHAnsi"/>
          <w:sz w:val="24"/>
          <w:szCs w:val="24"/>
          <w:lang w:val="en-GB" w:eastAsia="en-GB"/>
        </w:rPr>
        <w:lastRenderedPageBreak/>
        <w:t>standards, they can protect the integrity of their data and ensure that all stakeholders are aware of best practices and legal obligations.</w:t>
      </w:r>
    </w:p>
    <w:p w14:paraId="7D883827" w14:textId="77777777" w:rsidR="00E84408" w:rsidRPr="00BA1BCF" w:rsidRDefault="00E84408" w:rsidP="004B433D">
      <w:pPr>
        <w:spacing w:after="0" w:line="360" w:lineRule="auto"/>
        <w:rPr>
          <w:rFonts w:eastAsia="Times New Roman" w:cstheme="minorHAnsi"/>
          <w:sz w:val="24"/>
          <w:szCs w:val="24"/>
          <w:lang w:val="en-GB" w:eastAsia="en-GB"/>
        </w:rPr>
      </w:pPr>
    </w:p>
    <w:p w14:paraId="0C4D1C56" w14:textId="77777777" w:rsidR="00E84408" w:rsidRPr="00BA1BCF" w:rsidRDefault="00E84408" w:rsidP="004B433D">
      <w:pPr>
        <w:pStyle w:val="Heading2"/>
        <w:spacing w:line="360" w:lineRule="auto"/>
        <w:rPr>
          <w:rFonts w:asciiTheme="minorHAnsi" w:eastAsia="Times New Roman" w:hAnsiTheme="minorHAnsi" w:cstheme="minorHAnsi"/>
          <w:lang w:val="en-GB" w:eastAsia="en-GB"/>
        </w:rPr>
      </w:pPr>
      <w:bookmarkStart w:id="12" w:name="_Toc197679189"/>
      <w:r w:rsidRPr="00BA1BCF">
        <w:rPr>
          <w:rFonts w:asciiTheme="minorHAnsi" w:eastAsia="Times New Roman" w:hAnsiTheme="minorHAnsi" w:cstheme="minorHAnsi"/>
          <w:lang w:val="en-GB" w:eastAsia="en-GB"/>
        </w:rPr>
        <w:t>Handbooks</w:t>
      </w:r>
      <w:bookmarkEnd w:id="12"/>
    </w:p>
    <w:p w14:paraId="7F734B37" w14:textId="5BFE29B1" w:rsidR="000D0E44" w:rsidRPr="00BA1BCF" w:rsidRDefault="000D0E44"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Employee handbooks are an important tool for information exchange at Alpha Safety Training. These handbooks include thorough information on corporate rules, training methods, and operating requirements. They act as a reference tool for workers, assisting them in understanding their tasks and responsibilities and giving them with the information required to carry out their jobs efficiently. Handbooks are routinely updated to reflect changes in industry standards and government legislation, ensuring that staff receive the most up-to-date knowledge.</w:t>
      </w:r>
    </w:p>
    <w:p w14:paraId="4AB066F7" w14:textId="77777777" w:rsidR="004E2589" w:rsidRPr="00BA1BCF" w:rsidRDefault="004E2589" w:rsidP="004B433D">
      <w:pPr>
        <w:spacing w:after="0" w:line="360" w:lineRule="auto"/>
        <w:rPr>
          <w:rFonts w:eastAsia="Times New Roman" w:cstheme="minorHAnsi"/>
          <w:sz w:val="24"/>
          <w:szCs w:val="24"/>
          <w:lang w:val="en-GB" w:eastAsia="en-GB"/>
        </w:rPr>
      </w:pPr>
    </w:p>
    <w:p w14:paraId="31DBD840" w14:textId="7D888D1F" w:rsidR="004C5426" w:rsidRPr="00BA1BCF" w:rsidRDefault="004C5426" w:rsidP="004B433D">
      <w:pPr>
        <w:pStyle w:val="Heading2"/>
        <w:spacing w:line="360" w:lineRule="auto"/>
        <w:rPr>
          <w:rFonts w:asciiTheme="minorHAnsi" w:eastAsia="Times New Roman" w:hAnsiTheme="minorHAnsi" w:cstheme="minorHAnsi"/>
          <w:lang w:val="en-GB" w:eastAsia="en-GB"/>
        </w:rPr>
      </w:pPr>
      <w:bookmarkStart w:id="13" w:name="_Toc197679190"/>
      <w:r w:rsidRPr="00BA1BCF">
        <w:rPr>
          <w:rFonts w:asciiTheme="minorHAnsi" w:eastAsia="Times New Roman" w:hAnsiTheme="minorHAnsi" w:cstheme="minorHAnsi"/>
          <w:lang w:val="en-GB" w:eastAsia="en-GB"/>
        </w:rPr>
        <w:t>Training Programs</w:t>
      </w:r>
      <w:bookmarkEnd w:id="13"/>
      <w:r w:rsidRPr="00BA1BCF">
        <w:rPr>
          <w:rFonts w:asciiTheme="minorHAnsi" w:eastAsia="Times New Roman" w:hAnsiTheme="minorHAnsi" w:cstheme="minorHAnsi"/>
          <w:lang w:val="en-GB" w:eastAsia="en-GB"/>
        </w:rPr>
        <w:t xml:space="preserve"> </w:t>
      </w:r>
    </w:p>
    <w:p w14:paraId="7A22011C" w14:textId="77777777" w:rsidR="004C5426" w:rsidRPr="00BA1BCF" w:rsidRDefault="004C5426"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Training programs are the foundation of Alpha Safety's knowledge sharing activities. Alpha Safety Training provides a variety of training programs aimed to educate staff and clients about health and safety procedures. These programs provide classroom training, online courses, and interactive seminars. Their knowledgeable instructors provide training materials that are regularly updated to reflect new technology and industry best practices. Employees and clients who participate in these programs can improve their knowledge and abilities, making the workplace safer and more compliant.</w:t>
      </w:r>
    </w:p>
    <w:p w14:paraId="5BC287B5" w14:textId="77777777" w:rsidR="003E35E5" w:rsidRPr="00BA1BCF" w:rsidRDefault="003E35E5" w:rsidP="004B433D">
      <w:pPr>
        <w:spacing w:after="0" w:line="360" w:lineRule="auto"/>
        <w:rPr>
          <w:rFonts w:eastAsia="Times New Roman" w:cstheme="minorHAnsi"/>
          <w:sz w:val="24"/>
          <w:szCs w:val="24"/>
          <w:lang w:val="en-GB" w:eastAsia="en-GB"/>
        </w:rPr>
      </w:pPr>
    </w:p>
    <w:p w14:paraId="54B0D084" w14:textId="1A12AA80" w:rsidR="004E2589" w:rsidRPr="00BA1BCF" w:rsidRDefault="004E2589" w:rsidP="004B433D">
      <w:pPr>
        <w:pStyle w:val="Heading2"/>
        <w:spacing w:line="360" w:lineRule="auto"/>
        <w:rPr>
          <w:rFonts w:asciiTheme="minorHAnsi" w:eastAsia="Times New Roman" w:hAnsiTheme="minorHAnsi" w:cstheme="minorHAnsi"/>
          <w:lang w:val="en-GB" w:eastAsia="en-GB"/>
        </w:rPr>
      </w:pPr>
      <w:bookmarkStart w:id="14" w:name="_Toc197679191"/>
      <w:r w:rsidRPr="00BA1BCF">
        <w:rPr>
          <w:rFonts w:asciiTheme="minorHAnsi" w:eastAsia="Times New Roman" w:hAnsiTheme="minorHAnsi" w:cstheme="minorHAnsi"/>
          <w:lang w:val="en-GB" w:eastAsia="en-GB"/>
        </w:rPr>
        <w:t>Potential Gaps</w:t>
      </w:r>
      <w:bookmarkEnd w:id="14"/>
    </w:p>
    <w:p w14:paraId="3A7F62E4" w14:textId="77777777" w:rsidR="00AA467B" w:rsidRPr="00BA1BCF" w:rsidRDefault="004E2589"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Despite the strong processes in place, there are possible gaps in Alpha Safety's knowledge-sharing procedures that must be addressed. One such gap is the need for more efficient and dynamic ways to update and disseminate information. While databases, rules, handbooks, and training programs serve as a firm basis, the continually changing world of health and safety training necessitates a more flexible approach to information exchange. This involves using digital platforms and technology to provide real-time information and interactive learning opportunities.</w:t>
      </w:r>
      <w:r w:rsidR="00AA467B" w:rsidRPr="00BA1BCF">
        <w:rPr>
          <w:rFonts w:eastAsia="Times New Roman" w:cstheme="minorHAnsi"/>
          <w:sz w:val="24"/>
          <w:szCs w:val="24"/>
          <w:lang w:val="en-GB" w:eastAsia="en-GB"/>
        </w:rPr>
        <w:t xml:space="preserve"> Another gap is the need for employees to collaborate and communicate more effectively. While Alpha Safety's present processes encourage information exchange, there is always potential for growth in creating a culture of continual </w:t>
      </w:r>
      <w:r w:rsidR="00AA467B" w:rsidRPr="00BA1BCF">
        <w:rPr>
          <w:rFonts w:eastAsia="Times New Roman" w:cstheme="minorHAnsi"/>
          <w:sz w:val="24"/>
          <w:szCs w:val="24"/>
          <w:lang w:val="en-GB" w:eastAsia="en-GB"/>
        </w:rPr>
        <w:lastRenderedPageBreak/>
        <w:t>learning and innovation. Encouraging workers to share their views and experiences through forums, discussion groups, and joint projects can assist to close the knowledge gap and build a more engaged workforce.</w:t>
      </w:r>
    </w:p>
    <w:p w14:paraId="01365984" w14:textId="44019C92" w:rsidR="004E2589" w:rsidRPr="00BA1BCF" w:rsidRDefault="004E2589" w:rsidP="004B433D">
      <w:pPr>
        <w:spacing w:after="0" w:line="360" w:lineRule="auto"/>
        <w:rPr>
          <w:rFonts w:eastAsia="Times New Roman" w:cstheme="minorHAnsi"/>
          <w:sz w:val="24"/>
          <w:szCs w:val="24"/>
          <w:lang w:val="en-GB" w:eastAsia="en-GB"/>
        </w:rPr>
      </w:pPr>
    </w:p>
    <w:p w14:paraId="1720E5BD" w14:textId="3603B345" w:rsidR="000A6C35" w:rsidRPr="00BA1BCF" w:rsidRDefault="00D51383"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Finally, information exchange at Alpha Safety Training is facilitated by a variety of systems and tools, such as databases, policies, handbooks, and training programs. These systems are critical to ensuring the quality and consistency of their training activities. However, there are possible gaps that must be addressed </w:t>
      </w:r>
      <w:r w:rsidR="00D12728" w:rsidRPr="00BA1BCF">
        <w:rPr>
          <w:rFonts w:eastAsia="Times New Roman" w:cstheme="minorHAnsi"/>
          <w:sz w:val="24"/>
          <w:szCs w:val="24"/>
          <w:lang w:val="en-GB" w:eastAsia="en-GB"/>
        </w:rPr>
        <w:t>to</w:t>
      </w:r>
      <w:r w:rsidRPr="00BA1BCF">
        <w:rPr>
          <w:rFonts w:eastAsia="Times New Roman" w:cstheme="minorHAnsi"/>
          <w:sz w:val="24"/>
          <w:szCs w:val="24"/>
          <w:lang w:val="en-GB" w:eastAsia="en-GB"/>
        </w:rPr>
        <w:t xml:space="preserve"> improve their information sharing procedures. By implementing more dynamic means of updating and disseminating information, as well as promoting a culture of cooperation and constant learning, they can strengthen their knowledge sharing framework and keep Alpha Safety Training at the forefront of the health and safety training market.</w:t>
      </w:r>
    </w:p>
    <w:p w14:paraId="12674AB2" w14:textId="19692ADA" w:rsidR="00A03ADA" w:rsidRPr="00BA1BCF" w:rsidRDefault="00A03ADA" w:rsidP="004B433D">
      <w:pPr>
        <w:spacing w:after="0" w:line="360" w:lineRule="auto"/>
        <w:rPr>
          <w:rFonts w:cstheme="minorHAnsi"/>
          <w:color w:val="424242"/>
          <w:sz w:val="24"/>
          <w:szCs w:val="24"/>
          <w:shd w:val="clear" w:color="auto" w:fill="FAFAFA"/>
        </w:rPr>
      </w:pPr>
    </w:p>
    <w:p w14:paraId="6004ABAD" w14:textId="7643EA24" w:rsidR="005E0C03" w:rsidRPr="00BA1BCF" w:rsidRDefault="005E0C03" w:rsidP="004B433D">
      <w:pPr>
        <w:pStyle w:val="Heading2"/>
        <w:spacing w:line="360" w:lineRule="auto"/>
        <w:rPr>
          <w:rFonts w:asciiTheme="minorHAnsi" w:hAnsiTheme="minorHAnsi" w:cstheme="minorHAnsi"/>
          <w:shd w:val="clear" w:color="auto" w:fill="FAFAFA"/>
        </w:rPr>
      </w:pPr>
      <w:bookmarkStart w:id="15" w:name="_Toc197679192"/>
      <w:r w:rsidRPr="00BA1BCF">
        <w:rPr>
          <w:rFonts w:asciiTheme="minorHAnsi" w:hAnsiTheme="minorHAnsi" w:cstheme="minorHAnsi"/>
          <w:shd w:val="clear" w:color="auto" w:fill="FAFAFA"/>
        </w:rPr>
        <w:t xml:space="preserve">Staff </w:t>
      </w:r>
      <w:r w:rsidR="00952628" w:rsidRPr="00BA1BCF">
        <w:rPr>
          <w:rFonts w:asciiTheme="minorHAnsi" w:hAnsiTheme="minorHAnsi" w:cstheme="minorHAnsi"/>
          <w:shd w:val="clear" w:color="auto" w:fill="FAFAFA"/>
        </w:rPr>
        <w:t>Training</w:t>
      </w:r>
      <w:bookmarkEnd w:id="15"/>
    </w:p>
    <w:p w14:paraId="2B2018F8" w14:textId="348D86DF" w:rsidR="00F549DB" w:rsidRPr="00BA1BCF" w:rsidRDefault="00F549DB"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 xml:space="preserve">This table explains Alpha Safety Training's organised approach to staff training, which ensures that </w:t>
      </w:r>
      <w:r w:rsidR="00BD4E75">
        <w:rPr>
          <w:rFonts w:eastAsia="Times New Roman" w:cstheme="minorHAnsi"/>
          <w:sz w:val="24"/>
          <w:szCs w:val="24"/>
          <w:lang w:val="en-GB" w:eastAsia="en-GB"/>
        </w:rPr>
        <w:t>employees</w:t>
      </w:r>
      <w:r w:rsidRPr="00BA1BCF">
        <w:rPr>
          <w:rFonts w:eastAsia="Times New Roman" w:cstheme="minorHAnsi"/>
          <w:sz w:val="24"/>
          <w:szCs w:val="24"/>
          <w:lang w:val="en-GB" w:eastAsia="en-GB"/>
        </w:rPr>
        <w:t xml:space="preserve"> are well-informed and prepared to meet KPI objectives and fulfil specified business needs. By focussing on the "Six Knows," the training program promotes a thorough grasp of the significance of </w:t>
      </w:r>
      <w:r w:rsidR="00952628" w:rsidRPr="00BA1BCF">
        <w:rPr>
          <w:rFonts w:eastAsia="Times New Roman" w:cstheme="minorHAnsi"/>
          <w:sz w:val="24"/>
          <w:szCs w:val="24"/>
          <w:lang w:val="en-GB" w:eastAsia="en-GB"/>
        </w:rPr>
        <w:t>KPIs,</w:t>
      </w:r>
      <w:r w:rsidRPr="00BA1BCF">
        <w:rPr>
          <w:rFonts w:eastAsia="Times New Roman" w:cstheme="minorHAnsi"/>
          <w:sz w:val="24"/>
          <w:szCs w:val="24"/>
          <w:lang w:val="en-GB" w:eastAsia="en-GB"/>
        </w:rPr>
        <w:t xml:space="preserve"> and the activities needed to improve company efficiency and compliance.</w:t>
      </w:r>
      <w:r w:rsidR="00EC56BD" w:rsidRPr="00BA1BCF">
        <w:rPr>
          <w:rFonts w:eastAsia="Times New Roman" w:cstheme="minorHAnsi"/>
          <w:sz w:val="24"/>
          <w:szCs w:val="24"/>
          <w:lang w:val="en-GB" w:eastAsia="en-GB"/>
        </w:rPr>
        <w:t xml:space="preserve"> </w:t>
      </w:r>
    </w:p>
    <w:p w14:paraId="27401925" w14:textId="77777777" w:rsidR="004C1BC5" w:rsidRPr="00BA1BCF" w:rsidRDefault="004C1BC5" w:rsidP="004B433D">
      <w:pPr>
        <w:spacing w:after="0" w:line="360" w:lineRule="auto"/>
        <w:rPr>
          <w:rFonts w:eastAsia="Times New Roman" w:cstheme="minorHAnsi"/>
          <w:sz w:val="24"/>
          <w:szCs w:val="24"/>
          <w:lang w:val="en-GB" w:eastAsia="en-GB"/>
        </w:rPr>
      </w:pPr>
    </w:p>
    <w:tbl>
      <w:tblPr>
        <w:tblStyle w:val="TableGrid"/>
        <w:tblW w:w="0" w:type="auto"/>
        <w:tblLook w:val="04A0" w:firstRow="1" w:lastRow="0" w:firstColumn="1" w:lastColumn="0" w:noHBand="0" w:noVBand="1"/>
      </w:tblPr>
      <w:tblGrid>
        <w:gridCol w:w="778"/>
        <w:gridCol w:w="1472"/>
        <w:gridCol w:w="1563"/>
        <w:gridCol w:w="1395"/>
        <w:gridCol w:w="1287"/>
        <w:gridCol w:w="1081"/>
        <w:gridCol w:w="1440"/>
      </w:tblGrid>
      <w:tr w:rsidR="000C2F78" w:rsidRPr="00BA1BCF" w14:paraId="62673D7E" w14:textId="77777777" w:rsidTr="00A81C47">
        <w:tc>
          <w:tcPr>
            <w:tcW w:w="730" w:type="dxa"/>
            <w:shd w:val="clear" w:color="auto" w:fill="A8D08D" w:themeFill="accent6" w:themeFillTint="99"/>
          </w:tcPr>
          <w:p w14:paraId="4FE58A67" w14:textId="4A7C170F" w:rsidR="003C212F" w:rsidRPr="00BA1BCF" w:rsidRDefault="003C212F"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Six Knows</w:t>
            </w:r>
          </w:p>
        </w:tc>
        <w:tc>
          <w:tcPr>
            <w:tcW w:w="1494" w:type="dxa"/>
            <w:shd w:val="clear" w:color="auto" w:fill="A8D08D" w:themeFill="accent6" w:themeFillTint="99"/>
          </w:tcPr>
          <w:p w14:paraId="33FB78BF" w14:textId="15E495BC" w:rsidR="003C212F" w:rsidRPr="00BA1BCF" w:rsidRDefault="003C212F"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Description</w:t>
            </w:r>
          </w:p>
        </w:tc>
        <w:tc>
          <w:tcPr>
            <w:tcW w:w="1596" w:type="dxa"/>
            <w:shd w:val="clear" w:color="auto" w:fill="A8D08D" w:themeFill="accent6" w:themeFillTint="99"/>
          </w:tcPr>
          <w:p w14:paraId="5153FD5E" w14:textId="6680AF60" w:rsidR="003C212F" w:rsidRPr="00BA1BCF" w:rsidRDefault="003C212F"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Training Content</w:t>
            </w:r>
          </w:p>
        </w:tc>
        <w:tc>
          <w:tcPr>
            <w:tcW w:w="1420" w:type="dxa"/>
            <w:shd w:val="clear" w:color="auto" w:fill="A8D08D" w:themeFill="accent6" w:themeFillTint="99"/>
          </w:tcPr>
          <w:p w14:paraId="1E2BF204" w14:textId="34CC79E9" w:rsidR="003C212F" w:rsidRPr="00BA1BCF" w:rsidRDefault="003C212F"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Training Method</w:t>
            </w:r>
          </w:p>
        </w:tc>
        <w:tc>
          <w:tcPr>
            <w:tcW w:w="1317" w:type="dxa"/>
            <w:shd w:val="clear" w:color="auto" w:fill="A8D08D" w:themeFill="accent6" w:themeFillTint="99"/>
          </w:tcPr>
          <w:p w14:paraId="16F04864" w14:textId="610F60CA" w:rsidR="003C212F" w:rsidRPr="00BA1BCF" w:rsidRDefault="0055643C"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Responsible Part</w:t>
            </w:r>
          </w:p>
        </w:tc>
        <w:tc>
          <w:tcPr>
            <w:tcW w:w="951" w:type="dxa"/>
            <w:shd w:val="clear" w:color="auto" w:fill="A8D08D" w:themeFill="accent6" w:themeFillTint="99"/>
          </w:tcPr>
          <w:p w14:paraId="1B15DC01" w14:textId="27051C58" w:rsidR="003C212F" w:rsidRPr="00BA1BCF" w:rsidRDefault="0055643C"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Frequency</w:t>
            </w:r>
          </w:p>
        </w:tc>
        <w:tc>
          <w:tcPr>
            <w:tcW w:w="1508" w:type="dxa"/>
            <w:shd w:val="clear" w:color="auto" w:fill="A8D08D" w:themeFill="accent6" w:themeFillTint="99"/>
          </w:tcPr>
          <w:p w14:paraId="30A5C444" w14:textId="4A541149" w:rsidR="003C212F" w:rsidRPr="00BA1BCF" w:rsidRDefault="0055643C"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Evaluation Method</w:t>
            </w:r>
          </w:p>
        </w:tc>
      </w:tr>
      <w:tr w:rsidR="000C2F78" w:rsidRPr="00BA1BCF" w14:paraId="2BFCD0AD" w14:textId="77777777" w:rsidTr="00A81C47">
        <w:tc>
          <w:tcPr>
            <w:tcW w:w="730" w:type="dxa"/>
            <w:shd w:val="clear" w:color="auto" w:fill="A8D08D" w:themeFill="accent6" w:themeFillTint="99"/>
          </w:tcPr>
          <w:p w14:paraId="2DAEEDFB" w14:textId="2DBC99BC" w:rsidR="003C212F" w:rsidRPr="00BA1BCF" w:rsidRDefault="00EE3FFB"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Know Why</w:t>
            </w:r>
          </w:p>
        </w:tc>
        <w:tc>
          <w:tcPr>
            <w:tcW w:w="1494" w:type="dxa"/>
          </w:tcPr>
          <w:p w14:paraId="2AEC7C8B" w14:textId="62462369" w:rsidR="003C212F" w:rsidRPr="00BA1BCF" w:rsidRDefault="00E642F5"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Understanding the importance of KPI’s and business improvement</w:t>
            </w:r>
            <w:r w:rsidR="00FB1BEF" w:rsidRPr="00BA1BCF">
              <w:rPr>
                <w:rFonts w:eastAsia="Times New Roman" w:cstheme="minorHAnsi"/>
                <w:sz w:val="20"/>
                <w:szCs w:val="20"/>
                <w:lang w:val="en-GB" w:eastAsia="en-GB"/>
              </w:rPr>
              <w:t>s</w:t>
            </w:r>
          </w:p>
        </w:tc>
        <w:tc>
          <w:tcPr>
            <w:tcW w:w="1596" w:type="dxa"/>
          </w:tcPr>
          <w:p w14:paraId="4D72A97A" w14:textId="6A06A9E1" w:rsidR="003C212F" w:rsidRPr="00BA1BCF" w:rsidRDefault="00FB1BEF"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Overview of KPI’s, their significance, impact on business efficiency and compliance</w:t>
            </w:r>
          </w:p>
        </w:tc>
        <w:tc>
          <w:tcPr>
            <w:tcW w:w="1420" w:type="dxa"/>
          </w:tcPr>
          <w:p w14:paraId="42DC8403" w14:textId="5DFCA5C4" w:rsidR="003C212F" w:rsidRPr="00BA1BCF" w:rsidRDefault="00FB1BEF"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Classroom Sessions, online modules</w:t>
            </w:r>
          </w:p>
        </w:tc>
        <w:tc>
          <w:tcPr>
            <w:tcW w:w="1317" w:type="dxa"/>
          </w:tcPr>
          <w:p w14:paraId="20C14700" w14:textId="3BE53575" w:rsidR="003C212F" w:rsidRPr="00BA1BCF" w:rsidRDefault="00740864"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Training Manager</w:t>
            </w:r>
          </w:p>
        </w:tc>
        <w:tc>
          <w:tcPr>
            <w:tcW w:w="951" w:type="dxa"/>
          </w:tcPr>
          <w:p w14:paraId="31CD91A9" w14:textId="7F1835FD" w:rsidR="003C212F" w:rsidRPr="00BA1BCF" w:rsidRDefault="00A81C4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Quarterly</w:t>
            </w:r>
          </w:p>
        </w:tc>
        <w:tc>
          <w:tcPr>
            <w:tcW w:w="1508" w:type="dxa"/>
          </w:tcPr>
          <w:p w14:paraId="3659BEE3" w14:textId="2D2F9C66" w:rsidR="003C212F" w:rsidRPr="00BA1BCF" w:rsidRDefault="00740864"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 xml:space="preserve">Surveys, </w:t>
            </w:r>
            <w:r w:rsidR="002F4DE5" w:rsidRPr="00BA1BCF">
              <w:rPr>
                <w:rFonts w:eastAsia="Times New Roman" w:cstheme="minorHAnsi"/>
                <w:sz w:val="20"/>
                <w:szCs w:val="20"/>
                <w:lang w:val="en-GB" w:eastAsia="en-GB"/>
              </w:rPr>
              <w:t>Quizzes’</w:t>
            </w:r>
          </w:p>
        </w:tc>
      </w:tr>
      <w:tr w:rsidR="000C2F78" w:rsidRPr="00BA1BCF" w14:paraId="5E3572BE" w14:textId="77777777" w:rsidTr="00A81C47">
        <w:tc>
          <w:tcPr>
            <w:tcW w:w="730" w:type="dxa"/>
            <w:shd w:val="clear" w:color="auto" w:fill="A8D08D" w:themeFill="accent6" w:themeFillTint="99"/>
          </w:tcPr>
          <w:p w14:paraId="1CDE37E5" w14:textId="17A8D3CA" w:rsidR="003C212F" w:rsidRPr="00BA1BCF" w:rsidRDefault="00EE3FFB"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Know What</w:t>
            </w:r>
          </w:p>
        </w:tc>
        <w:tc>
          <w:tcPr>
            <w:tcW w:w="1494" w:type="dxa"/>
          </w:tcPr>
          <w:p w14:paraId="141304C4" w14:textId="4E045368" w:rsidR="003C212F" w:rsidRPr="00BA1BCF" w:rsidRDefault="00686EB8"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Knowledge of specific KPIs and areas needing improvement</w:t>
            </w:r>
          </w:p>
        </w:tc>
        <w:tc>
          <w:tcPr>
            <w:tcW w:w="1596" w:type="dxa"/>
          </w:tcPr>
          <w:p w14:paraId="38AA8C00" w14:textId="3D1B0AD0" w:rsidR="003C212F" w:rsidRPr="00BA1BCF" w:rsidRDefault="00686EB8"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 xml:space="preserve">Detailed training on KPIs such as Client Satisfaction Score, Course Completion Rate, </w:t>
            </w:r>
            <w:r w:rsidRPr="00BA1BCF">
              <w:rPr>
                <w:rFonts w:cstheme="minorHAnsi"/>
                <w:color w:val="424242"/>
                <w:sz w:val="20"/>
                <w:szCs w:val="20"/>
                <w:shd w:val="clear" w:color="auto" w:fill="FAFAFA"/>
              </w:rPr>
              <w:lastRenderedPageBreak/>
              <w:t>Compliance Rate</w:t>
            </w:r>
          </w:p>
        </w:tc>
        <w:tc>
          <w:tcPr>
            <w:tcW w:w="1420" w:type="dxa"/>
          </w:tcPr>
          <w:p w14:paraId="01C9A9B4" w14:textId="5D38CBA0" w:rsidR="003C212F" w:rsidRPr="00BA1BCF" w:rsidRDefault="00686EB8"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lastRenderedPageBreak/>
              <w:t>Interactive workshops, simulations</w:t>
            </w:r>
          </w:p>
        </w:tc>
        <w:tc>
          <w:tcPr>
            <w:tcW w:w="1317" w:type="dxa"/>
          </w:tcPr>
          <w:p w14:paraId="30801FBB" w14:textId="7E22FEAE" w:rsidR="003C212F" w:rsidRPr="00BA1BCF" w:rsidRDefault="00A81C4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Safety Trainers</w:t>
            </w:r>
          </w:p>
        </w:tc>
        <w:tc>
          <w:tcPr>
            <w:tcW w:w="951" w:type="dxa"/>
          </w:tcPr>
          <w:p w14:paraId="3E4E0B66" w14:textId="0FBBEC5B" w:rsidR="003C212F" w:rsidRPr="00BA1BCF" w:rsidRDefault="00A81C4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Monthly</w:t>
            </w:r>
          </w:p>
        </w:tc>
        <w:tc>
          <w:tcPr>
            <w:tcW w:w="1508" w:type="dxa"/>
          </w:tcPr>
          <w:p w14:paraId="531816F4" w14:textId="1931F53D" w:rsidR="003C212F" w:rsidRPr="00BA1BCF" w:rsidRDefault="00A81C4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Practical assessments, observations</w:t>
            </w:r>
          </w:p>
        </w:tc>
      </w:tr>
      <w:tr w:rsidR="000C2F78" w:rsidRPr="00BA1BCF" w14:paraId="7F433C27" w14:textId="77777777" w:rsidTr="00A81C47">
        <w:tc>
          <w:tcPr>
            <w:tcW w:w="730" w:type="dxa"/>
            <w:shd w:val="clear" w:color="auto" w:fill="A8D08D" w:themeFill="accent6" w:themeFillTint="99"/>
          </w:tcPr>
          <w:p w14:paraId="437FD6A3" w14:textId="12CAF5D8" w:rsidR="003C212F" w:rsidRPr="00BA1BCF" w:rsidRDefault="00EE3FFB"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Know How</w:t>
            </w:r>
          </w:p>
        </w:tc>
        <w:tc>
          <w:tcPr>
            <w:tcW w:w="1494" w:type="dxa"/>
          </w:tcPr>
          <w:p w14:paraId="1A5A0F79" w14:textId="4B2486EF" w:rsidR="003C212F" w:rsidRPr="00BA1BCF" w:rsidRDefault="00686EB8"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Skills required to achieve KPI targets and implement improvements</w:t>
            </w:r>
          </w:p>
        </w:tc>
        <w:tc>
          <w:tcPr>
            <w:tcW w:w="1596" w:type="dxa"/>
          </w:tcPr>
          <w:p w14:paraId="0C1049C9" w14:textId="56BB3425" w:rsidR="003C212F" w:rsidRPr="00BA1BCF" w:rsidRDefault="007A7675"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Hands-on training on improving client satisfaction, enhancing course completion rates, ensuring compliance</w:t>
            </w:r>
          </w:p>
        </w:tc>
        <w:tc>
          <w:tcPr>
            <w:tcW w:w="1420" w:type="dxa"/>
          </w:tcPr>
          <w:p w14:paraId="67EB59AB" w14:textId="1FC51494" w:rsidR="003C212F" w:rsidRPr="00BA1BCF" w:rsidRDefault="007A7675"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Practical sessions, role-playing</w:t>
            </w:r>
          </w:p>
        </w:tc>
        <w:tc>
          <w:tcPr>
            <w:tcW w:w="1317" w:type="dxa"/>
          </w:tcPr>
          <w:p w14:paraId="4ADBD10F" w14:textId="68F14F35" w:rsidR="003C212F" w:rsidRPr="00BA1BCF" w:rsidRDefault="00F06EF3"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Safety Trainers</w:t>
            </w:r>
          </w:p>
        </w:tc>
        <w:tc>
          <w:tcPr>
            <w:tcW w:w="951" w:type="dxa"/>
          </w:tcPr>
          <w:p w14:paraId="6DF0016A" w14:textId="382743D0" w:rsidR="003C212F" w:rsidRPr="00BA1BCF" w:rsidRDefault="00F06EF3"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Monthly</w:t>
            </w:r>
          </w:p>
        </w:tc>
        <w:tc>
          <w:tcPr>
            <w:tcW w:w="1508" w:type="dxa"/>
          </w:tcPr>
          <w:p w14:paraId="2B733EF6" w14:textId="14D208D8" w:rsidR="003C212F" w:rsidRPr="00BA1BCF" w:rsidRDefault="00F06EF3"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Skills tests, performance reviews</w:t>
            </w:r>
          </w:p>
        </w:tc>
      </w:tr>
      <w:tr w:rsidR="000C2F78" w:rsidRPr="00BA1BCF" w14:paraId="10516997" w14:textId="77777777" w:rsidTr="00A81C47">
        <w:tc>
          <w:tcPr>
            <w:tcW w:w="730" w:type="dxa"/>
            <w:shd w:val="clear" w:color="auto" w:fill="A8D08D" w:themeFill="accent6" w:themeFillTint="99"/>
          </w:tcPr>
          <w:p w14:paraId="5167ADBC" w14:textId="064CD73B" w:rsidR="003C212F" w:rsidRPr="00BA1BCF" w:rsidRDefault="00A44198"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Know Who</w:t>
            </w:r>
          </w:p>
        </w:tc>
        <w:tc>
          <w:tcPr>
            <w:tcW w:w="1494" w:type="dxa"/>
          </w:tcPr>
          <w:p w14:paraId="1180F205" w14:textId="12EF55C0" w:rsidR="003C212F" w:rsidRPr="00BA1BCF" w:rsidRDefault="007A7675"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 xml:space="preserve">Identifying key </w:t>
            </w:r>
            <w:r w:rsidR="00070303">
              <w:rPr>
                <w:rFonts w:eastAsia="Times New Roman" w:cstheme="minorHAnsi"/>
                <w:sz w:val="20"/>
                <w:szCs w:val="20"/>
                <w:lang w:val="en-GB" w:eastAsia="en-GB"/>
              </w:rPr>
              <w:t>employees</w:t>
            </w:r>
            <w:r w:rsidRPr="00BA1BCF">
              <w:rPr>
                <w:rFonts w:eastAsia="Times New Roman" w:cstheme="minorHAnsi"/>
                <w:sz w:val="20"/>
                <w:szCs w:val="20"/>
                <w:lang w:val="en-GB" w:eastAsia="en-GB"/>
              </w:rPr>
              <w:t xml:space="preserve"> and their</w:t>
            </w:r>
            <w:r w:rsidR="00430CEF" w:rsidRPr="00BA1BCF">
              <w:rPr>
                <w:rFonts w:eastAsia="Times New Roman" w:cstheme="minorHAnsi"/>
                <w:sz w:val="20"/>
                <w:szCs w:val="20"/>
                <w:lang w:val="en-GB" w:eastAsia="en-GB"/>
              </w:rPr>
              <w:t xml:space="preserve"> roles in </w:t>
            </w:r>
            <w:r w:rsidR="002F4DE5" w:rsidRPr="00BA1BCF">
              <w:rPr>
                <w:rFonts w:eastAsia="Times New Roman" w:cstheme="minorHAnsi"/>
                <w:sz w:val="20"/>
                <w:szCs w:val="20"/>
                <w:lang w:val="en-GB" w:eastAsia="en-GB"/>
              </w:rPr>
              <w:t>achieving</w:t>
            </w:r>
            <w:r w:rsidR="00430CEF" w:rsidRPr="00BA1BCF">
              <w:rPr>
                <w:rFonts w:eastAsia="Times New Roman" w:cstheme="minorHAnsi"/>
                <w:sz w:val="20"/>
                <w:szCs w:val="20"/>
                <w:lang w:val="en-GB" w:eastAsia="en-GB"/>
              </w:rPr>
              <w:t xml:space="preserve"> KPI’s</w:t>
            </w:r>
          </w:p>
        </w:tc>
        <w:tc>
          <w:tcPr>
            <w:tcW w:w="1596" w:type="dxa"/>
          </w:tcPr>
          <w:p w14:paraId="1AD172CD" w14:textId="7970CC51" w:rsidR="003C212F" w:rsidRPr="00BA1BCF" w:rsidRDefault="00430CEF"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Introduction to KPI management team, roles and responsibilities, communication channels</w:t>
            </w:r>
          </w:p>
        </w:tc>
        <w:tc>
          <w:tcPr>
            <w:tcW w:w="1420" w:type="dxa"/>
          </w:tcPr>
          <w:p w14:paraId="702DD2CC" w14:textId="4C162E54" w:rsidR="003C212F" w:rsidRPr="00BA1BCF" w:rsidRDefault="00430CEF"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Team meetings, presentations</w:t>
            </w:r>
          </w:p>
        </w:tc>
        <w:tc>
          <w:tcPr>
            <w:tcW w:w="1317" w:type="dxa"/>
          </w:tcPr>
          <w:p w14:paraId="28FCE262" w14:textId="7594F6F7" w:rsidR="003C212F" w:rsidRPr="00BA1BCF" w:rsidRDefault="00A231B6"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 xml:space="preserve">HR Department </w:t>
            </w:r>
          </w:p>
        </w:tc>
        <w:tc>
          <w:tcPr>
            <w:tcW w:w="951" w:type="dxa"/>
          </w:tcPr>
          <w:p w14:paraId="08859043" w14:textId="3DF16C64" w:rsidR="003C212F" w:rsidRPr="00BA1BCF" w:rsidRDefault="00A231B6"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Bi-annually</w:t>
            </w:r>
          </w:p>
        </w:tc>
        <w:tc>
          <w:tcPr>
            <w:tcW w:w="1508" w:type="dxa"/>
          </w:tcPr>
          <w:p w14:paraId="06FC18D5" w14:textId="429A663D" w:rsidR="003C212F" w:rsidRPr="00BA1BCF" w:rsidRDefault="00A231B6"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 xml:space="preserve">Feedback forms, team assessments </w:t>
            </w:r>
          </w:p>
        </w:tc>
      </w:tr>
      <w:tr w:rsidR="00F06EF3" w:rsidRPr="00BA1BCF" w14:paraId="044E91CB" w14:textId="77777777" w:rsidTr="00A81C47">
        <w:tc>
          <w:tcPr>
            <w:tcW w:w="730" w:type="dxa"/>
            <w:shd w:val="clear" w:color="auto" w:fill="A8D08D" w:themeFill="accent6" w:themeFillTint="99"/>
          </w:tcPr>
          <w:p w14:paraId="28654099" w14:textId="0016D534" w:rsidR="00A44198" w:rsidRPr="00BA1BCF" w:rsidRDefault="00A44198"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Know When</w:t>
            </w:r>
          </w:p>
        </w:tc>
        <w:tc>
          <w:tcPr>
            <w:tcW w:w="1494" w:type="dxa"/>
          </w:tcPr>
          <w:p w14:paraId="4F6BEA93" w14:textId="0E8FCC6E" w:rsidR="00A44198" w:rsidRPr="00BA1BCF" w:rsidRDefault="002F3302"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Timing and frequency of activities to monitor and achieve KPIs</w:t>
            </w:r>
          </w:p>
        </w:tc>
        <w:tc>
          <w:tcPr>
            <w:tcW w:w="1596" w:type="dxa"/>
          </w:tcPr>
          <w:p w14:paraId="7A12DDB2" w14:textId="03F72204" w:rsidR="00A44198" w:rsidRPr="00BA1BCF" w:rsidRDefault="002F3302"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Schedule of KPI reviews, regular inspections, training updates</w:t>
            </w:r>
          </w:p>
        </w:tc>
        <w:tc>
          <w:tcPr>
            <w:tcW w:w="1420" w:type="dxa"/>
          </w:tcPr>
          <w:p w14:paraId="40CFDCC4" w14:textId="55944991" w:rsidR="00A44198" w:rsidRPr="00BA1BCF" w:rsidRDefault="002F3302"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Calendar planning, reminders</w:t>
            </w:r>
          </w:p>
        </w:tc>
        <w:tc>
          <w:tcPr>
            <w:tcW w:w="1317" w:type="dxa"/>
          </w:tcPr>
          <w:p w14:paraId="015522A6" w14:textId="5B6DAEEE" w:rsidR="00A44198" w:rsidRPr="00BA1BCF" w:rsidRDefault="00853B9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 xml:space="preserve">Operations Manager </w:t>
            </w:r>
          </w:p>
        </w:tc>
        <w:tc>
          <w:tcPr>
            <w:tcW w:w="951" w:type="dxa"/>
          </w:tcPr>
          <w:p w14:paraId="3A1EECCF" w14:textId="78E6E3F3" w:rsidR="00A44198" w:rsidRPr="00BA1BCF" w:rsidRDefault="00853B9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Annually</w:t>
            </w:r>
          </w:p>
        </w:tc>
        <w:tc>
          <w:tcPr>
            <w:tcW w:w="1508" w:type="dxa"/>
          </w:tcPr>
          <w:p w14:paraId="4F6F8503" w14:textId="206B5C4E" w:rsidR="00A44198" w:rsidRPr="00BA1BCF" w:rsidRDefault="00853B97"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Compliance checks</w:t>
            </w:r>
            <w:r w:rsidR="00F256B2" w:rsidRPr="00BA1BCF">
              <w:rPr>
                <w:rFonts w:eastAsia="Times New Roman" w:cstheme="minorHAnsi"/>
                <w:sz w:val="20"/>
                <w:szCs w:val="20"/>
                <w:lang w:val="en-GB" w:eastAsia="en-GB"/>
              </w:rPr>
              <w:t>, audit reports</w:t>
            </w:r>
          </w:p>
        </w:tc>
      </w:tr>
      <w:tr w:rsidR="00F06EF3" w:rsidRPr="00BA1BCF" w14:paraId="645BC7A8" w14:textId="77777777" w:rsidTr="00A81C47">
        <w:tc>
          <w:tcPr>
            <w:tcW w:w="730" w:type="dxa"/>
            <w:shd w:val="clear" w:color="auto" w:fill="A8D08D" w:themeFill="accent6" w:themeFillTint="99"/>
          </w:tcPr>
          <w:p w14:paraId="47435030" w14:textId="705061B6" w:rsidR="00A44198" w:rsidRPr="00BA1BCF" w:rsidRDefault="00A44198" w:rsidP="000C2F78">
            <w:pPr>
              <w:spacing w:after="0"/>
              <w:rPr>
                <w:rFonts w:eastAsia="Times New Roman" w:cstheme="minorHAnsi"/>
                <w:b/>
                <w:bCs/>
                <w:sz w:val="20"/>
                <w:szCs w:val="20"/>
                <w:lang w:val="en-GB" w:eastAsia="en-GB"/>
              </w:rPr>
            </w:pPr>
            <w:r w:rsidRPr="00BA1BCF">
              <w:rPr>
                <w:rFonts w:eastAsia="Times New Roman" w:cstheme="minorHAnsi"/>
                <w:b/>
                <w:bCs/>
                <w:sz w:val="20"/>
                <w:szCs w:val="20"/>
                <w:lang w:val="en-GB" w:eastAsia="en-GB"/>
              </w:rPr>
              <w:t>Know Where</w:t>
            </w:r>
          </w:p>
        </w:tc>
        <w:tc>
          <w:tcPr>
            <w:tcW w:w="1494" w:type="dxa"/>
          </w:tcPr>
          <w:p w14:paraId="7C6812A8" w14:textId="6948121C" w:rsidR="00A44198" w:rsidRPr="00BA1BCF" w:rsidRDefault="002F3302"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Locations and environments where KPI-related activities are applied</w:t>
            </w:r>
          </w:p>
        </w:tc>
        <w:tc>
          <w:tcPr>
            <w:tcW w:w="1596" w:type="dxa"/>
          </w:tcPr>
          <w:p w14:paraId="3FA0B356" w14:textId="7A1A8EDF" w:rsidR="00A44198" w:rsidRPr="00BA1BCF" w:rsidRDefault="007D4FAD"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Site-specific protocols for improving client satisfaction, course completion, compliance</w:t>
            </w:r>
          </w:p>
        </w:tc>
        <w:tc>
          <w:tcPr>
            <w:tcW w:w="1420" w:type="dxa"/>
          </w:tcPr>
          <w:p w14:paraId="130CD146" w14:textId="4E80BF79" w:rsidR="00A44198" w:rsidRPr="00BA1BCF" w:rsidRDefault="007D4FAD" w:rsidP="000C2F78">
            <w:pPr>
              <w:spacing w:after="0"/>
              <w:rPr>
                <w:rFonts w:eastAsia="Times New Roman" w:cstheme="minorHAnsi"/>
                <w:sz w:val="20"/>
                <w:szCs w:val="20"/>
                <w:lang w:val="en-GB" w:eastAsia="en-GB"/>
              </w:rPr>
            </w:pPr>
            <w:r w:rsidRPr="00BA1BCF">
              <w:rPr>
                <w:rFonts w:cstheme="minorHAnsi"/>
                <w:color w:val="424242"/>
                <w:sz w:val="20"/>
                <w:szCs w:val="20"/>
                <w:shd w:val="clear" w:color="auto" w:fill="FAFAFA"/>
              </w:rPr>
              <w:t>Site tours, visual aids</w:t>
            </w:r>
          </w:p>
        </w:tc>
        <w:tc>
          <w:tcPr>
            <w:tcW w:w="1317" w:type="dxa"/>
          </w:tcPr>
          <w:p w14:paraId="6DC51489" w14:textId="37FD6540" w:rsidR="00A44198" w:rsidRPr="00BA1BCF" w:rsidRDefault="00F256B2"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Facilities Manager</w:t>
            </w:r>
          </w:p>
        </w:tc>
        <w:tc>
          <w:tcPr>
            <w:tcW w:w="951" w:type="dxa"/>
          </w:tcPr>
          <w:p w14:paraId="3CB1CF1F" w14:textId="4FFC9352" w:rsidR="00A44198" w:rsidRPr="00BA1BCF" w:rsidRDefault="00F256B2"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Annually</w:t>
            </w:r>
          </w:p>
        </w:tc>
        <w:tc>
          <w:tcPr>
            <w:tcW w:w="1508" w:type="dxa"/>
          </w:tcPr>
          <w:p w14:paraId="0C639BC7" w14:textId="078B0F50" w:rsidR="00A44198" w:rsidRPr="00BA1BCF" w:rsidRDefault="00F256B2" w:rsidP="000C2F78">
            <w:pPr>
              <w:spacing w:after="0"/>
              <w:rPr>
                <w:rFonts w:eastAsia="Times New Roman" w:cstheme="minorHAnsi"/>
                <w:sz w:val="20"/>
                <w:szCs w:val="20"/>
                <w:lang w:val="en-GB" w:eastAsia="en-GB"/>
              </w:rPr>
            </w:pPr>
            <w:r w:rsidRPr="00BA1BCF">
              <w:rPr>
                <w:rFonts w:eastAsia="Times New Roman" w:cstheme="minorHAnsi"/>
                <w:sz w:val="20"/>
                <w:szCs w:val="20"/>
                <w:lang w:val="en-GB" w:eastAsia="en-GB"/>
              </w:rPr>
              <w:t>Site inspection</w:t>
            </w:r>
            <w:r w:rsidR="009C14C7" w:rsidRPr="00BA1BCF">
              <w:rPr>
                <w:rFonts w:eastAsia="Times New Roman" w:cstheme="minorHAnsi"/>
                <w:sz w:val="20"/>
                <w:szCs w:val="20"/>
                <w:lang w:val="en-GB" w:eastAsia="en-GB"/>
              </w:rPr>
              <w:t>s, location drills</w:t>
            </w:r>
          </w:p>
        </w:tc>
      </w:tr>
    </w:tbl>
    <w:p w14:paraId="3B8EEE6C" w14:textId="77777777" w:rsidR="00A03ADA" w:rsidRPr="00BA1BCF" w:rsidRDefault="00A03ADA" w:rsidP="000C2F78">
      <w:pPr>
        <w:spacing w:after="0"/>
        <w:rPr>
          <w:rFonts w:eastAsia="Times New Roman" w:cstheme="minorHAnsi"/>
          <w:sz w:val="24"/>
          <w:szCs w:val="24"/>
          <w:lang w:val="en-GB" w:eastAsia="en-GB"/>
        </w:rPr>
      </w:pPr>
    </w:p>
    <w:p w14:paraId="21D8FCB0" w14:textId="77777777" w:rsidR="00A03ADA" w:rsidRPr="00BA1BCF" w:rsidRDefault="00A03ADA" w:rsidP="004B433D">
      <w:pPr>
        <w:spacing w:after="0" w:line="360" w:lineRule="auto"/>
        <w:rPr>
          <w:rFonts w:eastAsia="Times New Roman" w:cstheme="minorHAnsi"/>
          <w:sz w:val="24"/>
          <w:szCs w:val="24"/>
          <w:lang w:val="en-GB" w:eastAsia="en-GB"/>
        </w:rPr>
      </w:pPr>
    </w:p>
    <w:p w14:paraId="0BC7D931" w14:textId="77777777" w:rsidR="000A6C35" w:rsidRPr="00BA1BCF" w:rsidRDefault="000A6C35" w:rsidP="004B433D">
      <w:pPr>
        <w:spacing w:after="0" w:line="360" w:lineRule="auto"/>
        <w:rPr>
          <w:rFonts w:eastAsia="Times New Roman" w:cstheme="minorHAnsi"/>
          <w:sz w:val="24"/>
          <w:szCs w:val="24"/>
          <w:lang w:val="en-GB" w:eastAsia="en-GB"/>
        </w:rPr>
      </w:pPr>
    </w:p>
    <w:p w14:paraId="679EDFD8" w14:textId="5C024666" w:rsidR="00D46DB5" w:rsidRPr="00BA1BCF" w:rsidRDefault="000A6C35" w:rsidP="004B433D">
      <w:pPr>
        <w:pStyle w:val="Heading1"/>
        <w:spacing w:line="360" w:lineRule="auto"/>
        <w:rPr>
          <w:rFonts w:asciiTheme="minorHAnsi" w:hAnsiTheme="minorHAnsi" w:cstheme="minorHAnsi"/>
          <w:sz w:val="26"/>
          <w:szCs w:val="26"/>
          <w:lang w:val="en-GB" w:eastAsia="en-GB"/>
        </w:rPr>
      </w:pPr>
      <w:bookmarkStart w:id="16" w:name="_Toc197679193"/>
      <w:r w:rsidRPr="00BA1BCF">
        <w:rPr>
          <w:rFonts w:asciiTheme="minorHAnsi" w:hAnsiTheme="minorHAnsi" w:cstheme="minorHAnsi"/>
          <w:sz w:val="26"/>
          <w:szCs w:val="26"/>
          <w:lang w:val="en-GB" w:eastAsia="en-GB"/>
        </w:rPr>
        <w:t>Applying Knowledge</w:t>
      </w:r>
      <w:bookmarkEnd w:id="16"/>
    </w:p>
    <w:p w14:paraId="636B6356" w14:textId="1A9FB20F" w:rsidR="00741147" w:rsidRPr="00BA1BCF" w:rsidRDefault="0011344E"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Knowledge sharing at Alpha Safety Training may considerably improve their operational efficiency by spotting patterns in order frequency, product gaps, and exploiting intellectual property (IP).</w:t>
      </w:r>
      <w:r w:rsidR="00A71BBA" w:rsidRPr="00BA1BCF">
        <w:rPr>
          <w:rFonts w:eastAsia="Times New Roman" w:cstheme="minorHAnsi"/>
          <w:sz w:val="24"/>
          <w:szCs w:val="24"/>
          <w:lang w:val="en-GB" w:eastAsia="en-GB"/>
        </w:rPr>
        <w:t xml:space="preserve"> </w:t>
      </w:r>
      <w:r w:rsidR="00432846" w:rsidRPr="00BA1BCF">
        <w:rPr>
          <w:rFonts w:eastAsia="Times New Roman" w:cstheme="minorHAnsi"/>
          <w:sz w:val="24"/>
          <w:szCs w:val="24"/>
          <w:lang w:val="en-GB" w:eastAsia="en-GB"/>
        </w:rPr>
        <w:t xml:space="preserve">Intellectual property can help </w:t>
      </w:r>
      <w:r w:rsidR="00907DBB">
        <w:rPr>
          <w:rFonts w:eastAsia="Times New Roman" w:cstheme="minorHAnsi"/>
          <w:sz w:val="24"/>
          <w:szCs w:val="24"/>
          <w:lang w:val="en-GB" w:eastAsia="en-GB"/>
        </w:rPr>
        <w:t>the</w:t>
      </w:r>
      <w:r w:rsidR="00432846" w:rsidRPr="00BA1BCF">
        <w:rPr>
          <w:rFonts w:eastAsia="Times New Roman" w:cstheme="minorHAnsi"/>
          <w:sz w:val="24"/>
          <w:szCs w:val="24"/>
          <w:lang w:val="en-GB" w:eastAsia="en-GB"/>
        </w:rPr>
        <w:t xml:space="preserve"> firm create more revenue through licensing agreements or the sale of </w:t>
      </w:r>
      <w:r w:rsidR="00907DBB">
        <w:rPr>
          <w:rFonts w:eastAsia="Times New Roman" w:cstheme="minorHAnsi"/>
          <w:sz w:val="24"/>
          <w:szCs w:val="24"/>
          <w:lang w:val="en-GB" w:eastAsia="en-GB"/>
        </w:rPr>
        <w:t>their</w:t>
      </w:r>
      <w:r w:rsidR="00432846" w:rsidRPr="00BA1BCF">
        <w:rPr>
          <w:rFonts w:eastAsia="Times New Roman" w:cstheme="minorHAnsi"/>
          <w:sz w:val="24"/>
          <w:szCs w:val="24"/>
          <w:lang w:val="en-GB" w:eastAsia="en-GB"/>
        </w:rPr>
        <w:t xml:space="preserve"> idea. If </w:t>
      </w:r>
      <w:r w:rsidR="00907DBB">
        <w:rPr>
          <w:rFonts w:eastAsia="Times New Roman" w:cstheme="minorHAnsi"/>
          <w:sz w:val="24"/>
          <w:szCs w:val="24"/>
          <w:lang w:val="en-GB" w:eastAsia="en-GB"/>
        </w:rPr>
        <w:t>they</w:t>
      </w:r>
      <w:r w:rsidR="00432846" w:rsidRPr="00BA1BCF">
        <w:rPr>
          <w:rFonts w:eastAsia="Times New Roman" w:cstheme="minorHAnsi"/>
          <w:sz w:val="24"/>
          <w:szCs w:val="24"/>
          <w:lang w:val="en-GB" w:eastAsia="en-GB"/>
        </w:rPr>
        <w:t xml:space="preserve"> have intellectual property protection, </w:t>
      </w:r>
      <w:r w:rsidR="00907DBB">
        <w:rPr>
          <w:rFonts w:eastAsia="Times New Roman" w:cstheme="minorHAnsi"/>
          <w:sz w:val="24"/>
          <w:szCs w:val="24"/>
          <w:lang w:val="en-GB" w:eastAsia="en-GB"/>
        </w:rPr>
        <w:t>they</w:t>
      </w:r>
      <w:r w:rsidR="00432846" w:rsidRPr="00BA1BCF">
        <w:rPr>
          <w:rFonts w:eastAsia="Times New Roman" w:cstheme="minorHAnsi"/>
          <w:sz w:val="24"/>
          <w:szCs w:val="24"/>
          <w:lang w:val="en-GB" w:eastAsia="en-GB"/>
        </w:rPr>
        <w:t xml:space="preserve"> will be able to sell </w:t>
      </w:r>
      <w:r w:rsidR="00907DBB">
        <w:rPr>
          <w:rFonts w:eastAsia="Times New Roman" w:cstheme="minorHAnsi"/>
          <w:sz w:val="24"/>
          <w:szCs w:val="24"/>
          <w:lang w:val="en-GB" w:eastAsia="en-GB"/>
        </w:rPr>
        <w:t>the</w:t>
      </w:r>
      <w:r w:rsidR="00432846" w:rsidRPr="00BA1BCF">
        <w:rPr>
          <w:rFonts w:eastAsia="Times New Roman" w:cstheme="minorHAnsi"/>
          <w:sz w:val="24"/>
          <w:szCs w:val="24"/>
          <w:lang w:val="en-GB" w:eastAsia="en-GB"/>
        </w:rPr>
        <w:t xml:space="preserve"> </w:t>
      </w:r>
      <w:r w:rsidR="00907DBB">
        <w:rPr>
          <w:rFonts w:eastAsia="Times New Roman" w:cstheme="minorHAnsi"/>
          <w:sz w:val="24"/>
          <w:szCs w:val="24"/>
          <w:lang w:val="en-GB" w:eastAsia="en-GB"/>
        </w:rPr>
        <w:t>company</w:t>
      </w:r>
      <w:r w:rsidR="00432846" w:rsidRPr="00BA1BCF">
        <w:rPr>
          <w:rFonts w:eastAsia="Times New Roman" w:cstheme="minorHAnsi"/>
          <w:sz w:val="24"/>
          <w:szCs w:val="24"/>
          <w:lang w:val="en-GB" w:eastAsia="en-GB"/>
        </w:rPr>
        <w:t xml:space="preserve"> for more. This type of transaction might take the form of a partial sale, complete sale, merger, or acquisition</w:t>
      </w:r>
      <w:r w:rsidR="004B433D" w:rsidRPr="00BA1BCF">
        <w:rPr>
          <w:rFonts w:eastAsia="Times New Roman" w:cstheme="minorHAnsi"/>
          <w:sz w:val="24"/>
          <w:szCs w:val="24"/>
          <w:lang w:val="en-GB" w:eastAsia="en-GB"/>
        </w:rPr>
        <w:t xml:space="preserve"> (Upcounsel, n.d.). </w:t>
      </w:r>
      <w:r w:rsidRPr="00BA1BCF">
        <w:rPr>
          <w:rFonts w:eastAsia="Times New Roman" w:cstheme="minorHAnsi"/>
          <w:sz w:val="24"/>
          <w:szCs w:val="24"/>
          <w:lang w:val="en-GB" w:eastAsia="en-GB"/>
        </w:rPr>
        <w:t>By gathering and analysing data in a methodical manner, they may get insights that drive strategic choices and optimise training programs.</w:t>
      </w:r>
      <w:r w:rsidR="00230892" w:rsidRPr="00BA1BCF">
        <w:rPr>
          <w:rFonts w:eastAsia="Times New Roman" w:cstheme="minorHAnsi"/>
          <w:sz w:val="24"/>
          <w:szCs w:val="24"/>
          <w:lang w:val="en-GB" w:eastAsia="en-GB"/>
        </w:rPr>
        <w:t xml:space="preserve"> They can use effective knowledge sharing to analyse order </w:t>
      </w:r>
      <w:r w:rsidR="00230892" w:rsidRPr="00BA1BCF">
        <w:rPr>
          <w:rFonts w:eastAsia="Times New Roman" w:cstheme="minorHAnsi"/>
          <w:sz w:val="24"/>
          <w:szCs w:val="24"/>
          <w:lang w:val="en-GB" w:eastAsia="en-GB"/>
        </w:rPr>
        <w:lastRenderedPageBreak/>
        <w:t>frequency data and detect trends and patterns. For example, by looking at the frequency of course enrolments and customer contacts, Alpha Safety may identify peak periods and adapt their resource allocation appropriately. This data can help them optimise scheduling, decrease downtime, and guarantee that we have enough people during peak demand periods. Additionally, analysing order frequency helps improve their inventory management techniques, ensuring that the essential goods and equipment are accessible when needed.</w:t>
      </w:r>
      <w:r w:rsidR="00627BFD" w:rsidRPr="00BA1BCF">
        <w:rPr>
          <w:rFonts w:eastAsia="Times New Roman" w:cstheme="minorHAnsi"/>
          <w:sz w:val="24"/>
          <w:szCs w:val="24"/>
          <w:lang w:val="en-GB" w:eastAsia="en-GB"/>
        </w:rPr>
        <w:t xml:space="preserve"> Knowledge exchange also helps Alpha Safety detect holes in their product line. By collecting client feedback and doing market research, they can identify areas where our training programs may fall short. For example, if clients need more specialised courses on developing safety technologies or mental health practices, the business may create new training modules to fill such gaps. This proactive strategy guarantees that the services stay current and complete, satisfying their growing demands while keeping their competitive advantage.</w:t>
      </w:r>
      <w:r w:rsidR="00E970D2" w:rsidRPr="00BA1BCF">
        <w:rPr>
          <w:rFonts w:eastAsia="Times New Roman" w:cstheme="minorHAnsi"/>
          <w:sz w:val="24"/>
          <w:szCs w:val="24"/>
          <w:lang w:val="en-GB" w:eastAsia="en-GB"/>
        </w:rPr>
        <w:t xml:space="preserve"> Alpha Safety Training relies heavily on intellectual property (IP) to increase productivity. Unique training materials, methodology, and brand reputation are key intangible assets that set them apart from rivals. By safeguarding and strategically using their intellectual property, they may generate new revenue sources through licensing agreements and collaborations. Furthermore, utilising IP enables them to create and constantly enhance their training programs by incorporating the most recent industry best practices and technology improvements.</w:t>
      </w:r>
      <w:r w:rsidR="005D711F" w:rsidRPr="00BA1BCF">
        <w:rPr>
          <w:rFonts w:eastAsia="Times New Roman" w:cstheme="minorHAnsi"/>
          <w:sz w:val="24"/>
          <w:szCs w:val="24"/>
          <w:lang w:val="en-GB" w:eastAsia="en-GB"/>
        </w:rPr>
        <w:t xml:space="preserve"> Alpha Safety Training now uses numerous platforms to store and exchange knowledge, such as databases, policies, handbooks, and training programs. Their databases contain detailed records of customer interactions, training materials, and compliance documentation, ensuring that information is organised and easily accessible. Policies set out clear requirements for data management and information security, whilst staff handbooks serve as reference resources for operational operations. Training programs, both classroom and online, are constantly updated to reflect new technology and industry requirements.</w:t>
      </w:r>
      <w:r w:rsidR="003D31DF" w:rsidRPr="00BA1BCF">
        <w:rPr>
          <w:rFonts w:eastAsia="Times New Roman" w:cstheme="minorHAnsi"/>
          <w:sz w:val="24"/>
          <w:szCs w:val="24"/>
          <w:lang w:val="en-GB" w:eastAsia="en-GB"/>
        </w:rPr>
        <w:t xml:space="preserve"> Despite these strong processes, there are possible gaps within the knowledge-sharing procedures that must be addressed. One such gap is the need for more dynamic ways to update and distribute information. Leveraging digital platforms and technology allows for real-time updates and interactive learning experiences, ensuring that all stakeholders are aware and prepared to apply the most recent safety standards. Furthermore, cultivating a culture of continual learning and cooperation among staff helps improve information sharing and encourage innovation.</w:t>
      </w:r>
      <w:r w:rsidR="00741147" w:rsidRPr="00BA1BCF">
        <w:rPr>
          <w:rFonts w:eastAsia="Times New Roman" w:cstheme="minorHAnsi"/>
          <w:sz w:val="24"/>
          <w:szCs w:val="24"/>
          <w:lang w:val="en-GB" w:eastAsia="en-GB"/>
        </w:rPr>
        <w:t xml:space="preserve"> To </w:t>
      </w:r>
      <w:r w:rsidR="00741147" w:rsidRPr="00BA1BCF">
        <w:rPr>
          <w:rFonts w:eastAsia="Times New Roman" w:cstheme="minorHAnsi"/>
          <w:sz w:val="24"/>
          <w:szCs w:val="24"/>
          <w:lang w:val="en-GB" w:eastAsia="en-GB"/>
        </w:rPr>
        <w:lastRenderedPageBreak/>
        <w:t>summarise, effective information exchange at Alpha Safety Training may considerably improve their productivity by spotting patterns in order frequency, fixing product gaps, and exploiting intellectual property. By optimising their present processes and resolving possible gaps, they can keep their training programs relevant, thorough, and competitive. This proactive strategy will protect the company's future while maintaining their dedication to excellence.</w:t>
      </w:r>
    </w:p>
    <w:p w14:paraId="7801913F" w14:textId="29CEB369" w:rsidR="003D31DF" w:rsidRPr="00BA1BCF" w:rsidRDefault="003D31DF" w:rsidP="004B433D">
      <w:pPr>
        <w:spacing w:after="0" w:line="360" w:lineRule="auto"/>
        <w:rPr>
          <w:rFonts w:eastAsia="Times New Roman" w:cstheme="minorHAnsi"/>
          <w:sz w:val="24"/>
          <w:szCs w:val="24"/>
          <w:lang w:val="en-GB" w:eastAsia="en-GB"/>
        </w:rPr>
      </w:pPr>
    </w:p>
    <w:p w14:paraId="27DCE7EF" w14:textId="4605AE26" w:rsidR="00A37002" w:rsidRPr="00BA1BCF" w:rsidRDefault="00A37002" w:rsidP="004B433D">
      <w:pPr>
        <w:pStyle w:val="Heading1"/>
        <w:spacing w:line="360" w:lineRule="auto"/>
        <w:rPr>
          <w:rFonts w:asciiTheme="minorHAnsi" w:eastAsia="Times New Roman" w:hAnsiTheme="minorHAnsi" w:cstheme="minorHAnsi"/>
          <w:sz w:val="26"/>
          <w:szCs w:val="26"/>
          <w:lang w:val="en-GB" w:eastAsia="en-GB"/>
        </w:rPr>
      </w:pPr>
      <w:bookmarkStart w:id="17" w:name="_Toc197679194"/>
      <w:r w:rsidRPr="00BA1BCF">
        <w:rPr>
          <w:rFonts w:asciiTheme="minorHAnsi" w:eastAsia="Times New Roman" w:hAnsiTheme="minorHAnsi" w:cstheme="minorHAnsi"/>
          <w:sz w:val="26"/>
          <w:szCs w:val="26"/>
          <w:lang w:val="en-GB" w:eastAsia="en-GB"/>
        </w:rPr>
        <w:t>Conclusion</w:t>
      </w:r>
      <w:bookmarkEnd w:id="17"/>
    </w:p>
    <w:p w14:paraId="0B93B0F7" w14:textId="77777777" w:rsidR="0012442B" w:rsidRPr="00BA1BCF" w:rsidRDefault="00A37002" w:rsidP="004B433D">
      <w:pPr>
        <w:spacing w:after="0" w:line="360" w:lineRule="auto"/>
        <w:rPr>
          <w:rFonts w:eastAsia="Times New Roman" w:cstheme="minorHAnsi"/>
          <w:sz w:val="24"/>
          <w:szCs w:val="24"/>
          <w:lang w:val="en-GB" w:eastAsia="en-GB"/>
        </w:rPr>
      </w:pPr>
      <w:r w:rsidRPr="00BA1BCF">
        <w:rPr>
          <w:rFonts w:eastAsia="Times New Roman" w:cstheme="minorHAnsi"/>
          <w:sz w:val="24"/>
          <w:szCs w:val="24"/>
          <w:lang w:val="en-GB" w:eastAsia="en-GB"/>
        </w:rPr>
        <w:t>Finally, this research has extensively evaluated Alpha Safety Training's knowledge management processes, with an emphasis on the deployment of strategic models to improve operational efficiency and retain competitive advantage. The case study emphasised the need for improvements as industry landscapes and government regulations evolve. Using the RBV model and the VRIO framework, they identified and analysed their tangible and intangible assets, highlighting strengths and capacity shortages. The DIKW model provided a hierarchical structure for converting raw data into actionable insights, whereas the SECI model focused on the dynamic process of knowledge generation and sharing.</w:t>
      </w:r>
      <w:r w:rsidR="0012442B" w:rsidRPr="00BA1BCF">
        <w:rPr>
          <w:rFonts w:eastAsia="Times New Roman" w:cstheme="minorHAnsi"/>
          <w:sz w:val="24"/>
          <w:szCs w:val="24"/>
          <w:lang w:val="en-GB" w:eastAsia="en-GB"/>
        </w:rPr>
        <w:t xml:space="preserve"> A gap analysis showed opportunities for development, including the need for more dynamic means of updating and sharing information, as well as the promotion of a culture of constant learning and cooperation. By addressing these gaps and successfully using their knowledge assets, Alpha Safety Training can guarantee that its training programs stay current, comprehensive, and competitive, demonstrating its dedication to excellence in health and safety training.</w:t>
      </w:r>
    </w:p>
    <w:p w14:paraId="3023AB31" w14:textId="11548599" w:rsidR="0071727D" w:rsidRDefault="0071727D" w:rsidP="0071727D">
      <w:pPr>
        <w:pStyle w:val="Heading1"/>
        <w:spacing w:before="0" w:line="480" w:lineRule="auto"/>
        <w:jc w:val="center"/>
        <w:rPr>
          <w:rFonts w:asciiTheme="minorHAnsi" w:hAnsiTheme="minorHAnsi" w:cstheme="minorHAnsi"/>
          <w:sz w:val="26"/>
          <w:szCs w:val="26"/>
        </w:rPr>
      </w:pPr>
    </w:p>
    <w:p w14:paraId="0AC0D21B" w14:textId="77777777" w:rsidR="000C1BC5" w:rsidRDefault="000C1BC5" w:rsidP="000C1BC5"/>
    <w:p w14:paraId="64D3DFC3" w14:textId="77777777" w:rsidR="000C1BC5" w:rsidRDefault="000C1BC5" w:rsidP="000C1BC5"/>
    <w:p w14:paraId="5A83815D" w14:textId="77777777" w:rsidR="000C1BC5" w:rsidRDefault="000C1BC5" w:rsidP="000C1BC5"/>
    <w:p w14:paraId="4A0C89FF" w14:textId="77777777" w:rsidR="000C1BC5" w:rsidRPr="000C1BC5" w:rsidRDefault="000C1BC5" w:rsidP="000C1BC5"/>
    <w:p w14:paraId="7E6A2223" w14:textId="70A97613" w:rsidR="0063019E" w:rsidRPr="00BA1BCF" w:rsidRDefault="00395F44" w:rsidP="0071727D">
      <w:pPr>
        <w:pStyle w:val="Heading1"/>
        <w:spacing w:before="0" w:line="480" w:lineRule="auto"/>
        <w:jc w:val="center"/>
        <w:rPr>
          <w:rFonts w:asciiTheme="minorHAnsi" w:eastAsia="Times New Roman" w:hAnsiTheme="minorHAnsi" w:cstheme="minorHAnsi"/>
          <w:sz w:val="26"/>
          <w:szCs w:val="26"/>
          <w:lang w:val="en-GB"/>
        </w:rPr>
      </w:pPr>
      <w:bookmarkStart w:id="18" w:name="_Toc197679195"/>
      <w:r w:rsidRPr="00BA1BCF">
        <w:rPr>
          <w:rFonts w:asciiTheme="minorHAnsi" w:hAnsiTheme="minorHAnsi" w:cstheme="minorHAnsi"/>
          <w:sz w:val="26"/>
          <w:szCs w:val="26"/>
        </w:rPr>
        <w:lastRenderedPageBreak/>
        <w:t>R</w:t>
      </w:r>
      <w:r w:rsidR="0063019E" w:rsidRPr="00BA1BCF">
        <w:rPr>
          <w:rFonts w:asciiTheme="minorHAnsi" w:hAnsiTheme="minorHAnsi" w:cstheme="minorHAnsi"/>
          <w:sz w:val="26"/>
          <w:szCs w:val="26"/>
        </w:rPr>
        <w:t>eferences</w:t>
      </w:r>
      <w:bookmarkEnd w:id="18"/>
    </w:p>
    <w:p w14:paraId="48AC9E50"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Frické, M. H. (2018). Data-Information-Knowledge-Wisdom (DIKW) Pyramid, Framework, Continuum. </w:t>
      </w:r>
      <w:r w:rsidRPr="00BA1BCF">
        <w:rPr>
          <w:rFonts w:asciiTheme="minorHAnsi" w:hAnsiTheme="minorHAnsi" w:cstheme="minorHAnsi"/>
          <w:i/>
          <w:iCs/>
        </w:rPr>
        <w:t>Encyclopedia of Big Data</w:t>
      </w:r>
      <w:r w:rsidRPr="00BA1BCF">
        <w:rPr>
          <w:rFonts w:asciiTheme="minorHAnsi" w:hAnsiTheme="minorHAnsi" w:cstheme="minorHAnsi"/>
        </w:rPr>
        <w:t>, 1–4. https://doi.org/10.1007/978-3-319-32001-4_331-1</w:t>
      </w:r>
    </w:p>
    <w:p w14:paraId="214237CF"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Gamble, J. R. (2020, October). </w:t>
      </w:r>
      <w:r w:rsidRPr="00BA1BCF">
        <w:rPr>
          <w:rFonts w:asciiTheme="minorHAnsi" w:hAnsiTheme="minorHAnsi" w:cstheme="minorHAnsi"/>
          <w:i/>
          <w:iCs/>
        </w:rPr>
        <w:t>(PDF) Tacit vs explicit knowledge as antecedents for organizational change</w:t>
      </w:r>
      <w:r w:rsidRPr="00BA1BCF">
        <w:rPr>
          <w:rFonts w:asciiTheme="minorHAnsi" w:hAnsiTheme="minorHAnsi" w:cstheme="minorHAnsi"/>
        </w:rPr>
        <w:t>. ResearchGate. https://www.researchgate.net/publication/344842754_Tacit_vs_explicit_knowledge_as_antecedents_for_organizational_change</w:t>
      </w:r>
    </w:p>
    <w:p w14:paraId="0463C463"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Hajric, E. (2023, August 4). </w:t>
      </w:r>
      <w:r w:rsidRPr="00BA1BCF">
        <w:rPr>
          <w:rFonts w:asciiTheme="minorHAnsi" w:hAnsiTheme="minorHAnsi" w:cstheme="minorHAnsi"/>
          <w:i/>
          <w:iCs/>
        </w:rPr>
        <w:t>The SECI Model and Knowledge Conversion</w:t>
      </w:r>
      <w:r w:rsidRPr="00BA1BCF">
        <w:rPr>
          <w:rFonts w:asciiTheme="minorHAnsi" w:hAnsiTheme="minorHAnsi" w:cstheme="minorHAnsi"/>
        </w:rPr>
        <w:t>. Knowledge-Management-Tools.net. https://knowledge-management-tools.net/knowledge-conversion</w:t>
      </w:r>
    </w:p>
    <w:p w14:paraId="0271C8AF"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Kennedy, P. (2016). </w:t>
      </w:r>
      <w:r w:rsidRPr="00BA1BCF">
        <w:rPr>
          <w:rFonts w:asciiTheme="minorHAnsi" w:hAnsiTheme="minorHAnsi" w:cstheme="minorHAnsi"/>
          <w:i/>
          <w:iCs/>
        </w:rPr>
        <w:t>Information Management (IM) Strategy</w:t>
      </w:r>
      <w:r w:rsidRPr="00BA1BCF">
        <w:rPr>
          <w:rFonts w:asciiTheme="minorHAnsi" w:hAnsiTheme="minorHAnsi" w:cstheme="minorHAnsi"/>
        </w:rPr>
        <w:t>. https://www.gov.wales/sites/default/files/publications/2018-10/information-management-strategy.pdf</w:t>
      </w:r>
    </w:p>
    <w:p w14:paraId="622C9652"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Madhani, P. M. (2010, March 31). </w:t>
      </w:r>
      <w:r w:rsidRPr="00BA1BCF">
        <w:rPr>
          <w:rFonts w:asciiTheme="minorHAnsi" w:hAnsiTheme="minorHAnsi" w:cstheme="minorHAnsi"/>
          <w:i/>
          <w:iCs/>
        </w:rPr>
        <w:t>Resource Based View (RBV) of Competitive Advantage: an Overview</w:t>
      </w:r>
      <w:r w:rsidRPr="00BA1BCF">
        <w:rPr>
          <w:rFonts w:asciiTheme="minorHAnsi" w:hAnsiTheme="minorHAnsi" w:cstheme="minorHAnsi"/>
        </w:rPr>
        <w:t>. SSRN. https://papers.ssrn.com/sol3/papers.cfm?abstract_id=1578704</w:t>
      </w:r>
    </w:p>
    <w:p w14:paraId="638FC332"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Pereira Filho, E., Añez, M. E. M., Gomes, D. C., Dant, M. L. R., Pereira Filho, E., Añez, M. E. M., Gomes, D. C., &amp; Dant, M. L. R. (2019). Factors that create a competitive advantage: consonances and differences between managers and students of educational institutions. </w:t>
      </w:r>
      <w:r w:rsidRPr="00BA1BCF">
        <w:rPr>
          <w:rFonts w:asciiTheme="minorHAnsi" w:hAnsiTheme="minorHAnsi" w:cstheme="minorHAnsi"/>
          <w:i/>
          <w:iCs/>
        </w:rPr>
        <w:t>Contaduría Y Administración</w:t>
      </w:r>
      <w:r w:rsidRPr="00BA1BCF">
        <w:rPr>
          <w:rFonts w:asciiTheme="minorHAnsi" w:hAnsiTheme="minorHAnsi" w:cstheme="minorHAnsi"/>
        </w:rPr>
        <w:t xml:space="preserve">, </w:t>
      </w:r>
      <w:r w:rsidRPr="00BA1BCF">
        <w:rPr>
          <w:rFonts w:asciiTheme="minorHAnsi" w:hAnsiTheme="minorHAnsi" w:cstheme="minorHAnsi"/>
          <w:i/>
          <w:iCs/>
        </w:rPr>
        <w:t>64</w:t>
      </w:r>
      <w:r w:rsidRPr="00BA1BCF">
        <w:rPr>
          <w:rFonts w:asciiTheme="minorHAnsi" w:hAnsiTheme="minorHAnsi" w:cstheme="minorHAnsi"/>
        </w:rPr>
        <w:t>(3). https://doi.org/10.22201/fca.24488410e.2018.1581</w:t>
      </w:r>
    </w:p>
    <w:p w14:paraId="1D404C3A"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Sarakhman, I. (2018). </w:t>
      </w:r>
      <w:r w:rsidRPr="00BA1BCF">
        <w:rPr>
          <w:rFonts w:asciiTheme="minorHAnsi" w:hAnsiTheme="minorHAnsi" w:cstheme="minorHAnsi"/>
          <w:i/>
          <w:iCs/>
        </w:rPr>
        <w:t>Сарахман І.В., студентка Науковий керівник: Мохнюк А.М., к.е.н.,доцент СН</w:t>
      </w:r>
      <w:r w:rsidRPr="00BA1BCF">
        <w:rPr>
          <w:rFonts w:asciiTheme="minorHAnsi" w:hAnsiTheme="minorHAnsi" w:cstheme="minorHAnsi"/>
        </w:rPr>
        <w:t>. Googleusercontent.com. https://scholar.googleusercontent.com/scholar?q=cache:o89hmFvkY3IJ:scholar.google.com/+IMPORTANCE+OF+kpiS+IN+MANAGEMENT&amp;hl=en&amp;as_sdt=0</w:t>
      </w:r>
    </w:p>
    <w:p w14:paraId="46B91899"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Stenmark, D. (2001). </w:t>
      </w:r>
      <w:r w:rsidRPr="00BA1BCF">
        <w:rPr>
          <w:rFonts w:asciiTheme="minorHAnsi" w:hAnsiTheme="minorHAnsi" w:cstheme="minorHAnsi"/>
          <w:i/>
          <w:iCs/>
        </w:rPr>
        <w:t>The Relationship between Information and Knowledge</w:t>
      </w:r>
      <w:r w:rsidRPr="00BA1BCF">
        <w:rPr>
          <w:rFonts w:asciiTheme="minorHAnsi" w:hAnsiTheme="minorHAnsi" w:cstheme="minorHAnsi"/>
        </w:rPr>
        <w:t>. Googleusercontent.com. https://scholar.googleusercontent.com/scholar?q=cache:yN1kO8moQPEJ:scholar.google.com/+what+is+the+relationships+between+data</w:t>
      </w:r>
    </w:p>
    <w:p w14:paraId="45F18304"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Upcounsel. (n.d.). </w:t>
      </w:r>
      <w:r w:rsidRPr="00BA1BCF">
        <w:rPr>
          <w:rFonts w:asciiTheme="minorHAnsi" w:hAnsiTheme="minorHAnsi" w:cstheme="minorHAnsi"/>
          <w:i/>
          <w:iCs/>
        </w:rPr>
        <w:t>Advantages and Disadvantages of Intellectual Property: Everything to Know</w:t>
      </w:r>
      <w:r w:rsidRPr="00BA1BCF">
        <w:rPr>
          <w:rFonts w:asciiTheme="minorHAnsi" w:hAnsiTheme="minorHAnsi" w:cstheme="minorHAnsi"/>
        </w:rPr>
        <w:t>. UpCounsel. Retrieved May 8, 2025, from https://www.upcounsel.com/advantages-and-disadvantages-of-intellectual-property</w:t>
      </w:r>
    </w:p>
    <w:p w14:paraId="5D3C1DB2" w14:textId="77777777" w:rsidR="0063019E" w:rsidRPr="00BA1BCF" w:rsidRDefault="0063019E" w:rsidP="00DD6E4D">
      <w:pPr>
        <w:pStyle w:val="NormalWeb"/>
        <w:spacing w:before="0" w:beforeAutospacing="0" w:after="0" w:afterAutospacing="0" w:line="276" w:lineRule="auto"/>
        <w:ind w:left="720" w:hanging="720"/>
        <w:rPr>
          <w:rFonts w:asciiTheme="minorHAnsi" w:hAnsiTheme="minorHAnsi" w:cstheme="minorHAnsi"/>
        </w:rPr>
      </w:pPr>
      <w:r w:rsidRPr="00BA1BCF">
        <w:rPr>
          <w:rFonts w:asciiTheme="minorHAnsi" w:hAnsiTheme="minorHAnsi" w:cstheme="minorHAnsi"/>
        </w:rPr>
        <w:t xml:space="preserve">Wikipedia Contributors. (2019, March 14). </w:t>
      </w:r>
      <w:r w:rsidRPr="00BA1BCF">
        <w:rPr>
          <w:rFonts w:asciiTheme="minorHAnsi" w:hAnsiTheme="minorHAnsi" w:cstheme="minorHAnsi"/>
          <w:i/>
          <w:iCs/>
        </w:rPr>
        <w:t>DIKW pyramid</w:t>
      </w:r>
      <w:r w:rsidRPr="00BA1BCF">
        <w:rPr>
          <w:rFonts w:asciiTheme="minorHAnsi" w:hAnsiTheme="minorHAnsi" w:cstheme="minorHAnsi"/>
        </w:rPr>
        <w:t>. Wikipedia; Wikimedia Foundation. https://en.wikipedia.org/wiki/DIKW_Pyramid</w:t>
      </w:r>
    </w:p>
    <w:p w14:paraId="1BA73A63" w14:textId="733A6619" w:rsidR="0049728B" w:rsidRPr="00BA1BCF" w:rsidRDefault="0049728B" w:rsidP="0063019E">
      <w:pPr>
        <w:spacing w:after="0" w:line="240" w:lineRule="auto"/>
        <w:rPr>
          <w:rFonts w:eastAsia="Times New Roman" w:cstheme="minorHAnsi"/>
          <w:sz w:val="24"/>
          <w:szCs w:val="24"/>
          <w:lang w:val="en-GB" w:eastAsia="en-GB"/>
        </w:rPr>
      </w:pPr>
    </w:p>
    <w:p w14:paraId="71256A29" w14:textId="3BF89CA4" w:rsidR="00E970D2" w:rsidRPr="00BA1BCF" w:rsidRDefault="00E970D2" w:rsidP="004B433D">
      <w:pPr>
        <w:spacing w:after="0" w:line="360" w:lineRule="auto"/>
        <w:rPr>
          <w:rFonts w:eastAsia="Times New Roman" w:cstheme="minorHAnsi"/>
          <w:sz w:val="24"/>
          <w:szCs w:val="24"/>
          <w:lang w:val="en-GB" w:eastAsia="en-GB"/>
        </w:rPr>
      </w:pPr>
    </w:p>
    <w:p w14:paraId="2827FC0D" w14:textId="436690B2" w:rsidR="00627BFD" w:rsidRPr="00BA1BCF" w:rsidRDefault="00627BFD" w:rsidP="004B433D">
      <w:pPr>
        <w:spacing w:after="0" w:line="360" w:lineRule="auto"/>
        <w:rPr>
          <w:rFonts w:eastAsia="Times New Roman" w:cstheme="minorHAnsi"/>
          <w:sz w:val="24"/>
          <w:szCs w:val="24"/>
          <w:lang w:val="en-GB" w:eastAsia="en-GB"/>
        </w:rPr>
      </w:pPr>
    </w:p>
    <w:p w14:paraId="1CD32DEE" w14:textId="20FD34AC" w:rsidR="00230892" w:rsidRPr="00BA1BCF" w:rsidRDefault="00230892" w:rsidP="004B433D">
      <w:pPr>
        <w:spacing w:after="0" w:line="360" w:lineRule="auto"/>
        <w:rPr>
          <w:rFonts w:eastAsia="Times New Roman" w:cstheme="minorHAnsi"/>
          <w:sz w:val="24"/>
          <w:szCs w:val="24"/>
          <w:lang w:val="en-GB" w:eastAsia="en-GB"/>
        </w:rPr>
      </w:pPr>
    </w:p>
    <w:p w14:paraId="49251787" w14:textId="6C95D56E" w:rsidR="0011344E" w:rsidRPr="00BA1BCF" w:rsidRDefault="0011344E" w:rsidP="004B433D">
      <w:pPr>
        <w:spacing w:after="0" w:line="360" w:lineRule="auto"/>
        <w:rPr>
          <w:rFonts w:eastAsia="Times New Roman" w:cstheme="minorHAnsi"/>
          <w:sz w:val="24"/>
          <w:szCs w:val="24"/>
          <w:lang w:val="en-GB" w:eastAsia="en-GB"/>
        </w:rPr>
      </w:pPr>
    </w:p>
    <w:p w14:paraId="722B2799" w14:textId="71214067" w:rsidR="0077382A" w:rsidRPr="00BA1BCF" w:rsidRDefault="0077382A" w:rsidP="004B433D">
      <w:pPr>
        <w:spacing w:after="0" w:line="360" w:lineRule="auto"/>
        <w:rPr>
          <w:rFonts w:eastAsia="Times New Roman" w:cstheme="minorHAnsi"/>
          <w:sz w:val="24"/>
          <w:szCs w:val="24"/>
          <w:lang w:val="en-GB" w:eastAsia="en-GB"/>
        </w:rPr>
      </w:pPr>
    </w:p>
    <w:p w14:paraId="6E3220AB" w14:textId="77777777" w:rsidR="008D7ECF" w:rsidRPr="00BA1BCF" w:rsidRDefault="008D7ECF" w:rsidP="004B433D">
      <w:pPr>
        <w:spacing w:line="360" w:lineRule="auto"/>
        <w:rPr>
          <w:rFonts w:cstheme="minorHAnsi"/>
          <w:sz w:val="24"/>
          <w:szCs w:val="24"/>
        </w:rPr>
      </w:pPr>
    </w:p>
    <w:sectPr w:rsidR="008D7ECF" w:rsidRPr="00BA1BC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4BC7B" w14:textId="77777777" w:rsidR="00693484" w:rsidRDefault="00693484" w:rsidP="00036732">
      <w:pPr>
        <w:spacing w:after="0" w:line="240" w:lineRule="auto"/>
      </w:pPr>
      <w:r>
        <w:separator/>
      </w:r>
    </w:p>
  </w:endnote>
  <w:endnote w:type="continuationSeparator" w:id="0">
    <w:p w14:paraId="077A396A" w14:textId="77777777" w:rsidR="00693484" w:rsidRDefault="00693484" w:rsidP="00036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5376654"/>
      <w:docPartObj>
        <w:docPartGallery w:val="Page Numbers (Bottom of Page)"/>
        <w:docPartUnique/>
      </w:docPartObj>
    </w:sdtPr>
    <w:sdtEndPr>
      <w:rPr>
        <w:noProof/>
      </w:rPr>
    </w:sdtEndPr>
    <w:sdtContent>
      <w:p w14:paraId="2EB4EAA5" w14:textId="59A5828D" w:rsidR="00036732" w:rsidRDefault="000367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73C4B" w14:textId="77777777" w:rsidR="00036732" w:rsidRDefault="00036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95764" w14:textId="77777777" w:rsidR="00693484" w:rsidRDefault="00693484" w:rsidP="00036732">
      <w:pPr>
        <w:spacing w:after="0" w:line="240" w:lineRule="auto"/>
      </w:pPr>
      <w:r>
        <w:separator/>
      </w:r>
    </w:p>
  </w:footnote>
  <w:footnote w:type="continuationSeparator" w:id="0">
    <w:p w14:paraId="62EF6E5A" w14:textId="77777777" w:rsidR="00693484" w:rsidRDefault="00693484" w:rsidP="000367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E3A"/>
    <w:rsid w:val="00011944"/>
    <w:rsid w:val="00034C17"/>
    <w:rsid w:val="00036732"/>
    <w:rsid w:val="00054307"/>
    <w:rsid w:val="00070303"/>
    <w:rsid w:val="000710FF"/>
    <w:rsid w:val="000979B3"/>
    <w:rsid w:val="000A6C35"/>
    <w:rsid w:val="000C1BC5"/>
    <w:rsid w:val="000C2F78"/>
    <w:rsid w:val="000D0E44"/>
    <w:rsid w:val="000D78CD"/>
    <w:rsid w:val="000E17F2"/>
    <w:rsid w:val="000E5BD8"/>
    <w:rsid w:val="000F2013"/>
    <w:rsid w:val="000F5865"/>
    <w:rsid w:val="000F78EC"/>
    <w:rsid w:val="00104367"/>
    <w:rsid w:val="001103AD"/>
    <w:rsid w:val="0011344E"/>
    <w:rsid w:val="00123F28"/>
    <w:rsid w:val="0012442B"/>
    <w:rsid w:val="00132F61"/>
    <w:rsid w:val="00135540"/>
    <w:rsid w:val="00152673"/>
    <w:rsid w:val="0015325E"/>
    <w:rsid w:val="00165F3A"/>
    <w:rsid w:val="00170A20"/>
    <w:rsid w:val="00170B84"/>
    <w:rsid w:val="00185C19"/>
    <w:rsid w:val="0019446E"/>
    <w:rsid w:val="002060A0"/>
    <w:rsid w:val="002263A0"/>
    <w:rsid w:val="00230892"/>
    <w:rsid w:val="00236EAB"/>
    <w:rsid w:val="00237028"/>
    <w:rsid w:val="002524D2"/>
    <w:rsid w:val="002756D0"/>
    <w:rsid w:val="00280980"/>
    <w:rsid w:val="0028388C"/>
    <w:rsid w:val="00287D9F"/>
    <w:rsid w:val="002927AC"/>
    <w:rsid w:val="002B55B7"/>
    <w:rsid w:val="002C6ADF"/>
    <w:rsid w:val="002D3DCA"/>
    <w:rsid w:val="002D6AA0"/>
    <w:rsid w:val="002F1023"/>
    <w:rsid w:val="002F3302"/>
    <w:rsid w:val="002F4DE5"/>
    <w:rsid w:val="002F644A"/>
    <w:rsid w:val="00300A47"/>
    <w:rsid w:val="00325BC4"/>
    <w:rsid w:val="0033206E"/>
    <w:rsid w:val="003428CC"/>
    <w:rsid w:val="003428DF"/>
    <w:rsid w:val="0038798B"/>
    <w:rsid w:val="00395B65"/>
    <w:rsid w:val="00395F44"/>
    <w:rsid w:val="003A00AA"/>
    <w:rsid w:val="003B0226"/>
    <w:rsid w:val="003B5038"/>
    <w:rsid w:val="003B76A0"/>
    <w:rsid w:val="003C212F"/>
    <w:rsid w:val="003D31DF"/>
    <w:rsid w:val="003D6E06"/>
    <w:rsid w:val="003E35E5"/>
    <w:rsid w:val="003F193B"/>
    <w:rsid w:val="003F1EF6"/>
    <w:rsid w:val="00417A2E"/>
    <w:rsid w:val="00430CEF"/>
    <w:rsid w:val="004315D6"/>
    <w:rsid w:val="00432846"/>
    <w:rsid w:val="0044024F"/>
    <w:rsid w:val="0047319D"/>
    <w:rsid w:val="004835DC"/>
    <w:rsid w:val="0049728B"/>
    <w:rsid w:val="004A0159"/>
    <w:rsid w:val="004A2A07"/>
    <w:rsid w:val="004B433D"/>
    <w:rsid w:val="004C1BC5"/>
    <w:rsid w:val="004C1F9E"/>
    <w:rsid w:val="004C5426"/>
    <w:rsid w:val="004D2F0F"/>
    <w:rsid w:val="004E2589"/>
    <w:rsid w:val="004F2799"/>
    <w:rsid w:val="004F3950"/>
    <w:rsid w:val="00506D5F"/>
    <w:rsid w:val="0051784F"/>
    <w:rsid w:val="005431DE"/>
    <w:rsid w:val="00544E3A"/>
    <w:rsid w:val="00545270"/>
    <w:rsid w:val="005463C0"/>
    <w:rsid w:val="005521A3"/>
    <w:rsid w:val="00555F2E"/>
    <w:rsid w:val="0055643C"/>
    <w:rsid w:val="00557CFD"/>
    <w:rsid w:val="0057680A"/>
    <w:rsid w:val="0058117C"/>
    <w:rsid w:val="00590BD0"/>
    <w:rsid w:val="005D711F"/>
    <w:rsid w:val="005E0C03"/>
    <w:rsid w:val="005F66B9"/>
    <w:rsid w:val="00611A45"/>
    <w:rsid w:val="00616640"/>
    <w:rsid w:val="00627BFD"/>
    <w:rsid w:val="0063019E"/>
    <w:rsid w:val="00641F15"/>
    <w:rsid w:val="00646A9A"/>
    <w:rsid w:val="00660823"/>
    <w:rsid w:val="00677A82"/>
    <w:rsid w:val="00680162"/>
    <w:rsid w:val="00686EB8"/>
    <w:rsid w:val="00690CA5"/>
    <w:rsid w:val="00693484"/>
    <w:rsid w:val="006A2661"/>
    <w:rsid w:val="006A3BF1"/>
    <w:rsid w:val="006C2C97"/>
    <w:rsid w:val="006D2715"/>
    <w:rsid w:val="006D5274"/>
    <w:rsid w:val="006F2A8E"/>
    <w:rsid w:val="00711448"/>
    <w:rsid w:val="0071475E"/>
    <w:rsid w:val="0071727D"/>
    <w:rsid w:val="00721659"/>
    <w:rsid w:val="00723383"/>
    <w:rsid w:val="00735570"/>
    <w:rsid w:val="00740864"/>
    <w:rsid w:val="00741147"/>
    <w:rsid w:val="007523F5"/>
    <w:rsid w:val="007578D5"/>
    <w:rsid w:val="00757ACA"/>
    <w:rsid w:val="0076498A"/>
    <w:rsid w:val="007678A6"/>
    <w:rsid w:val="0077382A"/>
    <w:rsid w:val="0077408B"/>
    <w:rsid w:val="00774B12"/>
    <w:rsid w:val="00786663"/>
    <w:rsid w:val="00790B0C"/>
    <w:rsid w:val="007A12F2"/>
    <w:rsid w:val="007A7675"/>
    <w:rsid w:val="007D4FAD"/>
    <w:rsid w:val="007E2DCF"/>
    <w:rsid w:val="00823557"/>
    <w:rsid w:val="00825DCE"/>
    <w:rsid w:val="00853B97"/>
    <w:rsid w:val="00857183"/>
    <w:rsid w:val="008614FA"/>
    <w:rsid w:val="008779B3"/>
    <w:rsid w:val="008805AA"/>
    <w:rsid w:val="008835BF"/>
    <w:rsid w:val="00895655"/>
    <w:rsid w:val="008D7ECF"/>
    <w:rsid w:val="008F299A"/>
    <w:rsid w:val="008F683B"/>
    <w:rsid w:val="00902C82"/>
    <w:rsid w:val="00907DBB"/>
    <w:rsid w:val="009228AE"/>
    <w:rsid w:val="009307BF"/>
    <w:rsid w:val="00952628"/>
    <w:rsid w:val="0096693B"/>
    <w:rsid w:val="00974017"/>
    <w:rsid w:val="00992A82"/>
    <w:rsid w:val="009A6881"/>
    <w:rsid w:val="009B42F3"/>
    <w:rsid w:val="009B611E"/>
    <w:rsid w:val="009C14C7"/>
    <w:rsid w:val="009E2A7B"/>
    <w:rsid w:val="009F2795"/>
    <w:rsid w:val="00A03ADA"/>
    <w:rsid w:val="00A14E3D"/>
    <w:rsid w:val="00A231B6"/>
    <w:rsid w:val="00A23569"/>
    <w:rsid w:val="00A26B5F"/>
    <w:rsid w:val="00A37002"/>
    <w:rsid w:val="00A417BF"/>
    <w:rsid w:val="00A44198"/>
    <w:rsid w:val="00A66EE5"/>
    <w:rsid w:val="00A71BBA"/>
    <w:rsid w:val="00A76DCA"/>
    <w:rsid w:val="00A7708E"/>
    <w:rsid w:val="00A81C47"/>
    <w:rsid w:val="00A83F2C"/>
    <w:rsid w:val="00A95A2E"/>
    <w:rsid w:val="00AA2F0A"/>
    <w:rsid w:val="00AA467B"/>
    <w:rsid w:val="00AA4FF4"/>
    <w:rsid w:val="00AB353B"/>
    <w:rsid w:val="00AB503D"/>
    <w:rsid w:val="00B052FF"/>
    <w:rsid w:val="00B055A2"/>
    <w:rsid w:val="00B160C0"/>
    <w:rsid w:val="00B20276"/>
    <w:rsid w:val="00B214F6"/>
    <w:rsid w:val="00B52E77"/>
    <w:rsid w:val="00B62D68"/>
    <w:rsid w:val="00B6515B"/>
    <w:rsid w:val="00B83798"/>
    <w:rsid w:val="00B844F1"/>
    <w:rsid w:val="00B93BFB"/>
    <w:rsid w:val="00BA1BCF"/>
    <w:rsid w:val="00BA6B40"/>
    <w:rsid w:val="00BD4E75"/>
    <w:rsid w:val="00BD7364"/>
    <w:rsid w:val="00BF2553"/>
    <w:rsid w:val="00C03276"/>
    <w:rsid w:val="00C1549D"/>
    <w:rsid w:val="00C2166B"/>
    <w:rsid w:val="00C61876"/>
    <w:rsid w:val="00C83792"/>
    <w:rsid w:val="00C90A57"/>
    <w:rsid w:val="00C96B52"/>
    <w:rsid w:val="00C977F6"/>
    <w:rsid w:val="00CB14D7"/>
    <w:rsid w:val="00CB2636"/>
    <w:rsid w:val="00CC3A60"/>
    <w:rsid w:val="00CC5462"/>
    <w:rsid w:val="00CC617F"/>
    <w:rsid w:val="00CD0D31"/>
    <w:rsid w:val="00CE728B"/>
    <w:rsid w:val="00D00810"/>
    <w:rsid w:val="00D12728"/>
    <w:rsid w:val="00D162D7"/>
    <w:rsid w:val="00D22E75"/>
    <w:rsid w:val="00D46DB5"/>
    <w:rsid w:val="00D51383"/>
    <w:rsid w:val="00D54A46"/>
    <w:rsid w:val="00D6005D"/>
    <w:rsid w:val="00D622AE"/>
    <w:rsid w:val="00D632F6"/>
    <w:rsid w:val="00D721C2"/>
    <w:rsid w:val="00D7706F"/>
    <w:rsid w:val="00D82F47"/>
    <w:rsid w:val="00D90378"/>
    <w:rsid w:val="00DC7168"/>
    <w:rsid w:val="00DD6893"/>
    <w:rsid w:val="00DD6E4D"/>
    <w:rsid w:val="00E005C7"/>
    <w:rsid w:val="00E0564B"/>
    <w:rsid w:val="00E06E8C"/>
    <w:rsid w:val="00E1426D"/>
    <w:rsid w:val="00E16751"/>
    <w:rsid w:val="00E216BC"/>
    <w:rsid w:val="00E35EB0"/>
    <w:rsid w:val="00E5304C"/>
    <w:rsid w:val="00E53642"/>
    <w:rsid w:val="00E54893"/>
    <w:rsid w:val="00E624E7"/>
    <w:rsid w:val="00E642F5"/>
    <w:rsid w:val="00E7132E"/>
    <w:rsid w:val="00E74476"/>
    <w:rsid w:val="00E84408"/>
    <w:rsid w:val="00E970D2"/>
    <w:rsid w:val="00EA3880"/>
    <w:rsid w:val="00EA6D1E"/>
    <w:rsid w:val="00EA71C3"/>
    <w:rsid w:val="00EC56BD"/>
    <w:rsid w:val="00EE3FFB"/>
    <w:rsid w:val="00F06EF3"/>
    <w:rsid w:val="00F1016D"/>
    <w:rsid w:val="00F22667"/>
    <w:rsid w:val="00F256B2"/>
    <w:rsid w:val="00F40330"/>
    <w:rsid w:val="00F549DB"/>
    <w:rsid w:val="00F700E2"/>
    <w:rsid w:val="00FB1BEF"/>
    <w:rsid w:val="00FB234A"/>
    <w:rsid w:val="00FB6562"/>
    <w:rsid w:val="00FC2337"/>
    <w:rsid w:val="00FE2A75"/>
    <w:rsid w:val="00FF0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5231D"/>
  <w15:chartTrackingRefBased/>
  <w15:docId w15:val="{3246D1B7-79A8-4625-A0ED-F92E4ED56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E3A"/>
    <w:pPr>
      <w:spacing w:after="200" w:line="276" w:lineRule="auto"/>
    </w:pPr>
    <w:rPr>
      <w:rFonts w:eastAsiaTheme="minorEastAsia"/>
      <w:lang w:val="en-US"/>
    </w:rPr>
  </w:style>
  <w:style w:type="paragraph" w:styleId="Heading1">
    <w:name w:val="heading 1"/>
    <w:basedOn w:val="Normal"/>
    <w:next w:val="Normal"/>
    <w:link w:val="Heading1Char"/>
    <w:uiPriority w:val="9"/>
    <w:qFormat/>
    <w:rsid w:val="00165F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1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F3A"/>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F403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1448"/>
    <w:rPr>
      <w:rFonts w:asciiTheme="majorHAnsi" w:eastAsiaTheme="majorEastAsia" w:hAnsiTheme="majorHAnsi" w:cstheme="majorBidi"/>
      <w:color w:val="2F5496" w:themeColor="accent1" w:themeShade="BF"/>
      <w:sz w:val="26"/>
      <w:szCs w:val="26"/>
      <w:lang w:val="en-US"/>
    </w:rPr>
  </w:style>
  <w:style w:type="paragraph" w:styleId="Header">
    <w:name w:val="header"/>
    <w:basedOn w:val="Normal"/>
    <w:link w:val="HeaderChar"/>
    <w:uiPriority w:val="99"/>
    <w:unhideWhenUsed/>
    <w:rsid w:val="00036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732"/>
    <w:rPr>
      <w:rFonts w:eastAsiaTheme="minorEastAsia"/>
      <w:lang w:val="en-US"/>
    </w:rPr>
  </w:style>
  <w:style w:type="paragraph" w:styleId="Footer">
    <w:name w:val="footer"/>
    <w:basedOn w:val="Normal"/>
    <w:link w:val="FooterChar"/>
    <w:uiPriority w:val="99"/>
    <w:unhideWhenUsed/>
    <w:rsid w:val="00036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732"/>
    <w:rPr>
      <w:rFonts w:eastAsiaTheme="minorEastAsia"/>
      <w:lang w:val="en-US"/>
    </w:rPr>
  </w:style>
  <w:style w:type="paragraph" w:styleId="TOCHeading">
    <w:name w:val="TOC Heading"/>
    <w:basedOn w:val="Heading1"/>
    <w:next w:val="Normal"/>
    <w:uiPriority w:val="39"/>
    <w:unhideWhenUsed/>
    <w:qFormat/>
    <w:rsid w:val="00895655"/>
    <w:pPr>
      <w:spacing w:line="259" w:lineRule="auto"/>
      <w:outlineLvl w:val="9"/>
    </w:pPr>
  </w:style>
  <w:style w:type="paragraph" w:styleId="TOC1">
    <w:name w:val="toc 1"/>
    <w:basedOn w:val="Normal"/>
    <w:next w:val="Normal"/>
    <w:autoRedefine/>
    <w:uiPriority w:val="39"/>
    <w:unhideWhenUsed/>
    <w:rsid w:val="00895655"/>
    <w:pPr>
      <w:spacing w:after="100"/>
    </w:pPr>
  </w:style>
  <w:style w:type="paragraph" w:styleId="TOC2">
    <w:name w:val="toc 2"/>
    <w:basedOn w:val="Normal"/>
    <w:next w:val="Normal"/>
    <w:autoRedefine/>
    <w:uiPriority w:val="39"/>
    <w:unhideWhenUsed/>
    <w:rsid w:val="00895655"/>
    <w:pPr>
      <w:spacing w:after="100"/>
      <w:ind w:left="220"/>
    </w:pPr>
  </w:style>
  <w:style w:type="character" w:styleId="Hyperlink">
    <w:name w:val="Hyperlink"/>
    <w:basedOn w:val="DefaultParagraphFont"/>
    <w:uiPriority w:val="99"/>
    <w:unhideWhenUsed/>
    <w:rsid w:val="00895655"/>
    <w:rPr>
      <w:color w:val="0563C1" w:themeColor="hyperlink"/>
      <w:u w:val="single"/>
    </w:rPr>
  </w:style>
  <w:style w:type="paragraph" w:styleId="NormalWeb">
    <w:name w:val="Normal (Web)"/>
    <w:basedOn w:val="Normal"/>
    <w:uiPriority w:val="99"/>
    <w:semiHidden/>
    <w:unhideWhenUsed/>
    <w:rsid w:val="0063019E"/>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1556">
      <w:bodyDiv w:val="1"/>
      <w:marLeft w:val="0"/>
      <w:marRight w:val="0"/>
      <w:marTop w:val="0"/>
      <w:marBottom w:val="0"/>
      <w:divBdr>
        <w:top w:val="none" w:sz="0" w:space="0" w:color="auto"/>
        <w:left w:val="none" w:sz="0" w:space="0" w:color="auto"/>
        <w:bottom w:val="none" w:sz="0" w:space="0" w:color="auto"/>
        <w:right w:val="none" w:sz="0" w:space="0" w:color="auto"/>
      </w:divBdr>
    </w:div>
    <w:div w:id="51121573">
      <w:bodyDiv w:val="1"/>
      <w:marLeft w:val="0"/>
      <w:marRight w:val="0"/>
      <w:marTop w:val="0"/>
      <w:marBottom w:val="0"/>
      <w:divBdr>
        <w:top w:val="none" w:sz="0" w:space="0" w:color="auto"/>
        <w:left w:val="none" w:sz="0" w:space="0" w:color="auto"/>
        <w:bottom w:val="none" w:sz="0" w:space="0" w:color="auto"/>
        <w:right w:val="none" w:sz="0" w:space="0" w:color="auto"/>
      </w:divBdr>
    </w:div>
    <w:div w:id="53436173">
      <w:bodyDiv w:val="1"/>
      <w:marLeft w:val="0"/>
      <w:marRight w:val="0"/>
      <w:marTop w:val="0"/>
      <w:marBottom w:val="0"/>
      <w:divBdr>
        <w:top w:val="none" w:sz="0" w:space="0" w:color="auto"/>
        <w:left w:val="none" w:sz="0" w:space="0" w:color="auto"/>
        <w:bottom w:val="none" w:sz="0" w:space="0" w:color="auto"/>
        <w:right w:val="none" w:sz="0" w:space="0" w:color="auto"/>
      </w:divBdr>
    </w:div>
    <w:div w:id="63383899">
      <w:bodyDiv w:val="1"/>
      <w:marLeft w:val="0"/>
      <w:marRight w:val="0"/>
      <w:marTop w:val="0"/>
      <w:marBottom w:val="0"/>
      <w:divBdr>
        <w:top w:val="none" w:sz="0" w:space="0" w:color="auto"/>
        <w:left w:val="none" w:sz="0" w:space="0" w:color="auto"/>
        <w:bottom w:val="none" w:sz="0" w:space="0" w:color="auto"/>
        <w:right w:val="none" w:sz="0" w:space="0" w:color="auto"/>
      </w:divBdr>
    </w:div>
    <w:div w:id="111170319">
      <w:bodyDiv w:val="1"/>
      <w:marLeft w:val="0"/>
      <w:marRight w:val="0"/>
      <w:marTop w:val="0"/>
      <w:marBottom w:val="0"/>
      <w:divBdr>
        <w:top w:val="none" w:sz="0" w:space="0" w:color="auto"/>
        <w:left w:val="none" w:sz="0" w:space="0" w:color="auto"/>
        <w:bottom w:val="none" w:sz="0" w:space="0" w:color="auto"/>
        <w:right w:val="none" w:sz="0" w:space="0" w:color="auto"/>
      </w:divBdr>
    </w:div>
    <w:div w:id="136841014">
      <w:bodyDiv w:val="1"/>
      <w:marLeft w:val="0"/>
      <w:marRight w:val="0"/>
      <w:marTop w:val="0"/>
      <w:marBottom w:val="0"/>
      <w:divBdr>
        <w:top w:val="none" w:sz="0" w:space="0" w:color="auto"/>
        <w:left w:val="none" w:sz="0" w:space="0" w:color="auto"/>
        <w:bottom w:val="none" w:sz="0" w:space="0" w:color="auto"/>
        <w:right w:val="none" w:sz="0" w:space="0" w:color="auto"/>
      </w:divBdr>
    </w:div>
    <w:div w:id="164173990">
      <w:bodyDiv w:val="1"/>
      <w:marLeft w:val="0"/>
      <w:marRight w:val="0"/>
      <w:marTop w:val="0"/>
      <w:marBottom w:val="0"/>
      <w:divBdr>
        <w:top w:val="none" w:sz="0" w:space="0" w:color="auto"/>
        <w:left w:val="none" w:sz="0" w:space="0" w:color="auto"/>
        <w:bottom w:val="none" w:sz="0" w:space="0" w:color="auto"/>
        <w:right w:val="none" w:sz="0" w:space="0" w:color="auto"/>
      </w:divBdr>
    </w:div>
    <w:div w:id="194195787">
      <w:bodyDiv w:val="1"/>
      <w:marLeft w:val="0"/>
      <w:marRight w:val="0"/>
      <w:marTop w:val="0"/>
      <w:marBottom w:val="0"/>
      <w:divBdr>
        <w:top w:val="none" w:sz="0" w:space="0" w:color="auto"/>
        <w:left w:val="none" w:sz="0" w:space="0" w:color="auto"/>
        <w:bottom w:val="none" w:sz="0" w:space="0" w:color="auto"/>
        <w:right w:val="none" w:sz="0" w:space="0" w:color="auto"/>
      </w:divBdr>
    </w:div>
    <w:div w:id="265114728">
      <w:bodyDiv w:val="1"/>
      <w:marLeft w:val="0"/>
      <w:marRight w:val="0"/>
      <w:marTop w:val="0"/>
      <w:marBottom w:val="0"/>
      <w:divBdr>
        <w:top w:val="none" w:sz="0" w:space="0" w:color="auto"/>
        <w:left w:val="none" w:sz="0" w:space="0" w:color="auto"/>
        <w:bottom w:val="none" w:sz="0" w:space="0" w:color="auto"/>
        <w:right w:val="none" w:sz="0" w:space="0" w:color="auto"/>
      </w:divBdr>
    </w:div>
    <w:div w:id="271204363">
      <w:bodyDiv w:val="1"/>
      <w:marLeft w:val="0"/>
      <w:marRight w:val="0"/>
      <w:marTop w:val="0"/>
      <w:marBottom w:val="0"/>
      <w:divBdr>
        <w:top w:val="none" w:sz="0" w:space="0" w:color="auto"/>
        <w:left w:val="none" w:sz="0" w:space="0" w:color="auto"/>
        <w:bottom w:val="none" w:sz="0" w:space="0" w:color="auto"/>
        <w:right w:val="none" w:sz="0" w:space="0" w:color="auto"/>
      </w:divBdr>
    </w:div>
    <w:div w:id="290016366">
      <w:bodyDiv w:val="1"/>
      <w:marLeft w:val="0"/>
      <w:marRight w:val="0"/>
      <w:marTop w:val="0"/>
      <w:marBottom w:val="0"/>
      <w:divBdr>
        <w:top w:val="none" w:sz="0" w:space="0" w:color="auto"/>
        <w:left w:val="none" w:sz="0" w:space="0" w:color="auto"/>
        <w:bottom w:val="none" w:sz="0" w:space="0" w:color="auto"/>
        <w:right w:val="none" w:sz="0" w:space="0" w:color="auto"/>
      </w:divBdr>
    </w:div>
    <w:div w:id="310796217">
      <w:bodyDiv w:val="1"/>
      <w:marLeft w:val="0"/>
      <w:marRight w:val="0"/>
      <w:marTop w:val="0"/>
      <w:marBottom w:val="0"/>
      <w:divBdr>
        <w:top w:val="none" w:sz="0" w:space="0" w:color="auto"/>
        <w:left w:val="none" w:sz="0" w:space="0" w:color="auto"/>
        <w:bottom w:val="none" w:sz="0" w:space="0" w:color="auto"/>
        <w:right w:val="none" w:sz="0" w:space="0" w:color="auto"/>
      </w:divBdr>
    </w:div>
    <w:div w:id="337927813">
      <w:bodyDiv w:val="1"/>
      <w:marLeft w:val="0"/>
      <w:marRight w:val="0"/>
      <w:marTop w:val="0"/>
      <w:marBottom w:val="0"/>
      <w:divBdr>
        <w:top w:val="none" w:sz="0" w:space="0" w:color="auto"/>
        <w:left w:val="none" w:sz="0" w:space="0" w:color="auto"/>
        <w:bottom w:val="none" w:sz="0" w:space="0" w:color="auto"/>
        <w:right w:val="none" w:sz="0" w:space="0" w:color="auto"/>
      </w:divBdr>
    </w:div>
    <w:div w:id="347290813">
      <w:bodyDiv w:val="1"/>
      <w:marLeft w:val="0"/>
      <w:marRight w:val="0"/>
      <w:marTop w:val="0"/>
      <w:marBottom w:val="0"/>
      <w:divBdr>
        <w:top w:val="none" w:sz="0" w:space="0" w:color="auto"/>
        <w:left w:val="none" w:sz="0" w:space="0" w:color="auto"/>
        <w:bottom w:val="none" w:sz="0" w:space="0" w:color="auto"/>
        <w:right w:val="none" w:sz="0" w:space="0" w:color="auto"/>
      </w:divBdr>
    </w:div>
    <w:div w:id="349529906">
      <w:bodyDiv w:val="1"/>
      <w:marLeft w:val="0"/>
      <w:marRight w:val="0"/>
      <w:marTop w:val="0"/>
      <w:marBottom w:val="0"/>
      <w:divBdr>
        <w:top w:val="none" w:sz="0" w:space="0" w:color="auto"/>
        <w:left w:val="none" w:sz="0" w:space="0" w:color="auto"/>
        <w:bottom w:val="none" w:sz="0" w:space="0" w:color="auto"/>
        <w:right w:val="none" w:sz="0" w:space="0" w:color="auto"/>
      </w:divBdr>
    </w:div>
    <w:div w:id="416559230">
      <w:bodyDiv w:val="1"/>
      <w:marLeft w:val="0"/>
      <w:marRight w:val="0"/>
      <w:marTop w:val="0"/>
      <w:marBottom w:val="0"/>
      <w:divBdr>
        <w:top w:val="none" w:sz="0" w:space="0" w:color="auto"/>
        <w:left w:val="none" w:sz="0" w:space="0" w:color="auto"/>
        <w:bottom w:val="none" w:sz="0" w:space="0" w:color="auto"/>
        <w:right w:val="none" w:sz="0" w:space="0" w:color="auto"/>
      </w:divBdr>
    </w:div>
    <w:div w:id="543562567">
      <w:bodyDiv w:val="1"/>
      <w:marLeft w:val="0"/>
      <w:marRight w:val="0"/>
      <w:marTop w:val="0"/>
      <w:marBottom w:val="0"/>
      <w:divBdr>
        <w:top w:val="none" w:sz="0" w:space="0" w:color="auto"/>
        <w:left w:val="none" w:sz="0" w:space="0" w:color="auto"/>
        <w:bottom w:val="none" w:sz="0" w:space="0" w:color="auto"/>
        <w:right w:val="none" w:sz="0" w:space="0" w:color="auto"/>
      </w:divBdr>
    </w:div>
    <w:div w:id="616714430">
      <w:bodyDiv w:val="1"/>
      <w:marLeft w:val="0"/>
      <w:marRight w:val="0"/>
      <w:marTop w:val="0"/>
      <w:marBottom w:val="0"/>
      <w:divBdr>
        <w:top w:val="none" w:sz="0" w:space="0" w:color="auto"/>
        <w:left w:val="none" w:sz="0" w:space="0" w:color="auto"/>
        <w:bottom w:val="none" w:sz="0" w:space="0" w:color="auto"/>
        <w:right w:val="none" w:sz="0" w:space="0" w:color="auto"/>
      </w:divBdr>
    </w:div>
    <w:div w:id="622342139">
      <w:bodyDiv w:val="1"/>
      <w:marLeft w:val="0"/>
      <w:marRight w:val="0"/>
      <w:marTop w:val="0"/>
      <w:marBottom w:val="0"/>
      <w:divBdr>
        <w:top w:val="none" w:sz="0" w:space="0" w:color="auto"/>
        <w:left w:val="none" w:sz="0" w:space="0" w:color="auto"/>
        <w:bottom w:val="none" w:sz="0" w:space="0" w:color="auto"/>
        <w:right w:val="none" w:sz="0" w:space="0" w:color="auto"/>
      </w:divBdr>
    </w:div>
    <w:div w:id="631134660">
      <w:bodyDiv w:val="1"/>
      <w:marLeft w:val="0"/>
      <w:marRight w:val="0"/>
      <w:marTop w:val="0"/>
      <w:marBottom w:val="0"/>
      <w:divBdr>
        <w:top w:val="none" w:sz="0" w:space="0" w:color="auto"/>
        <w:left w:val="none" w:sz="0" w:space="0" w:color="auto"/>
        <w:bottom w:val="none" w:sz="0" w:space="0" w:color="auto"/>
        <w:right w:val="none" w:sz="0" w:space="0" w:color="auto"/>
      </w:divBdr>
    </w:div>
    <w:div w:id="651909116">
      <w:bodyDiv w:val="1"/>
      <w:marLeft w:val="0"/>
      <w:marRight w:val="0"/>
      <w:marTop w:val="0"/>
      <w:marBottom w:val="0"/>
      <w:divBdr>
        <w:top w:val="none" w:sz="0" w:space="0" w:color="auto"/>
        <w:left w:val="none" w:sz="0" w:space="0" w:color="auto"/>
        <w:bottom w:val="none" w:sz="0" w:space="0" w:color="auto"/>
        <w:right w:val="none" w:sz="0" w:space="0" w:color="auto"/>
      </w:divBdr>
    </w:div>
    <w:div w:id="652218448">
      <w:bodyDiv w:val="1"/>
      <w:marLeft w:val="0"/>
      <w:marRight w:val="0"/>
      <w:marTop w:val="0"/>
      <w:marBottom w:val="0"/>
      <w:divBdr>
        <w:top w:val="none" w:sz="0" w:space="0" w:color="auto"/>
        <w:left w:val="none" w:sz="0" w:space="0" w:color="auto"/>
        <w:bottom w:val="none" w:sz="0" w:space="0" w:color="auto"/>
        <w:right w:val="none" w:sz="0" w:space="0" w:color="auto"/>
      </w:divBdr>
    </w:div>
    <w:div w:id="666784166">
      <w:bodyDiv w:val="1"/>
      <w:marLeft w:val="0"/>
      <w:marRight w:val="0"/>
      <w:marTop w:val="0"/>
      <w:marBottom w:val="0"/>
      <w:divBdr>
        <w:top w:val="none" w:sz="0" w:space="0" w:color="auto"/>
        <w:left w:val="none" w:sz="0" w:space="0" w:color="auto"/>
        <w:bottom w:val="none" w:sz="0" w:space="0" w:color="auto"/>
        <w:right w:val="none" w:sz="0" w:space="0" w:color="auto"/>
      </w:divBdr>
    </w:div>
    <w:div w:id="668170048">
      <w:bodyDiv w:val="1"/>
      <w:marLeft w:val="0"/>
      <w:marRight w:val="0"/>
      <w:marTop w:val="0"/>
      <w:marBottom w:val="0"/>
      <w:divBdr>
        <w:top w:val="none" w:sz="0" w:space="0" w:color="auto"/>
        <w:left w:val="none" w:sz="0" w:space="0" w:color="auto"/>
        <w:bottom w:val="none" w:sz="0" w:space="0" w:color="auto"/>
        <w:right w:val="none" w:sz="0" w:space="0" w:color="auto"/>
      </w:divBdr>
    </w:div>
    <w:div w:id="688994647">
      <w:bodyDiv w:val="1"/>
      <w:marLeft w:val="0"/>
      <w:marRight w:val="0"/>
      <w:marTop w:val="0"/>
      <w:marBottom w:val="0"/>
      <w:divBdr>
        <w:top w:val="none" w:sz="0" w:space="0" w:color="auto"/>
        <w:left w:val="none" w:sz="0" w:space="0" w:color="auto"/>
        <w:bottom w:val="none" w:sz="0" w:space="0" w:color="auto"/>
        <w:right w:val="none" w:sz="0" w:space="0" w:color="auto"/>
      </w:divBdr>
    </w:div>
    <w:div w:id="709959102">
      <w:bodyDiv w:val="1"/>
      <w:marLeft w:val="0"/>
      <w:marRight w:val="0"/>
      <w:marTop w:val="0"/>
      <w:marBottom w:val="0"/>
      <w:divBdr>
        <w:top w:val="none" w:sz="0" w:space="0" w:color="auto"/>
        <w:left w:val="none" w:sz="0" w:space="0" w:color="auto"/>
        <w:bottom w:val="none" w:sz="0" w:space="0" w:color="auto"/>
        <w:right w:val="none" w:sz="0" w:space="0" w:color="auto"/>
      </w:divBdr>
    </w:div>
    <w:div w:id="721296738">
      <w:bodyDiv w:val="1"/>
      <w:marLeft w:val="0"/>
      <w:marRight w:val="0"/>
      <w:marTop w:val="0"/>
      <w:marBottom w:val="0"/>
      <w:divBdr>
        <w:top w:val="none" w:sz="0" w:space="0" w:color="auto"/>
        <w:left w:val="none" w:sz="0" w:space="0" w:color="auto"/>
        <w:bottom w:val="none" w:sz="0" w:space="0" w:color="auto"/>
        <w:right w:val="none" w:sz="0" w:space="0" w:color="auto"/>
      </w:divBdr>
    </w:div>
    <w:div w:id="737364913">
      <w:bodyDiv w:val="1"/>
      <w:marLeft w:val="0"/>
      <w:marRight w:val="0"/>
      <w:marTop w:val="0"/>
      <w:marBottom w:val="0"/>
      <w:divBdr>
        <w:top w:val="none" w:sz="0" w:space="0" w:color="auto"/>
        <w:left w:val="none" w:sz="0" w:space="0" w:color="auto"/>
        <w:bottom w:val="none" w:sz="0" w:space="0" w:color="auto"/>
        <w:right w:val="none" w:sz="0" w:space="0" w:color="auto"/>
      </w:divBdr>
    </w:div>
    <w:div w:id="749157248">
      <w:bodyDiv w:val="1"/>
      <w:marLeft w:val="0"/>
      <w:marRight w:val="0"/>
      <w:marTop w:val="0"/>
      <w:marBottom w:val="0"/>
      <w:divBdr>
        <w:top w:val="none" w:sz="0" w:space="0" w:color="auto"/>
        <w:left w:val="none" w:sz="0" w:space="0" w:color="auto"/>
        <w:bottom w:val="none" w:sz="0" w:space="0" w:color="auto"/>
        <w:right w:val="none" w:sz="0" w:space="0" w:color="auto"/>
      </w:divBdr>
    </w:div>
    <w:div w:id="779494042">
      <w:bodyDiv w:val="1"/>
      <w:marLeft w:val="0"/>
      <w:marRight w:val="0"/>
      <w:marTop w:val="0"/>
      <w:marBottom w:val="0"/>
      <w:divBdr>
        <w:top w:val="none" w:sz="0" w:space="0" w:color="auto"/>
        <w:left w:val="none" w:sz="0" w:space="0" w:color="auto"/>
        <w:bottom w:val="none" w:sz="0" w:space="0" w:color="auto"/>
        <w:right w:val="none" w:sz="0" w:space="0" w:color="auto"/>
      </w:divBdr>
    </w:div>
    <w:div w:id="791096622">
      <w:bodyDiv w:val="1"/>
      <w:marLeft w:val="0"/>
      <w:marRight w:val="0"/>
      <w:marTop w:val="0"/>
      <w:marBottom w:val="0"/>
      <w:divBdr>
        <w:top w:val="none" w:sz="0" w:space="0" w:color="auto"/>
        <w:left w:val="none" w:sz="0" w:space="0" w:color="auto"/>
        <w:bottom w:val="none" w:sz="0" w:space="0" w:color="auto"/>
        <w:right w:val="none" w:sz="0" w:space="0" w:color="auto"/>
      </w:divBdr>
    </w:div>
    <w:div w:id="807743188">
      <w:bodyDiv w:val="1"/>
      <w:marLeft w:val="0"/>
      <w:marRight w:val="0"/>
      <w:marTop w:val="0"/>
      <w:marBottom w:val="0"/>
      <w:divBdr>
        <w:top w:val="none" w:sz="0" w:space="0" w:color="auto"/>
        <w:left w:val="none" w:sz="0" w:space="0" w:color="auto"/>
        <w:bottom w:val="none" w:sz="0" w:space="0" w:color="auto"/>
        <w:right w:val="none" w:sz="0" w:space="0" w:color="auto"/>
      </w:divBdr>
    </w:div>
    <w:div w:id="906914479">
      <w:bodyDiv w:val="1"/>
      <w:marLeft w:val="0"/>
      <w:marRight w:val="0"/>
      <w:marTop w:val="0"/>
      <w:marBottom w:val="0"/>
      <w:divBdr>
        <w:top w:val="none" w:sz="0" w:space="0" w:color="auto"/>
        <w:left w:val="none" w:sz="0" w:space="0" w:color="auto"/>
        <w:bottom w:val="none" w:sz="0" w:space="0" w:color="auto"/>
        <w:right w:val="none" w:sz="0" w:space="0" w:color="auto"/>
      </w:divBdr>
    </w:div>
    <w:div w:id="923300589">
      <w:bodyDiv w:val="1"/>
      <w:marLeft w:val="0"/>
      <w:marRight w:val="0"/>
      <w:marTop w:val="0"/>
      <w:marBottom w:val="0"/>
      <w:divBdr>
        <w:top w:val="none" w:sz="0" w:space="0" w:color="auto"/>
        <w:left w:val="none" w:sz="0" w:space="0" w:color="auto"/>
        <w:bottom w:val="none" w:sz="0" w:space="0" w:color="auto"/>
        <w:right w:val="none" w:sz="0" w:space="0" w:color="auto"/>
      </w:divBdr>
    </w:div>
    <w:div w:id="929316456">
      <w:bodyDiv w:val="1"/>
      <w:marLeft w:val="0"/>
      <w:marRight w:val="0"/>
      <w:marTop w:val="0"/>
      <w:marBottom w:val="0"/>
      <w:divBdr>
        <w:top w:val="none" w:sz="0" w:space="0" w:color="auto"/>
        <w:left w:val="none" w:sz="0" w:space="0" w:color="auto"/>
        <w:bottom w:val="none" w:sz="0" w:space="0" w:color="auto"/>
        <w:right w:val="none" w:sz="0" w:space="0" w:color="auto"/>
      </w:divBdr>
    </w:div>
    <w:div w:id="977102758">
      <w:bodyDiv w:val="1"/>
      <w:marLeft w:val="0"/>
      <w:marRight w:val="0"/>
      <w:marTop w:val="0"/>
      <w:marBottom w:val="0"/>
      <w:divBdr>
        <w:top w:val="none" w:sz="0" w:space="0" w:color="auto"/>
        <w:left w:val="none" w:sz="0" w:space="0" w:color="auto"/>
        <w:bottom w:val="none" w:sz="0" w:space="0" w:color="auto"/>
        <w:right w:val="none" w:sz="0" w:space="0" w:color="auto"/>
      </w:divBdr>
    </w:div>
    <w:div w:id="980697530">
      <w:bodyDiv w:val="1"/>
      <w:marLeft w:val="0"/>
      <w:marRight w:val="0"/>
      <w:marTop w:val="0"/>
      <w:marBottom w:val="0"/>
      <w:divBdr>
        <w:top w:val="none" w:sz="0" w:space="0" w:color="auto"/>
        <w:left w:val="none" w:sz="0" w:space="0" w:color="auto"/>
        <w:bottom w:val="none" w:sz="0" w:space="0" w:color="auto"/>
        <w:right w:val="none" w:sz="0" w:space="0" w:color="auto"/>
      </w:divBdr>
    </w:div>
    <w:div w:id="1010835607">
      <w:bodyDiv w:val="1"/>
      <w:marLeft w:val="0"/>
      <w:marRight w:val="0"/>
      <w:marTop w:val="0"/>
      <w:marBottom w:val="0"/>
      <w:divBdr>
        <w:top w:val="none" w:sz="0" w:space="0" w:color="auto"/>
        <w:left w:val="none" w:sz="0" w:space="0" w:color="auto"/>
        <w:bottom w:val="none" w:sz="0" w:space="0" w:color="auto"/>
        <w:right w:val="none" w:sz="0" w:space="0" w:color="auto"/>
      </w:divBdr>
    </w:div>
    <w:div w:id="1042825622">
      <w:bodyDiv w:val="1"/>
      <w:marLeft w:val="0"/>
      <w:marRight w:val="0"/>
      <w:marTop w:val="0"/>
      <w:marBottom w:val="0"/>
      <w:divBdr>
        <w:top w:val="none" w:sz="0" w:space="0" w:color="auto"/>
        <w:left w:val="none" w:sz="0" w:space="0" w:color="auto"/>
        <w:bottom w:val="none" w:sz="0" w:space="0" w:color="auto"/>
        <w:right w:val="none" w:sz="0" w:space="0" w:color="auto"/>
      </w:divBdr>
    </w:div>
    <w:div w:id="1045300974">
      <w:bodyDiv w:val="1"/>
      <w:marLeft w:val="0"/>
      <w:marRight w:val="0"/>
      <w:marTop w:val="0"/>
      <w:marBottom w:val="0"/>
      <w:divBdr>
        <w:top w:val="none" w:sz="0" w:space="0" w:color="auto"/>
        <w:left w:val="none" w:sz="0" w:space="0" w:color="auto"/>
        <w:bottom w:val="none" w:sz="0" w:space="0" w:color="auto"/>
        <w:right w:val="none" w:sz="0" w:space="0" w:color="auto"/>
      </w:divBdr>
    </w:div>
    <w:div w:id="1076124610">
      <w:bodyDiv w:val="1"/>
      <w:marLeft w:val="0"/>
      <w:marRight w:val="0"/>
      <w:marTop w:val="0"/>
      <w:marBottom w:val="0"/>
      <w:divBdr>
        <w:top w:val="none" w:sz="0" w:space="0" w:color="auto"/>
        <w:left w:val="none" w:sz="0" w:space="0" w:color="auto"/>
        <w:bottom w:val="none" w:sz="0" w:space="0" w:color="auto"/>
        <w:right w:val="none" w:sz="0" w:space="0" w:color="auto"/>
      </w:divBdr>
    </w:div>
    <w:div w:id="1093165847">
      <w:bodyDiv w:val="1"/>
      <w:marLeft w:val="0"/>
      <w:marRight w:val="0"/>
      <w:marTop w:val="0"/>
      <w:marBottom w:val="0"/>
      <w:divBdr>
        <w:top w:val="none" w:sz="0" w:space="0" w:color="auto"/>
        <w:left w:val="none" w:sz="0" w:space="0" w:color="auto"/>
        <w:bottom w:val="none" w:sz="0" w:space="0" w:color="auto"/>
        <w:right w:val="none" w:sz="0" w:space="0" w:color="auto"/>
      </w:divBdr>
    </w:div>
    <w:div w:id="1101337728">
      <w:bodyDiv w:val="1"/>
      <w:marLeft w:val="0"/>
      <w:marRight w:val="0"/>
      <w:marTop w:val="0"/>
      <w:marBottom w:val="0"/>
      <w:divBdr>
        <w:top w:val="none" w:sz="0" w:space="0" w:color="auto"/>
        <w:left w:val="none" w:sz="0" w:space="0" w:color="auto"/>
        <w:bottom w:val="none" w:sz="0" w:space="0" w:color="auto"/>
        <w:right w:val="none" w:sz="0" w:space="0" w:color="auto"/>
      </w:divBdr>
    </w:div>
    <w:div w:id="1125539073">
      <w:bodyDiv w:val="1"/>
      <w:marLeft w:val="0"/>
      <w:marRight w:val="0"/>
      <w:marTop w:val="0"/>
      <w:marBottom w:val="0"/>
      <w:divBdr>
        <w:top w:val="none" w:sz="0" w:space="0" w:color="auto"/>
        <w:left w:val="none" w:sz="0" w:space="0" w:color="auto"/>
        <w:bottom w:val="none" w:sz="0" w:space="0" w:color="auto"/>
        <w:right w:val="none" w:sz="0" w:space="0" w:color="auto"/>
      </w:divBdr>
    </w:div>
    <w:div w:id="1161502523">
      <w:bodyDiv w:val="1"/>
      <w:marLeft w:val="0"/>
      <w:marRight w:val="0"/>
      <w:marTop w:val="0"/>
      <w:marBottom w:val="0"/>
      <w:divBdr>
        <w:top w:val="none" w:sz="0" w:space="0" w:color="auto"/>
        <w:left w:val="none" w:sz="0" w:space="0" w:color="auto"/>
        <w:bottom w:val="none" w:sz="0" w:space="0" w:color="auto"/>
        <w:right w:val="none" w:sz="0" w:space="0" w:color="auto"/>
      </w:divBdr>
    </w:div>
    <w:div w:id="1203059516">
      <w:bodyDiv w:val="1"/>
      <w:marLeft w:val="0"/>
      <w:marRight w:val="0"/>
      <w:marTop w:val="0"/>
      <w:marBottom w:val="0"/>
      <w:divBdr>
        <w:top w:val="none" w:sz="0" w:space="0" w:color="auto"/>
        <w:left w:val="none" w:sz="0" w:space="0" w:color="auto"/>
        <w:bottom w:val="none" w:sz="0" w:space="0" w:color="auto"/>
        <w:right w:val="none" w:sz="0" w:space="0" w:color="auto"/>
      </w:divBdr>
    </w:div>
    <w:div w:id="1253969294">
      <w:bodyDiv w:val="1"/>
      <w:marLeft w:val="0"/>
      <w:marRight w:val="0"/>
      <w:marTop w:val="0"/>
      <w:marBottom w:val="0"/>
      <w:divBdr>
        <w:top w:val="none" w:sz="0" w:space="0" w:color="auto"/>
        <w:left w:val="none" w:sz="0" w:space="0" w:color="auto"/>
        <w:bottom w:val="none" w:sz="0" w:space="0" w:color="auto"/>
        <w:right w:val="none" w:sz="0" w:space="0" w:color="auto"/>
      </w:divBdr>
    </w:div>
    <w:div w:id="1257593608">
      <w:bodyDiv w:val="1"/>
      <w:marLeft w:val="0"/>
      <w:marRight w:val="0"/>
      <w:marTop w:val="0"/>
      <w:marBottom w:val="0"/>
      <w:divBdr>
        <w:top w:val="none" w:sz="0" w:space="0" w:color="auto"/>
        <w:left w:val="none" w:sz="0" w:space="0" w:color="auto"/>
        <w:bottom w:val="none" w:sz="0" w:space="0" w:color="auto"/>
        <w:right w:val="none" w:sz="0" w:space="0" w:color="auto"/>
      </w:divBdr>
    </w:div>
    <w:div w:id="1263538595">
      <w:bodyDiv w:val="1"/>
      <w:marLeft w:val="0"/>
      <w:marRight w:val="0"/>
      <w:marTop w:val="0"/>
      <w:marBottom w:val="0"/>
      <w:divBdr>
        <w:top w:val="none" w:sz="0" w:space="0" w:color="auto"/>
        <w:left w:val="none" w:sz="0" w:space="0" w:color="auto"/>
        <w:bottom w:val="none" w:sz="0" w:space="0" w:color="auto"/>
        <w:right w:val="none" w:sz="0" w:space="0" w:color="auto"/>
      </w:divBdr>
    </w:div>
    <w:div w:id="1287275900">
      <w:bodyDiv w:val="1"/>
      <w:marLeft w:val="0"/>
      <w:marRight w:val="0"/>
      <w:marTop w:val="0"/>
      <w:marBottom w:val="0"/>
      <w:divBdr>
        <w:top w:val="none" w:sz="0" w:space="0" w:color="auto"/>
        <w:left w:val="none" w:sz="0" w:space="0" w:color="auto"/>
        <w:bottom w:val="none" w:sz="0" w:space="0" w:color="auto"/>
        <w:right w:val="none" w:sz="0" w:space="0" w:color="auto"/>
      </w:divBdr>
    </w:div>
    <w:div w:id="1353608644">
      <w:bodyDiv w:val="1"/>
      <w:marLeft w:val="0"/>
      <w:marRight w:val="0"/>
      <w:marTop w:val="0"/>
      <w:marBottom w:val="0"/>
      <w:divBdr>
        <w:top w:val="none" w:sz="0" w:space="0" w:color="auto"/>
        <w:left w:val="none" w:sz="0" w:space="0" w:color="auto"/>
        <w:bottom w:val="none" w:sz="0" w:space="0" w:color="auto"/>
        <w:right w:val="none" w:sz="0" w:space="0" w:color="auto"/>
      </w:divBdr>
    </w:div>
    <w:div w:id="1394694279">
      <w:bodyDiv w:val="1"/>
      <w:marLeft w:val="0"/>
      <w:marRight w:val="0"/>
      <w:marTop w:val="0"/>
      <w:marBottom w:val="0"/>
      <w:divBdr>
        <w:top w:val="none" w:sz="0" w:space="0" w:color="auto"/>
        <w:left w:val="none" w:sz="0" w:space="0" w:color="auto"/>
        <w:bottom w:val="none" w:sz="0" w:space="0" w:color="auto"/>
        <w:right w:val="none" w:sz="0" w:space="0" w:color="auto"/>
      </w:divBdr>
    </w:div>
    <w:div w:id="1401826377">
      <w:bodyDiv w:val="1"/>
      <w:marLeft w:val="0"/>
      <w:marRight w:val="0"/>
      <w:marTop w:val="0"/>
      <w:marBottom w:val="0"/>
      <w:divBdr>
        <w:top w:val="none" w:sz="0" w:space="0" w:color="auto"/>
        <w:left w:val="none" w:sz="0" w:space="0" w:color="auto"/>
        <w:bottom w:val="none" w:sz="0" w:space="0" w:color="auto"/>
        <w:right w:val="none" w:sz="0" w:space="0" w:color="auto"/>
      </w:divBdr>
    </w:div>
    <w:div w:id="1417629632">
      <w:bodyDiv w:val="1"/>
      <w:marLeft w:val="0"/>
      <w:marRight w:val="0"/>
      <w:marTop w:val="0"/>
      <w:marBottom w:val="0"/>
      <w:divBdr>
        <w:top w:val="none" w:sz="0" w:space="0" w:color="auto"/>
        <w:left w:val="none" w:sz="0" w:space="0" w:color="auto"/>
        <w:bottom w:val="none" w:sz="0" w:space="0" w:color="auto"/>
        <w:right w:val="none" w:sz="0" w:space="0" w:color="auto"/>
      </w:divBdr>
    </w:div>
    <w:div w:id="1421684076">
      <w:bodyDiv w:val="1"/>
      <w:marLeft w:val="0"/>
      <w:marRight w:val="0"/>
      <w:marTop w:val="0"/>
      <w:marBottom w:val="0"/>
      <w:divBdr>
        <w:top w:val="none" w:sz="0" w:space="0" w:color="auto"/>
        <w:left w:val="none" w:sz="0" w:space="0" w:color="auto"/>
        <w:bottom w:val="none" w:sz="0" w:space="0" w:color="auto"/>
        <w:right w:val="none" w:sz="0" w:space="0" w:color="auto"/>
      </w:divBdr>
    </w:div>
    <w:div w:id="1434091434">
      <w:bodyDiv w:val="1"/>
      <w:marLeft w:val="0"/>
      <w:marRight w:val="0"/>
      <w:marTop w:val="0"/>
      <w:marBottom w:val="0"/>
      <w:divBdr>
        <w:top w:val="none" w:sz="0" w:space="0" w:color="auto"/>
        <w:left w:val="none" w:sz="0" w:space="0" w:color="auto"/>
        <w:bottom w:val="none" w:sz="0" w:space="0" w:color="auto"/>
        <w:right w:val="none" w:sz="0" w:space="0" w:color="auto"/>
      </w:divBdr>
    </w:div>
    <w:div w:id="1497455531">
      <w:bodyDiv w:val="1"/>
      <w:marLeft w:val="0"/>
      <w:marRight w:val="0"/>
      <w:marTop w:val="0"/>
      <w:marBottom w:val="0"/>
      <w:divBdr>
        <w:top w:val="none" w:sz="0" w:space="0" w:color="auto"/>
        <w:left w:val="none" w:sz="0" w:space="0" w:color="auto"/>
        <w:bottom w:val="none" w:sz="0" w:space="0" w:color="auto"/>
        <w:right w:val="none" w:sz="0" w:space="0" w:color="auto"/>
      </w:divBdr>
    </w:div>
    <w:div w:id="1501654672">
      <w:bodyDiv w:val="1"/>
      <w:marLeft w:val="0"/>
      <w:marRight w:val="0"/>
      <w:marTop w:val="0"/>
      <w:marBottom w:val="0"/>
      <w:divBdr>
        <w:top w:val="none" w:sz="0" w:space="0" w:color="auto"/>
        <w:left w:val="none" w:sz="0" w:space="0" w:color="auto"/>
        <w:bottom w:val="none" w:sz="0" w:space="0" w:color="auto"/>
        <w:right w:val="none" w:sz="0" w:space="0" w:color="auto"/>
      </w:divBdr>
    </w:div>
    <w:div w:id="1556696031">
      <w:bodyDiv w:val="1"/>
      <w:marLeft w:val="0"/>
      <w:marRight w:val="0"/>
      <w:marTop w:val="0"/>
      <w:marBottom w:val="0"/>
      <w:divBdr>
        <w:top w:val="none" w:sz="0" w:space="0" w:color="auto"/>
        <w:left w:val="none" w:sz="0" w:space="0" w:color="auto"/>
        <w:bottom w:val="none" w:sz="0" w:space="0" w:color="auto"/>
        <w:right w:val="none" w:sz="0" w:space="0" w:color="auto"/>
      </w:divBdr>
    </w:div>
    <w:div w:id="1561794021">
      <w:bodyDiv w:val="1"/>
      <w:marLeft w:val="0"/>
      <w:marRight w:val="0"/>
      <w:marTop w:val="0"/>
      <w:marBottom w:val="0"/>
      <w:divBdr>
        <w:top w:val="none" w:sz="0" w:space="0" w:color="auto"/>
        <w:left w:val="none" w:sz="0" w:space="0" w:color="auto"/>
        <w:bottom w:val="none" w:sz="0" w:space="0" w:color="auto"/>
        <w:right w:val="none" w:sz="0" w:space="0" w:color="auto"/>
      </w:divBdr>
    </w:div>
    <w:div w:id="1562522547">
      <w:bodyDiv w:val="1"/>
      <w:marLeft w:val="0"/>
      <w:marRight w:val="0"/>
      <w:marTop w:val="0"/>
      <w:marBottom w:val="0"/>
      <w:divBdr>
        <w:top w:val="none" w:sz="0" w:space="0" w:color="auto"/>
        <w:left w:val="none" w:sz="0" w:space="0" w:color="auto"/>
        <w:bottom w:val="none" w:sz="0" w:space="0" w:color="auto"/>
        <w:right w:val="none" w:sz="0" w:space="0" w:color="auto"/>
      </w:divBdr>
    </w:div>
    <w:div w:id="1574194978">
      <w:bodyDiv w:val="1"/>
      <w:marLeft w:val="0"/>
      <w:marRight w:val="0"/>
      <w:marTop w:val="0"/>
      <w:marBottom w:val="0"/>
      <w:divBdr>
        <w:top w:val="none" w:sz="0" w:space="0" w:color="auto"/>
        <w:left w:val="none" w:sz="0" w:space="0" w:color="auto"/>
        <w:bottom w:val="none" w:sz="0" w:space="0" w:color="auto"/>
        <w:right w:val="none" w:sz="0" w:space="0" w:color="auto"/>
      </w:divBdr>
    </w:div>
    <w:div w:id="1574706375">
      <w:bodyDiv w:val="1"/>
      <w:marLeft w:val="0"/>
      <w:marRight w:val="0"/>
      <w:marTop w:val="0"/>
      <w:marBottom w:val="0"/>
      <w:divBdr>
        <w:top w:val="none" w:sz="0" w:space="0" w:color="auto"/>
        <w:left w:val="none" w:sz="0" w:space="0" w:color="auto"/>
        <w:bottom w:val="none" w:sz="0" w:space="0" w:color="auto"/>
        <w:right w:val="none" w:sz="0" w:space="0" w:color="auto"/>
      </w:divBdr>
    </w:div>
    <w:div w:id="1580402390">
      <w:bodyDiv w:val="1"/>
      <w:marLeft w:val="0"/>
      <w:marRight w:val="0"/>
      <w:marTop w:val="0"/>
      <w:marBottom w:val="0"/>
      <w:divBdr>
        <w:top w:val="none" w:sz="0" w:space="0" w:color="auto"/>
        <w:left w:val="none" w:sz="0" w:space="0" w:color="auto"/>
        <w:bottom w:val="none" w:sz="0" w:space="0" w:color="auto"/>
        <w:right w:val="none" w:sz="0" w:space="0" w:color="auto"/>
      </w:divBdr>
    </w:div>
    <w:div w:id="1625844735">
      <w:bodyDiv w:val="1"/>
      <w:marLeft w:val="0"/>
      <w:marRight w:val="0"/>
      <w:marTop w:val="0"/>
      <w:marBottom w:val="0"/>
      <w:divBdr>
        <w:top w:val="none" w:sz="0" w:space="0" w:color="auto"/>
        <w:left w:val="none" w:sz="0" w:space="0" w:color="auto"/>
        <w:bottom w:val="none" w:sz="0" w:space="0" w:color="auto"/>
        <w:right w:val="none" w:sz="0" w:space="0" w:color="auto"/>
      </w:divBdr>
    </w:div>
    <w:div w:id="1687948010">
      <w:bodyDiv w:val="1"/>
      <w:marLeft w:val="0"/>
      <w:marRight w:val="0"/>
      <w:marTop w:val="0"/>
      <w:marBottom w:val="0"/>
      <w:divBdr>
        <w:top w:val="none" w:sz="0" w:space="0" w:color="auto"/>
        <w:left w:val="none" w:sz="0" w:space="0" w:color="auto"/>
        <w:bottom w:val="none" w:sz="0" w:space="0" w:color="auto"/>
        <w:right w:val="none" w:sz="0" w:space="0" w:color="auto"/>
      </w:divBdr>
    </w:div>
    <w:div w:id="1701668035">
      <w:bodyDiv w:val="1"/>
      <w:marLeft w:val="0"/>
      <w:marRight w:val="0"/>
      <w:marTop w:val="0"/>
      <w:marBottom w:val="0"/>
      <w:divBdr>
        <w:top w:val="none" w:sz="0" w:space="0" w:color="auto"/>
        <w:left w:val="none" w:sz="0" w:space="0" w:color="auto"/>
        <w:bottom w:val="none" w:sz="0" w:space="0" w:color="auto"/>
        <w:right w:val="none" w:sz="0" w:space="0" w:color="auto"/>
      </w:divBdr>
    </w:div>
    <w:div w:id="1725834066">
      <w:bodyDiv w:val="1"/>
      <w:marLeft w:val="0"/>
      <w:marRight w:val="0"/>
      <w:marTop w:val="0"/>
      <w:marBottom w:val="0"/>
      <w:divBdr>
        <w:top w:val="none" w:sz="0" w:space="0" w:color="auto"/>
        <w:left w:val="none" w:sz="0" w:space="0" w:color="auto"/>
        <w:bottom w:val="none" w:sz="0" w:space="0" w:color="auto"/>
        <w:right w:val="none" w:sz="0" w:space="0" w:color="auto"/>
      </w:divBdr>
    </w:div>
    <w:div w:id="1763211530">
      <w:bodyDiv w:val="1"/>
      <w:marLeft w:val="0"/>
      <w:marRight w:val="0"/>
      <w:marTop w:val="0"/>
      <w:marBottom w:val="0"/>
      <w:divBdr>
        <w:top w:val="none" w:sz="0" w:space="0" w:color="auto"/>
        <w:left w:val="none" w:sz="0" w:space="0" w:color="auto"/>
        <w:bottom w:val="none" w:sz="0" w:space="0" w:color="auto"/>
        <w:right w:val="none" w:sz="0" w:space="0" w:color="auto"/>
      </w:divBdr>
    </w:div>
    <w:div w:id="1766682031">
      <w:bodyDiv w:val="1"/>
      <w:marLeft w:val="0"/>
      <w:marRight w:val="0"/>
      <w:marTop w:val="0"/>
      <w:marBottom w:val="0"/>
      <w:divBdr>
        <w:top w:val="none" w:sz="0" w:space="0" w:color="auto"/>
        <w:left w:val="none" w:sz="0" w:space="0" w:color="auto"/>
        <w:bottom w:val="none" w:sz="0" w:space="0" w:color="auto"/>
        <w:right w:val="none" w:sz="0" w:space="0" w:color="auto"/>
      </w:divBdr>
    </w:div>
    <w:div w:id="1781797284">
      <w:bodyDiv w:val="1"/>
      <w:marLeft w:val="0"/>
      <w:marRight w:val="0"/>
      <w:marTop w:val="0"/>
      <w:marBottom w:val="0"/>
      <w:divBdr>
        <w:top w:val="none" w:sz="0" w:space="0" w:color="auto"/>
        <w:left w:val="none" w:sz="0" w:space="0" w:color="auto"/>
        <w:bottom w:val="none" w:sz="0" w:space="0" w:color="auto"/>
        <w:right w:val="none" w:sz="0" w:space="0" w:color="auto"/>
      </w:divBdr>
    </w:div>
    <w:div w:id="1794473557">
      <w:bodyDiv w:val="1"/>
      <w:marLeft w:val="0"/>
      <w:marRight w:val="0"/>
      <w:marTop w:val="0"/>
      <w:marBottom w:val="0"/>
      <w:divBdr>
        <w:top w:val="none" w:sz="0" w:space="0" w:color="auto"/>
        <w:left w:val="none" w:sz="0" w:space="0" w:color="auto"/>
        <w:bottom w:val="none" w:sz="0" w:space="0" w:color="auto"/>
        <w:right w:val="none" w:sz="0" w:space="0" w:color="auto"/>
      </w:divBdr>
    </w:div>
    <w:div w:id="1869563684">
      <w:bodyDiv w:val="1"/>
      <w:marLeft w:val="0"/>
      <w:marRight w:val="0"/>
      <w:marTop w:val="0"/>
      <w:marBottom w:val="0"/>
      <w:divBdr>
        <w:top w:val="none" w:sz="0" w:space="0" w:color="auto"/>
        <w:left w:val="none" w:sz="0" w:space="0" w:color="auto"/>
        <w:bottom w:val="none" w:sz="0" w:space="0" w:color="auto"/>
        <w:right w:val="none" w:sz="0" w:space="0" w:color="auto"/>
      </w:divBdr>
      <w:divsChild>
        <w:div w:id="1195341785">
          <w:marLeft w:val="-720"/>
          <w:marRight w:val="0"/>
          <w:marTop w:val="0"/>
          <w:marBottom w:val="0"/>
          <w:divBdr>
            <w:top w:val="none" w:sz="0" w:space="0" w:color="auto"/>
            <w:left w:val="none" w:sz="0" w:space="0" w:color="auto"/>
            <w:bottom w:val="none" w:sz="0" w:space="0" w:color="auto"/>
            <w:right w:val="none" w:sz="0" w:space="0" w:color="auto"/>
          </w:divBdr>
        </w:div>
      </w:divsChild>
    </w:div>
    <w:div w:id="1895000213">
      <w:bodyDiv w:val="1"/>
      <w:marLeft w:val="0"/>
      <w:marRight w:val="0"/>
      <w:marTop w:val="0"/>
      <w:marBottom w:val="0"/>
      <w:divBdr>
        <w:top w:val="none" w:sz="0" w:space="0" w:color="auto"/>
        <w:left w:val="none" w:sz="0" w:space="0" w:color="auto"/>
        <w:bottom w:val="none" w:sz="0" w:space="0" w:color="auto"/>
        <w:right w:val="none" w:sz="0" w:space="0" w:color="auto"/>
      </w:divBdr>
    </w:div>
    <w:div w:id="2072923827">
      <w:bodyDiv w:val="1"/>
      <w:marLeft w:val="0"/>
      <w:marRight w:val="0"/>
      <w:marTop w:val="0"/>
      <w:marBottom w:val="0"/>
      <w:divBdr>
        <w:top w:val="none" w:sz="0" w:space="0" w:color="auto"/>
        <w:left w:val="none" w:sz="0" w:space="0" w:color="auto"/>
        <w:bottom w:val="none" w:sz="0" w:space="0" w:color="auto"/>
        <w:right w:val="none" w:sz="0" w:space="0" w:color="auto"/>
      </w:divBdr>
    </w:div>
    <w:div w:id="209874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2D29E-BAA4-461F-902A-EBD31643B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2053</TotalTime>
  <Pages>20</Pages>
  <Words>5485</Words>
  <Characters>31267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36679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dc:creator>
  <cp:keywords/>
  <dc:description/>
  <cp:lastModifiedBy>Lisa Williams</cp:lastModifiedBy>
  <cp:revision>264</cp:revision>
  <dcterms:created xsi:type="dcterms:W3CDTF">2025-04-30T11:35:00Z</dcterms:created>
  <dcterms:modified xsi:type="dcterms:W3CDTF">2025-05-09T10:18:00Z</dcterms:modified>
</cp:coreProperties>
</file>