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886DA" w14:textId="0EF4EB74" w:rsidR="003C4250" w:rsidRPr="00FA687C" w:rsidRDefault="0079171B" w:rsidP="00FA687C">
      <w:pPr>
        <w:pStyle w:val="Title"/>
        <w:jc w:val="center"/>
        <w:rPr>
          <w:rFonts w:ascii="Arial" w:hAnsi="Arial" w:cs="Arial"/>
          <w:u w:val="single"/>
        </w:rPr>
      </w:pPr>
      <w:bookmarkStart w:id="0" w:name="_GoBack"/>
      <w:bookmarkEnd w:id="0"/>
      <w:r>
        <w:rPr>
          <w:rFonts w:ascii="Arial" w:hAnsi="Arial" w:cs="Arial"/>
          <w:u w:val="single"/>
        </w:rPr>
        <w:t>S</w:t>
      </w:r>
      <w:r w:rsidR="00095D4E" w:rsidRPr="00FA687C">
        <w:rPr>
          <w:rFonts w:ascii="Arial" w:hAnsi="Arial" w:cs="Arial"/>
          <w:u w:val="single"/>
        </w:rPr>
        <w:t>habt</w:t>
      </w:r>
      <w:r w:rsidR="003C4250" w:rsidRPr="00FA687C">
        <w:rPr>
          <w:rFonts w:ascii="Arial" w:hAnsi="Arial" w:cs="Arial"/>
          <w:u w:val="single"/>
        </w:rPr>
        <w:t>i/Ush</w:t>
      </w:r>
      <w:r>
        <w:rPr>
          <w:rFonts w:ascii="Arial" w:hAnsi="Arial" w:cs="Arial"/>
          <w:u w:val="single"/>
        </w:rPr>
        <w:t>a</w:t>
      </w:r>
      <w:r w:rsidR="003C4250" w:rsidRPr="00FA687C">
        <w:rPr>
          <w:rFonts w:ascii="Arial" w:hAnsi="Arial" w:cs="Arial"/>
          <w:u w:val="single"/>
        </w:rPr>
        <w:t>bti</w:t>
      </w:r>
    </w:p>
    <w:p w14:paraId="5443C6D5" w14:textId="77777777" w:rsidR="00FA687C" w:rsidRPr="009C06AF" w:rsidRDefault="00FA687C" w:rsidP="00FA687C">
      <w:pPr>
        <w:ind w:left="0" w:firstLine="0"/>
        <w:jc w:val="center"/>
        <w:rPr>
          <w:b/>
          <w:u w:val="single"/>
        </w:rPr>
      </w:pPr>
    </w:p>
    <w:p w14:paraId="0F6E5A50" w14:textId="1E048BC7" w:rsidR="00930D92" w:rsidRPr="00742FB6" w:rsidRDefault="00F26BF9" w:rsidP="007E741C">
      <w:pPr>
        <w:ind w:left="0" w:firstLine="0"/>
        <w:rPr>
          <w:rFonts w:ascii="Arial" w:hAnsi="Arial" w:cs="Arial"/>
          <w:b/>
        </w:rPr>
      </w:pPr>
      <w:proofErr w:type="spellStart"/>
      <w:r w:rsidRPr="00742FB6">
        <w:rPr>
          <w:rFonts w:ascii="Arial" w:hAnsi="Arial" w:cs="Arial"/>
          <w:b/>
        </w:rPr>
        <w:t>Cyfa</w:t>
      </w:r>
      <w:r w:rsidR="00173F3F">
        <w:rPr>
          <w:rFonts w:ascii="Arial" w:hAnsi="Arial" w:cs="Arial"/>
          <w:b/>
        </w:rPr>
        <w:t>r</w:t>
      </w:r>
      <w:r w:rsidRPr="00742FB6">
        <w:rPr>
          <w:rFonts w:ascii="Arial" w:hAnsi="Arial" w:cs="Arial"/>
          <w:b/>
        </w:rPr>
        <w:t>tha</w:t>
      </w:r>
      <w:proofErr w:type="spellEnd"/>
      <w:r w:rsidR="00173F3F">
        <w:rPr>
          <w:rFonts w:ascii="Arial" w:hAnsi="Arial" w:cs="Arial"/>
          <w:b/>
        </w:rPr>
        <w:t xml:space="preserve"> </w:t>
      </w:r>
      <w:r w:rsidRPr="00742FB6">
        <w:rPr>
          <w:rFonts w:ascii="Arial" w:hAnsi="Arial" w:cs="Arial"/>
          <w:b/>
        </w:rPr>
        <w:t xml:space="preserve">Castle, Merthyr </w:t>
      </w:r>
      <w:r w:rsidR="007E741C">
        <w:rPr>
          <w:rFonts w:ascii="Arial" w:hAnsi="Arial" w:cs="Arial"/>
          <w:b/>
        </w:rPr>
        <w:t xml:space="preserve">      </w:t>
      </w:r>
      <w:r w:rsidRPr="00742FB6">
        <w:rPr>
          <w:rFonts w:ascii="Arial" w:hAnsi="Arial" w:cs="Arial"/>
          <w:b/>
        </w:rPr>
        <w:t>Tydfil CCM</w:t>
      </w:r>
      <w:r w:rsidR="009A4BFB" w:rsidRPr="00742FB6">
        <w:rPr>
          <w:rFonts w:ascii="Arial" w:hAnsi="Arial" w:cs="Arial"/>
          <w:b/>
        </w:rPr>
        <w:t>1693.004.3</w:t>
      </w:r>
    </w:p>
    <w:p w14:paraId="01A7B8AB" w14:textId="2F731541" w:rsidR="00930D92" w:rsidRPr="00742FB6" w:rsidRDefault="007420D3" w:rsidP="007E741C">
      <w:pPr>
        <w:ind w:left="0" w:firstLine="0"/>
        <w:rPr>
          <w:rFonts w:ascii="Arial" w:hAnsi="Arial" w:cs="Arial"/>
          <w:b/>
        </w:rPr>
      </w:pPr>
      <w:r>
        <w:rPr>
          <w:rFonts w:ascii="Arial" w:hAnsi="Arial" w:cs="Arial"/>
          <w:b/>
          <w:noProof/>
        </w:rPr>
        <w:drawing>
          <wp:anchor distT="0" distB="0" distL="114300" distR="114300" simplePos="0" relativeHeight="251672064" behindDoc="0" locked="0" layoutInCell="1" allowOverlap="1" wp14:anchorId="5394AFB2" wp14:editId="7AE1D47C">
            <wp:simplePos x="0" y="0"/>
            <wp:positionH relativeFrom="column">
              <wp:posOffset>2880784</wp:posOffset>
            </wp:positionH>
            <wp:positionV relativeFrom="paragraph">
              <wp:posOffset>117687</wp:posOffset>
            </wp:positionV>
            <wp:extent cx="2967990" cy="4842510"/>
            <wp:effectExtent l="133350" t="114300" r="137160" b="1485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190402_103019 (2).jpg"/>
                    <pic:cNvPicPr/>
                  </pic:nvPicPr>
                  <pic:blipFill>
                    <a:blip r:embed="rId4">
                      <a:extLst>
                        <a:ext uri="{28A0092B-C50C-407E-A947-70E740481C1C}">
                          <a14:useLocalDpi xmlns:a14="http://schemas.microsoft.com/office/drawing/2010/main" val="0"/>
                        </a:ext>
                      </a:extLst>
                    </a:blip>
                    <a:stretch>
                      <a:fillRect/>
                    </a:stretch>
                  </pic:blipFill>
                  <pic:spPr>
                    <a:xfrm>
                      <a:off x="0" y="0"/>
                      <a:ext cx="2967990" cy="4842510"/>
                    </a:xfrm>
                    <a:prstGeom prst="rect">
                      <a:avLst/>
                    </a:prstGeom>
                    <a:solidFill>
                      <a:srgbClr val="FFFFFF">
                        <a:shade val="85000"/>
                      </a:srgbClr>
                    </a:solidFill>
                    <a:ln w="88900" cap="sq">
                      <a:solidFill>
                        <a:schemeClr val="accent1">
                          <a:lumMod val="40000"/>
                          <a:lumOff val="6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930D92" w:rsidRPr="00742FB6">
        <w:rPr>
          <w:rFonts w:ascii="Arial" w:hAnsi="Arial" w:cs="Arial"/>
          <w:b/>
        </w:rPr>
        <w:t>Object type:</w:t>
      </w:r>
      <w:r w:rsidR="00FC1F7F" w:rsidRPr="00742FB6">
        <w:rPr>
          <w:rFonts w:ascii="Arial" w:hAnsi="Arial" w:cs="Arial"/>
          <w:b/>
        </w:rPr>
        <w:t xml:space="preserve"> Ushabti</w:t>
      </w:r>
    </w:p>
    <w:p w14:paraId="750026ED" w14:textId="77C6BFE8" w:rsidR="00201A93" w:rsidRPr="00742FB6" w:rsidRDefault="00930D92" w:rsidP="007E741C">
      <w:pPr>
        <w:ind w:left="0" w:firstLine="0"/>
        <w:rPr>
          <w:rFonts w:ascii="Arial" w:hAnsi="Arial" w:cs="Arial"/>
          <w:b/>
        </w:rPr>
      </w:pPr>
      <w:r w:rsidRPr="00742FB6">
        <w:rPr>
          <w:rFonts w:ascii="Arial" w:hAnsi="Arial" w:cs="Arial"/>
          <w:b/>
        </w:rPr>
        <w:t>Material</w:t>
      </w:r>
      <w:r w:rsidR="00201A93" w:rsidRPr="00742FB6">
        <w:rPr>
          <w:rFonts w:ascii="Arial" w:hAnsi="Arial" w:cs="Arial"/>
          <w:b/>
        </w:rPr>
        <w:t>:</w:t>
      </w:r>
      <w:r w:rsidR="00FC1F7F" w:rsidRPr="00742FB6">
        <w:rPr>
          <w:rFonts w:ascii="Arial" w:hAnsi="Arial" w:cs="Arial"/>
          <w:b/>
        </w:rPr>
        <w:t xml:space="preserve"> Faience </w:t>
      </w:r>
    </w:p>
    <w:p w14:paraId="78D89173" w14:textId="7CCD8899" w:rsidR="00201A93" w:rsidRPr="00742FB6" w:rsidRDefault="00201A93" w:rsidP="007E741C">
      <w:pPr>
        <w:ind w:left="0" w:firstLine="0"/>
        <w:rPr>
          <w:rFonts w:ascii="Arial" w:hAnsi="Arial" w:cs="Arial"/>
          <w:b/>
        </w:rPr>
      </w:pPr>
      <w:r w:rsidRPr="00742FB6">
        <w:rPr>
          <w:rFonts w:ascii="Arial" w:hAnsi="Arial" w:cs="Arial"/>
          <w:b/>
        </w:rPr>
        <w:t>Period:</w:t>
      </w:r>
      <w:r w:rsidR="00FC1F7F" w:rsidRPr="00742FB6">
        <w:rPr>
          <w:rFonts w:ascii="Arial" w:hAnsi="Arial" w:cs="Arial"/>
          <w:b/>
        </w:rPr>
        <w:t xml:space="preserve"> </w:t>
      </w:r>
      <w:r w:rsidR="008F30BB" w:rsidRPr="00742FB6">
        <w:rPr>
          <w:rFonts w:ascii="Arial" w:hAnsi="Arial" w:cs="Arial"/>
          <w:b/>
        </w:rPr>
        <w:t>Post 26</w:t>
      </w:r>
      <w:r w:rsidR="008F30BB" w:rsidRPr="00742FB6">
        <w:rPr>
          <w:rFonts w:ascii="Arial" w:hAnsi="Arial" w:cs="Arial"/>
          <w:b/>
          <w:vertAlign w:val="superscript"/>
        </w:rPr>
        <w:t>th</w:t>
      </w:r>
      <w:r w:rsidR="008F30BB" w:rsidRPr="00742FB6">
        <w:rPr>
          <w:rFonts w:ascii="Arial" w:hAnsi="Arial" w:cs="Arial"/>
          <w:b/>
        </w:rPr>
        <w:t xml:space="preserve"> dynasty</w:t>
      </w:r>
    </w:p>
    <w:p w14:paraId="12A5A9CE" w14:textId="387D713F" w:rsidR="009C06AF" w:rsidRPr="00742FB6" w:rsidRDefault="00201A93" w:rsidP="007E741C">
      <w:pPr>
        <w:ind w:left="0" w:firstLine="0"/>
        <w:rPr>
          <w:rFonts w:ascii="Arial" w:hAnsi="Arial" w:cs="Arial"/>
          <w:b/>
        </w:rPr>
      </w:pPr>
      <w:r w:rsidRPr="00742FB6">
        <w:rPr>
          <w:rFonts w:ascii="Arial" w:hAnsi="Arial" w:cs="Arial"/>
          <w:b/>
        </w:rPr>
        <w:t>Provenance</w:t>
      </w:r>
      <w:r w:rsidR="00D663D3" w:rsidRPr="00742FB6">
        <w:rPr>
          <w:rFonts w:ascii="Arial" w:hAnsi="Arial" w:cs="Arial"/>
          <w:b/>
        </w:rPr>
        <w:t>:</w:t>
      </w:r>
      <w:r w:rsidR="002576EA" w:rsidRPr="00742FB6">
        <w:rPr>
          <w:rFonts w:ascii="Arial" w:hAnsi="Arial" w:cs="Arial"/>
          <w:b/>
        </w:rPr>
        <w:t xml:space="preserve"> (Unknown) </w:t>
      </w:r>
      <w:r w:rsidR="00FC1F7F" w:rsidRPr="00742FB6">
        <w:rPr>
          <w:rFonts w:ascii="Arial" w:hAnsi="Arial" w:cs="Arial"/>
          <w:b/>
        </w:rPr>
        <w:t>Egypt</w:t>
      </w:r>
    </w:p>
    <w:p w14:paraId="1A1F99C2" w14:textId="2D4C87F7" w:rsidR="009C06AF" w:rsidRPr="00742FB6" w:rsidRDefault="009C06AF" w:rsidP="007E741C">
      <w:pPr>
        <w:ind w:left="0" w:firstLine="0"/>
        <w:rPr>
          <w:rFonts w:ascii="Arial" w:hAnsi="Arial" w:cs="Arial"/>
          <w:b/>
        </w:rPr>
      </w:pPr>
      <w:r w:rsidRPr="00742FB6">
        <w:rPr>
          <w:rFonts w:ascii="Arial" w:hAnsi="Arial" w:cs="Arial"/>
          <w:b/>
        </w:rPr>
        <w:t>Dimensions:</w:t>
      </w:r>
      <w:r w:rsidR="00741C80" w:rsidRPr="00742FB6">
        <w:rPr>
          <w:rFonts w:ascii="Arial" w:hAnsi="Arial" w:cs="Arial"/>
          <w:b/>
        </w:rPr>
        <w:t xml:space="preserve"> </w:t>
      </w:r>
      <w:r w:rsidR="00DE4869" w:rsidRPr="00742FB6">
        <w:rPr>
          <w:rFonts w:ascii="Arial" w:hAnsi="Arial" w:cs="Arial"/>
          <w:b/>
        </w:rPr>
        <w:t>9.5cm</w:t>
      </w:r>
      <w:r w:rsidR="008E28A7" w:rsidRPr="00742FB6">
        <w:rPr>
          <w:rFonts w:ascii="Arial" w:hAnsi="Arial" w:cs="Arial"/>
          <w:b/>
        </w:rPr>
        <w:t xml:space="preserve"> height</w:t>
      </w:r>
    </w:p>
    <w:p w14:paraId="4C31DC4D" w14:textId="6B3895B5" w:rsidR="008E28A7" w:rsidRPr="00742FB6" w:rsidRDefault="008E28A7" w:rsidP="00095D4E">
      <w:pPr>
        <w:rPr>
          <w:rFonts w:ascii="Arial" w:hAnsi="Arial" w:cs="Arial"/>
          <w:b/>
        </w:rPr>
      </w:pPr>
      <w:r w:rsidRPr="00742FB6">
        <w:rPr>
          <w:rFonts w:ascii="Arial" w:hAnsi="Arial" w:cs="Arial"/>
          <w:b/>
        </w:rPr>
        <w:t xml:space="preserve">            </w:t>
      </w:r>
      <w:r w:rsidR="00741C80" w:rsidRPr="00742FB6">
        <w:rPr>
          <w:rFonts w:ascii="Arial" w:hAnsi="Arial" w:cs="Arial"/>
          <w:b/>
        </w:rPr>
        <w:t xml:space="preserve"> 1.8cm </w:t>
      </w:r>
      <w:r w:rsidR="000A2417" w:rsidRPr="00742FB6">
        <w:rPr>
          <w:rFonts w:ascii="Arial" w:hAnsi="Arial" w:cs="Arial"/>
          <w:b/>
        </w:rPr>
        <w:t>Width of head</w:t>
      </w:r>
    </w:p>
    <w:p w14:paraId="6E230AA1" w14:textId="77777777" w:rsidR="00295E7B" w:rsidRPr="00742FB6" w:rsidRDefault="000A2417" w:rsidP="00095D4E">
      <w:pPr>
        <w:rPr>
          <w:rFonts w:ascii="Arial" w:hAnsi="Arial" w:cs="Arial"/>
          <w:b/>
        </w:rPr>
      </w:pPr>
      <w:r w:rsidRPr="00742FB6">
        <w:rPr>
          <w:rFonts w:ascii="Arial" w:hAnsi="Arial" w:cs="Arial"/>
          <w:b/>
        </w:rPr>
        <w:t xml:space="preserve">             2.9cm Width </w:t>
      </w:r>
      <w:r w:rsidR="00295E7B" w:rsidRPr="00742FB6">
        <w:rPr>
          <w:rFonts w:ascii="Arial" w:hAnsi="Arial" w:cs="Arial"/>
          <w:b/>
        </w:rPr>
        <w:t>of body</w:t>
      </w:r>
    </w:p>
    <w:p w14:paraId="58E2E2D0" w14:textId="77777777" w:rsidR="00295E7B" w:rsidRPr="00742FB6" w:rsidRDefault="00295E7B" w:rsidP="00095D4E">
      <w:pPr>
        <w:rPr>
          <w:rFonts w:ascii="Arial" w:hAnsi="Arial" w:cs="Arial"/>
          <w:b/>
        </w:rPr>
      </w:pPr>
      <w:r w:rsidRPr="00742FB6">
        <w:rPr>
          <w:rFonts w:ascii="Arial" w:hAnsi="Arial" w:cs="Arial"/>
          <w:b/>
        </w:rPr>
        <w:t xml:space="preserve">             1.6cm Width of Legs</w:t>
      </w:r>
    </w:p>
    <w:p w14:paraId="16D2F096" w14:textId="77777777" w:rsidR="00020640" w:rsidRPr="00742FB6" w:rsidRDefault="00295E7B" w:rsidP="00095D4E">
      <w:pPr>
        <w:rPr>
          <w:rFonts w:ascii="Arial" w:hAnsi="Arial" w:cs="Arial"/>
          <w:b/>
        </w:rPr>
      </w:pPr>
      <w:r w:rsidRPr="00742FB6">
        <w:rPr>
          <w:rFonts w:ascii="Arial" w:hAnsi="Arial" w:cs="Arial"/>
          <w:b/>
        </w:rPr>
        <w:t xml:space="preserve">            </w:t>
      </w:r>
      <w:r w:rsidR="00020640" w:rsidRPr="00742FB6">
        <w:rPr>
          <w:rFonts w:ascii="Arial" w:hAnsi="Arial" w:cs="Arial"/>
          <w:b/>
        </w:rPr>
        <w:t xml:space="preserve"> 1.7cm Width of feet</w:t>
      </w:r>
    </w:p>
    <w:p w14:paraId="2C58365C" w14:textId="30E10C1A" w:rsidR="000A2417" w:rsidRPr="00742FB6" w:rsidRDefault="000A2417" w:rsidP="00095D4E">
      <w:pPr>
        <w:rPr>
          <w:rFonts w:ascii="Arial" w:hAnsi="Arial" w:cs="Arial"/>
          <w:b/>
        </w:rPr>
      </w:pPr>
      <w:r w:rsidRPr="00742FB6">
        <w:rPr>
          <w:rFonts w:ascii="Arial" w:hAnsi="Arial" w:cs="Arial"/>
          <w:b/>
        </w:rPr>
        <w:t xml:space="preserve"> </w:t>
      </w:r>
    </w:p>
    <w:p w14:paraId="303B9EA7" w14:textId="5C34605F" w:rsidR="00911243" w:rsidRDefault="00095D4E" w:rsidP="00911243">
      <w:pPr>
        <w:rPr>
          <w:rFonts w:ascii="Arial" w:hAnsi="Arial" w:cs="Arial"/>
          <w:u w:val="single"/>
        </w:rPr>
      </w:pPr>
      <w:r w:rsidRPr="00742FB6">
        <w:rPr>
          <w:rFonts w:ascii="Arial" w:hAnsi="Arial" w:cs="Arial"/>
        </w:rPr>
        <w:t xml:space="preserve"> </w:t>
      </w:r>
      <w:r w:rsidR="00911243" w:rsidRPr="00742FB6">
        <w:rPr>
          <w:rFonts w:ascii="Arial" w:hAnsi="Arial" w:cs="Arial"/>
          <w:u w:val="single"/>
        </w:rPr>
        <w:t xml:space="preserve">Object </w:t>
      </w:r>
      <w:r w:rsidR="00870713" w:rsidRPr="00742FB6">
        <w:rPr>
          <w:rFonts w:ascii="Arial" w:hAnsi="Arial" w:cs="Arial"/>
          <w:u w:val="single"/>
        </w:rPr>
        <w:t>analysis by Patrick Sweeney</w:t>
      </w:r>
    </w:p>
    <w:p w14:paraId="60621512" w14:textId="77777777" w:rsidR="00DA3AD0" w:rsidRPr="00742FB6" w:rsidRDefault="00DA3AD0" w:rsidP="00911243">
      <w:pPr>
        <w:rPr>
          <w:rFonts w:ascii="Arial" w:hAnsi="Arial" w:cs="Arial"/>
        </w:rPr>
      </w:pPr>
    </w:p>
    <w:p w14:paraId="4205790C" w14:textId="3343C965" w:rsidR="00484595" w:rsidRPr="00D974B4" w:rsidRDefault="00D974B4" w:rsidP="00911243">
      <w:pPr>
        <w:rPr>
          <w:rFonts w:ascii="Arial" w:hAnsi="Arial" w:cs="Arial"/>
          <w:b/>
          <w:u w:val="single"/>
        </w:rPr>
      </w:pPr>
      <w:r w:rsidRPr="00D974B4">
        <w:rPr>
          <w:rFonts w:ascii="Arial" w:hAnsi="Arial" w:cs="Arial"/>
          <w:b/>
          <w:u w:val="single"/>
        </w:rPr>
        <w:t>Description</w:t>
      </w:r>
    </w:p>
    <w:p w14:paraId="4931174F" w14:textId="5837C041" w:rsidR="00B24CE8" w:rsidRDefault="009100E8" w:rsidP="00F7771B">
      <w:pPr>
        <w:ind w:left="0" w:firstLine="0"/>
        <w:jc w:val="left"/>
        <w:rPr>
          <w:rFonts w:ascii="Arial" w:hAnsi="Arial" w:cs="Arial"/>
        </w:rPr>
      </w:pPr>
      <w:r>
        <w:rPr>
          <w:noProof/>
        </w:rPr>
        <mc:AlternateContent>
          <mc:Choice Requires="wps">
            <w:drawing>
              <wp:anchor distT="0" distB="0" distL="114300" distR="114300" simplePos="0" relativeHeight="251677184" behindDoc="0" locked="0" layoutInCell="1" allowOverlap="1" wp14:anchorId="78D71880" wp14:editId="039BD2CC">
                <wp:simplePos x="0" y="0"/>
                <wp:positionH relativeFrom="column">
                  <wp:posOffset>2881836</wp:posOffset>
                </wp:positionH>
                <wp:positionV relativeFrom="paragraph">
                  <wp:posOffset>1673225</wp:posOffset>
                </wp:positionV>
                <wp:extent cx="2967990" cy="160655"/>
                <wp:effectExtent l="0" t="0" r="22860" b="10795"/>
                <wp:wrapSquare wrapText="bothSides"/>
                <wp:docPr id="1" name="Text Box 1"/>
                <wp:cNvGraphicFramePr/>
                <a:graphic xmlns:a="http://schemas.openxmlformats.org/drawingml/2006/main">
                  <a:graphicData uri="http://schemas.microsoft.com/office/word/2010/wordprocessingShape">
                    <wps:wsp>
                      <wps:cNvSpPr txBox="1"/>
                      <wps:spPr>
                        <a:xfrm>
                          <a:off x="0" y="0"/>
                          <a:ext cx="2967990" cy="160655"/>
                        </a:xfrm>
                        <a:prstGeom prst="rect">
                          <a:avLst/>
                        </a:prstGeom>
                        <a:solidFill>
                          <a:prstClr val="white"/>
                        </a:solidFill>
                        <a:ln>
                          <a:solidFill>
                            <a:schemeClr val="accent1">
                              <a:lumMod val="60000"/>
                              <a:lumOff val="40000"/>
                            </a:schemeClr>
                          </a:solidFill>
                        </a:ln>
                      </wps:spPr>
                      <wps:txbx>
                        <w:txbxContent>
                          <w:p w14:paraId="15B2BFAF" w14:textId="4F98F503" w:rsidR="0048743F" w:rsidRPr="008E06A2" w:rsidRDefault="00DA4681" w:rsidP="00DA4681">
                            <w:pPr>
                              <w:pStyle w:val="Caption"/>
                              <w:ind w:left="0" w:firstLine="0"/>
                              <w:rPr>
                                <w:rFonts w:ascii="Arial" w:hAnsi="Arial" w:cs="Arial"/>
                                <w:b/>
                                <w:color w:val="221E1F"/>
                                <w:sz w:val="12"/>
                                <w:szCs w:val="12"/>
                              </w:rPr>
                            </w:pPr>
                            <w:r>
                              <w:t xml:space="preserve"> </w:t>
                            </w:r>
                            <w:r w:rsidR="0071321D" w:rsidRPr="008E06A2">
                              <w:rPr>
                                <w:rFonts w:ascii="Arial" w:hAnsi="Arial" w:cs="Arial"/>
                                <w:sz w:val="12"/>
                                <w:szCs w:val="12"/>
                              </w:rPr>
                              <w:t>Figure 1</w:t>
                            </w:r>
                            <w:r w:rsidR="004B5FB8" w:rsidRPr="008E06A2">
                              <w:rPr>
                                <w:rFonts w:ascii="Arial" w:hAnsi="Arial" w:cs="Arial"/>
                                <w:sz w:val="12"/>
                                <w:szCs w:val="12"/>
                              </w:rPr>
                              <w:t>:</w:t>
                            </w:r>
                            <w:r w:rsidR="00315616" w:rsidRPr="008E06A2">
                              <w:rPr>
                                <w:rFonts w:ascii="Arial" w:hAnsi="Arial" w:cs="Arial"/>
                                <w:sz w:val="12"/>
                                <w:szCs w:val="12"/>
                              </w:rPr>
                              <w:t xml:space="preserve"> Ushabti,</w:t>
                            </w:r>
                            <w:r w:rsidR="001D1038" w:rsidRPr="008E06A2">
                              <w:rPr>
                                <w:rFonts w:ascii="Arial" w:hAnsi="Arial" w:cs="Arial"/>
                                <w:sz w:val="12"/>
                                <w:szCs w:val="12"/>
                              </w:rPr>
                              <w:t xml:space="preserve"> </w:t>
                            </w:r>
                            <w:r w:rsidR="009C6FE0" w:rsidRPr="008E06A2">
                              <w:rPr>
                                <w:rFonts w:ascii="Arial" w:hAnsi="Arial" w:cs="Arial"/>
                                <w:sz w:val="12"/>
                                <w:szCs w:val="12"/>
                              </w:rPr>
                              <w:t>P. Sweeney</w:t>
                            </w:r>
                            <w:r w:rsidR="001D1038" w:rsidRPr="008E06A2">
                              <w:rPr>
                                <w:rFonts w:ascii="Arial" w:hAnsi="Arial" w:cs="Arial"/>
                                <w:sz w:val="12"/>
                                <w:szCs w:val="12"/>
                              </w:rPr>
                              <w:t>,</w:t>
                            </w:r>
                            <w:r w:rsidR="009C6FE0" w:rsidRPr="008E06A2">
                              <w:rPr>
                                <w:rFonts w:ascii="Arial" w:hAnsi="Arial" w:cs="Arial"/>
                                <w:sz w:val="12"/>
                                <w:szCs w:val="12"/>
                              </w:rPr>
                              <w:t xml:space="preserve"> Roderic </w:t>
                            </w:r>
                            <w:r w:rsidR="00821118" w:rsidRPr="008E06A2">
                              <w:rPr>
                                <w:rFonts w:ascii="Arial" w:hAnsi="Arial" w:cs="Arial"/>
                                <w:sz w:val="12"/>
                                <w:szCs w:val="12"/>
                              </w:rPr>
                              <w:t>Bowen Library</w:t>
                            </w:r>
                            <w:r w:rsidR="00186B89" w:rsidRPr="008E06A2">
                              <w:rPr>
                                <w:rFonts w:ascii="Arial" w:hAnsi="Arial" w:cs="Arial"/>
                                <w:sz w:val="12"/>
                                <w:szCs w:val="12"/>
                              </w:rPr>
                              <w:t>,2019.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D71880" id="_x0000_t202" coordsize="21600,21600" o:spt="202" path="m,l,21600r21600,l21600,xe">
                <v:stroke joinstyle="miter"/>
                <v:path gradientshapeok="t" o:connecttype="rect"/>
              </v:shapetype>
              <v:shape id="Text Box 1" o:spid="_x0000_s1026" type="#_x0000_t202" style="position:absolute;margin-left:226.9pt;margin-top:131.75pt;width:233.7pt;height:12.65pt;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" strokecolor="#8eaadb [1940]">
                <v:textbox inset="0,0,0,0">
                  <w:txbxContent>
                    <w:p w14:paraId="15B2BFAF" w14:textId="4F98F503" w:rsidR="0048743F" w:rsidRPr="008E06A2" w:rsidRDefault="00DA4681" w:rsidP="00DA4681">
                      <w:pPr>
                        <w:pStyle w:val="Caption"/>
                        <w:ind w:left="0" w:firstLine="0"/>
                        <w:rPr>
                          <w:rFonts w:ascii="Arial" w:hAnsi="Arial" w:cs="Arial"/>
                          <w:b/>
                          <w:color w:val="221E1F"/>
                          <w:sz w:val="12"/>
                          <w:szCs w:val="12"/>
                        </w:rPr>
                      </w:pPr>
                      <w:r>
                        <w:t xml:space="preserve"> </w:t>
                      </w:r>
                      <w:r w:rsidR="0071321D" w:rsidRPr="008E06A2">
                        <w:rPr>
                          <w:rFonts w:ascii="Arial" w:hAnsi="Arial" w:cs="Arial"/>
                          <w:sz w:val="12"/>
                          <w:szCs w:val="12"/>
                        </w:rPr>
                        <w:t>Figure 1</w:t>
                      </w:r>
                      <w:r w:rsidR="004B5FB8" w:rsidRPr="008E06A2">
                        <w:rPr>
                          <w:rFonts w:ascii="Arial" w:hAnsi="Arial" w:cs="Arial"/>
                          <w:sz w:val="12"/>
                          <w:szCs w:val="12"/>
                        </w:rPr>
                        <w:t>:</w:t>
                      </w:r>
                      <w:r w:rsidR="00315616" w:rsidRPr="008E06A2">
                        <w:rPr>
                          <w:rFonts w:ascii="Arial" w:hAnsi="Arial" w:cs="Arial"/>
                          <w:sz w:val="12"/>
                          <w:szCs w:val="12"/>
                        </w:rPr>
                        <w:t xml:space="preserve"> Ushabti,</w:t>
                      </w:r>
                      <w:r w:rsidR="001D1038" w:rsidRPr="008E06A2">
                        <w:rPr>
                          <w:rFonts w:ascii="Arial" w:hAnsi="Arial" w:cs="Arial"/>
                          <w:sz w:val="12"/>
                          <w:szCs w:val="12"/>
                        </w:rPr>
                        <w:t xml:space="preserve"> </w:t>
                      </w:r>
                      <w:r w:rsidR="009C6FE0" w:rsidRPr="008E06A2">
                        <w:rPr>
                          <w:rFonts w:ascii="Arial" w:hAnsi="Arial" w:cs="Arial"/>
                          <w:sz w:val="12"/>
                          <w:szCs w:val="12"/>
                        </w:rPr>
                        <w:t>P. Sweeney</w:t>
                      </w:r>
                      <w:r w:rsidR="001D1038" w:rsidRPr="008E06A2">
                        <w:rPr>
                          <w:rFonts w:ascii="Arial" w:hAnsi="Arial" w:cs="Arial"/>
                          <w:sz w:val="12"/>
                          <w:szCs w:val="12"/>
                        </w:rPr>
                        <w:t>,</w:t>
                      </w:r>
                      <w:r w:rsidR="009C6FE0" w:rsidRPr="008E06A2">
                        <w:rPr>
                          <w:rFonts w:ascii="Arial" w:hAnsi="Arial" w:cs="Arial"/>
                          <w:sz w:val="12"/>
                          <w:szCs w:val="12"/>
                        </w:rPr>
                        <w:t xml:space="preserve"> Roderic </w:t>
                      </w:r>
                      <w:r w:rsidR="00821118" w:rsidRPr="008E06A2">
                        <w:rPr>
                          <w:rFonts w:ascii="Arial" w:hAnsi="Arial" w:cs="Arial"/>
                          <w:sz w:val="12"/>
                          <w:szCs w:val="12"/>
                        </w:rPr>
                        <w:t>Bowen Library</w:t>
                      </w:r>
                      <w:r w:rsidR="00186B89" w:rsidRPr="008E06A2">
                        <w:rPr>
                          <w:rFonts w:ascii="Arial" w:hAnsi="Arial" w:cs="Arial"/>
                          <w:sz w:val="12"/>
                          <w:szCs w:val="12"/>
                        </w:rPr>
                        <w:t>,2019.</w:t>
                      </w:r>
                    </w:p>
                  </w:txbxContent>
                </v:textbox>
                <w10:wrap type="square"/>
              </v:shape>
            </w:pict>
          </mc:Fallback>
        </mc:AlternateContent>
      </w:r>
      <w:r w:rsidR="00C41EBC">
        <w:rPr>
          <w:rFonts w:ascii="Arial" w:hAnsi="Arial" w:cs="Arial"/>
        </w:rPr>
        <w:t xml:space="preserve">The </w:t>
      </w:r>
      <w:r w:rsidR="00484595" w:rsidRPr="00742FB6">
        <w:rPr>
          <w:rFonts w:ascii="Arial" w:hAnsi="Arial" w:cs="Arial"/>
        </w:rPr>
        <w:t xml:space="preserve">Ushabti </w:t>
      </w:r>
      <w:r w:rsidR="00AF331B" w:rsidRPr="00742FB6">
        <w:rPr>
          <w:rFonts w:ascii="Arial" w:hAnsi="Arial" w:cs="Arial"/>
        </w:rPr>
        <w:t>i</w:t>
      </w:r>
      <w:r w:rsidR="00C3382A">
        <w:rPr>
          <w:rFonts w:ascii="Arial" w:hAnsi="Arial" w:cs="Arial"/>
        </w:rPr>
        <w:t>s</w:t>
      </w:r>
      <w:r w:rsidR="00C3382A" w:rsidRPr="00742FB6">
        <w:rPr>
          <w:rFonts w:ascii="Arial" w:hAnsi="Arial" w:cs="Arial"/>
        </w:rPr>
        <w:t xml:space="preserve"> 9.5cm tall,</w:t>
      </w:r>
      <w:r w:rsidR="00135A1E">
        <w:rPr>
          <w:rFonts w:ascii="Arial" w:hAnsi="Arial" w:cs="Arial"/>
        </w:rPr>
        <w:t xml:space="preserve"> and </w:t>
      </w:r>
      <w:r w:rsidR="00E95ABB">
        <w:rPr>
          <w:rFonts w:ascii="Arial" w:hAnsi="Arial" w:cs="Arial"/>
        </w:rPr>
        <w:t>2.9cm at its widest point.</w:t>
      </w:r>
      <w:r w:rsidR="00C3382A" w:rsidRPr="00742FB6">
        <w:rPr>
          <w:rFonts w:ascii="Arial" w:hAnsi="Arial" w:cs="Arial"/>
        </w:rPr>
        <w:t xml:space="preserve"> </w:t>
      </w:r>
      <w:r w:rsidR="00975121">
        <w:rPr>
          <w:rFonts w:ascii="Arial" w:hAnsi="Arial" w:cs="Arial"/>
        </w:rPr>
        <w:t>I</w:t>
      </w:r>
      <w:r w:rsidR="00C3382A" w:rsidRPr="00742FB6">
        <w:rPr>
          <w:rFonts w:ascii="Arial" w:hAnsi="Arial" w:cs="Arial"/>
        </w:rPr>
        <w:t xml:space="preserve">t is small and can comfortably fit within </w:t>
      </w:r>
      <w:r w:rsidR="001140C4">
        <w:rPr>
          <w:rFonts w:ascii="Arial" w:hAnsi="Arial" w:cs="Arial"/>
        </w:rPr>
        <w:t>an</w:t>
      </w:r>
      <w:r w:rsidR="00C3382A" w:rsidRPr="00742FB6">
        <w:rPr>
          <w:rFonts w:ascii="Arial" w:hAnsi="Arial" w:cs="Arial"/>
        </w:rPr>
        <w:t xml:space="preserve"> enclosed hand.</w:t>
      </w:r>
      <w:r w:rsidR="009F547A">
        <w:rPr>
          <w:rFonts w:ascii="Arial" w:hAnsi="Arial" w:cs="Arial"/>
        </w:rPr>
        <w:t xml:space="preserve"> </w:t>
      </w:r>
      <w:r w:rsidR="00975121">
        <w:rPr>
          <w:rFonts w:ascii="Arial" w:hAnsi="Arial" w:cs="Arial"/>
        </w:rPr>
        <w:t>Its</w:t>
      </w:r>
      <w:r w:rsidR="00254453">
        <w:rPr>
          <w:rFonts w:ascii="Arial" w:hAnsi="Arial" w:cs="Arial"/>
        </w:rPr>
        <w:t xml:space="preserve"> legs are stretched out, arms </w:t>
      </w:r>
      <w:r w:rsidR="00C048A6">
        <w:rPr>
          <w:rFonts w:ascii="Arial" w:hAnsi="Arial" w:cs="Arial"/>
        </w:rPr>
        <w:t>held to the side, bent</w:t>
      </w:r>
      <w:r w:rsidR="00960209">
        <w:rPr>
          <w:rFonts w:ascii="Arial" w:hAnsi="Arial" w:cs="Arial"/>
        </w:rPr>
        <w:t xml:space="preserve"> at the elbows</w:t>
      </w:r>
      <w:r w:rsidR="00423EE5">
        <w:rPr>
          <w:rFonts w:ascii="Arial" w:hAnsi="Arial" w:cs="Arial"/>
        </w:rPr>
        <w:t xml:space="preserve"> </w:t>
      </w:r>
      <w:r w:rsidR="00960209">
        <w:rPr>
          <w:rFonts w:ascii="Arial" w:hAnsi="Arial" w:cs="Arial"/>
        </w:rPr>
        <w:t>across the chest</w:t>
      </w:r>
      <w:r w:rsidR="00423EE5">
        <w:rPr>
          <w:rFonts w:ascii="Arial" w:hAnsi="Arial" w:cs="Arial"/>
        </w:rPr>
        <w:t>,</w:t>
      </w:r>
      <w:r w:rsidR="00E60026">
        <w:rPr>
          <w:rFonts w:ascii="Arial" w:hAnsi="Arial" w:cs="Arial"/>
        </w:rPr>
        <w:t xml:space="preserve"> with the </w:t>
      </w:r>
      <w:r w:rsidR="00EF4740">
        <w:rPr>
          <w:rFonts w:ascii="Arial" w:hAnsi="Arial" w:cs="Arial"/>
        </w:rPr>
        <w:t xml:space="preserve">left hand holding a </w:t>
      </w:r>
      <w:r w:rsidR="00AE38CB">
        <w:rPr>
          <w:rFonts w:ascii="Arial" w:hAnsi="Arial" w:cs="Arial"/>
        </w:rPr>
        <w:t>mattock and</w:t>
      </w:r>
      <w:r w:rsidR="00C12403">
        <w:rPr>
          <w:rFonts w:ascii="Arial" w:hAnsi="Arial" w:cs="Arial"/>
        </w:rPr>
        <w:t xml:space="preserve"> the</w:t>
      </w:r>
      <w:r w:rsidR="00AE38CB">
        <w:rPr>
          <w:rFonts w:ascii="Arial" w:hAnsi="Arial" w:cs="Arial"/>
        </w:rPr>
        <w:t xml:space="preserve"> right a h</w:t>
      </w:r>
      <w:r w:rsidR="00C12403">
        <w:rPr>
          <w:rFonts w:ascii="Arial" w:hAnsi="Arial" w:cs="Arial"/>
        </w:rPr>
        <w:t>oe</w:t>
      </w:r>
      <w:r w:rsidR="0099668B">
        <w:rPr>
          <w:rFonts w:ascii="Arial" w:hAnsi="Arial" w:cs="Arial"/>
        </w:rPr>
        <w:t>,</w:t>
      </w:r>
      <w:r w:rsidR="001847A1">
        <w:rPr>
          <w:rFonts w:ascii="Arial" w:hAnsi="Arial" w:cs="Arial"/>
        </w:rPr>
        <w:t xml:space="preserve"> these tools leaning upon each shoulder</w:t>
      </w:r>
      <w:r w:rsidR="00FD4636">
        <w:rPr>
          <w:rFonts w:ascii="Arial" w:hAnsi="Arial" w:cs="Arial"/>
        </w:rPr>
        <w:t xml:space="preserve">, </w:t>
      </w:r>
      <w:r w:rsidR="0099668B">
        <w:rPr>
          <w:rFonts w:ascii="Arial" w:hAnsi="Arial" w:cs="Arial"/>
        </w:rPr>
        <w:t>see figures 3 and 4</w:t>
      </w:r>
      <w:r w:rsidR="00C12403">
        <w:rPr>
          <w:rFonts w:ascii="Arial" w:hAnsi="Arial" w:cs="Arial"/>
        </w:rPr>
        <w:t>.</w:t>
      </w:r>
      <w:r w:rsidR="00C3382A" w:rsidRPr="00742FB6">
        <w:rPr>
          <w:rFonts w:ascii="Arial" w:hAnsi="Arial" w:cs="Arial"/>
        </w:rPr>
        <w:t xml:space="preserve"> It wears upon its head a lappet wig</w:t>
      </w:r>
      <w:r w:rsidR="00C3382A" w:rsidRPr="00742FB6">
        <w:rPr>
          <w:rFonts w:ascii="Arial" w:hAnsi="Arial" w:cs="Arial"/>
        </w:rPr>
        <w:fldChar w:fldCharType="begin"/>
      </w:r>
      <w:r w:rsidR="00C3382A" w:rsidRPr="00742FB6">
        <w:rPr>
          <w:rFonts w:ascii="Arial" w:hAnsi="Arial" w:cs="Arial"/>
        </w:rPr>
        <w:instrText xml:space="preserve"> ADDIN ZOTERO_ITEM CSL_CITATION {"citationID":"pwguPtMi","properties":{"formattedCitation":"(Birrell, 1991)","plainCitation":"(Birrell, 1991)","dontUpdate":true,"noteIndex":0},"citationItems":[{"id":107,"uris":["http://zotero.org/users/local/uvgOZDaA/items/7H9DU3M6"],"uri":["http://zotero.org/users/local/uvgOZDaA/items/7H9DU3M6"],"itemData":{"id":107,"type":"article-journal","title":"What is an Ushabti?","container-title":"Ancient History Resources for Teachers; North Ryde","page":"152–156","volume":"21","issue":"3","source":"ProQuest","ISSN":"1032-3686","language":"English","author":[{"family":"Birrell","given":"Michael"}],"issued":{"date-parts":[["1991",1,1]]}}}],"schema":"https://github.com/citation-style-language/schema/raw/master/csl-citation.json"} </w:instrText>
      </w:r>
      <w:r w:rsidR="00C3382A" w:rsidRPr="00742FB6">
        <w:rPr>
          <w:rFonts w:ascii="Arial" w:hAnsi="Arial" w:cs="Arial"/>
        </w:rPr>
        <w:fldChar w:fldCharType="separate"/>
      </w:r>
      <w:r w:rsidR="00C3382A" w:rsidRPr="00742FB6">
        <w:rPr>
          <w:rFonts w:ascii="Arial" w:hAnsi="Arial" w:cs="Arial"/>
        </w:rPr>
        <w:t>(Birrell, 1991, p. 152)</w:t>
      </w:r>
      <w:r w:rsidR="00C3382A" w:rsidRPr="00742FB6">
        <w:rPr>
          <w:rFonts w:ascii="Arial" w:hAnsi="Arial" w:cs="Arial"/>
        </w:rPr>
        <w:fldChar w:fldCharType="end"/>
      </w:r>
      <w:r w:rsidR="00C3382A" w:rsidRPr="00742FB6">
        <w:rPr>
          <w:rFonts w:ascii="Arial" w:hAnsi="Arial" w:cs="Arial"/>
        </w:rPr>
        <w:t>; this is divided into three parts, with the majority falling to the back of the head, and a strand</w:t>
      </w:r>
      <w:r w:rsidR="007C7E0F" w:rsidRPr="00742FB6">
        <w:rPr>
          <w:rFonts w:ascii="Arial" w:hAnsi="Arial" w:cs="Arial"/>
        </w:rPr>
        <w:t xml:space="preserve"> </w:t>
      </w:r>
      <w:r w:rsidR="00DD5D1E" w:rsidRPr="00742FB6">
        <w:rPr>
          <w:rFonts w:ascii="Arial" w:hAnsi="Arial" w:cs="Arial"/>
        </w:rPr>
        <w:t xml:space="preserve">falling to each side of the face over the shoulders </w:t>
      </w:r>
      <w:r w:rsidR="00DD5D1E" w:rsidRPr="00742FB6">
        <w:rPr>
          <w:rFonts w:ascii="Arial" w:hAnsi="Arial" w:cs="Arial"/>
        </w:rPr>
        <w:fldChar w:fldCharType="begin"/>
      </w:r>
      <w:r w:rsidR="00DD5D1E" w:rsidRPr="00742FB6">
        <w:rPr>
          <w:rFonts w:ascii="Arial" w:hAnsi="Arial" w:cs="Arial"/>
        </w:rPr>
        <w:instrText xml:space="preserve"> ADDIN ZOTERO_ITEM CSL_CITATION {"citationID":"S5iZ6TCh","properties":{"formattedCitation":"(Birrell, 1991)","plainCitation":"(Birrell, 1991)","dontUpdate":true,"noteIndex":0},"citationItems":[{"id":107,"uris":["http://zotero.org/users/local/uvgOZDaA/items/7H9DU3M6"],"uri":["http://zotero.org/users/local/uvgOZDaA/items/7H9DU3M6"],"itemData":{"id":107,"type":"article-journal","title":"What is an Ushabti?","container-title":"Ancient History Resources for Teachers; North Ryde","page":"152–156","volume":"21","issue":"3","source":"ProQuest","ISSN":"1032-3686","language":"English","author":[{"family":"Birrell","given":"Michael"}],"issued":{"date-parts":[["1991",1,1]]}}}],"schema":"https://github.com/citation-style-language/schema/raw/master/csl-citation.json"} </w:instrText>
      </w:r>
      <w:r w:rsidR="00DD5D1E" w:rsidRPr="00742FB6">
        <w:rPr>
          <w:rFonts w:ascii="Arial" w:hAnsi="Arial" w:cs="Arial"/>
        </w:rPr>
        <w:fldChar w:fldCharType="separate"/>
      </w:r>
      <w:r w:rsidR="00DD5D1E" w:rsidRPr="00742FB6">
        <w:rPr>
          <w:rFonts w:ascii="Arial" w:hAnsi="Arial" w:cs="Arial"/>
        </w:rPr>
        <w:t>(Birrell, 1991, p.152)</w:t>
      </w:r>
      <w:r w:rsidR="00DD5D1E" w:rsidRPr="00742FB6">
        <w:rPr>
          <w:rFonts w:ascii="Arial" w:hAnsi="Arial" w:cs="Arial"/>
        </w:rPr>
        <w:fldChar w:fldCharType="end"/>
      </w:r>
      <w:r w:rsidR="00DD5D1E" w:rsidRPr="00742FB6">
        <w:rPr>
          <w:rFonts w:ascii="Arial" w:hAnsi="Arial" w:cs="Arial"/>
        </w:rPr>
        <w:t>. The beard upon its face</w:t>
      </w:r>
      <w:r w:rsidR="00C517B7">
        <w:rPr>
          <w:rFonts w:ascii="Arial" w:hAnsi="Arial" w:cs="Arial"/>
        </w:rPr>
        <w:t xml:space="preserve"> forms a small tube</w:t>
      </w:r>
      <w:r w:rsidR="00DD5D1E" w:rsidRPr="00742FB6">
        <w:rPr>
          <w:rFonts w:ascii="Arial" w:hAnsi="Arial" w:cs="Arial"/>
        </w:rPr>
        <w:t xml:space="preserve"> sprouting from the chin,</w:t>
      </w:r>
      <w:r w:rsidR="007E2807">
        <w:rPr>
          <w:rFonts w:ascii="Arial" w:hAnsi="Arial" w:cs="Arial"/>
        </w:rPr>
        <w:t xml:space="preserve"> approximately 4-5cm in length</w:t>
      </w:r>
      <w:r w:rsidR="00112A88">
        <w:rPr>
          <w:rFonts w:ascii="Arial" w:hAnsi="Arial" w:cs="Arial"/>
        </w:rPr>
        <w:t xml:space="preserve">. It could </w:t>
      </w:r>
      <w:r w:rsidR="00F312DE">
        <w:rPr>
          <w:rFonts w:ascii="Arial" w:hAnsi="Arial" w:cs="Arial"/>
        </w:rPr>
        <w:t>be described as either</w:t>
      </w:r>
      <w:r w:rsidR="00DD5D1E" w:rsidRPr="00742FB6">
        <w:rPr>
          <w:rFonts w:ascii="Arial" w:hAnsi="Arial" w:cs="Arial"/>
        </w:rPr>
        <w:t xml:space="preserve"> Pharaonic or Osirian in style</w:t>
      </w:r>
      <w:r w:rsidR="00DD5D1E" w:rsidRPr="00742FB6">
        <w:rPr>
          <w:rFonts w:ascii="Arial" w:hAnsi="Arial" w:cs="Arial"/>
        </w:rPr>
        <w:fldChar w:fldCharType="begin"/>
      </w:r>
      <w:r w:rsidR="00DD5D1E" w:rsidRPr="00742FB6">
        <w:rPr>
          <w:rFonts w:ascii="Arial" w:hAnsi="Arial" w:cs="Arial"/>
        </w:rPr>
        <w:instrText xml:space="preserve"> ADDIN ZOTERO_ITEM CSL_CITATION {"citationID":"U80C8xDJ","properties":{"formattedCitation":"(Milde Henk, 2012)","plainCitation":"(Milde Henk, 2012)","dontUpdate":true,"noteIndex":0},"citationItems":[{"id":93,"uris":["http://zotero.org/users/local/uvgOZDaA/items/PIWGXWFP"],"uri":["http://zotero.org/users/local/uvgOZDaA/items/PIWGXWFP"],"itemData":{"id":93,"type":"book","title":"UCLA Encyclopedia of Egyptology- Shabtis","author":[{"family":"Milde Henk","given":""}],"issued":{"date-parts":[["2012"]]}}}],"schema":"https://github.com/citation-style-language/schema/raw/master/csl-citation.json"} </w:instrText>
      </w:r>
      <w:r w:rsidR="00DD5D1E" w:rsidRPr="00742FB6">
        <w:rPr>
          <w:rFonts w:ascii="Arial" w:hAnsi="Arial" w:cs="Arial"/>
        </w:rPr>
        <w:fldChar w:fldCharType="separate"/>
      </w:r>
      <w:r w:rsidR="00DD5D1E" w:rsidRPr="00742FB6">
        <w:rPr>
          <w:rFonts w:ascii="Arial" w:hAnsi="Arial" w:cs="Arial"/>
        </w:rPr>
        <w:t>(Milde</w:t>
      </w:r>
      <w:r w:rsidR="00A97238">
        <w:rPr>
          <w:rFonts w:ascii="Arial" w:hAnsi="Arial" w:cs="Arial"/>
        </w:rPr>
        <w:t>,</w:t>
      </w:r>
      <w:r w:rsidR="00DD5D1E" w:rsidRPr="00742FB6">
        <w:rPr>
          <w:rFonts w:ascii="Arial" w:hAnsi="Arial" w:cs="Arial"/>
        </w:rPr>
        <w:t xml:space="preserve"> Henk, 2012, p.6)</w:t>
      </w:r>
      <w:r w:rsidR="00DD5D1E" w:rsidRPr="00742FB6">
        <w:rPr>
          <w:rFonts w:ascii="Arial" w:hAnsi="Arial" w:cs="Arial"/>
        </w:rPr>
        <w:fldChar w:fldCharType="end"/>
      </w:r>
      <w:r w:rsidR="00DD5D1E" w:rsidRPr="00742FB6">
        <w:rPr>
          <w:rFonts w:ascii="Arial" w:hAnsi="Arial" w:cs="Arial"/>
        </w:rPr>
        <w:t xml:space="preserve">. </w:t>
      </w:r>
      <w:r w:rsidR="00AD32A1">
        <w:rPr>
          <w:rFonts w:ascii="Arial" w:hAnsi="Arial" w:cs="Arial"/>
        </w:rPr>
        <w:t>T</w:t>
      </w:r>
      <w:r w:rsidR="00F7771B" w:rsidRPr="00742FB6">
        <w:rPr>
          <w:rFonts w:ascii="Arial" w:hAnsi="Arial" w:cs="Arial"/>
        </w:rPr>
        <w:t xml:space="preserve">he back has what is </w:t>
      </w:r>
      <w:r w:rsidR="00875FBB">
        <w:rPr>
          <w:rFonts w:ascii="Arial" w:hAnsi="Arial" w:cs="Arial"/>
        </w:rPr>
        <w:t>called</w:t>
      </w:r>
      <w:r w:rsidR="00F7771B" w:rsidRPr="00742FB6">
        <w:rPr>
          <w:rFonts w:ascii="Arial" w:hAnsi="Arial" w:cs="Arial"/>
        </w:rPr>
        <w:t xml:space="preserve"> a dorsal pillar</w:t>
      </w:r>
      <w:r w:rsidR="00875FBB">
        <w:rPr>
          <w:rFonts w:ascii="Arial" w:hAnsi="Arial" w:cs="Arial"/>
        </w:rPr>
        <w:t xml:space="preserve"> upon it</w:t>
      </w:r>
      <w:r w:rsidR="00F7771B" w:rsidRPr="00742FB6">
        <w:rPr>
          <w:rFonts w:ascii="Arial" w:hAnsi="Arial" w:cs="Arial"/>
        </w:rPr>
        <w:t xml:space="preserve">, a small </w:t>
      </w:r>
      <w:r w:rsidR="00C65A97">
        <w:rPr>
          <w:rFonts w:ascii="Arial" w:hAnsi="Arial" w:cs="Arial"/>
        </w:rPr>
        <w:t>flat raised</w:t>
      </w:r>
      <w:r w:rsidR="00F7771B" w:rsidRPr="00742FB6">
        <w:rPr>
          <w:rFonts w:ascii="Arial" w:hAnsi="Arial" w:cs="Arial"/>
        </w:rPr>
        <w:t xml:space="preserve"> area running</w:t>
      </w:r>
      <w:r w:rsidR="00C65A97">
        <w:rPr>
          <w:rFonts w:ascii="Arial" w:hAnsi="Arial" w:cs="Arial"/>
        </w:rPr>
        <w:t xml:space="preserve"> along the sp</w:t>
      </w:r>
      <w:r w:rsidR="0017731F">
        <w:rPr>
          <w:rFonts w:ascii="Arial" w:hAnsi="Arial" w:cs="Arial"/>
        </w:rPr>
        <w:t xml:space="preserve">ine </w:t>
      </w:r>
      <w:r w:rsidR="00F7771B" w:rsidRPr="00742FB6">
        <w:rPr>
          <w:rFonts w:ascii="Arial" w:hAnsi="Arial" w:cs="Arial"/>
        </w:rPr>
        <w:t>from just below the end of the wig/shoulder blades to the base of the f</w:t>
      </w:r>
      <w:r w:rsidR="0017731F">
        <w:rPr>
          <w:rFonts w:ascii="Arial" w:hAnsi="Arial" w:cs="Arial"/>
        </w:rPr>
        <w:t>eet</w:t>
      </w:r>
      <w:r w:rsidR="00F7771B" w:rsidRPr="00742FB6">
        <w:rPr>
          <w:rFonts w:ascii="Arial" w:hAnsi="Arial" w:cs="Arial"/>
        </w:rPr>
        <w:t>.</w:t>
      </w:r>
      <w:r w:rsidR="00C95223">
        <w:rPr>
          <w:rFonts w:ascii="Arial" w:hAnsi="Arial" w:cs="Arial"/>
        </w:rPr>
        <w:t xml:space="preserve"> This is</w:t>
      </w:r>
      <w:r w:rsidR="00F7771B" w:rsidRPr="00742FB6">
        <w:rPr>
          <w:rFonts w:ascii="Arial" w:hAnsi="Arial" w:cs="Arial"/>
        </w:rPr>
        <w:t xml:space="preserve"> </w:t>
      </w:r>
      <w:r w:rsidR="00C95223">
        <w:rPr>
          <w:rFonts w:ascii="Arial" w:hAnsi="Arial" w:cs="Arial"/>
        </w:rPr>
        <w:t>a</w:t>
      </w:r>
      <w:r w:rsidR="00F7771B" w:rsidRPr="00742FB6">
        <w:rPr>
          <w:rFonts w:ascii="Arial" w:hAnsi="Arial" w:cs="Arial"/>
        </w:rPr>
        <w:t xml:space="preserve">pproximately 10cm </w:t>
      </w:r>
      <w:r w:rsidR="00C95223">
        <w:rPr>
          <w:rFonts w:ascii="Arial" w:hAnsi="Arial" w:cs="Arial"/>
        </w:rPr>
        <w:t>wide</w:t>
      </w:r>
      <w:r w:rsidR="004962C7">
        <w:rPr>
          <w:rFonts w:ascii="Arial" w:hAnsi="Arial" w:cs="Arial"/>
        </w:rPr>
        <w:t xml:space="preserve"> and </w:t>
      </w:r>
      <w:r w:rsidR="00F7771B" w:rsidRPr="00742FB6">
        <w:rPr>
          <w:rFonts w:ascii="Arial" w:hAnsi="Arial" w:cs="Arial"/>
        </w:rPr>
        <w:t>3cm deep. Milde attributes this to the “Saite Renaissance”</w:t>
      </w:r>
      <w:r w:rsidR="00F7771B" w:rsidRPr="00742FB6">
        <w:rPr>
          <w:rFonts w:ascii="Arial" w:hAnsi="Arial" w:cs="Arial"/>
        </w:rPr>
        <w:fldChar w:fldCharType="begin"/>
      </w:r>
      <w:r w:rsidR="00F7771B" w:rsidRPr="00742FB6">
        <w:rPr>
          <w:rFonts w:ascii="Arial" w:hAnsi="Arial" w:cs="Arial"/>
        </w:rPr>
        <w:instrText xml:space="preserve"> ADDIN ZOTERO_ITEM CSL_CITATION {"citationID":"jAp8r40X","properties":{"formattedCitation":"(Milde Henk, 2012)","plainCitation":"(Milde Henk, 2012)","dontUpdate":true,"noteIndex":0},"citationItems":[{"id":93,"uris":["http://zotero.org/users/local/uvgOZDaA/items/PIWGXWFP"],"uri":["http://zotero.org/users/local/uvgOZDaA/items/PIWGXWFP"],"itemData":{"id":93,"type":"book","title":"UCLA Encyclopedia of Egyptology- Shabtis","author":[{"family":"Milde Henk","given":""}],"issued":{"date-parts":[["2012"]]}}}],"schema":"https://github.com/citation-style-language/schema/raw/master/csl-citation.json"} </w:instrText>
      </w:r>
      <w:r w:rsidR="00F7771B" w:rsidRPr="00742FB6">
        <w:rPr>
          <w:rFonts w:ascii="Arial" w:hAnsi="Arial" w:cs="Arial"/>
        </w:rPr>
        <w:fldChar w:fldCharType="separate"/>
      </w:r>
      <w:r w:rsidR="00F7771B" w:rsidRPr="00742FB6">
        <w:rPr>
          <w:rFonts w:ascii="Arial" w:hAnsi="Arial" w:cs="Arial"/>
        </w:rPr>
        <w:t>(Milde Henk, 2012, p.6)</w:t>
      </w:r>
      <w:r w:rsidR="00F7771B" w:rsidRPr="00742FB6">
        <w:rPr>
          <w:rFonts w:ascii="Arial" w:hAnsi="Arial" w:cs="Arial"/>
        </w:rPr>
        <w:fldChar w:fldCharType="end"/>
      </w:r>
      <w:r w:rsidR="00F7771B" w:rsidRPr="00742FB6">
        <w:rPr>
          <w:rFonts w:ascii="Arial" w:hAnsi="Arial" w:cs="Arial"/>
        </w:rPr>
        <w:t xml:space="preserve">, </w:t>
      </w:r>
      <w:r w:rsidR="00797577">
        <w:rPr>
          <w:rFonts w:ascii="Arial" w:hAnsi="Arial" w:cs="Arial"/>
        </w:rPr>
        <w:t>where inscriptions could be placed</w:t>
      </w:r>
      <w:r w:rsidR="0092062D">
        <w:rPr>
          <w:rFonts w:ascii="Arial" w:hAnsi="Arial" w:cs="Arial"/>
        </w:rPr>
        <w:t xml:space="preserve">, this Ushabti is blank. </w:t>
      </w:r>
      <w:r w:rsidR="00763613">
        <w:rPr>
          <w:rFonts w:ascii="Arial" w:hAnsi="Arial" w:cs="Arial"/>
        </w:rPr>
        <w:t xml:space="preserve">The </w:t>
      </w:r>
      <w:r w:rsidR="00763613">
        <w:rPr>
          <w:rFonts w:ascii="Arial" w:hAnsi="Arial" w:cs="Arial"/>
        </w:rPr>
        <w:lastRenderedPageBreak/>
        <w:t xml:space="preserve">features are </w:t>
      </w:r>
      <w:r w:rsidR="00CA461D">
        <w:rPr>
          <w:rFonts w:ascii="Arial" w:hAnsi="Arial" w:cs="Arial"/>
        </w:rPr>
        <w:t xml:space="preserve">heavily eroded, </w:t>
      </w:r>
      <w:r w:rsidR="00D76385">
        <w:rPr>
          <w:rFonts w:ascii="Arial" w:hAnsi="Arial" w:cs="Arial"/>
        </w:rPr>
        <w:t xml:space="preserve">dark </w:t>
      </w:r>
      <w:r w:rsidR="00B24CE8">
        <w:rPr>
          <w:rFonts w:ascii="Arial" w:hAnsi="Arial" w:cs="Arial"/>
          <w:noProof/>
        </w:rPr>
        <w:drawing>
          <wp:anchor distT="0" distB="0" distL="114300" distR="114300" simplePos="0" relativeHeight="251674112" behindDoc="0" locked="0" layoutInCell="1" allowOverlap="1" wp14:anchorId="5CE80CA7" wp14:editId="307EF0EB">
            <wp:simplePos x="0" y="0"/>
            <wp:positionH relativeFrom="column">
              <wp:posOffset>297180</wp:posOffset>
            </wp:positionH>
            <wp:positionV relativeFrom="paragraph">
              <wp:posOffset>114300</wp:posOffset>
            </wp:positionV>
            <wp:extent cx="1806575" cy="4467860"/>
            <wp:effectExtent l="133350" t="114300" r="155575" b="1422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190402_103234 (2)_LI.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06575" cy="4467860"/>
                    </a:xfrm>
                    <a:prstGeom prst="rect">
                      <a:avLst/>
                    </a:prstGeom>
                    <a:solidFill>
                      <a:srgbClr val="FFFFFF">
                        <a:shade val="85000"/>
                      </a:srgbClr>
                    </a:solidFill>
                    <a:ln w="88900" cap="sq">
                      <a:solidFill>
                        <a:schemeClr val="accent1">
                          <a:lumMod val="40000"/>
                          <a:lumOff val="6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D76385">
        <w:rPr>
          <w:rFonts w:ascii="Arial" w:hAnsi="Arial" w:cs="Arial"/>
        </w:rPr>
        <w:t xml:space="preserve">patches </w:t>
      </w:r>
      <w:r w:rsidR="00321571">
        <w:rPr>
          <w:rFonts w:ascii="Arial" w:hAnsi="Arial" w:cs="Arial"/>
        </w:rPr>
        <w:t>upon the</w:t>
      </w:r>
      <w:r w:rsidR="00B14290">
        <w:rPr>
          <w:rFonts w:ascii="Arial" w:hAnsi="Arial" w:cs="Arial"/>
        </w:rPr>
        <w:t xml:space="preserve"> top of the</w:t>
      </w:r>
      <w:r w:rsidR="00321571">
        <w:rPr>
          <w:rFonts w:ascii="Arial" w:hAnsi="Arial" w:cs="Arial"/>
        </w:rPr>
        <w:t xml:space="preserve"> </w:t>
      </w:r>
      <w:r w:rsidR="00B14290">
        <w:rPr>
          <w:rFonts w:ascii="Arial" w:hAnsi="Arial" w:cs="Arial"/>
        </w:rPr>
        <w:t>head,</w:t>
      </w:r>
      <w:r w:rsidR="00B819E4">
        <w:rPr>
          <w:rFonts w:ascii="Arial" w:hAnsi="Arial" w:cs="Arial"/>
        </w:rPr>
        <w:t xml:space="preserve"> </w:t>
      </w:r>
      <w:r w:rsidR="00B14290">
        <w:rPr>
          <w:rFonts w:ascii="Arial" w:hAnsi="Arial" w:cs="Arial"/>
        </w:rPr>
        <w:t>face, shoulders</w:t>
      </w:r>
      <w:r w:rsidR="00B819E4">
        <w:rPr>
          <w:rFonts w:ascii="Arial" w:hAnsi="Arial" w:cs="Arial"/>
        </w:rPr>
        <w:t xml:space="preserve">, waist, and down the legs. </w:t>
      </w:r>
      <w:r w:rsidR="007C7EF4">
        <w:rPr>
          <w:rFonts w:ascii="Arial" w:hAnsi="Arial" w:cs="Arial"/>
        </w:rPr>
        <w:t xml:space="preserve">There is a piece </w:t>
      </w:r>
      <w:r w:rsidR="003A37B3">
        <w:rPr>
          <w:rFonts w:ascii="Arial" w:hAnsi="Arial" w:cs="Arial"/>
        </w:rPr>
        <w:t xml:space="preserve">broken away from the front </w:t>
      </w:r>
      <w:r w:rsidR="00534B1B">
        <w:rPr>
          <w:rFonts w:ascii="Arial" w:hAnsi="Arial" w:cs="Arial"/>
        </w:rPr>
        <w:t>left section of the</w:t>
      </w:r>
      <w:r w:rsidR="003A37B3">
        <w:rPr>
          <w:rFonts w:ascii="Arial" w:hAnsi="Arial" w:cs="Arial"/>
        </w:rPr>
        <w:t xml:space="preserve"> fe</w:t>
      </w:r>
      <w:r w:rsidR="000707B4">
        <w:rPr>
          <w:rFonts w:ascii="Arial" w:hAnsi="Arial" w:cs="Arial"/>
        </w:rPr>
        <w:t xml:space="preserve">et and base, approximately </w:t>
      </w:r>
      <w:r w:rsidR="005D3541">
        <w:rPr>
          <w:rFonts w:ascii="Arial" w:hAnsi="Arial" w:cs="Arial"/>
        </w:rPr>
        <w:t xml:space="preserve">8cm by </w:t>
      </w:r>
      <w:r w:rsidR="00121FD7">
        <w:rPr>
          <w:rFonts w:ascii="Arial" w:hAnsi="Arial" w:cs="Arial"/>
        </w:rPr>
        <w:t xml:space="preserve">6cm, wider at the front and tapering to the left. </w:t>
      </w:r>
      <w:r w:rsidR="00796B57">
        <w:rPr>
          <w:rFonts w:ascii="Arial" w:hAnsi="Arial" w:cs="Arial"/>
        </w:rPr>
        <w:t>The Ushabti is dull all over</w:t>
      </w:r>
      <w:r w:rsidR="00FC0803">
        <w:rPr>
          <w:rFonts w:ascii="Arial" w:hAnsi="Arial" w:cs="Arial"/>
        </w:rPr>
        <w:t>, the only shiny patch on the back and top of the head</w:t>
      </w:r>
      <w:r w:rsidR="00CB481F">
        <w:rPr>
          <w:rFonts w:ascii="Arial" w:hAnsi="Arial" w:cs="Arial"/>
        </w:rPr>
        <w:t>. There are still just a few</w:t>
      </w:r>
      <w:r w:rsidR="0087288C">
        <w:rPr>
          <w:rFonts w:ascii="Arial" w:hAnsi="Arial" w:cs="Arial"/>
        </w:rPr>
        <w:t xml:space="preserve"> small</w:t>
      </w:r>
      <w:r w:rsidR="00CB481F">
        <w:rPr>
          <w:rFonts w:ascii="Arial" w:hAnsi="Arial" w:cs="Arial"/>
        </w:rPr>
        <w:t xml:space="preserve"> patches</w:t>
      </w:r>
      <w:r w:rsidR="0087288C">
        <w:rPr>
          <w:rFonts w:ascii="Arial" w:hAnsi="Arial" w:cs="Arial"/>
        </w:rPr>
        <w:t xml:space="preserve"> of </w:t>
      </w:r>
      <w:r w:rsidR="00251953">
        <w:rPr>
          <w:rFonts w:ascii="Arial" w:hAnsi="Arial" w:cs="Arial"/>
        </w:rPr>
        <w:t>blue left</w:t>
      </w:r>
      <w:r w:rsidR="00EF08B9">
        <w:rPr>
          <w:rFonts w:ascii="Arial" w:hAnsi="Arial" w:cs="Arial"/>
        </w:rPr>
        <w:t xml:space="preserve"> </w:t>
      </w:r>
      <w:r w:rsidR="0087288C">
        <w:rPr>
          <w:rFonts w:ascii="Arial" w:hAnsi="Arial" w:cs="Arial"/>
        </w:rPr>
        <w:t>upon the figurine</w:t>
      </w:r>
      <w:r w:rsidR="00EF08B9">
        <w:rPr>
          <w:rFonts w:ascii="Arial" w:hAnsi="Arial" w:cs="Arial"/>
        </w:rPr>
        <w:t xml:space="preserve">, </w:t>
      </w:r>
      <w:r w:rsidR="005F7BE6">
        <w:rPr>
          <w:rFonts w:ascii="Arial" w:hAnsi="Arial" w:cs="Arial"/>
        </w:rPr>
        <w:t>reminding you that this is made from faience.</w:t>
      </w:r>
    </w:p>
    <w:p w14:paraId="79BA1615" w14:textId="77777777" w:rsidR="00B24CE8" w:rsidRDefault="00B24CE8" w:rsidP="00F7771B">
      <w:pPr>
        <w:ind w:left="0" w:firstLine="0"/>
        <w:jc w:val="left"/>
        <w:rPr>
          <w:rFonts w:ascii="Arial" w:hAnsi="Arial" w:cs="Arial"/>
        </w:rPr>
      </w:pPr>
    </w:p>
    <w:p w14:paraId="0FEB4EBF" w14:textId="2D5BE1A4" w:rsidR="008A5361" w:rsidRDefault="00B24CE8" w:rsidP="00F7771B">
      <w:pPr>
        <w:ind w:left="0" w:firstLine="0"/>
        <w:jc w:val="left"/>
        <w:rPr>
          <w:rFonts w:ascii="Arial" w:hAnsi="Arial" w:cs="Arial"/>
        </w:rPr>
      </w:pPr>
      <w:r>
        <w:rPr>
          <w:noProof/>
        </w:rPr>
        <mc:AlternateContent>
          <mc:Choice Requires="wps">
            <w:drawing>
              <wp:anchor distT="0" distB="0" distL="114300" distR="114300" simplePos="0" relativeHeight="251685376" behindDoc="0" locked="0" layoutInCell="1" allowOverlap="1" wp14:anchorId="7F9ED26C" wp14:editId="31CB86D0">
                <wp:simplePos x="0" y="0"/>
                <wp:positionH relativeFrom="column">
                  <wp:posOffset>328295</wp:posOffset>
                </wp:positionH>
                <wp:positionV relativeFrom="paragraph">
                  <wp:posOffset>1766390</wp:posOffset>
                </wp:positionV>
                <wp:extent cx="1740535" cy="233045"/>
                <wp:effectExtent l="0" t="0" r="12065" b="14605"/>
                <wp:wrapSquare wrapText="bothSides"/>
                <wp:docPr id="11" name="Text Box 11"/>
                <wp:cNvGraphicFramePr/>
                <a:graphic xmlns:a="http://schemas.openxmlformats.org/drawingml/2006/main">
                  <a:graphicData uri="http://schemas.microsoft.com/office/word/2010/wordprocessingShape">
                    <wps:wsp>
                      <wps:cNvSpPr txBox="1"/>
                      <wps:spPr>
                        <a:xfrm>
                          <a:off x="0" y="0"/>
                          <a:ext cx="1740535" cy="233045"/>
                        </a:xfrm>
                        <a:prstGeom prst="rect">
                          <a:avLst/>
                        </a:prstGeom>
                        <a:solidFill>
                          <a:prstClr val="white"/>
                        </a:solidFill>
                        <a:ln>
                          <a:solidFill>
                            <a:srgbClr val="4472C4">
                              <a:lumMod val="60000"/>
                              <a:lumOff val="40000"/>
                            </a:srgbClr>
                          </a:solidFill>
                        </a:ln>
                      </wps:spPr>
                      <wps:txbx>
                        <w:txbxContent>
                          <w:p w14:paraId="5E1AF267" w14:textId="77777777" w:rsidR="00F7771B" w:rsidRPr="008E06A2" w:rsidRDefault="00F7771B" w:rsidP="00F7771B">
                            <w:pPr>
                              <w:pStyle w:val="Caption"/>
                              <w:ind w:firstLine="0"/>
                              <w:rPr>
                                <w:rFonts w:ascii="Arial" w:hAnsi="Arial" w:cs="Arial"/>
                                <w:noProof/>
                                <w:color w:val="221E1F"/>
                                <w:sz w:val="12"/>
                                <w:szCs w:val="12"/>
                              </w:rPr>
                            </w:pPr>
                            <w:r w:rsidRPr="008E06A2">
                              <w:rPr>
                                <w:rFonts w:ascii="Arial" w:hAnsi="Arial" w:cs="Arial"/>
                                <w:sz w:val="12"/>
                                <w:szCs w:val="12"/>
                              </w:rPr>
                              <w:t>Figure2:Ushabti,P.Sweeney,Roderic Bowen Library,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ED26C" id="Text Box 11" o:spid="_x0000_s1027" type="#_x0000_t202" style="position:absolute;margin-left:25.85pt;margin-top:139.1pt;width:137.05pt;height:18.3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" strokecolor="#8faadc">
                <v:textbox inset="0,0,0,0">
                  <w:txbxContent>
                    <w:p w14:paraId="5E1AF267" w14:textId="77777777" w:rsidR="00F7771B" w:rsidRPr="008E06A2" w:rsidRDefault="00F7771B" w:rsidP="00F7771B">
                      <w:pPr>
                        <w:pStyle w:val="Caption"/>
                        <w:ind w:firstLine="0"/>
                        <w:rPr>
                          <w:rFonts w:ascii="Arial" w:hAnsi="Arial" w:cs="Arial"/>
                          <w:noProof/>
                          <w:color w:val="221E1F"/>
                          <w:sz w:val="12"/>
                          <w:szCs w:val="12"/>
                        </w:rPr>
                      </w:pPr>
                      <w:r w:rsidRPr="008E06A2">
                        <w:rPr>
                          <w:rFonts w:ascii="Arial" w:hAnsi="Arial" w:cs="Arial"/>
                          <w:sz w:val="12"/>
                          <w:szCs w:val="12"/>
                        </w:rPr>
                        <w:t>Figure2:Ushabti,P.Sweeney,Roderic Bowen Library, 2019.</w:t>
                      </w:r>
                    </w:p>
                  </w:txbxContent>
                </v:textbox>
                <w10:wrap type="square"/>
              </v:shape>
            </w:pict>
          </mc:Fallback>
        </mc:AlternateContent>
      </w:r>
      <w:r w:rsidR="005F7BE6">
        <w:rPr>
          <w:rFonts w:ascii="Arial" w:hAnsi="Arial" w:cs="Arial"/>
        </w:rPr>
        <w:t xml:space="preserve"> </w:t>
      </w:r>
      <w:r w:rsidR="008A5361" w:rsidRPr="00742FB6">
        <w:rPr>
          <w:rFonts w:ascii="Arial" w:hAnsi="Arial" w:cs="Arial"/>
        </w:rPr>
        <w:t>Faience is composed of crushed quartz or sand with the addition of limited amounts of lime and natron or plant ash</w:t>
      </w:r>
      <w:r w:rsidR="008A5361" w:rsidRPr="00742FB6">
        <w:rPr>
          <w:rFonts w:ascii="Arial" w:hAnsi="Arial" w:cs="Arial"/>
        </w:rPr>
        <w:fldChar w:fldCharType="begin"/>
      </w:r>
      <w:r w:rsidR="008A5361" w:rsidRPr="00742FB6">
        <w:rPr>
          <w:rFonts w:ascii="Arial" w:hAnsi="Arial" w:cs="Arial"/>
        </w:rPr>
        <w:instrText xml:space="preserve"> ADDIN ZOTERO_ITEM CSL_CITATION {"citationID":"gOZ9Uni7","properties":{"formattedCitation":"(Nicholson and Shaw, 2009)","plainCitation":"(Nicholson and Shaw, 2009)","dontUpdate":true,"noteIndex":0},"citationItems":[{"id":101,"uris":["http://zotero.org/users/local/uvgOZDaA/items/E6AMIBYC"],"uri":["http://zotero.org/users/local/uvgOZDaA/items/E6AMIBYC"],"itemData":{"id":101,"type":"book","title":"Ancient egyptian materials and technology","publisher":"Cambridge Univ. Pr","publisher-place":"Cambridge","number-of-pages":"702","edition":"1. Aufl.; 5. Neudr","source":"Gemeinsamer Bibliotheksverbund ISBN","event-place":"Cambridge","ISBN":"978-0-521-12098-2","note":"OCLC: 449825743","language":"eng","editor":[{"family":"Nicholson","given":"Paul T."},{"family":"Shaw","given":"Ian"}],"issued":{"date-parts":[["2009"]]}}}],"schema":"https://github.com/citation-style-language/schema/raw/master/csl-citation.json"} </w:instrText>
      </w:r>
      <w:r w:rsidR="008A5361" w:rsidRPr="00742FB6">
        <w:rPr>
          <w:rFonts w:ascii="Arial" w:hAnsi="Arial" w:cs="Arial"/>
        </w:rPr>
        <w:fldChar w:fldCharType="separate"/>
      </w:r>
      <w:r w:rsidR="008A5361" w:rsidRPr="00742FB6">
        <w:rPr>
          <w:rFonts w:ascii="Arial" w:hAnsi="Arial" w:cs="Arial"/>
        </w:rPr>
        <w:t>(Nicholson and Shaw, 2009, p. 186)</w:t>
      </w:r>
      <w:r w:rsidR="008A5361" w:rsidRPr="00742FB6">
        <w:rPr>
          <w:rFonts w:ascii="Arial" w:hAnsi="Arial" w:cs="Arial"/>
        </w:rPr>
        <w:fldChar w:fldCharType="end"/>
      </w:r>
      <w:r w:rsidR="008A5361" w:rsidRPr="00742FB6">
        <w:rPr>
          <w:rFonts w:ascii="Arial" w:hAnsi="Arial" w:cs="Arial"/>
        </w:rPr>
        <w:t xml:space="preserve">. This non-clay ceramic is coated in a glaze composed of soda, lime and silica, and with the final addition of copper giving it, its blue-green colour </w:t>
      </w:r>
      <w:r w:rsidR="008A5361" w:rsidRPr="00742FB6">
        <w:rPr>
          <w:rFonts w:ascii="Arial" w:hAnsi="Arial" w:cs="Arial"/>
        </w:rPr>
        <w:fldChar w:fldCharType="begin"/>
      </w:r>
      <w:r w:rsidR="008A5361" w:rsidRPr="00742FB6">
        <w:rPr>
          <w:rFonts w:ascii="Arial" w:hAnsi="Arial" w:cs="Arial"/>
        </w:rPr>
        <w:instrText xml:space="preserve"> ADDIN ZOTERO_ITEM CSL_CITATION {"citationID":"0LbNlS7Z","properties":{"formattedCitation":"(Nicholson and Shaw, 2009)","plainCitation":"(Nicholson and Shaw, 2009)","dontUpdate":true,"noteIndex":0},"citationItems":[{"id":101,"uris":["http://zotero.org/users/local/uvgOZDaA/items/E6AMIBYC"],"uri":["http://zotero.org/users/local/uvgOZDaA/items/E6AMIBYC"],"itemData":{"id":101,"type":"book","title":"Ancient egyptian materials and technology","publisher":"Cambridge Univ. Pr","publisher-place":"Cambridge","number-of-pages":"702","edition":"1. Aufl.; 5. Neudr","source":"Gemeinsamer Bibliotheksverbund ISBN","event-place":"Cambridge","ISBN":"978-0-521-12098-2","note":"OCLC: 449825743","language":"eng","editor":[{"family":"Nicholson","given":"Paul T."},{"family":"Shaw","given":"Ian"}],"issued":{"date-parts":[["2009"]]}}}],"schema":"https://github.com/citation-style-language/schema/raw/master/csl-citation.json"} </w:instrText>
      </w:r>
      <w:r w:rsidR="008A5361" w:rsidRPr="00742FB6">
        <w:rPr>
          <w:rFonts w:ascii="Arial" w:hAnsi="Arial" w:cs="Arial"/>
        </w:rPr>
        <w:fldChar w:fldCharType="separate"/>
      </w:r>
      <w:r w:rsidR="008A5361" w:rsidRPr="00742FB6">
        <w:rPr>
          <w:rFonts w:ascii="Arial" w:hAnsi="Arial" w:cs="Arial"/>
        </w:rPr>
        <w:t>(Nicholson and Shaw, 2009, p.186)</w:t>
      </w:r>
      <w:r w:rsidR="008A5361" w:rsidRPr="00742FB6">
        <w:rPr>
          <w:rFonts w:ascii="Arial" w:hAnsi="Arial" w:cs="Arial"/>
        </w:rPr>
        <w:fldChar w:fldCharType="end"/>
      </w:r>
      <w:r w:rsidR="008A5361" w:rsidRPr="00742FB6">
        <w:rPr>
          <w:rFonts w:ascii="Arial" w:hAnsi="Arial" w:cs="Arial"/>
        </w:rPr>
        <w:t>. The addition of lime and soda to the mixture stops the finished product from crumbling apart once dried</w:t>
      </w:r>
      <w:r w:rsidR="008A5361" w:rsidRPr="00742FB6">
        <w:rPr>
          <w:rFonts w:ascii="Arial" w:hAnsi="Arial" w:cs="Arial"/>
        </w:rPr>
        <w:fldChar w:fldCharType="begin"/>
      </w:r>
      <w:r w:rsidR="008A5361" w:rsidRPr="00742FB6">
        <w:rPr>
          <w:rFonts w:ascii="Arial" w:hAnsi="Arial" w:cs="Arial"/>
        </w:rPr>
        <w:instrText xml:space="preserve"> ADDIN ZOTERO_ITEM CSL_CITATION {"citationID":"mrPtv8kt","properties":{"formattedCitation":"(Nicholson and Shaw, 2009)","plainCitation":"(Nicholson and Shaw, 2009)","dontUpdate":true,"noteIndex":0},"citationItems":[{"id":101,"uris":["http://zotero.org/users/local/uvgOZDaA/items/E6AMIBYC"],"uri":["http://zotero.org/users/local/uvgOZDaA/items/E6AMIBYC"],"itemData":{"id":101,"type":"book","title":"Ancient egyptian materials and technology","publisher":"Cambridge Univ. Pr","publisher-place":"Cambridge","number-of-pages":"702","edition":"1. Aufl.; 5. Neudr","source":"Gemeinsamer Bibliotheksverbund ISBN","event-place":"Cambridge","ISBN":"978-0-521-12098-2","note":"OCLC: 449825743","language":"eng","editor":[{"family":"Nicholson","given":"Paul T."},{"family":"Shaw","given":"Ian"}],"issued":{"date-parts":[["2009"]]}}}],"schema":"https://github.com/citation-style-language/schema/raw/master/csl-citation.json"} </w:instrText>
      </w:r>
      <w:r w:rsidR="008A5361" w:rsidRPr="00742FB6">
        <w:rPr>
          <w:rFonts w:ascii="Arial" w:hAnsi="Arial" w:cs="Arial"/>
        </w:rPr>
        <w:fldChar w:fldCharType="separate"/>
      </w:r>
      <w:r w:rsidR="008A5361" w:rsidRPr="00742FB6">
        <w:rPr>
          <w:rFonts w:ascii="Arial" w:hAnsi="Arial" w:cs="Arial"/>
        </w:rPr>
        <w:t>(Nicholson and Shaw, 2009, p.186)</w:t>
      </w:r>
      <w:r w:rsidR="008A5361" w:rsidRPr="00742FB6">
        <w:rPr>
          <w:rFonts w:ascii="Arial" w:hAnsi="Arial" w:cs="Arial"/>
        </w:rPr>
        <w:fldChar w:fldCharType="end"/>
      </w:r>
      <w:r w:rsidR="008A5361" w:rsidRPr="00742FB6">
        <w:rPr>
          <w:rFonts w:ascii="Arial" w:hAnsi="Arial" w:cs="Arial"/>
        </w:rPr>
        <w:t>.  According to Noble, there were three  main types of faience in production (Noble, 1969, p.435), and that faience  was the first glazed ceramic invented by man, and has been in uninterrupted use for more than six thousand years</w:t>
      </w:r>
      <w:r w:rsidR="008A5361" w:rsidRPr="00742FB6">
        <w:rPr>
          <w:rFonts w:ascii="Arial" w:hAnsi="Arial" w:cs="Arial"/>
        </w:rPr>
        <w:fldChar w:fldCharType="begin"/>
      </w:r>
      <w:r w:rsidR="008A5361" w:rsidRPr="00742FB6">
        <w:rPr>
          <w:rFonts w:ascii="Arial" w:hAnsi="Arial" w:cs="Arial"/>
        </w:rPr>
        <w:instrText xml:space="preserve"> ADDIN ZOTERO_ITEM CSL_CITATION {"citationID":"rVff9uC5","properties":{"formattedCitation":"(Noble, 1969)","plainCitation":"(Noble, 1969)","dontUpdate":true,"noteIndex":0},"citationItems":[{"id":124,"uris":["http://zotero.org/users/local/uvgOZDaA/items/RWBSLVMP"],"uri":["http://zotero.org/users/local/uvgOZDaA/items/RWBSLVMP"],"itemData":{"id":124,"type":"article-journal","title":"The Technique of Egyptian Faience","container-title":"American Journal of Archaeology","page":"435","volume":"73","issue":"4","source":"DOI.org (Crossref)","DOI":"10.2307/503999","ISSN":"00029114","language":"en","author":[{"family":"Noble","given":"Joseph Veach"}],"issued":{"date-parts":[["1969",10]]}}}],"schema":"https://github.com/citation-style-language/schema/raw/master/csl-citation.json"} </w:instrText>
      </w:r>
      <w:r w:rsidR="008A5361" w:rsidRPr="00742FB6">
        <w:rPr>
          <w:rFonts w:ascii="Arial" w:hAnsi="Arial" w:cs="Arial"/>
        </w:rPr>
        <w:fldChar w:fldCharType="separate"/>
      </w:r>
      <w:r w:rsidR="008A5361" w:rsidRPr="00742FB6">
        <w:rPr>
          <w:rFonts w:ascii="Arial" w:hAnsi="Arial" w:cs="Arial"/>
        </w:rPr>
        <w:t>(Noble, 1969, p.435)</w:t>
      </w:r>
      <w:r w:rsidR="008A5361" w:rsidRPr="00742FB6">
        <w:rPr>
          <w:rFonts w:ascii="Arial" w:hAnsi="Arial" w:cs="Arial"/>
        </w:rPr>
        <w:fldChar w:fldCharType="end"/>
      </w:r>
      <w:r w:rsidR="008A5361" w:rsidRPr="00742FB6">
        <w:rPr>
          <w:rFonts w:ascii="Arial" w:hAnsi="Arial" w:cs="Arial"/>
        </w:rPr>
        <w:t>.</w:t>
      </w:r>
    </w:p>
    <w:p w14:paraId="73D58736" w14:textId="1E444E14" w:rsidR="00DD5D1E" w:rsidRPr="00742FB6" w:rsidRDefault="00FC0803" w:rsidP="00F7771B">
      <w:pPr>
        <w:ind w:left="0" w:firstLine="0"/>
        <w:jc w:val="left"/>
        <w:rPr>
          <w:rFonts w:ascii="Arial" w:hAnsi="Arial" w:cs="Arial"/>
        </w:rPr>
      </w:pPr>
      <w:r>
        <w:rPr>
          <w:rFonts w:ascii="Arial" w:hAnsi="Arial" w:cs="Arial"/>
        </w:rPr>
        <w:t xml:space="preserve"> </w:t>
      </w:r>
      <w:r w:rsidR="00B14290">
        <w:rPr>
          <w:rFonts w:ascii="Arial" w:hAnsi="Arial" w:cs="Arial"/>
        </w:rPr>
        <w:t xml:space="preserve"> </w:t>
      </w:r>
    </w:p>
    <w:p w14:paraId="04876A0E" w14:textId="1FD8F350" w:rsidR="00626088" w:rsidRPr="00742FB6" w:rsidRDefault="00D14C62" w:rsidP="00B64CC6">
      <w:pPr>
        <w:ind w:firstLine="0"/>
        <w:rPr>
          <w:rFonts w:ascii="Arial" w:hAnsi="Arial" w:cs="Arial"/>
        </w:rPr>
      </w:pPr>
      <w:r>
        <w:rPr>
          <w:rFonts w:ascii="Arial" w:hAnsi="Arial" w:cs="Arial"/>
          <w:noProof/>
        </w:rPr>
        <w:lastRenderedPageBreak/>
        <w:drawing>
          <wp:anchor distT="0" distB="0" distL="114300" distR="114300" simplePos="0" relativeHeight="251686400" behindDoc="0" locked="0" layoutInCell="1" allowOverlap="1" wp14:anchorId="2C4A2311" wp14:editId="6C2914B4">
            <wp:simplePos x="0" y="0"/>
            <wp:positionH relativeFrom="column">
              <wp:posOffset>3999865</wp:posOffset>
            </wp:positionH>
            <wp:positionV relativeFrom="paragraph">
              <wp:posOffset>82550</wp:posOffset>
            </wp:positionV>
            <wp:extent cx="1482090" cy="2145665"/>
            <wp:effectExtent l="133350" t="114300" r="137160" b="1403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shabti-of-semataui-533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82090" cy="2145665"/>
                    </a:xfrm>
                    <a:prstGeom prst="rect">
                      <a:avLst/>
                    </a:prstGeom>
                    <a:solidFill>
                      <a:srgbClr val="FFFFFF">
                        <a:shade val="85000"/>
                      </a:srgbClr>
                    </a:solidFill>
                    <a:ln w="88900" cap="sq">
                      <a:solidFill>
                        <a:schemeClr val="accent1">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7C7E0F" w:rsidRPr="00742FB6">
        <w:rPr>
          <w:rFonts w:ascii="Arial" w:hAnsi="Arial" w:cs="Arial"/>
        </w:rPr>
        <w:t>The Ushabti figurine was made</w:t>
      </w:r>
      <w:r w:rsidR="004A6D29" w:rsidRPr="00742FB6">
        <w:rPr>
          <w:rFonts w:ascii="Arial" w:hAnsi="Arial" w:cs="Arial"/>
        </w:rPr>
        <w:t xml:space="preserve"> in a mould</w:t>
      </w:r>
      <w:r w:rsidR="007C7E0F" w:rsidRPr="00742FB6">
        <w:rPr>
          <w:rFonts w:ascii="Arial" w:hAnsi="Arial" w:cs="Arial"/>
        </w:rPr>
        <w:t xml:space="preserve"> from faience</w:t>
      </w:r>
      <w:r w:rsidR="004A6D29" w:rsidRPr="00742FB6">
        <w:rPr>
          <w:rFonts w:ascii="Arial" w:hAnsi="Arial" w:cs="Arial"/>
        </w:rPr>
        <w:t xml:space="preserve">, </w:t>
      </w:r>
      <w:r w:rsidR="00D44455" w:rsidRPr="00742FB6">
        <w:rPr>
          <w:rFonts w:ascii="Arial" w:hAnsi="Arial" w:cs="Arial"/>
        </w:rPr>
        <w:t>which</w:t>
      </w:r>
      <w:r w:rsidR="004A6D29" w:rsidRPr="00742FB6">
        <w:rPr>
          <w:rFonts w:ascii="Arial" w:hAnsi="Arial" w:cs="Arial"/>
        </w:rPr>
        <w:t xml:space="preserve"> could explain the </w:t>
      </w:r>
      <w:r w:rsidR="00EA1295" w:rsidRPr="00742FB6">
        <w:rPr>
          <w:rFonts w:ascii="Arial" w:hAnsi="Arial" w:cs="Arial"/>
        </w:rPr>
        <w:t>eroded nature of the face, head and arms</w:t>
      </w:r>
      <w:r w:rsidR="00D44455" w:rsidRPr="00742FB6">
        <w:rPr>
          <w:rFonts w:ascii="Arial" w:hAnsi="Arial" w:cs="Arial"/>
        </w:rPr>
        <w:t>.</w:t>
      </w:r>
      <w:r w:rsidR="00632FF6" w:rsidRPr="00742FB6">
        <w:rPr>
          <w:rFonts w:ascii="Arial" w:hAnsi="Arial" w:cs="Arial"/>
        </w:rPr>
        <w:t xml:space="preserve"> </w:t>
      </w:r>
      <w:r w:rsidR="00BB3EF8" w:rsidRPr="00742FB6">
        <w:rPr>
          <w:rFonts w:ascii="Arial" w:hAnsi="Arial" w:cs="Arial"/>
        </w:rPr>
        <w:t xml:space="preserve">Stewart speaks of </w:t>
      </w:r>
      <w:r w:rsidR="0092517A" w:rsidRPr="00742FB6">
        <w:rPr>
          <w:rFonts w:ascii="Arial" w:hAnsi="Arial" w:cs="Arial"/>
        </w:rPr>
        <w:t>“negligent execution”</w:t>
      </w:r>
      <w:r w:rsidR="00CF7506" w:rsidRPr="00742FB6">
        <w:rPr>
          <w:rFonts w:ascii="Arial" w:hAnsi="Arial" w:cs="Arial"/>
        </w:rPr>
        <w:t xml:space="preserve">, </w:t>
      </w:r>
      <w:r w:rsidR="00A0649F" w:rsidRPr="00742FB6">
        <w:rPr>
          <w:rFonts w:ascii="Arial" w:hAnsi="Arial" w:cs="Arial"/>
        </w:rPr>
        <w:t xml:space="preserve"> and </w:t>
      </w:r>
      <w:r w:rsidR="00CF7506" w:rsidRPr="00742FB6">
        <w:rPr>
          <w:rFonts w:ascii="Arial" w:hAnsi="Arial" w:cs="Arial"/>
        </w:rPr>
        <w:t>“perfunctory in workmanship</w:t>
      </w:r>
      <w:r w:rsidR="00A0649F" w:rsidRPr="00742FB6">
        <w:rPr>
          <w:rFonts w:ascii="Arial" w:hAnsi="Arial" w:cs="Arial"/>
        </w:rPr>
        <w:t>”</w:t>
      </w:r>
      <w:r w:rsidR="00A0649F" w:rsidRPr="00742FB6">
        <w:rPr>
          <w:rFonts w:ascii="Arial" w:hAnsi="Arial" w:cs="Arial"/>
        </w:rPr>
        <w:fldChar w:fldCharType="begin"/>
      </w:r>
      <w:r w:rsidR="00725D12" w:rsidRPr="00742FB6">
        <w:rPr>
          <w:rFonts w:ascii="Arial" w:hAnsi="Arial" w:cs="Arial"/>
        </w:rPr>
        <w:instrText xml:space="preserve"> ADDIN ZOTERO_ITEM CSL_CITATION {"citationID":"CCqPtkfA","properties":{"formattedCitation":"(Stewart, 2000)","plainCitation":"(Stewart, 2000)","dontUpdate":true,"noteIndex":0},"citationItems":[{"id":117,"uris":["http://zotero.org/users/local/uvgOZDaA/items/QGI7V2JJ"],"uri":["http://zotero.org/users/local/uvgOZDaA/items/QGI7V2JJ"],"itemData":{"id":117,"type":"article-journal","title":"Note on an Enigmatic Shabti Form","container-title":"The Journal of Egyptian Archaeology","page":"166-167","volume":"86","source":"JSTOR","archive":"JSTOR","abstract":"[Discussion of a type of shabti with three arms, combining the traits of worker and overseer.]","DOI":"10.2307/3822319","ISSN":"0307-5133","author":[{"family":"Stewart","given":"H. M."}],"issued":{"date-parts":[["2000"]]}}}],"schema":"https://github.com/citation-style-language/schema/raw/master/csl-citation.json"} </w:instrText>
      </w:r>
      <w:r w:rsidR="00A0649F" w:rsidRPr="00742FB6">
        <w:rPr>
          <w:rFonts w:ascii="Arial" w:hAnsi="Arial" w:cs="Arial"/>
        </w:rPr>
        <w:fldChar w:fldCharType="separate"/>
      </w:r>
      <w:r w:rsidR="009026BB" w:rsidRPr="00742FB6">
        <w:rPr>
          <w:rFonts w:ascii="Arial" w:hAnsi="Arial" w:cs="Arial"/>
        </w:rPr>
        <w:t>(Stewart, 2000, p. 167)</w:t>
      </w:r>
      <w:r w:rsidR="00A0649F" w:rsidRPr="00742FB6">
        <w:rPr>
          <w:rFonts w:ascii="Arial" w:hAnsi="Arial" w:cs="Arial"/>
        </w:rPr>
        <w:fldChar w:fldCharType="end"/>
      </w:r>
      <w:r w:rsidR="00132843">
        <w:rPr>
          <w:rFonts w:ascii="Arial" w:hAnsi="Arial" w:cs="Arial"/>
        </w:rPr>
        <w:t xml:space="preserve"> </w:t>
      </w:r>
      <w:r w:rsidR="00607008" w:rsidRPr="00742FB6">
        <w:rPr>
          <w:rFonts w:ascii="Arial" w:hAnsi="Arial" w:cs="Arial"/>
        </w:rPr>
        <w:t>when describing</w:t>
      </w:r>
      <w:r w:rsidR="00F63885">
        <w:rPr>
          <w:rFonts w:ascii="Arial" w:hAnsi="Arial" w:cs="Arial"/>
        </w:rPr>
        <w:t xml:space="preserve"> </w:t>
      </w:r>
      <w:r w:rsidR="00DB55F6" w:rsidRPr="00742FB6">
        <w:rPr>
          <w:rFonts w:ascii="Arial" w:hAnsi="Arial" w:cs="Arial"/>
        </w:rPr>
        <w:t>Ushabti that</w:t>
      </w:r>
      <w:r w:rsidR="00182DE2" w:rsidRPr="00742FB6">
        <w:rPr>
          <w:rFonts w:ascii="Arial" w:hAnsi="Arial" w:cs="Arial"/>
        </w:rPr>
        <w:t xml:space="preserve"> went from </w:t>
      </w:r>
      <w:r w:rsidR="000415D8" w:rsidRPr="00742FB6">
        <w:rPr>
          <w:rFonts w:ascii="Arial" w:hAnsi="Arial" w:cs="Arial"/>
        </w:rPr>
        <w:t>individually</w:t>
      </w:r>
      <w:r w:rsidR="00F63885">
        <w:rPr>
          <w:rFonts w:ascii="Arial" w:hAnsi="Arial" w:cs="Arial"/>
        </w:rPr>
        <w:t xml:space="preserve"> handcrafted to </w:t>
      </w:r>
      <w:r w:rsidR="000415D8" w:rsidRPr="00742FB6">
        <w:rPr>
          <w:rFonts w:ascii="Arial" w:hAnsi="Arial" w:cs="Arial"/>
        </w:rPr>
        <w:t xml:space="preserve"> mass-produced</w:t>
      </w:r>
      <w:r w:rsidR="00173348" w:rsidRPr="00742FB6">
        <w:rPr>
          <w:rFonts w:ascii="Arial" w:hAnsi="Arial" w:cs="Arial"/>
        </w:rPr>
        <w:t xml:space="preserve"> servants </w:t>
      </w:r>
      <w:r w:rsidR="00E6322F" w:rsidRPr="00742FB6">
        <w:rPr>
          <w:rFonts w:ascii="Arial" w:hAnsi="Arial" w:cs="Arial"/>
        </w:rPr>
        <w:t>for the afterlife</w:t>
      </w:r>
      <w:r w:rsidR="00121877" w:rsidRPr="00742FB6">
        <w:rPr>
          <w:rFonts w:ascii="Arial" w:hAnsi="Arial" w:cs="Arial"/>
        </w:rPr>
        <w:fldChar w:fldCharType="begin"/>
      </w:r>
      <w:r w:rsidR="00725D12" w:rsidRPr="00742FB6">
        <w:rPr>
          <w:rFonts w:ascii="Arial" w:hAnsi="Arial" w:cs="Arial"/>
        </w:rPr>
        <w:instrText xml:space="preserve"> ADDIN ZOTERO_ITEM CSL_CITATION {"citationID":"3lCZDn9O","properties":{"formattedCitation":"(Stewart, 2000)","plainCitation":"(Stewart, 2000)","dontUpdate":true,"noteIndex":0},"citationItems":[{"id":117,"uris":["http://zotero.org/users/local/uvgOZDaA/items/QGI7V2JJ"],"uri":["http://zotero.org/users/local/uvgOZDaA/items/QGI7V2JJ"],"itemData":{"id":117,"type":"article-journal","title":"Note on an Enigmatic Shabti Form","container-title":"The Journal of Egyptian Archaeology","page":"166-167","volume":"86","source":"JSTOR","archive":"JSTOR","abstract":"[Discussion of a type of shabti with three arms, combining the traits of worker and overseer.]","DOI":"10.2307/3822319","ISSN":"0307-5133","author":[{"family":"Stewart","given":"H. M."}],"issued":{"date-parts":[["2000"]]}}}],"schema":"https://github.com/citation-style-language/schema/raw/master/csl-citation.json"} </w:instrText>
      </w:r>
      <w:r w:rsidR="00121877" w:rsidRPr="00742FB6">
        <w:rPr>
          <w:rFonts w:ascii="Arial" w:hAnsi="Arial" w:cs="Arial"/>
        </w:rPr>
        <w:fldChar w:fldCharType="separate"/>
      </w:r>
      <w:r w:rsidR="00121877" w:rsidRPr="00742FB6">
        <w:rPr>
          <w:rFonts w:ascii="Arial" w:hAnsi="Arial" w:cs="Arial"/>
        </w:rPr>
        <w:t>(Stewart, 2000, p.</w:t>
      </w:r>
      <w:r w:rsidR="007560DF" w:rsidRPr="00742FB6">
        <w:rPr>
          <w:rFonts w:ascii="Arial" w:hAnsi="Arial" w:cs="Arial"/>
        </w:rPr>
        <w:t>167</w:t>
      </w:r>
      <w:r w:rsidR="00121877" w:rsidRPr="00742FB6">
        <w:rPr>
          <w:rFonts w:ascii="Arial" w:hAnsi="Arial" w:cs="Arial"/>
        </w:rPr>
        <w:t>)</w:t>
      </w:r>
      <w:r w:rsidR="00121877" w:rsidRPr="00742FB6">
        <w:rPr>
          <w:rFonts w:ascii="Arial" w:hAnsi="Arial" w:cs="Arial"/>
        </w:rPr>
        <w:fldChar w:fldCharType="end"/>
      </w:r>
      <w:r w:rsidR="00A4238A">
        <w:rPr>
          <w:rFonts w:ascii="Arial" w:hAnsi="Arial" w:cs="Arial"/>
        </w:rPr>
        <w:t xml:space="preserve"> see figure </w:t>
      </w:r>
      <w:r w:rsidR="00096A22">
        <w:rPr>
          <w:rFonts w:ascii="Arial" w:hAnsi="Arial" w:cs="Arial"/>
        </w:rPr>
        <w:t>3</w:t>
      </w:r>
      <w:r w:rsidR="007560DF" w:rsidRPr="00742FB6">
        <w:rPr>
          <w:rFonts w:ascii="Arial" w:hAnsi="Arial" w:cs="Arial"/>
        </w:rPr>
        <w:t>.</w:t>
      </w:r>
      <w:r w:rsidR="00E6322F" w:rsidRPr="00742FB6">
        <w:rPr>
          <w:rFonts w:ascii="Arial" w:hAnsi="Arial" w:cs="Arial"/>
        </w:rPr>
        <w:t xml:space="preserve"> </w:t>
      </w:r>
      <w:r w:rsidR="005457EF">
        <w:rPr>
          <w:rFonts w:ascii="Arial" w:hAnsi="Arial" w:cs="Arial"/>
          <w:noProof/>
        </w:rPr>
        <w:t xml:space="preserve">                                         </w:t>
      </w:r>
    </w:p>
    <w:p w14:paraId="0A05AB74" w14:textId="60FB0386" w:rsidR="00B96529" w:rsidRPr="00742FB6" w:rsidRDefault="00DA3AD0" w:rsidP="00B96529">
      <w:pPr>
        <w:ind w:left="0" w:firstLine="0"/>
        <w:jc w:val="left"/>
        <w:rPr>
          <w:rFonts w:ascii="Arial" w:hAnsi="Arial" w:cs="Arial"/>
        </w:rPr>
      </w:pPr>
      <w:r>
        <w:rPr>
          <w:noProof/>
        </w:rPr>
        <mc:AlternateContent>
          <mc:Choice Requires="wps">
            <w:drawing>
              <wp:anchor distT="0" distB="0" distL="114300" distR="114300" simplePos="0" relativeHeight="251688448" behindDoc="0" locked="0" layoutInCell="1" allowOverlap="1" wp14:anchorId="0771DA92" wp14:editId="0B059D87">
                <wp:simplePos x="0" y="0"/>
                <wp:positionH relativeFrom="column">
                  <wp:posOffset>4002346</wp:posOffset>
                </wp:positionH>
                <wp:positionV relativeFrom="paragraph">
                  <wp:posOffset>408093</wp:posOffset>
                </wp:positionV>
                <wp:extent cx="1482090" cy="193675"/>
                <wp:effectExtent l="0" t="0" r="22860" b="15875"/>
                <wp:wrapSquare wrapText="bothSides"/>
                <wp:docPr id="3" name="Text Box 3"/>
                <wp:cNvGraphicFramePr/>
                <a:graphic xmlns:a="http://schemas.openxmlformats.org/drawingml/2006/main">
                  <a:graphicData uri="http://schemas.microsoft.com/office/word/2010/wordprocessingShape">
                    <wps:wsp>
                      <wps:cNvSpPr txBox="1"/>
                      <wps:spPr>
                        <a:xfrm>
                          <a:off x="0" y="0"/>
                          <a:ext cx="1482090" cy="193675"/>
                        </a:xfrm>
                        <a:prstGeom prst="rect">
                          <a:avLst/>
                        </a:prstGeom>
                        <a:solidFill>
                          <a:prstClr val="white"/>
                        </a:solidFill>
                        <a:ln>
                          <a:solidFill>
                            <a:schemeClr val="accent1">
                              <a:lumMod val="60000"/>
                              <a:lumOff val="40000"/>
                            </a:schemeClr>
                          </a:solidFill>
                        </a:ln>
                      </wps:spPr>
                      <wps:txbx>
                        <w:txbxContent>
                          <w:p w14:paraId="702E28E9" w14:textId="3109BACF" w:rsidR="00355C98" w:rsidRPr="00355C98" w:rsidRDefault="00355C98" w:rsidP="00355C98">
                            <w:pPr>
                              <w:pStyle w:val="Caption"/>
                              <w:ind w:left="0" w:firstLine="0"/>
                              <w:rPr>
                                <w:rFonts w:ascii="Arial" w:hAnsi="Arial" w:cs="Arial"/>
                                <w:noProof/>
                                <w:color w:val="221E1F"/>
                                <w:sz w:val="12"/>
                                <w:szCs w:val="12"/>
                              </w:rPr>
                            </w:pPr>
                            <w:r>
                              <w:t xml:space="preserve"> </w:t>
                            </w:r>
                            <w:r>
                              <w:rPr>
                                <w:rFonts w:ascii="Arial" w:hAnsi="Arial" w:cs="Arial"/>
                                <w:sz w:val="12"/>
                                <w:szCs w:val="12"/>
                              </w:rPr>
                              <w:t xml:space="preserve"> Figure</w:t>
                            </w:r>
                            <w:r w:rsidR="006C44C9">
                              <w:rPr>
                                <w:rFonts w:ascii="Arial" w:hAnsi="Arial" w:cs="Arial"/>
                                <w:sz w:val="12"/>
                                <w:szCs w:val="12"/>
                              </w:rPr>
                              <w:t>3</w:t>
                            </w:r>
                            <w:r w:rsidRPr="00355C98">
                              <w:rPr>
                                <w:rFonts w:ascii="Arial" w:hAnsi="Arial" w:cs="Arial"/>
                                <w:sz w:val="12"/>
                                <w:szCs w:val="12"/>
                              </w:rPr>
                              <w:t xml:space="preserve"> </w:t>
                            </w:r>
                            <w:r w:rsidR="002A15CB">
                              <w:rPr>
                                <w:rFonts w:ascii="Arial" w:hAnsi="Arial" w:cs="Arial"/>
                                <w:sz w:val="12"/>
                                <w:szCs w:val="12"/>
                              </w:rPr>
                              <w:t>Ushabti</w:t>
                            </w:r>
                            <w:r w:rsidR="00C04F10">
                              <w:rPr>
                                <w:rFonts w:ascii="Arial" w:hAnsi="Arial" w:cs="Arial"/>
                                <w:sz w:val="12"/>
                                <w:szCs w:val="12"/>
                              </w:rPr>
                              <w:t xml:space="preserve"> of Semetaui 5331. </w:t>
                            </w:r>
                            <w:r w:rsidR="004A2F6F">
                              <w:rPr>
                                <w:rFonts w:ascii="Arial" w:hAnsi="Arial" w:cs="Arial"/>
                                <w:sz w:val="12"/>
                                <w:szCs w:val="12"/>
                              </w:rPr>
                              <w:t xml:space="preserve">n.d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71DA92" id="Text Box 3" o:spid="_x0000_s1028" type="#_x0000_t202" style="position:absolute;margin-left:315.15pt;margin-top:32.15pt;width:116.7pt;height:15.25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" strokecolor="#8eaadb [1940]">
                <v:textbox inset="0,0,0,0">
                  <w:txbxContent>
                    <w:p w14:paraId="702E28E9" w14:textId="3109BACF" w:rsidR="00355C98" w:rsidRPr="00355C98" w:rsidRDefault="00355C98" w:rsidP="00355C98">
                      <w:pPr>
                        <w:pStyle w:val="Caption"/>
                        <w:ind w:left="0" w:firstLine="0"/>
                        <w:rPr>
                          <w:rFonts w:ascii="Arial" w:hAnsi="Arial" w:cs="Arial"/>
                          <w:noProof/>
                          <w:color w:val="221E1F"/>
                          <w:sz w:val="12"/>
                          <w:szCs w:val="12"/>
                        </w:rPr>
                      </w:pPr>
                      <w:r>
                        <w:t xml:space="preserve"> </w:t>
                      </w:r>
                      <w:r>
                        <w:rPr>
                          <w:rFonts w:ascii="Arial" w:hAnsi="Arial" w:cs="Arial"/>
                          <w:sz w:val="12"/>
                          <w:szCs w:val="12"/>
                        </w:rPr>
                        <w:t xml:space="preserve"> Figure</w:t>
                      </w:r>
                      <w:r w:rsidR="006C44C9">
                        <w:rPr>
                          <w:rFonts w:ascii="Arial" w:hAnsi="Arial" w:cs="Arial"/>
                          <w:sz w:val="12"/>
                          <w:szCs w:val="12"/>
                        </w:rPr>
                        <w:t>3</w:t>
                      </w:r>
                      <w:r w:rsidRPr="00355C98">
                        <w:rPr>
                          <w:rFonts w:ascii="Arial" w:hAnsi="Arial" w:cs="Arial"/>
                          <w:sz w:val="12"/>
                          <w:szCs w:val="12"/>
                        </w:rPr>
                        <w:t xml:space="preserve"> </w:t>
                      </w:r>
                      <w:r w:rsidR="002A15CB">
                        <w:rPr>
                          <w:rFonts w:ascii="Arial" w:hAnsi="Arial" w:cs="Arial"/>
                          <w:sz w:val="12"/>
                          <w:szCs w:val="12"/>
                        </w:rPr>
                        <w:t>Ushabti</w:t>
                      </w:r>
                      <w:r w:rsidR="00C04F10">
                        <w:rPr>
                          <w:rFonts w:ascii="Arial" w:hAnsi="Arial" w:cs="Arial"/>
                          <w:sz w:val="12"/>
                          <w:szCs w:val="12"/>
                        </w:rPr>
                        <w:t xml:space="preserve"> of Semetaui 5331. </w:t>
                      </w:r>
                      <w:r w:rsidR="004A2F6F">
                        <w:rPr>
                          <w:rFonts w:ascii="Arial" w:hAnsi="Arial" w:cs="Arial"/>
                          <w:sz w:val="12"/>
                          <w:szCs w:val="12"/>
                        </w:rPr>
                        <w:t xml:space="preserve">n.d </w:t>
                      </w:r>
                    </w:p>
                  </w:txbxContent>
                </v:textbox>
                <w10:wrap type="square"/>
              </v:shape>
            </w:pict>
          </mc:Fallback>
        </mc:AlternateContent>
      </w:r>
      <w:r w:rsidR="002F0432">
        <w:rPr>
          <w:rFonts w:ascii="Arial" w:hAnsi="Arial" w:cs="Arial"/>
          <w:noProof/>
        </w:rPr>
        <w:drawing>
          <wp:anchor distT="0" distB="0" distL="114300" distR="114300" simplePos="0" relativeHeight="251663872" behindDoc="0" locked="0" layoutInCell="1" allowOverlap="1" wp14:anchorId="2BC24B8C" wp14:editId="61E7449D">
            <wp:simplePos x="0" y="0"/>
            <wp:positionH relativeFrom="margin">
              <wp:posOffset>-78157</wp:posOffset>
            </wp:positionH>
            <wp:positionV relativeFrom="paragraph">
              <wp:posOffset>114512</wp:posOffset>
            </wp:positionV>
            <wp:extent cx="2216785" cy="3422015"/>
            <wp:effectExtent l="133350" t="114300" r="126365" b="1593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0190402_103113 (2)_L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16785" cy="3422015"/>
                    </a:xfrm>
                    <a:prstGeom prst="rect">
                      <a:avLst/>
                    </a:prstGeom>
                    <a:solidFill>
                      <a:srgbClr val="FFFFFF">
                        <a:shade val="85000"/>
                      </a:srgbClr>
                    </a:solidFill>
                    <a:ln w="88900" cap="sq">
                      <a:solidFill>
                        <a:schemeClr val="accent1">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96306A">
        <w:rPr>
          <w:rFonts w:ascii="Arial" w:hAnsi="Arial" w:cs="Arial"/>
        </w:rPr>
        <w:t>Faience is made</w:t>
      </w:r>
      <w:r w:rsidR="00DD28E8">
        <w:rPr>
          <w:rFonts w:ascii="Arial" w:hAnsi="Arial" w:cs="Arial"/>
        </w:rPr>
        <w:t xml:space="preserve"> by </w:t>
      </w:r>
      <w:r w:rsidR="007A1D02">
        <w:rPr>
          <w:rFonts w:ascii="Arial" w:hAnsi="Arial" w:cs="Arial"/>
        </w:rPr>
        <w:t>mixing</w:t>
      </w:r>
      <w:r w:rsidR="00DD28E8">
        <w:rPr>
          <w:rFonts w:ascii="Arial" w:hAnsi="Arial" w:cs="Arial"/>
        </w:rPr>
        <w:t xml:space="preserve"> the </w:t>
      </w:r>
      <w:r w:rsidR="00AC2746">
        <w:rPr>
          <w:rFonts w:ascii="Arial" w:hAnsi="Arial" w:cs="Arial"/>
        </w:rPr>
        <w:t>ingredients into a</w:t>
      </w:r>
      <w:r w:rsidR="00AA01E4" w:rsidRPr="00742FB6">
        <w:rPr>
          <w:rFonts w:ascii="Arial" w:hAnsi="Arial" w:cs="Arial"/>
        </w:rPr>
        <w:t xml:space="preserve"> paste</w:t>
      </w:r>
      <w:r w:rsidR="00AC2746">
        <w:rPr>
          <w:rFonts w:ascii="Arial" w:hAnsi="Arial" w:cs="Arial"/>
        </w:rPr>
        <w:t xml:space="preserve">, </w:t>
      </w:r>
      <w:r w:rsidR="00D436F8">
        <w:rPr>
          <w:rFonts w:ascii="Arial" w:hAnsi="Arial" w:cs="Arial"/>
        </w:rPr>
        <w:t>shap</w:t>
      </w:r>
      <w:r w:rsidR="00EF7BA3">
        <w:rPr>
          <w:rFonts w:ascii="Arial" w:hAnsi="Arial" w:cs="Arial"/>
        </w:rPr>
        <w:t>ing it</w:t>
      </w:r>
      <w:r w:rsidR="00D436F8">
        <w:rPr>
          <w:rFonts w:ascii="Arial" w:hAnsi="Arial" w:cs="Arial"/>
        </w:rPr>
        <w:t xml:space="preserve"> in a mould before being</w:t>
      </w:r>
      <w:r w:rsidR="00B9232F" w:rsidRPr="00742FB6">
        <w:rPr>
          <w:rFonts w:ascii="Arial" w:hAnsi="Arial" w:cs="Arial"/>
        </w:rPr>
        <w:t xml:space="preserve"> </w:t>
      </w:r>
      <w:r w:rsidR="0001235C" w:rsidRPr="00742FB6">
        <w:rPr>
          <w:rFonts w:ascii="Arial" w:hAnsi="Arial" w:cs="Arial"/>
        </w:rPr>
        <w:t>dried</w:t>
      </w:r>
      <w:r w:rsidR="00B9232F" w:rsidRPr="00742FB6">
        <w:rPr>
          <w:rFonts w:ascii="Arial" w:hAnsi="Arial" w:cs="Arial"/>
        </w:rPr>
        <w:t xml:space="preserve"> and glazed. </w:t>
      </w:r>
      <w:r w:rsidR="00FE568F" w:rsidRPr="00742FB6">
        <w:rPr>
          <w:rFonts w:ascii="Arial" w:hAnsi="Arial" w:cs="Arial"/>
        </w:rPr>
        <w:t xml:space="preserve"> </w:t>
      </w:r>
      <w:r w:rsidR="003378E6" w:rsidRPr="00742FB6">
        <w:rPr>
          <w:rFonts w:ascii="Arial" w:hAnsi="Arial" w:cs="Arial"/>
        </w:rPr>
        <w:t xml:space="preserve"> </w:t>
      </w:r>
      <w:r w:rsidR="00431CA1" w:rsidRPr="00742FB6">
        <w:rPr>
          <w:rFonts w:ascii="Arial" w:hAnsi="Arial" w:cs="Arial"/>
        </w:rPr>
        <w:t xml:space="preserve"> </w:t>
      </w:r>
      <w:r w:rsidR="00945028" w:rsidRPr="00742FB6">
        <w:rPr>
          <w:rFonts w:ascii="Arial" w:hAnsi="Arial" w:cs="Arial"/>
        </w:rPr>
        <w:t xml:space="preserve"> </w:t>
      </w:r>
      <w:r w:rsidR="0024490F" w:rsidRPr="00742FB6">
        <w:rPr>
          <w:rFonts w:ascii="Arial" w:hAnsi="Arial" w:cs="Arial"/>
        </w:rPr>
        <w:t xml:space="preserve"> </w:t>
      </w:r>
      <w:r w:rsidR="00496127" w:rsidRPr="00742FB6">
        <w:rPr>
          <w:rFonts w:ascii="Arial" w:hAnsi="Arial" w:cs="Arial"/>
        </w:rPr>
        <w:t xml:space="preserve"> </w:t>
      </w:r>
      <w:r w:rsidR="00C7021A" w:rsidRPr="00742FB6">
        <w:rPr>
          <w:rFonts w:ascii="Arial" w:hAnsi="Arial" w:cs="Arial"/>
        </w:rPr>
        <w:t xml:space="preserve"> </w:t>
      </w:r>
      <w:r w:rsidR="0034113C" w:rsidRPr="00742FB6">
        <w:rPr>
          <w:rFonts w:ascii="Arial" w:hAnsi="Arial" w:cs="Arial"/>
        </w:rPr>
        <w:t xml:space="preserve"> </w:t>
      </w:r>
    </w:p>
    <w:p w14:paraId="41F7F3DB" w14:textId="074D3BD9" w:rsidR="001C2EFF" w:rsidRPr="00742FB6" w:rsidRDefault="000850D0" w:rsidP="009561CF">
      <w:pPr>
        <w:ind w:left="0" w:firstLine="0"/>
        <w:jc w:val="left"/>
        <w:rPr>
          <w:rFonts w:ascii="Arial" w:hAnsi="Arial" w:cs="Arial"/>
        </w:rPr>
      </w:pPr>
      <w:r w:rsidRPr="00742FB6">
        <w:rPr>
          <w:rFonts w:ascii="Arial" w:hAnsi="Arial" w:cs="Arial"/>
        </w:rPr>
        <w:t xml:space="preserve"> </w:t>
      </w:r>
      <w:r w:rsidR="005A2BB8" w:rsidRPr="00742FB6">
        <w:rPr>
          <w:rFonts w:ascii="Arial" w:hAnsi="Arial" w:cs="Arial"/>
        </w:rPr>
        <w:t xml:space="preserve"> </w:t>
      </w:r>
      <w:r w:rsidR="00D34DA9" w:rsidRPr="00742FB6">
        <w:rPr>
          <w:rFonts w:ascii="Arial" w:hAnsi="Arial" w:cs="Arial"/>
        </w:rPr>
        <w:t xml:space="preserve"> </w:t>
      </w:r>
      <w:r w:rsidR="002E73B9" w:rsidRPr="00742FB6">
        <w:rPr>
          <w:rFonts w:ascii="Arial" w:hAnsi="Arial" w:cs="Arial"/>
        </w:rPr>
        <w:t xml:space="preserve"> </w:t>
      </w:r>
      <w:r w:rsidR="009E37C7" w:rsidRPr="00742FB6">
        <w:rPr>
          <w:rFonts w:ascii="Arial" w:hAnsi="Arial" w:cs="Arial"/>
        </w:rPr>
        <w:t xml:space="preserve"> </w:t>
      </w:r>
      <w:r w:rsidR="00953C2E">
        <w:rPr>
          <w:rFonts w:ascii="Arial" w:hAnsi="Arial" w:cs="Arial"/>
        </w:rPr>
        <w:t>Ushabti</w:t>
      </w:r>
      <w:r w:rsidR="00C57DC4">
        <w:rPr>
          <w:rFonts w:ascii="Arial" w:hAnsi="Arial" w:cs="Arial"/>
        </w:rPr>
        <w:t xml:space="preserve"> mean</w:t>
      </w:r>
      <w:r w:rsidR="005051AC">
        <w:rPr>
          <w:rFonts w:ascii="Arial" w:hAnsi="Arial" w:cs="Arial"/>
        </w:rPr>
        <w:t>s</w:t>
      </w:r>
      <w:r w:rsidR="00D83D27" w:rsidRPr="00742FB6">
        <w:rPr>
          <w:rFonts w:ascii="Arial" w:hAnsi="Arial" w:cs="Arial"/>
        </w:rPr>
        <w:t xml:space="preserve"> “</w:t>
      </w:r>
      <w:r w:rsidR="00A50F0F" w:rsidRPr="00742FB6">
        <w:rPr>
          <w:rFonts w:ascii="Arial" w:hAnsi="Arial" w:cs="Arial"/>
        </w:rPr>
        <w:t>one who</w:t>
      </w:r>
      <w:r w:rsidR="00D83D27" w:rsidRPr="00742FB6">
        <w:rPr>
          <w:rFonts w:ascii="Arial" w:hAnsi="Arial" w:cs="Arial"/>
        </w:rPr>
        <w:t xml:space="preserve"> A</w:t>
      </w:r>
      <w:r w:rsidR="000B4BCA" w:rsidRPr="00742FB6">
        <w:rPr>
          <w:rFonts w:ascii="Arial" w:hAnsi="Arial" w:cs="Arial"/>
        </w:rPr>
        <w:t>nswer</w:t>
      </w:r>
      <w:r w:rsidR="00A50F0F" w:rsidRPr="00742FB6">
        <w:rPr>
          <w:rFonts w:ascii="Arial" w:hAnsi="Arial" w:cs="Arial"/>
        </w:rPr>
        <w:t>s</w:t>
      </w:r>
      <w:r w:rsidR="000B4BCA" w:rsidRPr="00742FB6">
        <w:rPr>
          <w:rFonts w:ascii="Arial" w:hAnsi="Arial" w:cs="Arial"/>
        </w:rPr>
        <w:t>”</w:t>
      </w:r>
      <w:r w:rsidR="00BC75C0" w:rsidRPr="00742FB6">
        <w:rPr>
          <w:rFonts w:ascii="Arial" w:hAnsi="Arial" w:cs="Arial"/>
        </w:rPr>
        <w:fldChar w:fldCharType="begin"/>
      </w:r>
      <w:r w:rsidR="00725D12" w:rsidRPr="00742FB6">
        <w:rPr>
          <w:rFonts w:ascii="Arial" w:hAnsi="Arial" w:cs="Arial"/>
        </w:rPr>
        <w:instrText xml:space="preserve"> ADDIN ZOTERO_ITEM CSL_CITATION {"citationID":"t3tcTGH0","properties":{"formattedCitation":"(Duffy, 2017)","plainCitation":"(Duffy, 2017)","dontUpdate":true,"noteIndex":0},"citationItems":[{"id":122,"uris":["http://zotero.org/users/local/uvgOZDaA/items/C7SR7GZC"],"uri":["http://zotero.org/users/local/uvgOZDaA/items/C7SR7GZC"],"itemData":{"id":122,"type":"article-journal","title":"I, Ushabti: \"I shall do it, here I am\"","container-title":"Ancient Egypt Magazine","page":"28-32","volume":"18","issue":"2","source":"EBSCOhost","abstract":"The author explores the history of the artifact, the shabti or ushabti, one of the most ubiquitous objects from ancient Egypt, using an ushabti to tell his own story. Topics discussed include background on ushabtis or answerers and beeswax ushabtis from the Middle Kingdom believed to have magical powers of protection and regeneration.","ISSN":"14709990","shortTitle":"I, Ushabti","journalAbbreviation":"Ancient Egypt Magazine","author":[{"family":"Duffy","given":"Jan Summers1"}],"issued":{"date-parts":[["2017",11,10]]}}}],"schema":"https://github.com/citation-style-language/schema/raw/master/csl-citation.json"} </w:instrText>
      </w:r>
      <w:r w:rsidR="00BC75C0" w:rsidRPr="00742FB6">
        <w:rPr>
          <w:rFonts w:ascii="Arial" w:hAnsi="Arial" w:cs="Arial"/>
        </w:rPr>
        <w:fldChar w:fldCharType="separate"/>
      </w:r>
      <w:r w:rsidR="00BC75C0" w:rsidRPr="00742FB6">
        <w:rPr>
          <w:rFonts w:ascii="Arial" w:hAnsi="Arial" w:cs="Arial"/>
        </w:rPr>
        <w:t>(Duffy, 2017</w:t>
      </w:r>
      <w:r w:rsidR="00C306BA" w:rsidRPr="00742FB6">
        <w:rPr>
          <w:rFonts w:ascii="Arial" w:hAnsi="Arial" w:cs="Arial"/>
        </w:rPr>
        <w:t xml:space="preserve">, p. </w:t>
      </w:r>
      <w:r w:rsidR="007F57E2" w:rsidRPr="00742FB6">
        <w:rPr>
          <w:rFonts w:ascii="Arial" w:hAnsi="Arial" w:cs="Arial"/>
        </w:rPr>
        <w:t>28</w:t>
      </w:r>
      <w:r w:rsidR="00BC75C0" w:rsidRPr="00742FB6">
        <w:rPr>
          <w:rFonts w:ascii="Arial" w:hAnsi="Arial" w:cs="Arial"/>
        </w:rPr>
        <w:t>)</w:t>
      </w:r>
      <w:r w:rsidR="00BC75C0" w:rsidRPr="00742FB6">
        <w:rPr>
          <w:rFonts w:ascii="Arial" w:hAnsi="Arial" w:cs="Arial"/>
        </w:rPr>
        <w:fldChar w:fldCharType="end"/>
      </w:r>
      <w:r w:rsidR="00C57DC4">
        <w:rPr>
          <w:rFonts w:ascii="Arial" w:hAnsi="Arial" w:cs="Arial"/>
        </w:rPr>
        <w:t xml:space="preserve">. </w:t>
      </w:r>
      <w:r w:rsidR="00BD5EC2" w:rsidRPr="00742FB6">
        <w:rPr>
          <w:rFonts w:ascii="Arial" w:hAnsi="Arial" w:cs="Arial"/>
        </w:rPr>
        <w:t xml:space="preserve"> </w:t>
      </w:r>
    </w:p>
    <w:p w14:paraId="3D021924" w14:textId="38FDAA4E" w:rsidR="000C0317" w:rsidRPr="00742FB6" w:rsidRDefault="00DA3AD0" w:rsidP="001C2EFF">
      <w:pPr>
        <w:rPr>
          <w:rFonts w:ascii="Arial" w:hAnsi="Arial" w:cs="Arial"/>
        </w:rPr>
      </w:pPr>
      <w:r>
        <w:rPr>
          <w:noProof/>
        </w:rPr>
        <mc:AlternateContent>
          <mc:Choice Requires="wps">
            <w:drawing>
              <wp:anchor distT="0" distB="0" distL="114300" distR="114300" simplePos="0" relativeHeight="251659776" behindDoc="0" locked="0" layoutInCell="1" allowOverlap="1" wp14:anchorId="0019B1F5" wp14:editId="7634C447">
                <wp:simplePos x="0" y="0"/>
                <wp:positionH relativeFrom="column">
                  <wp:posOffset>-17145</wp:posOffset>
                </wp:positionH>
                <wp:positionV relativeFrom="paragraph">
                  <wp:posOffset>1924897</wp:posOffset>
                </wp:positionV>
                <wp:extent cx="2059305" cy="211455"/>
                <wp:effectExtent l="0" t="0" r="17145" b="17145"/>
                <wp:wrapSquare wrapText="bothSides"/>
                <wp:docPr id="12" name="Text Box 12"/>
                <wp:cNvGraphicFramePr/>
                <a:graphic xmlns:a="http://schemas.openxmlformats.org/drawingml/2006/main">
                  <a:graphicData uri="http://schemas.microsoft.com/office/word/2010/wordprocessingShape">
                    <wps:wsp>
                      <wps:cNvSpPr txBox="1"/>
                      <wps:spPr>
                        <a:xfrm>
                          <a:off x="0" y="0"/>
                          <a:ext cx="2059305" cy="211455"/>
                        </a:xfrm>
                        <a:prstGeom prst="rect">
                          <a:avLst/>
                        </a:prstGeom>
                        <a:solidFill>
                          <a:prstClr val="white"/>
                        </a:solidFill>
                        <a:ln>
                          <a:solidFill>
                            <a:schemeClr val="accent1">
                              <a:lumMod val="60000"/>
                              <a:lumOff val="40000"/>
                            </a:schemeClr>
                          </a:solidFill>
                        </a:ln>
                      </wps:spPr>
                      <wps:txbx>
                        <w:txbxContent>
                          <w:p w14:paraId="11108253" w14:textId="5B0C5298" w:rsidR="00E60DE8" w:rsidRPr="001274A1" w:rsidRDefault="00E60DE8" w:rsidP="00E60DE8">
                            <w:pPr>
                              <w:pStyle w:val="Caption"/>
                              <w:rPr>
                                <w:rFonts w:ascii="Arial" w:hAnsi="Arial" w:cs="Arial"/>
                                <w:color w:val="221E1F"/>
                                <w:sz w:val="12"/>
                                <w:szCs w:val="12"/>
                              </w:rPr>
                            </w:pPr>
                            <w:r w:rsidRPr="001274A1">
                              <w:rPr>
                                <w:rFonts w:ascii="Arial" w:hAnsi="Arial" w:cs="Arial"/>
                                <w:sz w:val="12"/>
                                <w:szCs w:val="12"/>
                              </w:rPr>
                              <w:t>Figure</w:t>
                            </w:r>
                            <w:r w:rsidR="006C44C9">
                              <w:rPr>
                                <w:rFonts w:ascii="Arial" w:hAnsi="Arial" w:cs="Arial"/>
                                <w:sz w:val="12"/>
                                <w:szCs w:val="12"/>
                              </w:rPr>
                              <w:t>4</w:t>
                            </w:r>
                            <w:r w:rsidR="00E27DA7" w:rsidRPr="001274A1">
                              <w:rPr>
                                <w:rFonts w:ascii="Arial" w:hAnsi="Arial" w:cs="Arial"/>
                                <w:sz w:val="12"/>
                                <w:szCs w:val="12"/>
                              </w:rPr>
                              <w:t xml:space="preserve">:Ushabti, </w:t>
                            </w:r>
                            <w:r w:rsidR="001274A1" w:rsidRPr="001274A1">
                              <w:rPr>
                                <w:rFonts w:ascii="Arial" w:hAnsi="Arial" w:cs="Arial"/>
                                <w:sz w:val="12"/>
                                <w:szCs w:val="12"/>
                              </w:rPr>
                              <w:t>P.Sweeney</w:t>
                            </w:r>
                            <w:r w:rsidR="00E27DA7" w:rsidRPr="001274A1">
                              <w:rPr>
                                <w:rFonts w:ascii="Arial" w:hAnsi="Arial" w:cs="Arial"/>
                                <w:sz w:val="12"/>
                                <w:szCs w:val="12"/>
                              </w:rPr>
                              <w:t>,</w:t>
                            </w:r>
                            <w:r w:rsidR="001274A1">
                              <w:rPr>
                                <w:rFonts w:ascii="Arial" w:hAnsi="Arial" w:cs="Arial"/>
                                <w:sz w:val="12"/>
                                <w:szCs w:val="12"/>
                              </w:rPr>
                              <w:t xml:space="preserve"> </w:t>
                            </w:r>
                            <w:r w:rsidR="00E27DA7" w:rsidRPr="001274A1">
                              <w:rPr>
                                <w:rFonts w:ascii="Arial" w:hAnsi="Arial" w:cs="Arial"/>
                                <w:sz w:val="12"/>
                                <w:szCs w:val="12"/>
                              </w:rPr>
                              <w:t>Roderic Bowen</w:t>
                            </w:r>
                            <w:r w:rsidR="00C76DDC" w:rsidRPr="001274A1">
                              <w:rPr>
                                <w:rFonts w:ascii="Arial" w:hAnsi="Arial" w:cs="Arial"/>
                                <w:sz w:val="12"/>
                                <w:szCs w:val="12"/>
                              </w:rPr>
                              <w:t xml:space="preserve"> Library,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19B1F5" id="Text Box 12" o:spid="_x0000_s1029" type="#_x0000_t202" style="position:absolute;left:0;text-align:left;margin-left:-1.35pt;margin-top:151.55pt;width:162.15pt;height:16.65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" strokecolor="#8eaadb [1940]">
                <v:textbox inset="0,0,0,0">
                  <w:txbxContent>
                    <w:p w14:paraId="11108253" w14:textId="5B0C5298" w:rsidR="00E60DE8" w:rsidRPr="001274A1" w:rsidRDefault="00E60DE8" w:rsidP="00E60DE8">
                      <w:pPr>
                        <w:pStyle w:val="Caption"/>
                        <w:rPr>
                          <w:rFonts w:ascii="Arial" w:hAnsi="Arial" w:cs="Arial"/>
                          <w:color w:val="221E1F"/>
                          <w:sz w:val="12"/>
                          <w:szCs w:val="12"/>
                        </w:rPr>
                      </w:pPr>
                      <w:r w:rsidRPr="001274A1">
                        <w:rPr>
                          <w:rFonts w:ascii="Arial" w:hAnsi="Arial" w:cs="Arial"/>
                          <w:sz w:val="12"/>
                          <w:szCs w:val="12"/>
                        </w:rPr>
                        <w:t>Figure</w:t>
                      </w:r>
                      <w:r w:rsidR="006C44C9">
                        <w:rPr>
                          <w:rFonts w:ascii="Arial" w:hAnsi="Arial" w:cs="Arial"/>
                          <w:sz w:val="12"/>
                          <w:szCs w:val="12"/>
                        </w:rPr>
                        <w:t>4</w:t>
                      </w:r>
                      <w:r w:rsidR="00E27DA7" w:rsidRPr="001274A1">
                        <w:rPr>
                          <w:rFonts w:ascii="Arial" w:hAnsi="Arial" w:cs="Arial"/>
                          <w:sz w:val="12"/>
                          <w:szCs w:val="12"/>
                        </w:rPr>
                        <w:t xml:space="preserve">:Ushabti, </w:t>
                      </w:r>
                      <w:r w:rsidR="001274A1" w:rsidRPr="001274A1">
                        <w:rPr>
                          <w:rFonts w:ascii="Arial" w:hAnsi="Arial" w:cs="Arial"/>
                          <w:sz w:val="12"/>
                          <w:szCs w:val="12"/>
                        </w:rPr>
                        <w:t>P.Sweeney</w:t>
                      </w:r>
                      <w:r w:rsidR="00E27DA7" w:rsidRPr="001274A1">
                        <w:rPr>
                          <w:rFonts w:ascii="Arial" w:hAnsi="Arial" w:cs="Arial"/>
                          <w:sz w:val="12"/>
                          <w:szCs w:val="12"/>
                        </w:rPr>
                        <w:t>,</w:t>
                      </w:r>
                      <w:r w:rsidR="001274A1">
                        <w:rPr>
                          <w:rFonts w:ascii="Arial" w:hAnsi="Arial" w:cs="Arial"/>
                          <w:sz w:val="12"/>
                          <w:szCs w:val="12"/>
                        </w:rPr>
                        <w:t xml:space="preserve"> </w:t>
                      </w:r>
                      <w:r w:rsidR="00E27DA7" w:rsidRPr="001274A1">
                        <w:rPr>
                          <w:rFonts w:ascii="Arial" w:hAnsi="Arial" w:cs="Arial"/>
                          <w:sz w:val="12"/>
                          <w:szCs w:val="12"/>
                        </w:rPr>
                        <w:t>Roderic Bowen</w:t>
                      </w:r>
                      <w:r w:rsidR="00C76DDC" w:rsidRPr="001274A1">
                        <w:rPr>
                          <w:rFonts w:ascii="Arial" w:hAnsi="Arial" w:cs="Arial"/>
                          <w:sz w:val="12"/>
                          <w:szCs w:val="12"/>
                        </w:rPr>
                        <w:t xml:space="preserve"> Library, 2019.</w:t>
                      </w:r>
                    </w:p>
                  </w:txbxContent>
                </v:textbox>
                <w10:wrap type="square"/>
              </v:shape>
            </w:pict>
          </mc:Fallback>
        </mc:AlternateContent>
      </w:r>
      <w:r w:rsidR="001C2EFF" w:rsidRPr="00742FB6">
        <w:rPr>
          <w:rFonts w:ascii="Arial" w:hAnsi="Arial" w:cs="Arial"/>
        </w:rPr>
        <w:t xml:space="preserve">The </w:t>
      </w:r>
      <w:r w:rsidR="00F2386C" w:rsidRPr="00742FB6">
        <w:rPr>
          <w:rFonts w:ascii="Arial" w:hAnsi="Arial" w:cs="Arial"/>
        </w:rPr>
        <w:t>Shabti</w:t>
      </w:r>
      <w:r w:rsidR="00917C62" w:rsidRPr="00742FB6">
        <w:rPr>
          <w:rFonts w:ascii="Arial" w:hAnsi="Arial" w:cs="Arial"/>
        </w:rPr>
        <w:t xml:space="preserve"> </w:t>
      </w:r>
      <w:r w:rsidR="00A331D2" w:rsidRPr="00742FB6">
        <w:rPr>
          <w:rFonts w:ascii="Arial" w:hAnsi="Arial" w:cs="Arial"/>
        </w:rPr>
        <w:t xml:space="preserve">was a replica </w:t>
      </w:r>
      <w:r w:rsidR="009A571B" w:rsidRPr="00742FB6">
        <w:rPr>
          <w:rFonts w:ascii="Arial" w:hAnsi="Arial" w:cs="Arial"/>
        </w:rPr>
        <w:t>statue of</w:t>
      </w:r>
      <w:r w:rsidR="00D3361A" w:rsidRPr="00742FB6">
        <w:rPr>
          <w:rFonts w:ascii="Arial" w:hAnsi="Arial" w:cs="Arial"/>
        </w:rPr>
        <w:t xml:space="preserve"> a human </w:t>
      </w:r>
      <w:r w:rsidR="00D3361A" w:rsidRPr="00742FB6">
        <w:rPr>
          <w:rFonts w:ascii="Arial" w:hAnsi="Arial" w:cs="Arial"/>
        </w:rPr>
        <w:fldChar w:fldCharType="begin"/>
      </w:r>
      <w:r w:rsidR="00725D12" w:rsidRPr="00742FB6">
        <w:rPr>
          <w:rFonts w:ascii="Arial" w:hAnsi="Arial" w:cs="Arial"/>
        </w:rPr>
        <w:instrText xml:space="preserve"> ADDIN ZOTERO_ITEM CSL_CITATION {"citationID":"DY23I5O3","properties":{"formattedCitation":"(Duffy, 2017)","plainCitation":"(Duffy, 2017)","dontUpdate":true,"noteIndex":0},"citationItems":[{"id":122,"uris":["http://zotero.org/users/local/uvgOZDaA/items/C7SR7GZC"],"uri":["http://zotero.org/users/local/uvgOZDaA/items/C7SR7GZC"],"itemData":{"id":122,"type":"article-journal","title":"I, Ushabti: \"I shall do it, here I am\"","container-title":"Ancient Egypt Magazine","page":"28-32","volume":"18","issue":"2","source":"EBSCOhost","abstract":"The author explores the history of the artifact, the shabti or ushabti, one of the most ubiquitous objects from ancient Egypt, using an ushabti to tell his own story. Topics discussed include background on ushabtis or answerers and beeswax ushabtis from the Middle Kingdom believed to have magical powers of protection and regeneration.","ISSN":"14709990","shortTitle":"I, Ushabti","journalAbbreviation":"Ancient Egypt Magazine","author":[{"family":"Duffy","given":"Jan Summers1"}],"issued":{"date-parts":[["2017",11,10]]}}}],"schema":"https://github.com/citation-style-language/schema/raw/master/csl-citation.json"} </w:instrText>
      </w:r>
      <w:r w:rsidR="00D3361A" w:rsidRPr="00742FB6">
        <w:rPr>
          <w:rFonts w:ascii="Arial" w:hAnsi="Arial" w:cs="Arial"/>
        </w:rPr>
        <w:fldChar w:fldCharType="separate"/>
      </w:r>
      <w:r w:rsidR="00D3361A" w:rsidRPr="00742FB6">
        <w:rPr>
          <w:rFonts w:ascii="Arial" w:hAnsi="Arial" w:cs="Arial"/>
        </w:rPr>
        <w:t>(Duffy, 2017,p.</w:t>
      </w:r>
      <w:r w:rsidR="005C0575" w:rsidRPr="00742FB6">
        <w:rPr>
          <w:rFonts w:ascii="Arial" w:hAnsi="Arial" w:cs="Arial"/>
        </w:rPr>
        <w:t xml:space="preserve"> 28</w:t>
      </w:r>
      <w:r w:rsidR="00D3361A" w:rsidRPr="00742FB6">
        <w:rPr>
          <w:rFonts w:ascii="Arial" w:hAnsi="Arial" w:cs="Arial"/>
        </w:rPr>
        <w:t>)</w:t>
      </w:r>
      <w:r w:rsidR="00D3361A" w:rsidRPr="00742FB6">
        <w:rPr>
          <w:rFonts w:ascii="Arial" w:hAnsi="Arial" w:cs="Arial"/>
        </w:rPr>
        <w:fldChar w:fldCharType="end"/>
      </w:r>
      <w:r w:rsidR="00960486" w:rsidRPr="00742FB6">
        <w:rPr>
          <w:rFonts w:ascii="Arial" w:hAnsi="Arial" w:cs="Arial"/>
        </w:rPr>
        <w:t xml:space="preserve"> </w:t>
      </w:r>
      <w:r w:rsidR="002654A9" w:rsidRPr="00742FB6">
        <w:rPr>
          <w:rFonts w:ascii="Arial" w:hAnsi="Arial" w:cs="Arial"/>
          <w:i/>
        </w:rPr>
        <w:t>having</w:t>
      </w:r>
      <w:r w:rsidR="002654A9" w:rsidRPr="00742FB6">
        <w:rPr>
          <w:rFonts w:ascii="Arial" w:hAnsi="Arial" w:cs="Arial"/>
        </w:rPr>
        <w:t xml:space="preserve"> grown out of</w:t>
      </w:r>
      <w:r w:rsidR="007D7113" w:rsidRPr="00742FB6">
        <w:rPr>
          <w:rFonts w:ascii="Arial" w:hAnsi="Arial" w:cs="Arial"/>
        </w:rPr>
        <w:t xml:space="preserve"> the</w:t>
      </w:r>
      <w:r w:rsidR="002654A9" w:rsidRPr="00742FB6">
        <w:rPr>
          <w:rFonts w:ascii="Arial" w:hAnsi="Arial" w:cs="Arial"/>
        </w:rPr>
        <w:t xml:space="preserve"> </w:t>
      </w:r>
      <w:r w:rsidR="00D36997" w:rsidRPr="00742FB6">
        <w:rPr>
          <w:rFonts w:ascii="Arial" w:hAnsi="Arial" w:cs="Arial"/>
        </w:rPr>
        <w:t>earlier tomb</w:t>
      </w:r>
      <w:r w:rsidR="002654A9" w:rsidRPr="00742FB6">
        <w:rPr>
          <w:rFonts w:ascii="Arial" w:hAnsi="Arial" w:cs="Arial"/>
        </w:rPr>
        <w:t xml:space="preserve"> </w:t>
      </w:r>
      <w:r w:rsidR="00136298" w:rsidRPr="00742FB6">
        <w:rPr>
          <w:rFonts w:ascii="Arial" w:hAnsi="Arial" w:cs="Arial"/>
        </w:rPr>
        <w:t>funerary statue</w:t>
      </w:r>
      <w:r w:rsidR="001C418F" w:rsidRPr="00742FB6">
        <w:rPr>
          <w:rFonts w:ascii="Arial" w:hAnsi="Arial" w:cs="Arial"/>
        </w:rPr>
        <w:t>s</w:t>
      </w:r>
      <w:r w:rsidR="00D36997" w:rsidRPr="00742FB6">
        <w:rPr>
          <w:rFonts w:ascii="Arial" w:hAnsi="Arial" w:cs="Arial"/>
        </w:rPr>
        <w:fldChar w:fldCharType="begin"/>
      </w:r>
      <w:r w:rsidR="00725D12" w:rsidRPr="00742FB6">
        <w:rPr>
          <w:rFonts w:ascii="Arial" w:hAnsi="Arial" w:cs="Arial"/>
        </w:rPr>
        <w:instrText xml:space="preserve"> ADDIN ZOTERO_ITEM CSL_CITATION {"citationID":"M7NkQ4ED","properties":{"formattedCitation":"(Taylor, 2001)","plainCitation":"(Taylor, 2001)","dontUpdate":true,"noteIndex":0},"citationItems":[{"id":90,"uris":["http://zotero.org/users/local/uvgOZDaA/items/ZKH5ST7A"],"uri":["http://zotero.org/users/local/uvgOZDaA/items/ZKH5ST7A"],"itemData":{"id":90,"type":"book","title":"Death and the afterlife in ancient Egypt","publisher":"University of Chicago Press","publisher-place":"Chicago","number-of-pages":"272","source":"Library of Congress ISBN","event-place":"Chicago","ISBN":"978-0-226-79163-0","call-number":"BL2450.D43 T39 2001","author":[{"family":"Taylor","given":"John H."}],"issued":{"date-parts":[["2001"]]}}}],"schema":"https://github.com/citation-style-language/schema/raw/master/csl-citation.json"} </w:instrText>
      </w:r>
      <w:r w:rsidR="00D36997" w:rsidRPr="00742FB6">
        <w:rPr>
          <w:rFonts w:ascii="Arial" w:hAnsi="Arial" w:cs="Arial"/>
        </w:rPr>
        <w:fldChar w:fldCharType="separate"/>
      </w:r>
      <w:r w:rsidR="00EE3A86" w:rsidRPr="00742FB6">
        <w:rPr>
          <w:rFonts w:ascii="Arial" w:hAnsi="Arial" w:cs="Arial"/>
        </w:rPr>
        <w:t>(Taylor, 2001</w:t>
      </w:r>
      <w:r w:rsidR="00EC4527" w:rsidRPr="00742FB6">
        <w:rPr>
          <w:rFonts w:ascii="Arial" w:hAnsi="Arial" w:cs="Arial"/>
        </w:rPr>
        <w:t>, p.</w:t>
      </w:r>
      <w:r w:rsidR="00C14EF4" w:rsidRPr="00742FB6">
        <w:rPr>
          <w:rFonts w:ascii="Arial" w:hAnsi="Arial" w:cs="Arial"/>
        </w:rPr>
        <w:t>112</w:t>
      </w:r>
      <w:r w:rsidR="00EE3A86" w:rsidRPr="00742FB6">
        <w:rPr>
          <w:rFonts w:ascii="Arial" w:hAnsi="Arial" w:cs="Arial"/>
        </w:rPr>
        <w:t>)</w:t>
      </w:r>
      <w:r w:rsidR="00D36997" w:rsidRPr="00742FB6">
        <w:rPr>
          <w:rFonts w:ascii="Arial" w:hAnsi="Arial" w:cs="Arial"/>
        </w:rPr>
        <w:fldChar w:fldCharType="end"/>
      </w:r>
      <w:r w:rsidR="007D7113" w:rsidRPr="00742FB6">
        <w:rPr>
          <w:rFonts w:ascii="Arial" w:hAnsi="Arial" w:cs="Arial"/>
        </w:rPr>
        <w:t>;</w:t>
      </w:r>
      <w:r w:rsidR="00CE5EAF" w:rsidRPr="00742FB6">
        <w:rPr>
          <w:rFonts w:ascii="Arial" w:hAnsi="Arial" w:cs="Arial"/>
        </w:rPr>
        <w:t xml:space="preserve"> </w:t>
      </w:r>
      <w:r w:rsidR="006E1DEF" w:rsidRPr="00742FB6">
        <w:rPr>
          <w:rFonts w:ascii="Arial" w:hAnsi="Arial" w:cs="Arial"/>
        </w:rPr>
        <w:t xml:space="preserve">and </w:t>
      </w:r>
      <w:r w:rsidR="00CE5EAF" w:rsidRPr="00742FB6">
        <w:rPr>
          <w:rFonts w:ascii="Arial" w:hAnsi="Arial" w:cs="Arial"/>
        </w:rPr>
        <w:t>serv</w:t>
      </w:r>
      <w:r w:rsidR="00F408EA">
        <w:rPr>
          <w:rFonts w:ascii="Arial" w:hAnsi="Arial" w:cs="Arial"/>
        </w:rPr>
        <w:t>ed</w:t>
      </w:r>
      <w:r w:rsidR="00CE5EAF" w:rsidRPr="00742FB6">
        <w:rPr>
          <w:rFonts w:ascii="Arial" w:hAnsi="Arial" w:cs="Arial"/>
        </w:rPr>
        <w:t xml:space="preserve"> the </w:t>
      </w:r>
      <w:r w:rsidR="008057A9" w:rsidRPr="00742FB6">
        <w:rPr>
          <w:rFonts w:ascii="Arial" w:hAnsi="Arial" w:cs="Arial"/>
        </w:rPr>
        <w:t>dual purpose</w:t>
      </w:r>
      <w:r w:rsidR="00A32847" w:rsidRPr="00742FB6">
        <w:rPr>
          <w:rFonts w:ascii="Arial" w:hAnsi="Arial" w:cs="Arial"/>
        </w:rPr>
        <w:t xml:space="preserve"> of being a</w:t>
      </w:r>
      <w:r w:rsidR="008057A9" w:rsidRPr="00742FB6">
        <w:rPr>
          <w:rFonts w:ascii="Arial" w:hAnsi="Arial" w:cs="Arial"/>
        </w:rPr>
        <w:t xml:space="preserve"> receptacle for the </w:t>
      </w:r>
      <w:r w:rsidR="008057A9" w:rsidRPr="00742FB6">
        <w:rPr>
          <w:rFonts w:ascii="Arial" w:hAnsi="Arial" w:cs="Arial"/>
          <w:i/>
        </w:rPr>
        <w:t xml:space="preserve">Ka </w:t>
      </w:r>
      <w:r w:rsidR="009A4F45" w:rsidRPr="00742FB6">
        <w:rPr>
          <w:rFonts w:ascii="Arial" w:hAnsi="Arial" w:cs="Arial"/>
          <w:i/>
        </w:rPr>
        <w:fldChar w:fldCharType="begin"/>
      </w:r>
      <w:r w:rsidR="00725D12" w:rsidRPr="00742FB6">
        <w:rPr>
          <w:rFonts w:ascii="Arial" w:hAnsi="Arial" w:cs="Arial"/>
          <w:i/>
        </w:rPr>
        <w:instrText xml:space="preserve"> ADDIN ZOTERO_ITEM CSL_CITATION {"citationID":"1mwKu8mN","properties":{"formattedCitation":"(Milde, 2012)","plainCitation":"(Milde, 2012)","dontUpdate":true,"noteIndex":0},"citationItems":[{"id":111,"uris":["http://zotero.org/users/local/uvgOZDaA/items/ZDH78EJJ"],"uri":["http://zotero.org/users/local/uvgOZDaA/items/ZDH78EJJ"],"itemData":{"id":111,"type":"article-journal","title":"Shabtis","volume":"1","issue":"1","source":"escholarship.org","abstract":"A shabti is a funerary figure that is usually mummiform in shape and originally represented the deceased in his dignified status. Some New Kingdom shabtis, however, are clad in the dress of daily life. Background of the shabti-concept was the need for food that had to be produced in the realm of the dead as well as on earth. There was an ambiguity in function: a shabti represented the deceased and a shabti substituted the deceased. On the one hand it was a means for the deceased tobenefit from the food production, on the other hand it created a possibility to escape from the burdensome labor required for the food production. Whenever the deceased was summoned to cultivate the fields in the hereafter, a shabti was supposed to present itself on his/her behalf saying, “I shall do it, here I am.” The substitution was secured by an incantation that—after the Middle Kingdom—used to be written on the shabtis themselves. The spell is also known from the Coffin Texts and the Book of the Dead. Towards the end of the New Kingdom, the number of shabtis per burial grew considerably. A total of c. 400 was not uncommon in the Late Period. By then shabtis had become mere slaves.","URL":"https://escholarship.org/uc/item/6cx744kk","language":"en","author":[{"family":"Milde","given":"Henk"}],"issued":{"date-parts":[["2012",4,11]]},"accessed":{"date-parts":[["2019",4,7]]}}}],"schema":"https://github.com/citation-style-language/schema/raw/master/csl-citation.json"} </w:instrText>
      </w:r>
      <w:r w:rsidR="009A4F45" w:rsidRPr="00742FB6">
        <w:rPr>
          <w:rFonts w:ascii="Arial" w:hAnsi="Arial" w:cs="Arial"/>
          <w:i/>
        </w:rPr>
        <w:fldChar w:fldCharType="separate"/>
      </w:r>
      <w:r w:rsidR="0038460F" w:rsidRPr="00742FB6">
        <w:rPr>
          <w:rFonts w:ascii="Arial" w:hAnsi="Arial" w:cs="Arial"/>
        </w:rPr>
        <w:t>(Milde, 2012,p.2)</w:t>
      </w:r>
      <w:r w:rsidR="009A4F45" w:rsidRPr="00742FB6">
        <w:rPr>
          <w:rFonts w:ascii="Arial" w:hAnsi="Arial" w:cs="Arial"/>
          <w:i/>
        </w:rPr>
        <w:fldChar w:fldCharType="end"/>
      </w:r>
      <w:r w:rsidR="00D115AE" w:rsidRPr="00742FB6">
        <w:rPr>
          <w:rFonts w:ascii="Arial" w:hAnsi="Arial" w:cs="Arial"/>
          <w:i/>
        </w:rPr>
        <w:t xml:space="preserve"> </w:t>
      </w:r>
      <w:r w:rsidR="00386117">
        <w:rPr>
          <w:rFonts w:ascii="Arial" w:hAnsi="Arial" w:cs="Arial"/>
        </w:rPr>
        <w:t>a</w:t>
      </w:r>
      <w:r w:rsidR="0013448E">
        <w:rPr>
          <w:rFonts w:ascii="Arial" w:hAnsi="Arial" w:cs="Arial"/>
        </w:rPr>
        <w:t xml:space="preserve">nd </w:t>
      </w:r>
      <w:r w:rsidR="00EC124A" w:rsidRPr="00742FB6">
        <w:rPr>
          <w:rFonts w:ascii="Arial" w:hAnsi="Arial" w:cs="Arial"/>
        </w:rPr>
        <w:t xml:space="preserve">a </w:t>
      </w:r>
      <w:r w:rsidR="0089296E" w:rsidRPr="00742FB6">
        <w:rPr>
          <w:rFonts w:ascii="Arial" w:hAnsi="Arial" w:cs="Arial"/>
        </w:rPr>
        <w:t xml:space="preserve">substitute </w:t>
      </w:r>
      <w:r w:rsidR="002424DA" w:rsidRPr="00742FB6">
        <w:rPr>
          <w:rFonts w:ascii="Arial" w:hAnsi="Arial" w:cs="Arial"/>
        </w:rPr>
        <w:t xml:space="preserve"> prepared to </w:t>
      </w:r>
      <w:r w:rsidR="00A33505">
        <w:rPr>
          <w:rFonts w:ascii="Arial" w:hAnsi="Arial" w:cs="Arial"/>
        </w:rPr>
        <w:t xml:space="preserve">perform the </w:t>
      </w:r>
      <w:r w:rsidR="002424DA" w:rsidRPr="00742FB6">
        <w:rPr>
          <w:rFonts w:ascii="Arial" w:hAnsi="Arial" w:cs="Arial"/>
        </w:rPr>
        <w:t>work</w:t>
      </w:r>
      <w:r w:rsidR="00492648">
        <w:rPr>
          <w:rFonts w:ascii="Arial" w:hAnsi="Arial" w:cs="Arial"/>
        </w:rPr>
        <w:t xml:space="preserve"> expected from </w:t>
      </w:r>
      <w:r w:rsidR="0089296E" w:rsidRPr="00742FB6">
        <w:rPr>
          <w:rFonts w:ascii="Arial" w:hAnsi="Arial" w:cs="Arial"/>
        </w:rPr>
        <w:t>the deceased in the afterlife</w:t>
      </w:r>
      <w:r w:rsidR="00A13E3F" w:rsidRPr="00742FB6">
        <w:rPr>
          <w:rFonts w:ascii="Arial" w:hAnsi="Arial" w:cs="Arial"/>
        </w:rPr>
        <w:t xml:space="preserve">. Just as in life when the Pharaoh </w:t>
      </w:r>
      <w:r w:rsidR="00D03AA3" w:rsidRPr="00742FB6">
        <w:rPr>
          <w:rFonts w:ascii="Arial" w:hAnsi="Arial" w:cs="Arial"/>
        </w:rPr>
        <w:t>called upon his</w:t>
      </w:r>
      <w:r w:rsidR="00722FAF" w:rsidRPr="00742FB6">
        <w:rPr>
          <w:rFonts w:ascii="Arial" w:hAnsi="Arial" w:cs="Arial"/>
        </w:rPr>
        <w:t xml:space="preserve"> agricultural</w:t>
      </w:r>
      <w:r w:rsidR="00FC4F58">
        <w:rPr>
          <w:rFonts w:ascii="Arial" w:hAnsi="Arial" w:cs="Arial"/>
        </w:rPr>
        <w:t>ly</w:t>
      </w:r>
      <w:r w:rsidR="00722FAF" w:rsidRPr="00742FB6">
        <w:rPr>
          <w:rFonts w:ascii="Arial" w:hAnsi="Arial" w:cs="Arial"/>
        </w:rPr>
        <w:t xml:space="preserve"> </w:t>
      </w:r>
      <w:r w:rsidR="00D03AA3" w:rsidRPr="00742FB6">
        <w:rPr>
          <w:rFonts w:ascii="Arial" w:hAnsi="Arial" w:cs="Arial"/>
        </w:rPr>
        <w:t xml:space="preserve"> conscripted </w:t>
      </w:r>
      <w:r w:rsidR="00722FAF" w:rsidRPr="00742FB6">
        <w:rPr>
          <w:rFonts w:ascii="Arial" w:hAnsi="Arial" w:cs="Arial"/>
        </w:rPr>
        <w:t xml:space="preserve">labour force, </w:t>
      </w:r>
      <w:r w:rsidR="00E118B3" w:rsidRPr="00742FB6">
        <w:rPr>
          <w:rFonts w:ascii="Arial" w:hAnsi="Arial" w:cs="Arial"/>
        </w:rPr>
        <w:t>so the God’</w:t>
      </w:r>
      <w:r w:rsidR="005C2256" w:rsidRPr="00742FB6">
        <w:rPr>
          <w:rFonts w:ascii="Arial" w:hAnsi="Arial" w:cs="Arial"/>
        </w:rPr>
        <w:t xml:space="preserve">s </w:t>
      </w:r>
      <w:r w:rsidR="006D3E3D" w:rsidRPr="00742FB6">
        <w:rPr>
          <w:rFonts w:ascii="Arial" w:hAnsi="Arial" w:cs="Arial"/>
        </w:rPr>
        <w:t xml:space="preserve">expected no less from </w:t>
      </w:r>
      <w:r w:rsidR="00166F3E" w:rsidRPr="00742FB6">
        <w:rPr>
          <w:rFonts w:ascii="Arial" w:hAnsi="Arial" w:cs="Arial"/>
        </w:rPr>
        <w:t>the deceased</w:t>
      </w:r>
      <w:r w:rsidR="00B7302E">
        <w:rPr>
          <w:rFonts w:ascii="Arial" w:hAnsi="Arial" w:cs="Arial"/>
        </w:rPr>
        <w:t>,</w:t>
      </w:r>
      <w:r w:rsidR="00166F3E" w:rsidRPr="00742FB6">
        <w:rPr>
          <w:rFonts w:ascii="Arial" w:hAnsi="Arial" w:cs="Arial"/>
        </w:rPr>
        <w:t xml:space="preserve"> but to also answer the call to work</w:t>
      </w:r>
      <w:r w:rsidR="00875C5C" w:rsidRPr="00742FB6">
        <w:rPr>
          <w:rFonts w:ascii="Arial" w:hAnsi="Arial" w:cs="Arial"/>
        </w:rPr>
        <w:t xml:space="preserve"> </w:t>
      </w:r>
      <w:r w:rsidR="00033279" w:rsidRPr="00742FB6">
        <w:rPr>
          <w:rFonts w:ascii="Arial" w:hAnsi="Arial" w:cs="Arial"/>
        </w:rPr>
        <w:fldChar w:fldCharType="begin"/>
      </w:r>
      <w:r w:rsidR="00725D12" w:rsidRPr="00742FB6">
        <w:rPr>
          <w:rFonts w:ascii="Arial" w:hAnsi="Arial" w:cs="Arial"/>
        </w:rPr>
        <w:instrText xml:space="preserve"> ADDIN ZOTERO_ITEM CSL_CITATION {"citationID":"b44f6IfU","properties":{"formattedCitation":"(Milde, 2012)","plainCitation":"(Milde, 2012)","dontUpdate":true,"noteIndex":0},"citationItems":[{"id":111,"uris":["http://zotero.org/users/local/uvgOZDaA/items/ZDH78EJJ"],"uri":["http://zotero.org/users/local/uvgOZDaA/items/ZDH78EJJ"],"itemData":{"id":111,"type":"article-journal","title":"Shabtis","volume":"1","issue":"1","source":"escholarship.org","abstract":"A shabti is a funerary figure that is usually mummiform in shape and originally represented the deceased in his dignified status. Some New Kingdom shabtis, however, are clad in the dress of daily life. Background of the shabti-concept was the need for food that had to be produced in the realm of the dead as well as on earth. There was an ambiguity in function: a shabti represented the deceased and a shabti substituted the deceased. On the one hand it was a means for the deceased tobenefit from the food production, on the other hand it created a possibility to escape from the burdensome labor required for the food production. Whenever the deceased was summoned to cultivate the fields in the hereafter, a shabti was supposed to present itself on his/her behalf saying, “I shall do it, here I am.” The substitution was secured by an incantation that—after the Middle Kingdom—used to be written on the shabtis themselves. The spell is also known from the Coffin Texts and the Book of the Dead. Towards the end of the New Kingdom, the number of shabtis per burial grew considerably. A total of c. 400 was not uncommon in the Late Period. By then shabtis had become mere slaves.","URL":"https://escholarship.org/uc/item/6cx744kk","language":"en","author":[{"family":"Milde","given":"Henk"}],"issued":{"date-parts":[["2012",4,11]]},"accessed":{"date-parts":[["2019",4,7]]}}}],"schema":"https://github.com/citation-style-language/schema/raw/master/csl-citation.json"} </w:instrText>
      </w:r>
      <w:r w:rsidR="00033279" w:rsidRPr="00742FB6">
        <w:rPr>
          <w:rFonts w:ascii="Arial" w:hAnsi="Arial" w:cs="Arial"/>
        </w:rPr>
        <w:fldChar w:fldCharType="separate"/>
      </w:r>
      <w:r w:rsidR="00875C5C" w:rsidRPr="00742FB6">
        <w:rPr>
          <w:rFonts w:ascii="Arial" w:hAnsi="Arial" w:cs="Arial"/>
        </w:rPr>
        <w:t>(Milde, 2012, p.3)</w:t>
      </w:r>
      <w:r w:rsidR="00033279" w:rsidRPr="00742FB6">
        <w:rPr>
          <w:rFonts w:ascii="Arial" w:hAnsi="Arial" w:cs="Arial"/>
        </w:rPr>
        <w:fldChar w:fldCharType="end"/>
      </w:r>
      <w:r w:rsidR="00166F3E" w:rsidRPr="00742FB6">
        <w:rPr>
          <w:rFonts w:ascii="Arial" w:hAnsi="Arial" w:cs="Arial"/>
        </w:rPr>
        <w:t xml:space="preserve">. </w:t>
      </w:r>
      <w:r w:rsidR="006A6B59">
        <w:rPr>
          <w:rFonts w:ascii="Arial" w:hAnsi="Arial" w:cs="Arial"/>
        </w:rPr>
        <w:t>T</w:t>
      </w:r>
      <w:r w:rsidR="00C9289E" w:rsidRPr="00742FB6">
        <w:rPr>
          <w:rFonts w:ascii="Arial" w:hAnsi="Arial" w:cs="Arial"/>
        </w:rPr>
        <w:t>he earliest</w:t>
      </w:r>
      <w:r w:rsidR="00604327" w:rsidRPr="00742FB6">
        <w:rPr>
          <w:rFonts w:ascii="Arial" w:hAnsi="Arial" w:cs="Arial"/>
        </w:rPr>
        <w:t xml:space="preserve"> </w:t>
      </w:r>
      <w:r w:rsidR="006A6B59">
        <w:rPr>
          <w:rFonts w:ascii="Arial" w:hAnsi="Arial" w:cs="Arial"/>
        </w:rPr>
        <w:t>versions of</w:t>
      </w:r>
      <w:r w:rsidR="004C7646" w:rsidRPr="00742FB6">
        <w:rPr>
          <w:rFonts w:ascii="Arial" w:hAnsi="Arial" w:cs="Arial"/>
        </w:rPr>
        <w:t xml:space="preserve"> the Shabti</w:t>
      </w:r>
      <w:r w:rsidR="00DF2666" w:rsidRPr="00742FB6">
        <w:rPr>
          <w:rFonts w:ascii="Arial" w:hAnsi="Arial" w:cs="Arial"/>
        </w:rPr>
        <w:t xml:space="preserve"> figurines</w:t>
      </w:r>
      <w:r w:rsidR="00F070E0">
        <w:rPr>
          <w:rFonts w:ascii="Arial" w:hAnsi="Arial" w:cs="Arial"/>
        </w:rPr>
        <w:t xml:space="preserve"> were</w:t>
      </w:r>
      <w:r w:rsidR="007959D1" w:rsidRPr="00742FB6">
        <w:rPr>
          <w:rFonts w:ascii="Arial" w:hAnsi="Arial" w:cs="Arial"/>
        </w:rPr>
        <w:t xml:space="preserve"> crudely formed mud or </w:t>
      </w:r>
      <w:r w:rsidR="00866C83" w:rsidRPr="00742FB6">
        <w:rPr>
          <w:rFonts w:ascii="Arial" w:hAnsi="Arial" w:cs="Arial"/>
        </w:rPr>
        <w:t xml:space="preserve">more often wax </w:t>
      </w:r>
      <w:r w:rsidR="00A36A72">
        <w:rPr>
          <w:rFonts w:ascii="Arial" w:hAnsi="Arial" w:cs="Arial"/>
        </w:rPr>
        <w:t xml:space="preserve">figurines, </w:t>
      </w:r>
      <w:r w:rsidR="00B33641" w:rsidRPr="00742FB6">
        <w:rPr>
          <w:rFonts w:ascii="Arial" w:hAnsi="Arial" w:cs="Arial"/>
        </w:rPr>
        <w:t>w</w:t>
      </w:r>
      <w:r w:rsidR="003E2D33" w:rsidRPr="00742FB6">
        <w:rPr>
          <w:rFonts w:ascii="Arial" w:hAnsi="Arial" w:cs="Arial"/>
        </w:rPr>
        <w:t>hich</w:t>
      </w:r>
      <w:r w:rsidR="00E60119" w:rsidRPr="00742FB6">
        <w:rPr>
          <w:rFonts w:ascii="Arial" w:hAnsi="Arial" w:cs="Arial"/>
        </w:rPr>
        <w:t xml:space="preserve"> </w:t>
      </w:r>
      <w:r w:rsidR="00346A3A" w:rsidRPr="00742FB6">
        <w:rPr>
          <w:rFonts w:ascii="Arial" w:hAnsi="Arial" w:cs="Arial"/>
        </w:rPr>
        <w:t>played a</w:t>
      </w:r>
      <w:r w:rsidR="00866C83" w:rsidRPr="00742FB6">
        <w:rPr>
          <w:rFonts w:ascii="Arial" w:hAnsi="Arial" w:cs="Arial"/>
        </w:rPr>
        <w:t xml:space="preserve"> </w:t>
      </w:r>
      <w:r w:rsidR="00B33641" w:rsidRPr="00742FB6">
        <w:rPr>
          <w:rFonts w:ascii="Arial" w:hAnsi="Arial" w:cs="Arial"/>
        </w:rPr>
        <w:t xml:space="preserve">strong </w:t>
      </w:r>
      <w:r w:rsidR="00562506" w:rsidRPr="00742FB6">
        <w:rPr>
          <w:rFonts w:ascii="Arial" w:hAnsi="Arial" w:cs="Arial"/>
        </w:rPr>
        <w:t>role in</w:t>
      </w:r>
      <w:r w:rsidR="00346A3A" w:rsidRPr="00742FB6">
        <w:rPr>
          <w:rFonts w:ascii="Arial" w:hAnsi="Arial" w:cs="Arial"/>
        </w:rPr>
        <w:t xml:space="preserve"> the</w:t>
      </w:r>
      <w:r w:rsidR="00562506" w:rsidRPr="00742FB6">
        <w:rPr>
          <w:rFonts w:ascii="Arial" w:hAnsi="Arial" w:cs="Arial"/>
        </w:rPr>
        <w:t xml:space="preserve"> magical practices</w:t>
      </w:r>
      <w:r w:rsidR="00346A3A" w:rsidRPr="00742FB6">
        <w:rPr>
          <w:rFonts w:ascii="Arial" w:hAnsi="Arial" w:cs="Arial"/>
        </w:rPr>
        <w:t xml:space="preserve"> of</w:t>
      </w:r>
      <w:r w:rsidR="00E60119" w:rsidRPr="00742FB6">
        <w:rPr>
          <w:rFonts w:ascii="Arial" w:hAnsi="Arial" w:cs="Arial"/>
        </w:rPr>
        <w:t xml:space="preserve"> Ancient</w:t>
      </w:r>
      <w:r w:rsidR="00346A3A" w:rsidRPr="00742FB6">
        <w:rPr>
          <w:rFonts w:ascii="Arial" w:hAnsi="Arial" w:cs="Arial"/>
        </w:rPr>
        <w:t xml:space="preserve"> Egypt </w:t>
      </w:r>
      <w:r w:rsidR="00346A3A" w:rsidRPr="00742FB6">
        <w:rPr>
          <w:rFonts w:ascii="Arial" w:hAnsi="Arial" w:cs="Arial"/>
        </w:rPr>
        <w:fldChar w:fldCharType="begin"/>
      </w:r>
      <w:r w:rsidR="00235185" w:rsidRPr="00742FB6">
        <w:rPr>
          <w:rFonts w:ascii="Arial" w:hAnsi="Arial" w:cs="Arial"/>
        </w:rPr>
        <w:instrText xml:space="preserve"> ADDIN ZOTERO_ITEM CSL_CITATION {"citationID":"FqG7iY5O","properties":{"formattedCitation":"(Taylor, 2001)","plainCitation":"(Taylor, 2001)","noteIndex":0},"citationItems":[{"id":90,"uris":["http://zotero.org/users/local/uvgOZDaA/items/ZKH5ST7A"],"uri":["http://zotero.org/users/local/uvgOZDaA/items/ZKH5ST7A"],"itemData":{"id":90,"type":"book","title":"Death and the afterlife in ancient Egypt","publisher":"University of Chicago Press","publisher-place":"Chicago","number-of-pages":"272","source":"Library of Congress ISBN","event-place":"Chicago","ISBN":"978-0-226-79163-0","call-number":"BL2450.D43 T39 2001","author":[{"family":"Taylor","given":"John H."}],"issued":{"date-parts":[["2001"]]}}}],"schema":"https://github.com/citation-style-language/schema/raw/master/csl-citation.json"} </w:instrText>
      </w:r>
      <w:r w:rsidR="00346A3A" w:rsidRPr="00742FB6">
        <w:rPr>
          <w:rFonts w:ascii="Arial" w:hAnsi="Arial" w:cs="Arial"/>
        </w:rPr>
        <w:fldChar w:fldCharType="separate"/>
      </w:r>
      <w:r w:rsidR="00235185" w:rsidRPr="00742FB6">
        <w:rPr>
          <w:rFonts w:ascii="Arial" w:hAnsi="Arial" w:cs="Arial"/>
        </w:rPr>
        <w:t>(Taylor, 2001)</w:t>
      </w:r>
      <w:r w:rsidR="00346A3A" w:rsidRPr="00742FB6">
        <w:rPr>
          <w:rFonts w:ascii="Arial" w:hAnsi="Arial" w:cs="Arial"/>
        </w:rPr>
        <w:fldChar w:fldCharType="end"/>
      </w:r>
      <w:r w:rsidR="002422A2" w:rsidRPr="00742FB6">
        <w:rPr>
          <w:rFonts w:ascii="Arial" w:hAnsi="Arial" w:cs="Arial"/>
        </w:rPr>
        <w:t>,</w:t>
      </w:r>
      <w:r w:rsidR="00E14089">
        <w:rPr>
          <w:rFonts w:ascii="Arial" w:hAnsi="Arial" w:cs="Arial"/>
        </w:rPr>
        <w:t xml:space="preserve"> usually</w:t>
      </w:r>
      <w:r w:rsidR="002422A2" w:rsidRPr="00742FB6">
        <w:rPr>
          <w:rFonts w:ascii="Arial" w:hAnsi="Arial" w:cs="Arial"/>
        </w:rPr>
        <w:t xml:space="preserve"> </w:t>
      </w:r>
      <w:r w:rsidR="00E30DF1" w:rsidRPr="00742FB6">
        <w:rPr>
          <w:rFonts w:ascii="Arial" w:hAnsi="Arial" w:cs="Arial"/>
        </w:rPr>
        <w:t>naked</w:t>
      </w:r>
      <w:r w:rsidR="00E14089">
        <w:rPr>
          <w:rFonts w:ascii="Arial" w:hAnsi="Arial" w:cs="Arial"/>
        </w:rPr>
        <w:t xml:space="preserve"> and </w:t>
      </w:r>
      <w:r w:rsidR="00E30DF1" w:rsidRPr="00742FB6">
        <w:rPr>
          <w:rFonts w:ascii="Arial" w:hAnsi="Arial" w:cs="Arial"/>
        </w:rPr>
        <w:t xml:space="preserve"> wrapped in linen</w:t>
      </w:r>
      <w:r w:rsidR="00E14089">
        <w:rPr>
          <w:rFonts w:ascii="Arial" w:hAnsi="Arial" w:cs="Arial"/>
        </w:rPr>
        <w:t xml:space="preserve">, </w:t>
      </w:r>
      <w:r w:rsidR="00695002" w:rsidRPr="00742FB6">
        <w:rPr>
          <w:rFonts w:ascii="Arial" w:hAnsi="Arial" w:cs="Arial"/>
        </w:rPr>
        <w:t xml:space="preserve">placed </w:t>
      </w:r>
      <w:r w:rsidR="008A740C">
        <w:rPr>
          <w:rFonts w:ascii="Arial" w:hAnsi="Arial" w:cs="Arial"/>
        </w:rPr>
        <w:t>within a</w:t>
      </w:r>
      <w:r w:rsidR="00695002" w:rsidRPr="00742FB6">
        <w:rPr>
          <w:rFonts w:ascii="Arial" w:hAnsi="Arial" w:cs="Arial"/>
        </w:rPr>
        <w:t xml:space="preserve"> small wooden</w:t>
      </w:r>
      <w:r w:rsidR="008F23B7" w:rsidRPr="00742FB6">
        <w:rPr>
          <w:rFonts w:ascii="Arial" w:hAnsi="Arial" w:cs="Arial"/>
        </w:rPr>
        <w:t xml:space="preserve"> decorated</w:t>
      </w:r>
      <w:r w:rsidR="00695002" w:rsidRPr="00742FB6">
        <w:rPr>
          <w:rFonts w:ascii="Arial" w:hAnsi="Arial" w:cs="Arial"/>
        </w:rPr>
        <w:t xml:space="preserve"> box</w:t>
      </w:r>
      <w:r w:rsidR="008F23B7" w:rsidRPr="00742FB6">
        <w:rPr>
          <w:rFonts w:ascii="Arial" w:hAnsi="Arial" w:cs="Arial"/>
        </w:rPr>
        <w:t xml:space="preserve">. </w:t>
      </w:r>
    </w:p>
    <w:p w14:paraId="73FB9AB8" w14:textId="318DC233" w:rsidR="00356D18" w:rsidRPr="00742FB6" w:rsidRDefault="00FF560F" w:rsidP="00FF560F">
      <w:pPr>
        <w:ind w:left="0" w:firstLine="0"/>
        <w:rPr>
          <w:rFonts w:ascii="Arial" w:hAnsi="Arial" w:cs="Arial"/>
        </w:rPr>
      </w:pPr>
      <w:r w:rsidRPr="00742FB6">
        <w:rPr>
          <w:rFonts w:ascii="Arial" w:hAnsi="Arial" w:cs="Arial"/>
        </w:rPr>
        <w:t>The 12</w:t>
      </w:r>
      <w:r w:rsidRPr="00742FB6">
        <w:rPr>
          <w:rFonts w:ascii="Arial" w:hAnsi="Arial" w:cs="Arial"/>
          <w:vertAlign w:val="superscript"/>
        </w:rPr>
        <w:t>th</w:t>
      </w:r>
      <w:r w:rsidRPr="00742FB6">
        <w:rPr>
          <w:rFonts w:ascii="Arial" w:hAnsi="Arial" w:cs="Arial"/>
        </w:rPr>
        <w:t xml:space="preserve"> and 13</w:t>
      </w:r>
      <w:r w:rsidRPr="00742FB6">
        <w:rPr>
          <w:rFonts w:ascii="Arial" w:hAnsi="Arial" w:cs="Arial"/>
          <w:vertAlign w:val="superscript"/>
        </w:rPr>
        <w:t>th</w:t>
      </w:r>
      <w:r w:rsidRPr="00742FB6">
        <w:rPr>
          <w:rFonts w:ascii="Arial" w:hAnsi="Arial" w:cs="Arial"/>
        </w:rPr>
        <w:t xml:space="preserve"> dynasties </w:t>
      </w:r>
      <w:r w:rsidR="000876C4" w:rsidRPr="00742FB6">
        <w:rPr>
          <w:rFonts w:ascii="Arial" w:hAnsi="Arial" w:cs="Arial"/>
        </w:rPr>
        <w:t xml:space="preserve">saw the first </w:t>
      </w:r>
      <w:r w:rsidR="006625E2" w:rsidRPr="00742FB6">
        <w:rPr>
          <w:rFonts w:ascii="Arial" w:hAnsi="Arial" w:cs="Arial"/>
        </w:rPr>
        <w:t xml:space="preserve">mummiform figurines </w:t>
      </w:r>
      <w:r w:rsidR="009A68A4" w:rsidRPr="00742FB6">
        <w:rPr>
          <w:rFonts w:ascii="Arial" w:hAnsi="Arial" w:cs="Arial"/>
        </w:rPr>
        <w:t>that could be described as Shabtis</w:t>
      </w:r>
      <w:r w:rsidR="009A68A4" w:rsidRPr="00742FB6">
        <w:rPr>
          <w:rFonts w:ascii="Arial" w:hAnsi="Arial" w:cs="Arial"/>
        </w:rPr>
        <w:fldChar w:fldCharType="begin"/>
      </w:r>
      <w:r w:rsidR="00725D12" w:rsidRPr="00742FB6">
        <w:rPr>
          <w:rFonts w:ascii="Arial" w:hAnsi="Arial" w:cs="Arial"/>
        </w:rPr>
        <w:instrText xml:space="preserve"> ADDIN ZOTERO_ITEM CSL_CITATION {"citationID":"AncVniPR","properties":{"formattedCitation":"(Milde, 2012)","plainCitation":"(Milde, 2012)","dontUpdate":true,"noteIndex":0},"citationItems":[{"id":111,"uris":["http://zotero.org/users/local/uvgOZDaA/items/ZDH78EJJ"],"uri":["http://zotero.org/users/local/uvgOZDaA/items/ZDH78EJJ"],"itemData":{"id":111,"type":"article-journal","title":"Shabtis","volume":"1","issue":"1","source":"escholarship.org","abstract":"A shabti is a funerary figure that is usually mummiform in shape and originally represented the deceased in his dignified status. Some New Kingdom shabtis, however, are clad in the dress of daily life. Background of the shabti-concept was the need for food that had to be produced in the realm of the dead as well as on earth. There was an ambiguity in function: a shabti represented the deceased and a shabti substituted the deceased. On the one hand it was a means for the deceased tobenefit from the food production, on the other hand it created a possibility to escape from the burdensome labor required for the food production. Whenever the deceased was summoned to cultivate the fields in the hereafter, a shabti was supposed to present itself on his/her behalf saying, “I shall do it, here I am.” The substitution was secured by an incantation that—after the Middle Kingdom—used to be written on the shabtis themselves. The spell is also known from the Coffin Texts and the Book of the Dead. Towards the end of the New Kingdom, the number of shabtis per burial grew considerably. A total of c. 400 was not uncommon in the Late Period. By then shabtis had become mere slaves.","URL":"https://escholarship.org/uc/item/6cx744kk","language":"en","author":[{"family":"Milde","given":"Henk"}],"issued":{"date-parts":[["2012",4,11]]},"accessed":{"date-parts":[["2019",4,7]]}}}],"schema":"https://github.com/citation-style-language/schema/raw/master/csl-citation.json"} </w:instrText>
      </w:r>
      <w:r w:rsidR="009A68A4" w:rsidRPr="00742FB6">
        <w:rPr>
          <w:rFonts w:ascii="Arial" w:hAnsi="Arial" w:cs="Arial"/>
        </w:rPr>
        <w:fldChar w:fldCharType="separate"/>
      </w:r>
      <w:r w:rsidR="00486493" w:rsidRPr="00742FB6">
        <w:rPr>
          <w:rFonts w:ascii="Arial" w:hAnsi="Arial" w:cs="Arial"/>
        </w:rPr>
        <w:t>(Milde, 2012, p.3)</w:t>
      </w:r>
      <w:r w:rsidR="009A68A4" w:rsidRPr="00742FB6">
        <w:rPr>
          <w:rFonts w:ascii="Arial" w:hAnsi="Arial" w:cs="Arial"/>
        </w:rPr>
        <w:fldChar w:fldCharType="end"/>
      </w:r>
      <w:r w:rsidR="00486493" w:rsidRPr="00742FB6">
        <w:rPr>
          <w:rFonts w:ascii="Arial" w:hAnsi="Arial" w:cs="Arial"/>
        </w:rPr>
        <w:t>.</w:t>
      </w:r>
      <w:r w:rsidR="00A43A60" w:rsidRPr="00742FB6">
        <w:rPr>
          <w:rFonts w:ascii="Arial" w:hAnsi="Arial" w:cs="Arial"/>
        </w:rPr>
        <w:t xml:space="preserve"> </w:t>
      </w:r>
      <w:r w:rsidR="001534C2" w:rsidRPr="00742FB6">
        <w:rPr>
          <w:rFonts w:ascii="Arial" w:hAnsi="Arial" w:cs="Arial"/>
        </w:rPr>
        <w:t>Th</w:t>
      </w:r>
      <w:r w:rsidR="00C137EF">
        <w:rPr>
          <w:rFonts w:ascii="Arial" w:hAnsi="Arial" w:cs="Arial"/>
        </w:rPr>
        <w:t>is</w:t>
      </w:r>
      <w:r w:rsidR="00932FB5" w:rsidRPr="00742FB6">
        <w:rPr>
          <w:rFonts w:ascii="Arial" w:hAnsi="Arial" w:cs="Arial"/>
        </w:rPr>
        <w:t xml:space="preserve"> </w:t>
      </w:r>
      <w:r w:rsidR="001534C2" w:rsidRPr="00742FB6">
        <w:rPr>
          <w:rFonts w:ascii="Arial" w:hAnsi="Arial" w:cs="Arial"/>
        </w:rPr>
        <w:t>name</w:t>
      </w:r>
      <w:r w:rsidR="00932FB5" w:rsidRPr="00742FB6">
        <w:rPr>
          <w:rFonts w:ascii="Arial" w:hAnsi="Arial" w:cs="Arial"/>
        </w:rPr>
        <w:t xml:space="preserve"> was used </w:t>
      </w:r>
      <w:r w:rsidR="00746D3B" w:rsidRPr="00742FB6">
        <w:rPr>
          <w:rFonts w:ascii="Arial" w:hAnsi="Arial" w:cs="Arial"/>
        </w:rPr>
        <w:t xml:space="preserve">from the </w:t>
      </w:r>
      <w:r w:rsidR="00435F23" w:rsidRPr="00742FB6">
        <w:rPr>
          <w:rFonts w:ascii="Arial" w:hAnsi="Arial" w:cs="Arial"/>
        </w:rPr>
        <w:t>L</w:t>
      </w:r>
      <w:r w:rsidR="00746D3B" w:rsidRPr="00742FB6">
        <w:rPr>
          <w:rFonts w:ascii="Arial" w:hAnsi="Arial" w:cs="Arial"/>
        </w:rPr>
        <w:t xml:space="preserve">ate </w:t>
      </w:r>
      <w:r w:rsidR="00435F23" w:rsidRPr="00742FB6">
        <w:rPr>
          <w:rFonts w:ascii="Arial" w:hAnsi="Arial" w:cs="Arial"/>
        </w:rPr>
        <w:t>Middle Kingdom and Late</w:t>
      </w:r>
      <w:r w:rsidR="00D10745" w:rsidRPr="00742FB6">
        <w:rPr>
          <w:rFonts w:ascii="Arial" w:hAnsi="Arial" w:cs="Arial"/>
        </w:rPr>
        <w:t xml:space="preserve"> Second Intermediate Period</w:t>
      </w:r>
      <w:r w:rsidR="00463A73" w:rsidRPr="00742FB6">
        <w:rPr>
          <w:rFonts w:ascii="Arial" w:hAnsi="Arial" w:cs="Arial"/>
        </w:rPr>
        <w:t>,</w:t>
      </w:r>
      <w:r w:rsidR="00D674BD" w:rsidRPr="00742FB6">
        <w:rPr>
          <w:rFonts w:ascii="Arial" w:hAnsi="Arial" w:cs="Arial"/>
        </w:rPr>
        <w:t xml:space="preserve"> until the 21</w:t>
      </w:r>
      <w:r w:rsidR="00D674BD" w:rsidRPr="00742FB6">
        <w:rPr>
          <w:rFonts w:ascii="Arial" w:hAnsi="Arial" w:cs="Arial"/>
          <w:vertAlign w:val="superscript"/>
        </w:rPr>
        <w:t>st</w:t>
      </w:r>
      <w:r w:rsidR="00D674BD" w:rsidRPr="00742FB6">
        <w:rPr>
          <w:rFonts w:ascii="Arial" w:hAnsi="Arial" w:cs="Arial"/>
        </w:rPr>
        <w:t xml:space="preserve"> dynasty.</w:t>
      </w:r>
      <w:r w:rsidR="00F91CC5" w:rsidRPr="00742FB6">
        <w:rPr>
          <w:rFonts w:ascii="Arial" w:hAnsi="Arial" w:cs="Arial"/>
        </w:rPr>
        <w:t xml:space="preserve"> </w:t>
      </w:r>
      <w:r w:rsidR="00836330">
        <w:rPr>
          <w:rFonts w:ascii="Arial" w:hAnsi="Arial" w:cs="Arial"/>
        </w:rPr>
        <w:t xml:space="preserve"> The name </w:t>
      </w:r>
      <w:r w:rsidR="00F91CC5" w:rsidRPr="00742FB6">
        <w:rPr>
          <w:rFonts w:ascii="Arial" w:hAnsi="Arial" w:cs="Arial"/>
        </w:rPr>
        <w:t>Shawabti</w:t>
      </w:r>
      <w:r w:rsidR="00783442" w:rsidRPr="00742FB6">
        <w:rPr>
          <w:rFonts w:ascii="Arial" w:hAnsi="Arial" w:cs="Arial"/>
        </w:rPr>
        <w:t xml:space="preserve"> appeared in the 17</w:t>
      </w:r>
      <w:r w:rsidR="00783442" w:rsidRPr="00742FB6">
        <w:rPr>
          <w:rFonts w:ascii="Arial" w:hAnsi="Arial" w:cs="Arial"/>
          <w:vertAlign w:val="superscript"/>
        </w:rPr>
        <w:t>th</w:t>
      </w:r>
      <w:r w:rsidR="00783442" w:rsidRPr="00742FB6">
        <w:rPr>
          <w:rFonts w:ascii="Arial" w:hAnsi="Arial" w:cs="Arial"/>
        </w:rPr>
        <w:t xml:space="preserve"> dynasty</w:t>
      </w:r>
      <w:r w:rsidR="0046564F" w:rsidRPr="00742FB6">
        <w:rPr>
          <w:rFonts w:ascii="Arial" w:hAnsi="Arial" w:cs="Arial"/>
        </w:rPr>
        <w:t xml:space="preserve">, </w:t>
      </w:r>
      <w:r w:rsidR="00DF3168" w:rsidRPr="00742FB6">
        <w:rPr>
          <w:rFonts w:ascii="Arial" w:hAnsi="Arial" w:cs="Arial"/>
        </w:rPr>
        <w:t>mostly this named was used in the 19</w:t>
      </w:r>
      <w:r w:rsidR="00DF3168" w:rsidRPr="00742FB6">
        <w:rPr>
          <w:rFonts w:ascii="Arial" w:hAnsi="Arial" w:cs="Arial"/>
          <w:vertAlign w:val="superscript"/>
        </w:rPr>
        <w:t>th</w:t>
      </w:r>
      <w:r w:rsidR="00DF3168" w:rsidRPr="00742FB6">
        <w:rPr>
          <w:rFonts w:ascii="Arial" w:hAnsi="Arial" w:cs="Arial"/>
        </w:rPr>
        <w:t xml:space="preserve"> dynasty </w:t>
      </w:r>
      <w:r w:rsidR="00775756" w:rsidRPr="00742FB6">
        <w:rPr>
          <w:rFonts w:ascii="Arial" w:hAnsi="Arial" w:cs="Arial"/>
        </w:rPr>
        <w:t xml:space="preserve">and particularly on figurines </w:t>
      </w:r>
      <w:r w:rsidR="00A92E56" w:rsidRPr="00742FB6">
        <w:rPr>
          <w:rFonts w:ascii="Arial" w:hAnsi="Arial" w:cs="Arial"/>
        </w:rPr>
        <w:t xml:space="preserve">found on the </w:t>
      </w:r>
      <w:r w:rsidR="004F7F43" w:rsidRPr="00742FB6">
        <w:rPr>
          <w:rFonts w:ascii="Arial" w:hAnsi="Arial" w:cs="Arial"/>
        </w:rPr>
        <w:t xml:space="preserve">west </w:t>
      </w:r>
      <w:r w:rsidR="00A92E56" w:rsidRPr="00742FB6">
        <w:rPr>
          <w:rFonts w:ascii="Arial" w:hAnsi="Arial" w:cs="Arial"/>
        </w:rPr>
        <w:t>Bank of Thebes</w:t>
      </w:r>
      <w:r w:rsidR="004F7F43" w:rsidRPr="00742FB6">
        <w:rPr>
          <w:rFonts w:ascii="Arial" w:hAnsi="Arial" w:cs="Arial"/>
        </w:rPr>
        <w:t xml:space="preserve"> at Deir el-Medina</w:t>
      </w:r>
      <w:r w:rsidR="00CD0AE6" w:rsidRPr="00742FB6">
        <w:rPr>
          <w:rFonts w:ascii="Arial" w:hAnsi="Arial" w:cs="Arial"/>
        </w:rPr>
        <w:fldChar w:fldCharType="begin"/>
      </w:r>
      <w:r w:rsidR="00725D12" w:rsidRPr="00742FB6">
        <w:rPr>
          <w:rFonts w:ascii="Arial" w:hAnsi="Arial" w:cs="Arial"/>
        </w:rPr>
        <w:instrText xml:space="preserve"> ADDIN ZOTERO_ITEM CSL_CITATION {"citationID":"3mMj6c1v","properties":{"formattedCitation":"(Taylor, 2001)","plainCitation":"(Taylor, 2001)","dontUpdate":true,"noteIndex":0},"citationItems":[{"id":90,"uris":["http://zotero.org/users/local/uvgOZDaA/items/ZKH5ST7A"],"uri":["http://zotero.org/users/local/uvgOZDaA/items/ZKH5ST7A"],"itemData":{"id":90,"type":"book","title":"Death and the afterlife in ancient Egypt","publisher":"University of Chicago Press","publisher-place":"Chicago","number-of-pages":"272","source":"Library of Congress ISBN","event-place":"Chicago","ISBN":"978-0-226-79163-0","call-number":"BL2450.D43 T39 2001","author":[{"family":"Taylor","given":"John H."}],"issued":{"date-parts":[["2001"]]}}}],"schema":"https://github.com/citation-style-language/schema/raw/master/csl-citation.json"} </w:instrText>
      </w:r>
      <w:r w:rsidR="00CD0AE6" w:rsidRPr="00742FB6">
        <w:rPr>
          <w:rFonts w:ascii="Arial" w:hAnsi="Arial" w:cs="Arial"/>
        </w:rPr>
        <w:fldChar w:fldCharType="separate"/>
      </w:r>
      <w:r w:rsidR="00CD0AE6" w:rsidRPr="00742FB6">
        <w:rPr>
          <w:rFonts w:ascii="Arial" w:hAnsi="Arial" w:cs="Arial"/>
        </w:rPr>
        <w:t>(Taylor, 2001</w:t>
      </w:r>
      <w:r w:rsidR="00220A83" w:rsidRPr="00742FB6">
        <w:rPr>
          <w:rFonts w:ascii="Arial" w:hAnsi="Arial" w:cs="Arial"/>
        </w:rPr>
        <w:t>, p.</w:t>
      </w:r>
      <w:r w:rsidR="00EC4527" w:rsidRPr="00742FB6">
        <w:rPr>
          <w:rFonts w:ascii="Arial" w:hAnsi="Arial" w:cs="Arial"/>
        </w:rPr>
        <w:t>115</w:t>
      </w:r>
      <w:r w:rsidR="00CD0AE6" w:rsidRPr="00742FB6">
        <w:rPr>
          <w:rFonts w:ascii="Arial" w:hAnsi="Arial" w:cs="Arial"/>
        </w:rPr>
        <w:t>)</w:t>
      </w:r>
      <w:r w:rsidR="00CD0AE6" w:rsidRPr="00742FB6">
        <w:rPr>
          <w:rFonts w:ascii="Arial" w:hAnsi="Arial" w:cs="Arial"/>
        </w:rPr>
        <w:fldChar w:fldCharType="end"/>
      </w:r>
      <w:r w:rsidR="00CD0AE6" w:rsidRPr="00742FB6">
        <w:rPr>
          <w:rFonts w:ascii="Arial" w:hAnsi="Arial" w:cs="Arial"/>
        </w:rPr>
        <w:t>.</w:t>
      </w:r>
      <w:r w:rsidR="00B868B2" w:rsidRPr="00742FB6">
        <w:rPr>
          <w:rFonts w:ascii="Arial" w:hAnsi="Arial" w:cs="Arial"/>
        </w:rPr>
        <w:t xml:space="preserve"> Ushebti </w:t>
      </w:r>
      <w:r w:rsidR="008A3B00" w:rsidRPr="00742FB6">
        <w:rPr>
          <w:rFonts w:ascii="Arial" w:hAnsi="Arial" w:cs="Arial"/>
        </w:rPr>
        <w:t xml:space="preserve"> </w:t>
      </w:r>
      <w:r w:rsidR="00B868B2" w:rsidRPr="00742FB6">
        <w:rPr>
          <w:rFonts w:ascii="Arial" w:hAnsi="Arial" w:cs="Arial"/>
        </w:rPr>
        <w:t xml:space="preserve">according to </w:t>
      </w:r>
      <w:r w:rsidR="003078FC" w:rsidRPr="00742FB6">
        <w:rPr>
          <w:rFonts w:ascii="Arial" w:hAnsi="Arial" w:cs="Arial"/>
        </w:rPr>
        <w:t>Spanel</w:t>
      </w:r>
      <w:r w:rsidR="00963C51" w:rsidRPr="00742FB6">
        <w:rPr>
          <w:rFonts w:ascii="Arial" w:hAnsi="Arial" w:cs="Arial"/>
        </w:rPr>
        <w:t>,</w:t>
      </w:r>
      <w:r w:rsidR="003078FC" w:rsidRPr="00742FB6">
        <w:rPr>
          <w:rFonts w:ascii="Arial" w:hAnsi="Arial" w:cs="Arial"/>
        </w:rPr>
        <w:t xml:space="preserve"> is first used on a figurine for </w:t>
      </w:r>
      <w:r w:rsidR="008A3B00" w:rsidRPr="00742FB6">
        <w:rPr>
          <w:rFonts w:ascii="Arial" w:hAnsi="Arial" w:cs="Arial"/>
        </w:rPr>
        <w:t>Pinudjem II</w:t>
      </w:r>
      <w:r w:rsidR="004C0ADE" w:rsidRPr="00742FB6">
        <w:rPr>
          <w:rFonts w:ascii="Arial" w:hAnsi="Arial" w:cs="Arial"/>
        </w:rPr>
        <w:t xml:space="preserve"> in the 21</w:t>
      </w:r>
      <w:r w:rsidR="004C0ADE" w:rsidRPr="00742FB6">
        <w:rPr>
          <w:rFonts w:ascii="Arial" w:hAnsi="Arial" w:cs="Arial"/>
          <w:vertAlign w:val="superscript"/>
        </w:rPr>
        <w:t>st</w:t>
      </w:r>
      <w:r w:rsidR="004C0ADE" w:rsidRPr="00742FB6">
        <w:rPr>
          <w:rFonts w:ascii="Arial" w:hAnsi="Arial" w:cs="Arial"/>
        </w:rPr>
        <w:t xml:space="preserve"> dynasty, and its etymology </w:t>
      </w:r>
      <w:r w:rsidR="00433216" w:rsidRPr="00742FB6">
        <w:rPr>
          <w:rFonts w:ascii="Arial" w:hAnsi="Arial" w:cs="Arial"/>
        </w:rPr>
        <w:t>is “to answer”</w:t>
      </w:r>
      <w:r w:rsidR="00433216" w:rsidRPr="00742FB6">
        <w:rPr>
          <w:rFonts w:ascii="Arial" w:hAnsi="Arial" w:cs="Arial"/>
        </w:rPr>
        <w:fldChar w:fldCharType="begin"/>
      </w:r>
      <w:r w:rsidR="00725D12" w:rsidRPr="00742FB6">
        <w:rPr>
          <w:rFonts w:ascii="Arial" w:hAnsi="Arial" w:cs="Arial"/>
        </w:rPr>
        <w:instrText xml:space="preserve"> ADDIN ZOTERO_ITEM CSL_CITATION {"citationID":"b2yzy84U","properties":{"formattedCitation":"(Spanel, 1986)","plainCitation":"(Spanel, 1986)","dontUpdate":true,"noteIndex":0},"citationItems":[{"id":121,"uris":["http://zotero.org/users/local/uvgOZDaA/items/HK6RF28D"],"uri":["http://zotero.org/users/local/uvgOZDaA/items/HK6RF28D"],"itemData":{"id":121,"type":"article-journal","title":"Notes on the Terminology for Funerary Figurines","page":"249-253","source":"Zotero","language":"en","author":[{"family":"Spanel","given":"Donald"}],"issued":{"date-parts":[["1986"]]}}}],"schema":"https://github.com/citation-style-language/schema/raw/master/csl-citation.json"} </w:instrText>
      </w:r>
      <w:r w:rsidR="00433216" w:rsidRPr="00742FB6">
        <w:rPr>
          <w:rFonts w:ascii="Arial" w:hAnsi="Arial" w:cs="Arial"/>
        </w:rPr>
        <w:fldChar w:fldCharType="separate"/>
      </w:r>
      <w:r w:rsidR="00433216" w:rsidRPr="00742FB6">
        <w:rPr>
          <w:rFonts w:ascii="Arial" w:hAnsi="Arial" w:cs="Arial"/>
        </w:rPr>
        <w:t>(Spanel, 1986, p.251)</w:t>
      </w:r>
      <w:r w:rsidR="00433216" w:rsidRPr="00742FB6">
        <w:rPr>
          <w:rFonts w:ascii="Arial" w:hAnsi="Arial" w:cs="Arial"/>
        </w:rPr>
        <w:fldChar w:fldCharType="end"/>
      </w:r>
      <w:r w:rsidR="00433216" w:rsidRPr="00742FB6">
        <w:rPr>
          <w:rFonts w:ascii="Arial" w:hAnsi="Arial" w:cs="Arial"/>
        </w:rPr>
        <w:t>.</w:t>
      </w:r>
    </w:p>
    <w:p w14:paraId="686060F5" w14:textId="77777777" w:rsidR="00DC1658" w:rsidRDefault="00E60DE8" w:rsidP="00FF560F">
      <w:pPr>
        <w:ind w:left="0" w:firstLine="0"/>
        <w:rPr>
          <w:rFonts w:ascii="Arial" w:hAnsi="Arial" w:cs="Arial"/>
        </w:rPr>
      </w:pPr>
      <w:r>
        <w:rPr>
          <w:noProof/>
        </w:rPr>
        <w:lastRenderedPageBreak/>
        <mc:AlternateContent>
          <mc:Choice Requires="wps">
            <w:drawing>
              <wp:anchor distT="0" distB="0" distL="114300" distR="114300" simplePos="0" relativeHeight="251683328" behindDoc="0" locked="0" layoutInCell="1" allowOverlap="1" wp14:anchorId="18154B4A" wp14:editId="3BE0C054">
                <wp:simplePos x="0" y="0"/>
                <wp:positionH relativeFrom="column">
                  <wp:posOffset>3503930</wp:posOffset>
                </wp:positionH>
                <wp:positionV relativeFrom="paragraph">
                  <wp:posOffset>3297778</wp:posOffset>
                </wp:positionV>
                <wp:extent cx="2099945" cy="210820"/>
                <wp:effectExtent l="0" t="0" r="14605" b="17780"/>
                <wp:wrapSquare wrapText="bothSides"/>
                <wp:docPr id="13" name="Text Box 13"/>
                <wp:cNvGraphicFramePr/>
                <a:graphic xmlns:a="http://schemas.openxmlformats.org/drawingml/2006/main">
                  <a:graphicData uri="http://schemas.microsoft.com/office/word/2010/wordprocessingShape">
                    <wps:wsp>
                      <wps:cNvSpPr txBox="1"/>
                      <wps:spPr>
                        <a:xfrm>
                          <a:off x="0" y="0"/>
                          <a:ext cx="2099945" cy="210820"/>
                        </a:xfrm>
                        <a:prstGeom prst="rect">
                          <a:avLst/>
                        </a:prstGeom>
                        <a:solidFill>
                          <a:prstClr val="white"/>
                        </a:solidFill>
                        <a:ln>
                          <a:solidFill>
                            <a:schemeClr val="accent1">
                              <a:lumMod val="60000"/>
                              <a:lumOff val="40000"/>
                            </a:schemeClr>
                          </a:solidFill>
                        </a:ln>
                      </wps:spPr>
                      <wps:txbx>
                        <w:txbxContent>
                          <w:p w14:paraId="26E7E5D0" w14:textId="1B2C9C64" w:rsidR="00E60DE8" w:rsidRPr="002D565D" w:rsidRDefault="00E60DE8" w:rsidP="00E60DE8">
                            <w:pPr>
                              <w:pStyle w:val="Caption"/>
                              <w:rPr>
                                <w:rFonts w:ascii="Arial" w:hAnsi="Arial" w:cs="Arial"/>
                                <w:noProof/>
                                <w:color w:val="221E1F"/>
                                <w:sz w:val="12"/>
                                <w:szCs w:val="12"/>
                              </w:rPr>
                            </w:pPr>
                            <w:r w:rsidRPr="002D565D">
                              <w:rPr>
                                <w:rFonts w:ascii="Arial" w:hAnsi="Arial" w:cs="Arial"/>
                                <w:sz w:val="12"/>
                                <w:szCs w:val="12"/>
                              </w:rPr>
                              <w:t xml:space="preserve">Figure </w:t>
                            </w:r>
                            <w:r w:rsidR="001E6F00">
                              <w:rPr>
                                <w:rFonts w:ascii="Arial" w:hAnsi="Arial" w:cs="Arial"/>
                                <w:sz w:val="12"/>
                                <w:szCs w:val="12"/>
                              </w:rPr>
                              <w:t>5</w:t>
                            </w:r>
                            <w:r w:rsidR="00D81718" w:rsidRPr="002D565D">
                              <w:rPr>
                                <w:rFonts w:ascii="Arial" w:hAnsi="Arial" w:cs="Arial"/>
                                <w:sz w:val="12"/>
                                <w:szCs w:val="12"/>
                              </w:rPr>
                              <w:t>: Ushabti, P.Sweeney, Roderic Bowen Library</w:t>
                            </w:r>
                            <w:r w:rsidR="002D565D" w:rsidRPr="002D565D">
                              <w:rPr>
                                <w:rFonts w:ascii="Arial" w:hAnsi="Arial" w:cs="Arial"/>
                                <w:sz w:val="12"/>
                                <w:szCs w:val="12"/>
                              </w:rPr>
                              <w:t>, 2019.</w:t>
                            </w:r>
                            <w:r w:rsidR="00D81718" w:rsidRPr="002D565D">
                              <w:rPr>
                                <w:rFonts w:ascii="Arial" w:hAnsi="Arial" w:cs="Arial"/>
                                <w:sz w:val="12"/>
                                <w:szCs w:val="1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154B4A" id="Text Box 13" o:spid="_x0000_s1030" type="#_x0000_t202" style="position:absolute;left:0;text-align:left;margin-left:275.9pt;margin-top:259.65pt;width:165.35pt;height:16.6pt;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" strokecolor="#8eaadb [1940]">
                <v:textbox inset="0,0,0,0">
                  <w:txbxContent>
                    <w:p w14:paraId="26E7E5D0" w14:textId="1B2C9C64" w:rsidR="00E60DE8" w:rsidRPr="002D565D" w:rsidRDefault="00E60DE8" w:rsidP="00E60DE8">
                      <w:pPr>
                        <w:pStyle w:val="Caption"/>
                        <w:rPr>
                          <w:rFonts w:ascii="Arial" w:hAnsi="Arial" w:cs="Arial"/>
                          <w:noProof/>
                          <w:color w:val="221E1F"/>
                          <w:sz w:val="12"/>
                          <w:szCs w:val="12"/>
                        </w:rPr>
                      </w:pPr>
                      <w:r w:rsidRPr="002D565D">
                        <w:rPr>
                          <w:rFonts w:ascii="Arial" w:hAnsi="Arial" w:cs="Arial"/>
                          <w:sz w:val="12"/>
                          <w:szCs w:val="12"/>
                        </w:rPr>
                        <w:t xml:space="preserve">Figure </w:t>
                      </w:r>
                      <w:r w:rsidR="001E6F00">
                        <w:rPr>
                          <w:rFonts w:ascii="Arial" w:hAnsi="Arial" w:cs="Arial"/>
                          <w:sz w:val="12"/>
                          <w:szCs w:val="12"/>
                        </w:rPr>
                        <w:t>5</w:t>
                      </w:r>
                      <w:r w:rsidR="00D81718" w:rsidRPr="002D565D">
                        <w:rPr>
                          <w:rFonts w:ascii="Arial" w:hAnsi="Arial" w:cs="Arial"/>
                          <w:sz w:val="12"/>
                          <w:szCs w:val="12"/>
                        </w:rPr>
                        <w:t>: Ushabti, P.Sweeney, Roderic Bowen Library</w:t>
                      </w:r>
                      <w:r w:rsidR="002D565D" w:rsidRPr="002D565D">
                        <w:rPr>
                          <w:rFonts w:ascii="Arial" w:hAnsi="Arial" w:cs="Arial"/>
                          <w:sz w:val="12"/>
                          <w:szCs w:val="12"/>
                        </w:rPr>
                        <w:t>, 2019.</w:t>
                      </w:r>
                      <w:r w:rsidR="00D81718" w:rsidRPr="002D565D">
                        <w:rPr>
                          <w:rFonts w:ascii="Arial" w:hAnsi="Arial" w:cs="Arial"/>
                          <w:sz w:val="12"/>
                          <w:szCs w:val="12"/>
                        </w:rPr>
                        <w:t xml:space="preserve"> </w:t>
                      </w:r>
                    </w:p>
                  </w:txbxContent>
                </v:textbox>
                <w10:wrap type="square"/>
              </v:shape>
            </w:pict>
          </mc:Fallback>
        </mc:AlternateContent>
      </w:r>
      <w:r w:rsidR="00113361">
        <w:rPr>
          <w:rFonts w:ascii="Arial" w:hAnsi="Arial" w:cs="Arial"/>
          <w:noProof/>
        </w:rPr>
        <w:drawing>
          <wp:anchor distT="0" distB="0" distL="114300" distR="114300" simplePos="0" relativeHeight="251657728" behindDoc="0" locked="0" layoutInCell="1" allowOverlap="1" wp14:anchorId="1D934E60" wp14:editId="65122CFB">
            <wp:simplePos x="0" y="0"/>
            <wp:positionH relativeFrom="margin">
              <wp:align>right</wp:align>
            </wp:positionH>
            <wp:positionV relativeFrom="paragraph">
              <wp:posOffset>180975</wp:posOffset>
            </wp:positionV>
            <wp:extent cx="2099945" cy="3046095"/>
            <wp:effectExtent l="133350" t="114300" r="128905" b="1543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190402_103035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9945" cy="3046095"/>
                    </a:xfrm>
                    <a:prstGeom prst="rect">
                      <a:avLst/>
                    </a:prstGeom>
                    <a:solidFill>
                      <a:srgbClr val="FFFFFF">
                        <a:shade val="85000"/>
                      </a:srgbClr>
                    </a:solidFill>
                    <a:ln w="88900" cap="sq">
                      <a:solidFill>
                        <a:schemeClr val="accent1">
                          <a:lumMod val="40000"/>
                          <a:lumOff val="6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D85E6E" w:rsidRPr="00742FB6">
        <w:rPr>
          <w:rFonts w:ascii="Arial" w:hAnsi="Arial" w:cs="Arial"/>
        </w:rPr>
        <w:t xml:space="preserve">The Shabti </w:t>
      </w:r>
      <w:r w:rsidR="00F70EC2">
        <w:rPr>
          <w:rFonts w:ascii="Arial" w:hAnsi="Arial" w:cs="Arial"/>
        </w:rPr>
        <w:t xml:space="preserve">is </w:t>
      </w:r>
      <w:r w:rsidR="009101B4" w:rsidRPr="00742FB6">
        <w:rPr>
          <w:rFonts w:ascii="Arial" w:hAnsi="Arial" w:cs="Arial"/>
        </w:rPr>
        <w:t xml:space="preserve">animated by magic from the coffin spell 472, later incorporated into the </w:t>
      </w:r>
      <w:r w:rsidR="00FD1C37" w:rsidRPr="00742FB6">
        <w:rPr>
          <w:rFonts w:ascii="Arial" w:hAnsi="Arial" w:cs="Arial"/>
        </w:rPr>
        <w:t>Book of going forth, or better known as the Book of the Dead</w:t>
      </w:r>
      <w:r w:rsidR="00725D12" w:rsidRPr="00742FB6">
        <w:rPr>
          <w:rFonts w:ascii="Arial" w:hAnsi="Arial" w:cs="Arial"/>
        </w:rPr>
        <w:fldChar w:fldCharType="begin"/>
      </w:r>
      <w:r w:rsidR="00725D12" w:rsidRPr="00742FB6">
        <w:rPr>
          <w:rFonts w:ascii="Arial" w:hAnsi="Arial" w:cs="Arial"/>
        </w:rPr>
        <w:instrText xml:space="preserve"> ADDIN ZOTERO_ITEM CSL_CITATION {"citationID":"GAXsJLyX","properties":{"formattedCitation":"(Taylor and British Museum, 2010)","plainCitation":"(Taylor and British Museum, 2010)","noteIndex":0},"citationItems":[{"id":126,"uris":["http://zotero.org/users/local/uvgOZDaA/items/J8GQGADN"],"uri":["http://zotero.org/users/local/uvgOZDaA/items/J8GQGADN"],"itemData":{"id":126,"type":"book","title":"Ancient Egyptian Book of the Dead: journey through the afterlife ; [published to accompany the exhibition at the British Museum from 4 November 2010 to 6 March 2011]","publisher":"The British Museum Press","publisher-place":"London","number-of-pages":"320","source":"Gemeinsamer Bibliotheksverbund ISBN","event-place":"London","ISBN":"978-0-7141-1993-9","note":"OCLC: 844945140","shortTitle":"Ancient Egyptian Book of the Dead","language":"eng","editor":[{"family":"Taylor","given":"John H."},{"family":"British Museum","given":""}],"issued":{"date-parts":[["2010"]]}}}],"schema":"https://github.com/citation-style-language/schema/raw/master/csl-citation.json"} </w:instrText>
      </w:r>
      <w:r w:rsidR="00725D12" w:rsidRPr="00742FB6">
        <w:rPr>
          <w:rFonts w:ascii="Arial" w:hAnsi="Arial" w:cs="Arial"/>
        </w:rPr>
        <w:fldChar w:fldCharType="separate"/>
      </w:r>
      <w:r w:rsidR="00725D12" w:rsidRPr="00742FB6">
        <w:rPr>
          <w:rFonts w:ascii="Arial" w:hAnsi="Arial" w:cs="Arial"/>
        </w:rPr>
        <w:t>(Taylor and British Museum, 2010, p.</w:t>
      </w:r>
      <w:r w:rsidR="00CF1028" w:rsidRPr="00742FB6">
        <w:rPr>
          <w:rFonts w:ascii="Arial" w:hAnsi="Arial" w:cs="Arial"/>
        </w:rPr>
        <w:t>43</w:t>
      </w:r>
      <w:r w:rsidR="00725D12" w:rsidRPr="00742FB6">
        <w:rPr>
          <w:rFonts w:ascii="Arial" w:hAnsi="Arial" w:cs="Arial"/>
        </w:rPr>
        <w:t>)</w:t>
      </w:r>
      <w:r w:rsidR="00725D12" w:rsidRPr="00742FB6">
        <w:rPr>
          <w:rFonts w:ascii="Arial" w:hAnsi="Arial" w:cs="Arial"/>
        </w:rPr>
        <w:fldChar w:fldCharType="end"/>
      </w:r>
      <w:r w:rsidR="00CF1028" w:rsidRPr="00742FB6">
        <w:rPr>
          <w:rFonts w:ascii="Arial" w:hAnsi="Arial" w:cs="Arial"/>
        </w:rPr>
        <w:t xml:space="preserve">. This spell </w:t>
      </w:r>
      <w:r w:rsidR="00E7110C" w:rsidRPr="00742FB6">
        <w:rPr>
          <w:rFonts w:ascii="Arial" w:hAnsi="Arial" w:cs="Arial"/>
        </w:rPr>
        <w:t xml:space="preserve">would be written from the waist to the feet, </w:t>
      </w:r>
      <w:r w:rsidR="00B137CF" w:rsidRPr="00742FB6">
        <w:rPr>
          <w:rFonts w:ascii="Arial" w:hAnsi="Arial" w:cs="Arial"/>
        </w:rPr>
        <w:t>the spell ha</w:t>
      </w:r>
      <w:r w:rsidR="002D44FD" w:rsidRPr="00742FB6">
        <w:rPr>
          <w:rFonts w:ascii="Arial" w:hAnsi="Arial" w:cs="Arial"/>
        </w:rPr>
        <w:t>d</w:t>
      </w:r>
      <w:r w:rsidR="00B137CF" w:rsidRPr="00742FB6">
        <w:rPr>
          <w:rFonts w:ascii="Arial" w:hAnsi="Arial" w:cs="Arial"/>
        </w:rPr>
        <w:t xml:space="preserve"> </w:t>
      </w:r>
      <w:r w:rsidR="00CF7B2D" w:rsidRPr="00742FB6">
        <w:rPr>
          <w:rFonts w:ascii="Arial" w:hAnsi="Arial" w:cs="Arial"/>
        </w:rPr>
        <w:t>several</w:t>
      </w:r>
      <w:r w:rsidR="00B137CF" w:rsidRPr="00742FB6">
        <w:rPr>
          <w:rFonts w:ascii="Arial" w:hAnsi="Arial" w:cs="Arial"/>
        </w:rPr>
        <w:t xml:space="preserve"> variations but would generally command the figurine to rise </w:t>
      </w:r>
      <w:r w:rsidR="002D44FD" w:rsidRPr="00742FB6">
        <w:rPr>
          <w:rFonts w:ascii="Arial" w:hAnsi="Arial" w:cs="Arial"/>
        </w:rPr>
        <w:t xml:space="preserve">in place of the </w:t>
      </w:r>
      <w:r w:rsidR="00B137CF" w:rsidRPr="00742FB6">
        <w:rPr>
          <w:rFonts w:ascii="Arial" w:hAnsi="Arial" w:cs="Arial"/>
        </w:rPr>
        <w:t>deceas</w:t>
      </w:r>
      <w:r w:rsidR="002D44FD" w:rsidRPr="00742FB6">
        <w:rPr>
          <w:rFonts w:ascii="Arial" w:hAnsi="Arial" w:cs="Arial"/>
        </w:rPr>
        <w:t>ed, when</w:t>
      </w:r>
      <w:r w:rsidR="00D13161" w:rsidRPr="00742FB6">
        <w:rPr>
          <w:rFonts w:ascii="Arial" w:hAnsi="Arial" w:cs="Arial"/>
        </w:rPr>
        <w:t xml:space="preserve"> their name was called to work</w:t>
      </w:r>
      <w:r w:rsidR="00837DF9">
        <w:rPr>
          <w:rFonts w:ascii="Arial" w:hAnsi="Arial" w:cs="Arial"/>
        </w:rPr>
        <w:t xml:space="preserve">. Called to perform the hard </w:t>
      </w:r>
      <w:r w:rsidR="00564FC6">
        <w:rPr>
          <w:rFonts w:ascii="Arial" w:hAnsi="Arial" w:cs="Arial"/>
        </w:rPr>
        <w:t>manual labour</w:t>
      </w:r>
      <w:r w:rsidR="00B40CFE">
        <w:rPr>
          <w:rFonts w:ascii="Arial" w:hAnsi="Arial" w:cs="Arial"/>
        </w:rPr>
        <w:t>, these</w:t>
      </w:r>
      <w:r w:rsidR="00D13161" w:rsidRPr="00742FB6">
        <w:rPr>
          <w:rFonts w:ascii="Arial" w:hAnsi="Arial" w:cs="Arial"/>
        </w:rPr>
        <w:t xml:space="preserve"> Ushabti</w:t>
      </w:r>
      <w:r w:rsidR="006A37E0">
        <w:rPr>
          <w:rFonts w:ascii="Arial" w:hAnsi="Arial" w:cs="Arial"/>
        </w:rPr>
        <w:t xml:space="preserve"> at first were </w:t>
      </w:r>
      <w:r w:rsidR="00E818B5">
        <w:rPr>
          <w:rFonts w:ascii="Arial" w:hAnsi="Arial" w:cs="Arial"/>
        </w:rPr>
        <w:t>the substitutes, then the servants</w:t>
      </w:r>
      <w:r w:rsidR="00997503">
        <w:rPr>
          <w:rFonts w:ascii="Arial" w:hAnsi="Arial" w:cs="Arial"/>
        </w:rPr>
        <w:t xml:space="preserve"> in the afterlife</w:t>
      </w:r>
      <w:r w:rsidR="00DD58F9">
        <w:rPr>
          <w:rFonts w:ascii="Arial" w:hAnsi="Arial" w:cs="Arial"/>
        </w:rPr>
        <w:t>,</w:t>
      </w:r>
      <w:r w:rsidR="00D13161" w:rsidRPr="00742FB6">
        <w:rPr>
          <w:rFonts w:ascii="Arial" w:hAnsi="Arial" w:cs="Arial"/>
        </w:rPr>
        <w:t xml:space="preserve"> </w:t>
      </w:r>
      <w:r w:rsidR="00DC7F0B" w:rsidRPr="00742FB6">
        <w:rPr>
          <w:rFonts w:ascii="Arial" w:hAnsi="Arial" w:cs="Arial"/>
        </w:rPr>
        <w:t>answering “here I am”</w:t>
      </w:r>
      <w:r w:rsidR="00DC7F0B" w:rsidRPr="00742FB6">
        <w:rPr>
          <w:rFonts w:ascii="Arial" w:hAnsi="Arial" w:cs="Arial"/>
        </w:rPr>
        <w:fldChar w:fldCharType="begin"/>
      </w:r>
      <w:r w:rsidR="00DC7F0B" w:rsidRPr="00742FB6">
        <w:rPr>
          <w:rFonts w:ascii="Arial" w:hAnsi="Arial" w:cs="Arial"/>
        </w:rPr>
        <w:instrText xml:space="preserve"> ADDIN ZOTERO_ITEM CSL_CITATION {"citationID":"AEAVKOts","properties":{"formattedCitation":"(Taylor and British Museum, 2010)","plainCitation":"(Taylor and British Museum, 2010)","noteIndex":0},"citationItems":[{"id":126,"uris":["http://zotero.org/users/local/uvgOZDaA/items/J8GQGADN"],"uri":["http://zotero.org/users/local/uvgOZDaA/items/J8GQGADN"],"itemData":{"id":126,"type":"book","title":"Ancient Egyptian Book of the Dead: journey through the afterlife ; [published to accompany the exhibition at the British Museum from 4 November 2010 to 6 March 2011]","publisher":"The British Museum Press","publisher-place":"London","number-of-pages":"320","source":"Gemeinsamer Bibliotheksverbund ISBN","event-place":"London","ISBN":"978-0-7141-1993-9","note":"OCLC: 844945140","shortTitle":"Ancient Egyptian Book of the Dead","language":"eng","editor":[{"family":"Taylor","given":"John H."},{"family":"British Museum","given":""}],"issued":{"date-parts":[["2010"]]}}}],"schema":"https://github.com/citation-style-language/schema/raw/master/csl-citation.json"} </w:instrText>
      </w:r>
      <w:r w:rsidR="00DC7F0B" w:rsidRPr="00742FB6">
        <w:rPr>
          <w:rFonts w:ascii="Arial" w:hAnsi="Arial" w:cs="Arial"/>
        </w:rPr>
        <w:fldChar w:fldCharType="separate"/>
      </w:r>
      <w:r w:rsidR="00DC7F0B" w:rsidRPr="00742FB6">
        <w:rPr>
          <w:rFonts w:ascii="Arial" w:hAnsi="Arial" w:cs="Arial"/>
        </w:rPr>
        <w:t>(Taylor and British Museum, 2010, p. 43)</w:t>
      </w:r>
      <w:r w:rsidR="00DC7F0B" w:rsidRPr="00742FB6">
        <w:rPr>
          <w:rFonts w:ascii="Arial" w:hAnsi="Arial" w:cs="Arial"/>
        </w:rPr>
        <w:fldChar w:fldCharType="end"/>
      </w:r>
      <w:r w:rsidR="00B5496D">
        <w:rPr>
          <w:rFonts w:ascii="Arial" w:hAnsi="Arial" w:cs="Arial"/>
        </w:rPr>
        <w:t xml:space="preserve"> before performing their magically induced </w:t>
      </w:r>
      <w:r w:rsidR="00DD58F9">
        <w:rPr>
          <w:rFonts w:ascii="Arial" w:hAnsi="Arial" w:cs="Arial"/>
        </w:rPr>
        <w:t>manual labours.</w:t>
      </w:r>
      <w:r w:rsidR="001C39D6">
        <w:rPr>
          <w:rFonts w:ascii="Arial" w:hAnsi="Arial" w:cs="Arial"/>
        </w:rPr>
        <w:t xml:space="preserve"> From substitute</w:t>
      </w:r>
      <w:r w:rsidR="002E280C" w:rsidRPr="00742FB6">
        <w:rPr>
          <w:rFonts w:ascii="Arial" w:hAnsi="Arial" w:cs="Arial"/>
        </w:rPr>
        <w:t xml:space="preserve"> to servant </w:t>
      </w:r>
      <w:r w:rsidR="001C39D6">
        <w:rPr>
          <w:rFonts w:ascii="Arial" w:hAnsi="Arial" w:cs="Arial"/>
        </w:rPr>
        <w:t xml:space="preserve">and </w:t>
      </w:r>
      <w:r w:rsidR="0042576B" w:rsidRPr="00742FB6">
        <w:rPr>
          <w:rFonts w:ascii="Arial" w:hAnsi="Arial" w:cs="Arial"/>
        </w:rPr>
        <w:t xml:space="preserve">possibly </w:t>
      </w:r>
      <w:r w:rsidR="00617D05" w:rsidRPr="00742FB6">
        <w:rPr>
          <w:rFonts w:ascii="Arial" w:hAnsi="Arial" w:cs="Arial"/>
        </w:rPr>
        <w:t>‘</w:t>
      </w:r>
      <w:r w:rsidR="0042576B" w:rsidRPr="00742FB6">
        <w:rPr>
          <w:rFonts w:ascii="Arial" w:hAnsi="Arial" w:cs="Arial"/>
        </w:rPr>
        <w:t>slave</w:t>
      </w:r>
      <w:r w:rsidR="00617D05" w:rsidRPr="00742FB6">
        <w:rPr>
          <w:rFonts w:ascii="Arial" w:hAnsi="Arial" w:cs="Arial"/>
        </w:rPr>
        <w:t>’ with “answerer”</w:t>
      </w:r>
      <w:r w:rsidR="00617D05" w:rsidRPr="00742FB6">
        <w:rPr>
          <w:rFonts w:ascii="Arial" w:hAnsi="Arial" w:cs="Arial"/>
        </w:rPr>
        <w:fldChar w:fldCharType="begin"/>
      </w:r>
      <w:r w:rsidR="00617D05" w:rsidRPr="00742FB6">
        <w:rPr>
          <w:rFonts w:ascii="Arial" w:hAnsi="Arial" w:cs="Arial"/>
        </w:rPr>
        <w:instrText xml:space="preserve"> ADDIN ZOTERO_ITEM CSL_CITATION {"citationID":"UyF38CfM","properties":{"formattedCitation":"(Taylor and British Museum, 2010)","plainCitation":"(Taylor and British Museum, 2010)","noteIndex":0},"citationItems":[{"id":126,"uris":["http://zotero.org/users/local/uvgOZDaA/items/J8GQGADN"],"uri":["http://zotero.org/users/local/uvgOZDaA/items/J8GQGADN"],"itemData":{"id":126,"type":"book","title":"Ancient Egyptian Book of the Dead: journey through the afterlife ; [published to accompany the exhibition at the British Museum from 4 November 2010 to 6 March 2011]","publisher":"The British Museum Press","publisher-place":"London","number-of-pages":"320","source":"Gemeinsamer Bibliotheksverbund ISBN","event-place":"London","ISBN":"978-0-7141-1993-9","note":"OCLC: 844945140","shortTitle":"Ancient Egyptian Book of the Dead","language":"eng","editor":[{"family":"Taylor","given":"John H."},{"family":"British Museum","given":""}],"issued":{"date-parts":[["2010"]]}}}],"schema":"https://github.com/citation-style-language/schema/raw/master/csl-citation.json"} </w:instrText>
      </w:r>
      <w:r w:rsidR="00617D05" w:rsidRPr="00742FB6">
        <w:rPr>
          <w:rFonts w:ascii="Arial" w:hAnsi="Arial" w:cs="Arial"/>
        </w:rPr>
        <w:fldChar w:fldCharType="separate"/>
      </w:r>
      <w:r w:rsidR="00617D05" w:rsidRPr="00742FB6">
        <w:rPr>
          <w:rFonts w:ascii="Arial" w:hAnsi="Arial" w:cs="Arial"/>
        </w:rPr>
        <w:t>(Taylor and British Museum, 2010, p. 245)</w:t>
      </w:r>
      <w:r w:rsidR="00617D05" w:rsidRPr="00742FB6">
        <w:rPr>
          <w:rFonts w:ascii="Arial" w:hAnsi="Arial" w:cs="Arial"/>
        </w:rPr>
        <w:fldChar w:fldCharType="end"/>
      </w:r>
      <w:r w:rsidR="00540682">
        <w:rPr>
          <w:rFonts w:ascii="Arial" w:hAnsi="Arial" w:cs="Arial"/>
        </w:rPr>
        <w:t xml:space="preserve">, altering depending on which version of spell </w:t>
      </w:r>
      <w:r w:rsidR="00F85309">
        <w:rPr>
          <w:rFonts w:ascii="Arial" w:hAnsi="Arial" w:cs="Arial"/>
        </w:rPr>
        <w:t xml:space="preserve">6 from the Book of the Dead you used. </w:t>
      </w:r>
    </w:p>
    <w:p w14:paraId="249F6247" w14:textId="19869CA7" w:rsidR="00D85E6E" w:rsidRPr="00742FB6" w:rsidRDefault="001E6D7C" w:rsidP="00FF560F">
      <w:pPr>
        <w:ind w:left="0" w:firstLine="0"/>
        <w:rPr>
          <w:rFonts w:ascii="Arial" w:hAnsi="Arial" w:cs="Arial"/>
        </w:rPr>
      </w:pPr>
      <w:r>
        <w:rPr>
          <w:rFonts w:ascii="Arial" w:hAnsi="Arial" w:cs="Arial"/>
        </w:rPr>
        <w:t xml:space="preserve">This figurine has no inscription on the </w:t>
      </w:r>
      <w:r w:rsidR="00504285">
        <w:rPr>
          <w:rFonts w:ascii="Arial" w:hAnsi="Arial" w:cs="Arial"/>
        </w:rPr>
        <w:t xml:space="preserve">waist and legs, nor upon the dorsal pillar. </w:t>
      </w:r>
      <w:r w:rsidR="0077477D">
        <w:rPr>
          <w:rFonts w:ascii="Arial" w:hAnsi="Arial" w:cs="Arial"/>
        </w:rPr>
        <w:t xml:space="preserve">With its arms crossed and holding </w:t>
      </w:r>
      <w:r w:rsidR="00DC1658">
        <w:rPr>
          <w:rFonts w:ascii="Arial" w:hAnsi="Arial" w:cs="Arial"/>
        </w:rPr>
        <w:t xml:space="preserve">a just visible mattock and hoe, </w:t>
      </w:r>
      <w:r w:rsidR="00BB7DC1">
        <w:rPr>
          <w:rFonts w:ascii="Arial" w:hAnsi="Arial" w:cs="Arial"/>
        </w:rPr>
        <w:t>wearing an Osirian beard</w:t>
      </w:r>
      <w:r w:rsidR="00260F21">
        <w:rPr>
          <w:rFonts w:ascii="Arial" w:hAnsi="Arial" w:cs="Arial"/>
        </w:rPr>
        <w:t xml:space="preserve"> that is</w:t>
      </w:r>
      <w:r w:rsidR="00BB7DC1">
        <w:rPr>
          <w:rFonts w:ascii="Arial" w:hAnsi="Arial" w:cs="Arial"/>
        </w:rPr>
        <w:t xml:space="preserve"> just visible, </w:t>
      </w:r>
      <w:r w:rsidR="00704992">
        <w:rPr>
          <w:rFonts w:ascii="Arial" w:hAnsi="Arial" w:cs="Arial"/>
        </w:rPr>
        <w:t xml:space="preserve">a small triangular basket over the left shoulder and </w:t>
      </w:r>
      <w:r w:rsidR="001F2238">
        <w:rPr>
          <w:rFonts w:ascii="Arial" w:hAnsi="Arial" w:cs="Arial"/>
        </w:rPr>
        <w:t>a lappet wig upon its head,</w:t>
      </w:r>
      <w:r w:rsidR="00B66FF6">
        <w:rPr>
          <w:rFonts w:ascii="Arial" w:hAnsi="Arial" w:cs="Arial"/>
        </w:rPr>
        <w:t xml:space="preserve"> these components</w:t>
      </w:r>
      <w:r w:rsidR="001F2238">
        <w:rPr>
          <w:rFonts w:ascii="Arial" w:hAnsi="Arial" w:cs="Arial"/>
        </w:rPr>
        <w:t xml:space="preserve"> </w:t>
      </w:r>
      <w:r w:rsidR="00B66FF6">
        <w:rPr>
          <w:rFonts w:ascii="Arial" w:hAnsi="Arial" w:cs="Arial"/>
        </w:rPr>
        <w:t>of an Ushabti’s appearance</w:t>
      </w:r>
      <w:r w:rsidR="00905ABD">
        <w:rPr>
          <w:rFonts w:ascii="Arial" w:hAnsi="Arial" w:cs="Arial"/>
        </w:rPr>
        <w:t>, plus the</w:t>
      </w:r>
      <w:r w:rsidR="00B25F85">
        <w:rPr>
          <w:rFonts w:ascii="Arial" w:hAnsi="Arial" w:cs="Arial"/>
        </w:rPr>
        <w:t xml:space="preserve"> barely discernible ‘Greek’ smile lead </w:t>
      </w:r>
      <w:r w:rsidR="00077B6B">
        <w:rPr>
          <w:rFonts w:ascii="Arial" w:hAnsi="Arial" w:cs="Arial"/>
        </w:rPr>
        <w:t xml:space="preserve">me to the conclusion that it </w:t>
      </w:r>
      <w:r w:rsidR="00EF514C">
        <w:rPr>
          <w:rFonts w:ascii="Arial" w:hAnsi="Arial" w:cs="Arial"/>
        </w:rPr>
        <w:t>dates</w:t>
      </w:r>
      <w:r w:rsidR="00077B6B">
        <w:rPr>
          <w:rFonts w:ascii="Arial" w:hAnsi="Arial" w:cs="Arial"/>
        </w:rPr>
        <w:t xml:space="preserve"> from </w:t>
      </w:r>
      <w:r w:rsidR="00DA3AD0">
        <w:rPr>
          <w:rFonts w:ascii="Arial" w:hAnsi="Arial" w:cs="Arial"/>
        </w:rPr>
        <w:t>after the</w:t>
      </w:r>
      <w:r w:rsidR="00077B6B">
        <w:rPr>
          <w:rFonts w:ascii="Arial" w:hAnsi="Arial" w:cs="Arial"/>
        </w:rPr>
        <w:t xml:space="preserve"> 26</w:t>
      </w:r>
      <w:r w:rsidR="00077B6B" w:rsidRPr="00077B6B">
        <w:rPr>
          <w:rFonts w:ascii="Arial" w:hAnsi="Arial" w:cs="Arial"/>
          <w:vertAlign w:val="superscript"/>
        </w:rPr>
        <w:t>th</w:t>
      </w:r>
      <w:r w:rsidR="00077B6B">
        <w:rPr>
          <w:rFonts w:ascii="Arial" w:hAnsi="Arial" w:cs="Arial"/>
        </w:rPr>
        <w:t xml:space="preserve"> Dynasty</w:t>
      </w:r>
      <w:r w:rsidR="00DA3AD0">
        <w:rPr>
          <w:rFonts w:ascii="Arial" w:hAnsi="Arial" w:cs="Arial"/>
        </w:rPr>
        <w:t>.</w:t>
      </w:r>
      <w:r w:rsidR="00077B6B">
        <w:rPr>
          <w:rFonts w:ascii="Arial" w:hAnsi="Arial" w:cs="Arial"/>
        </w:rPr>
        <w:t xml:space="preserve">  </w:t>
      </w:r>
      <w:r w:rsidR="00617D05" w:rsidRPr="00742FB6">
        <w:rPr>
          <w:rFonts w:ascii="Arial" w:hAnsi="Arial" w:cs="Arial"/>
        </w:rPr>
        <w:t xml:space="preserve"> </w:t>
      </w:r>
      <w:r w:rsidR="0042576B" w:rsidRPr="00742FB6">
        <w:rPr>
          <w:rFonts w:ascii="Arial" w:hAnsi="Arial" w:cs="Arial"/>
        </w:rPr>
        <w:t xml:space="preserve"> </w:t>
      </w:r>
    </w:p>
    <w:p w14:paraId="5298C7A4" w14:textId="77777777" w:rsidR="00CF7B2D" w:rsidRDefault="00CF7B2D" w:rsidP="00FF560F">
      <w:pPr>
        <w:ind w:left="0" w:firstLine="0"/>
      </w:pPr>
    </w:p>
    <w:p w14:paraId="35BF3066" w14:textId="77777777" w:rsidR="00356D18" w:rsidRDefault="00356D18" w:rsidP="00FF560F">
      <w:pPr>
        <w:ind w:left="0" w:firstLine="0"/>
      </w:pPr>
    </w:p>
    <w:p w14:paraId="4C677CB2" w14:textId="77777777" w:rsidR="00356D18" w:rsidRDefault="00356D18" w:rsidP="00FF560F">
      <w:pPr>
        <w:ind w:left="0" w:firstLine="0"/>
      </w:pPr>
    </w:p>
    <w:p w14:paraId="4165426C" w14:textId="77777777" w:rsidR="00356D18" w:rsidRDefault="00356D18" w:rsidP="00FF560F">
      <w:pPr>
        <w:ind w:left="0" w:firstLine="0"/>
      </w:pPr>
    </w:p>
    <w:p w14:paraId="1BB9C6C0" w14:textId="77777777" w:rsidR="00356D18" w:rsidRDefault="00356D18" w:rsidP="00FF560F">
      <w:pPr>
        <w:ind w:left="0" w:firstLine="0"/>
      </w:pPr>
    </w:p>
    <w:p w14:paraId="48CA9ADC" w14:textId="77777777" w:rsidR="00356D18" w:rsidRDefault="00356D18" w:rsidP="00FF560F">
      <w:pPr>
        <w:ind w:left="0" w:firstLine="0"/>
      </w:pPr>
    </w:p>
    <w:p w14:paraId="6A5A4D56" w14:textId="77777777" w:rsidR="00356D18" w:rsidRDefault="00356D18" w:rsidP="00FF560F">
      <w:pPr>
        <w:ind w:left="0" w:firstLine="0"/>
      </w:pPr>
    </w:p>
    <w:p w14:paraId="658A460A" w14:textId="77777777" w:rsidR="00356D18" w:rsidRDefault="00356D18" w:rsidP="00FF560F">
      <w:pPr>
        <w:ind w:left="0" w:firstLine="0"/>
      </w:pPr>
    </w:p>
    <w:p w14:paraId="0190E594" w14:textId="38244E5B" w:rsidR="00617D05" w:rsidRDefault="00617D05" w:rsidP="00FF560F">
      <w:pPr>
        <w:ind w:left="0" w:firstLine="0"/>
      </w:pPr>
    </w:p>
    <w:p w14:paraId="794CBE00" w14:textId="77777777" w:rsidR="005A2D3A" w:rsidRDefault="005A2D3A" w:rsidP="00FF560F">
      <w:pPr>
        <w:ind w:left="0" w:firstLine="0"/>
      </w:pPr>
    </w:p>
    <w:p w14:paraId="21C9491F" w14:textId="64DFF926" w:rsidR="00870713" w:rsidRDefault="00356D18" w:rsidP="00FF560F">
      <w:pPr>
        <w:ind w:left="0" w:firstLine="0"/>
        <w:rPr>
          <w:rFonts w:ascii="Arial" w:hAnsi="Arial" w:cs="Arial"/>
          <w:sz w:val="32"/>
          <w:szCs w:val="32"/>
          <w:u w:val="single"/>
        </w:rPr>
      </w:pPr>
      <w:r w:rsidRPr="0070673D">
        <w:rPr>
          <w:rFonts w:ascii="Arial" w:hAnsi="Arial" w:cs="Arial"/>
          <w:sz w:val="32"/>
          <w:szCs w:val="32"/>
          <w:u w:val="single"/>
        </w:rPr>
        <w:lastRenderedPageBreak/>
        <w:t>Reference</w:t>
      </w:r>
      <w:r w:rsidR="00374879" w:rsidRPr="0070673D">
        <w:rPr>
          <w:rFonts w:ascii="Arial" w:hAnsi="Arial" w:cs="Arial"/>
          <w:sz w:val="32"/>
          <w:szCs w:val="32"/>
          <w:u w:val="single"/>
        </w:rPr>
        <w:t xml:space="preserve">  </w:t>
      </w:r>
    </w:p>
    <w:p w14:paraId="7F6620DC" w14:textId="77777777" w:rsidR="0070673D" w:rsidRPr="0070673D" w:rsidRDefault="0070673D" w:rsidP="00FF560F">
      <w:pPr>
        <w:ind w:left="0" w:firstLine="0"/>
        <w:rPr>
          <w:rFonts w:ascii="Arial" w:hAnsi="Arial" w:cs="Arial"/>
          <w:sz w:val="32"/>
          <w:szCs w:val="32"/>
          <w:u w:val="single"/>
        </w:rPr>
      </w:pPr>
    </w:p>
    <w:p w14:paraId="24ED4242" w14:textId="77777777" w:rsidR="00617D05" w:rsidRPr="0070673D" w:rsidRDefault="00356D18" w:rsidP="00617D05">
      <w:pPr>
        <w:pStyle w:val="Bibliography"/>
        <w:rPr>
          <w:rFonts w:ascii="Arial" w:hAnsi="Arial" w:cs="Arial"/>
          <w:szCs w:val="22"/>
        </w:rPr>
      </w:pPr>
      <w:r w:rsidRPr="0070673D">
        <w:rPr>
          <w:rFonts w:ascii="Arial" w:hAnsi="Arial" w:cs="Arial"/>
          <w:szCs w:val="22"/>
          <w:u w:val="single"/>
        </w:rPr>
        <w:fldChar w:fldCharType="begin"/>
      </w:r>
      <w:r w:rsidRPr="0070673D">
        <w:rPr>
          <w:rFonts w:ascii="Arial" w:hAnsi="Arial" w:cs="Arial"/>
          <w:szCs w:val="22"/>
          <w:u w:val="single"/>
        </w:rPr>
        <w:instrText xml:space="preserve"> ADDIN ZOTERO_BIBL {"uncited":[],"omitted":[],"custom":[]} CSL_BIBLIOGRAPHY </w:instrText>
      </w:r>
      <w:r w:rsidRPr="0070673D">
        <w:rPr>
          <w:rFonts w:ascii="Arial" w:hAnsi="Arial" w:cs="Arial"/>
          <w:szCs w:val="22"/>
          <w:u w:val="single"/>
        </w:rPr>
        <w:fldChar w:fldCharType="separate"/>
      </w:r>
      <w:r w:rsidR="00617D05" w:rsidRPr="0070673D">
        <w:rPr>
          <w:rFonts w:ascii="Arial" w:hAnsi="Arial" w:cs="Arial"/>
          <w:szCs w:val="22"/>
        </w:rPr>
        <w:t>Birrell, M., 1991. What is an Ushabti? Ancient History Resources for Teachers; North Ryde 21, 152–156.</w:t>
      </w:r>
    </w:p>
    <w:p w14:paraId="3D13AA8E" w14:textId="77777777" w:rsidR="00617D05" w:rsidRPr="0070673D" w:rsidRDefault="00617D05" w:rsidP="00617D05">
      <w:pPr>
        <w:pStyle w:val="Bibliography"/>
        <w:rPr>
          <w:rFonts w:ascii="Arial" w:hAnsi="Arial" w:cs="Arial"/>
          <w:szCs w:val="22"/>
        </w:rPr>
      </w:pPr>
      <w:r w:rsidRPr="0070673D">
        <w:rPr>
          <w:rFonts w:ascii="Arial" w:hAnsi="Arial" w:cs="Arial"/>
          <w:szCs w:val="22"/>
        </w:rPr>
        <w:t>Duffy, J.S., 2017. I, Ushabti: “I shall do it, here I am.” Ancient Egypt Magazine 18, 28–32.</w:t>
      </w:r>
    </w:p>
    <w:p w14:paraId="3682D57D" w14:textId="77777777" w:rsidR="00617D05" w:rsidRPr="0070673D" w:rsidRDefault="00617D05" w:rsidP="00617D05">
      <w:pPr>
        <w:pStyle w:val="Bibliography"/>
        <w:rPr>
          <w:rFonts w:ascii="Arial" w:hAnsi="Arial" w:cs="Arial"/>
          <w:szCs w:val="22"/>
        </w:rPr>
      </w:pPr>
      <w:r w:rsidRPr="0070673D">
        <w:rPr>
          <w:rFonts w:ascii="Arial" w:hAnsi="Arial" w:cs="Arial"/>
          <w:szCs w:val="22"/>
        </w:rPr>
        <w:t>Milde, H., 2012. Shabtis 1.</w:t>
      </w:r>
    </w:p>
    <w:p w14:paraId="5444F653" w14:textId="77777777" w:rsidR="00617D05" w:rsidRPr="0070673D" w:rsidRDefault="00617D05" w:rsidP="00617D05">
      <w:pPr>
        <w:pStyle w:val="Bibliography"/>
        <w:rPr>
          <w:rFonts w:ascii="Arial" w:hAnsi="Arial" w:cs="Arial"/>
          <w:szCs w:val="22"/>
        </w:rPr>
      </w:pPr>
      <w:r w:rsidRPr="0070673D">
        <w:rPr>
          <w:rFonts w:ascii="Arial" w:hAnsi="Arial" w:cs="Arial"/>
          <w:szCs w:val="22"/>
        </w:rPr>
        <w:t>Milde Henk, 2012. UCLA Encyclopedia of Egyptology- Shabtis.</w:t>
      </w:r>
    </w:p>
    <w:p w14:paraId="74AAA6CA" w14:textId="77777777" w:rsidR="00617D05" w:rsidRPr="0070673D" w:rsidRDefault="00617D05" w:rsidP="00617D05">
      <w:pPr>
        <w:pStyle w:val="Bibliography"/>
        <w:rPr>
          <w:rFonts w:ascii="Arial" w:hAnsi="Arial" w:cs="Arial"/>
          <w:szCs w:val="22"/>
        </w:rPr>
      </w:pPr>
      <w:r w:rsidRPr="0070673D">
        <w:rPr>
          <w:rFonts w:ascii="Arial" w:hAnsi="Arial" w:cs="Arial"/>
          <w:szCs w:val="22"/>
        </w:rPr>
        <w:t>Nicholson, P.T., Shaw, I. (Eds.), 2009. Ancient egyptian materials and technology, 1. Aufl.; 5. Neudr. ed. Cambridge Univ. Pr, Cambridge.</w:t>
      </w:r>
    </w:p>
    <w:p w14:paraId="51CD8F04" w14:textId="77777777" w:rsidR="00617D05" w:rsidRPr="0070673D" w:rsidRDefault="00617D05" w:rsidP="00617D05">
      <w:pPr>
        <w:pStyle w:val="Bibliography"/>
        <w:rPr>
          <w:rFonts w:ascii="Arial" w:hAnsi="Arial" w:cs="Arial"/>
          <w:szCs w:val="22"/>
        </w:rPr>
      </w:pPr>
      <w:r w:rsidRPr="0070673D">
        <w:rPr>
          <w:rFonts w:ascii="Arial" w:hAnsi="Arial" w:cs="Arial"/>
          <w:szCs w:val="22"/>
        </w:rPr>
        <w:t>Noble, J.V., 1969. The Technique of Egyptian Faience. American Journal of Archaeology 73, 435. https://doi.org/10.2307/503999</w:t>
      </w:r>
    </w:p>
    <w:p w14:paraId="26B9BC2F" w14:textId="0CC4B73D" w:rsidR="00B83E13" w:rsidRPr="003C05D6" w:rsidRDefault="00617D05" w:rsidP="003C05D6">
      <w:pPr>
        <w:ind w:left="0" w:firstLine="0"/>
        <w:rPr>
          <w:szCs w:val="22"/>
        </w:rPr>
      </w:pPr>
      <w:r w:rsidRPr="0070673D">
        <w:rPr>
          <w:rFonts w:ascii="Arial" w:hAnsi="Arial" w:cs="Arial"/>
          <w:szCs w:val="22"/>
        </w:rPr>
        <w:t>Spanel, D., 1986. Notes on the Terminology for Funerary Figurines 249–253.</w:t>
      </w:r>
      <w:r w:rsidR="003C05D6" w:rsidRPr="003C05D6">
        <w:rPr>
          <w:rFonts w:ascii="Arial" w:hAnsi="Arial" w:cs="Arial"/>
          <w:szCs w:val="22"/>
        </w:rPr>
        <w:t xml:space="preserve"> </w:t>
      </w:r>
    </w:p>
    <w:p w14:paraId="1A5BB010" w14:textId="71B64D9D" w:rsidR="00617D05" w:rsidRDefault="00617D05" w:rsidP="00617D05">
      <w:pPr>
        <w:pStyle w:val="Bibliography"/>
        <w:rPr>
          <w:rFonts w:ascii="Arial" w:hAnsi="Arial" w:cs="Arial"/>
          <w:szCs w:val="22"/>
        </w:rPr>
      </w:pPr>
      <w:r w:rsidRPr="0070673D">
        <w:rPr>
          <w:rFonts w:ascii="Arial" w:hAnsi="Arial" w:cs="Arial"/>
          <w:szCs w:val="22"/>
        </w:rPr>
        <w:t>Stewart, H.M., 2000. Note on an Enigmatic Shabti Form. The Journal of Egyptian Archaeology 86, 166–167. https://doi.org/10.2307/3822319</w:t>
      </w:r>
    </w:p>
    <w:p w14:paraId="79CC718C" w14:textId="3EE91931" w:rsidR="003C05D6" w:rsidRPr="006F0FF3" w:rsidRDefault="006F0FF3" w:rsidP="00346309">
      <w:pPr>
        <w:ind w:firstLine="0"/>
        <w:rPr>
          <w:rFonts w:ascii="Arial" w:hAnsi="Arial" w:cs="Arial"/>
        </w:rPr>
      </w:pPr>
      <w:r w:rsidRPr="006F0FF3">
        <w:rPr>
          <w:rFonts w:ascii="Arial" w:hAnsi="Arial" w:cs="Arial"/>
        </w:rPr>
        <w:t>Sweeney</w:t>
      </w:r>
      <w:r>
        <w:rPr>
          <w:rFonts w:ascii="Arial" w:hAnsi="Arial" w:cs="Arial"/>
        </w:rPr>
        <w:t>, P</w:t>
      </w:r>
      <w:r w:rsidR="000869D3">
        <w:rPr>
          <w:rFonts w:ascii="Arial" w:hAnsi="Arial" w:cs="Arial"/>
        </w:rPr>
        <w:t xml:space="preserve">. (2019) Ushabti </w:t>
      </w:r>
      <w:r w:rsidR="003329BA">
        <w:rPr>
          <w:rFonts w:ascii="Arial" w:hAnsi="Arial" w:cs="Arial"/>
        </w:rPr>
        <w:t>[Photographs]</w:t>
      </w:r>
      <w:r w:rsidR="00E113B9">
        <w:rPr>
          <w:rFonts w:ascii="Arial" w:hAnsi="Arial" w:cs="Arial"/>
        </w:rPr>
        <w:t>, Roderic Bowen Library, Lampeter</w:t>
      </w:r>
      <w:r w:rsidR="00346309">
        <w:rPr>
          <w:rFonts w:ascii="Arial" w:hAnsi="Arial" w:cs="Arial"/>
        </w:rPr>
        <w:t xml:space="preserve">, April 2019. </w:t>
      </w:r>
      <w:r w:rsidR="003329BA">
        <w:rPr>
          <w:rFonts w:ascii="Arial" w:hAnsi="Arial" w:cs="Arial"/>
        </w:rPr>
        <w:t xml:space="preserve"> </w:t>
      </w:r>
    </w:p>
    <w:p w14:paraId="4A7E04F1" w14:textId="77777777" w:rsidR="00617D05" w:rsidRPr="0070673D" w:rsidRDefault="00617D05" w:rsidP="00617D05">
      <w:pPr>
        <w:pStyle w:val="Bibliography"/>
        <w:rPr>
          <w:rFonts w:ascii="Arial" w:hAnsi="Arial" w:cs="Arial"/>
          <w:szCs w:val="22"/>
        </w:rPr>
      </w:pPr>
      <w:r w:rsidRPr="0070673D">
        <w:rPr>
          <w:rFonts w:ascii="Arial" w:hAnsi="Arial" w:cs="Arial"/>
          <w:szCs w:val="22"/>
        </w:rPr>
        <w:t>Taylor, J.H., 2001. Death and the afterlife in ancient Egypt. University of Chicago Press, Chicago.</w:t>
      </w:r>
    </w:p>
    <w:p w14:paraId="5F90750E" w14:textId="671B0253" w:rsidR="00617D05" w:rsidRPr="0070673D" w:rsidRDefault="00617D05" w:rsidP="00617D05">
      <w:pPr>
        <w:pStyle w:val="Bibliography"/>
        <w:rPr>
          <w:rFonts w:ascii="Arial" w:hAnsi="Arial" w:cs="Arial"/>
          <w:szCs w:val="22"/>
        </w:rPr>
      </w:pPr>
      <w:r w:rsidRPr="0070673D">
        <w:rPr>
          <w:rFonts w:ascii="Arial" w:hAnsi="Arial" w:cs="Arial"/>
          <w:szCs w:val="22"/>
        </w:rPr>
        <w:t>Taylor, J.H., British Museum (Eds.), 2010. Ancient Egyptian Book of the Dead: journey through the afterlife; [published to accompany the exhibition at the British Museum from 4 November 2010 to 6 March 2011]. The British Museum Press, London.</w:t>
      </w:r>
    </w:p>
    <w:p w14:paraId="368E4588" w14:textId="5F3B44C9" w:rsidR="00356D18" w:rsidRPr="00D05ADA" w:rsidRDefault="00356D18" w:rsidP="00FF560F">
      <w:pPr>
        <w:ind w:left="0" w:firstLine="0"/>
        <w:rPr>
          <w:rFonts w:ascii="Arial" w:hAnsi="Arial" w:cs="Arial"/>
          <w:szCs w:val="22"/>
        </w:rPr>
      </w:pPr>
      <w:r w:rsidRPr="0070673D">
        <w:rPr>
          <w:rFonts w:ascii="Arial" w:hAnsi="Arial" w:cs="Arial"/>
          <w:szCs w:val="22"/>
          <w:u w:val="single"/>
        </w:rPr>
        <w:fldChar w:fldCharType="end"/>
      </w:r>
      <w:r w:rsidR="00F931EB" w:rsidRPr="00D5657E">
        <w:rPr>
          <w:rFonts w:ascii="Arial" w:hAnsi="Arial" w:cs="Arial"/>
          <w:szCs w:val="22"/>
        </w:rPr>
        <w:t>B</w:t>
      </w:r>
      <w:r w:rsidR="00D5657E">
        <w:rPr>
          <w:rFonts w:ascii="Arial" w:hAnsi="Arial" w:cs="Arial"/>
          <w:szCs w:val="22"/>
        </w:rPr>
        <w:t>lu</w:t>
      </w:r>
      <w:r w:rsidR="00D05ADA">
        <w:rPr>
          <w:rFonts w:ascii="Arial" w:hAnsi="Arial" w:cs="Arial"/>
          <w:szCs w:val="22"/>
        </w:rPr>
        <w:t>e</w:t>
      </w:r>
      <w:r w:rsidR="009C035A">
        <w:rPr>
          <w:rFonts w:ascii="Arial" w:hAnsi="Arial" w:cs="Arial"/>
          <w:szCs w:val="22"/>
        </w:rPr>
        <w:t xml:space="preserve"> </w:t>
      </w:r>
      <w:r w:rsidR="00D05ADA">
        <w:rPr>
          <w:rFonts w:ascii="Arial" w:hAnsi="Arial" w:cs="Arial"/>
          <w:szCs w:val="22"/>
        </w:rPr>
        <w:t>Faience</w:t>
      </w:r>
      <w:r w:rsidR="009C035A">
        <w:rPr>
          <w:rFonts w:ascii="Arial" w:hAnsi="Arial" w:cs="Arial"/>
          <w:szCs w:val="22"/>
        </w:rPr>
        <w:t xml:space="preserve"> Ushabti of</w:t>
      </w:r>
      <w:r w:rsidR="005D0CA1">
        <w:rPr>
          <w:rFonts w:ascii="Arial" w:hAnsi="Arial" w:cs="Arial"/>
          <w:szCs w:val="22"/>
        </w:rPr>
        <w:t xml:space="preserve"> Semetau</w:t>
      </w:r>
      <w:r w:rsidR="0075377B">
        <w:rPr>
          <w:rFonts w:ascii="Arial" w:hAnsi="Arial" w:cs="Arial"/>
          <w:szCs w:val="22"/>
        </w:rPr>
        <w:t xml:space="preserve">i. Available at: </w:t>
      </w:r>
      <w:r w:rsidR="0075377B" w:rsidRPr="0075377B">
        <w:rPr>
          <w:rFonts w:ascii="Arial" w:hAnsi="Arial" w:cs="Arial"/>
          <w:szCs w:val="22"/>
        </w:rPr>
        <w:t>https://miekezilverberg.com/object/antiquities/egypt/blue-faience-ushabti-of-semataui/</w:t>
      </w:r>
      <w:r w:rsidR="00D5657E" w:rsidRPr="00D5657E">
        <w:rPr>
          <w:rFonts w:ascii="Arial" w:hAnsi="Arial" w:cs="Arial"/>
          <w:szCs w:val="22"/>
        </w:rPr>
        <w:t xml:space="preserve"> </w:t>
      </w:r>
      <w:r w:rsidR="001974B0">
        <w:rPr>
          <w:rFonts w:ascii="Arial" w:hAnsi="Arial" w:cs="Arial"/>
          <w:szCs w:val="22"/>
        </w:rPr>
        <w:t>(Accessed:</w:t>
      </w:r>
      <w:r w:rsidR="00BF285B">
        <w:rPr>
          <w:rFonts w:ascii="Arial" w:hAnsi="Arial" w:cs="Arial"/>
          <w:szCs w:val="22"/>
        </w:rPr>
        <w:t>9 April 2019).</w:t>
      </w:r>
    </w:p>
    <w:sectPr w:rsidR="00356D18" w:rsidRPr="00D05A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80A"/>
    <w:rsid w:val="0001235C"/>
    <w:rsid w:val="00020640"/>
    <w:rsid w:val="00021253"/>
    <w:rsid w:val="00021718"/>
    <w:rsid w:val="00033279"/>
    <w:rsid w:val="00037B43"/>
    <w:rsid w:val="000415D8"/>
    <w:rsid w:val="00042D9D"/>
    <w:rsid w:val="0005386A"/>
    <w:rsid w:val="00055443"/>
    <w:rsid w:val="000707B4"/>
    <w:rsid w:val="00071E25"/>
    <w:rsid w:val="00075636"/>
    <w:rsid w:val="00077B6B"/>
    <w:rsid w:val="000850D0"/>
    <w:rsid w:val="000869D3"/>
    <w:rsid w:val="000876C4"/>
    <w:rsid w:val="00095D4E"/>
    <w:rsid w:val="00096A22"/>
    <w:rsid w:val="000A2417"/>
    <w:rsid w:val="000A4A5B"/>
    <w:rsid w:val="000A6445"/>
    <w:rsid w:val="000B1BF6"/>
    <w:rsid w:val="000B4338"/>
    <w:rsid w:val="000B4BCA"/>
    <w:rsid w:val="000C0317"/>
    <w:rsid w:val="000C2B99"/>
    <w:rsid w:val="000C6A27"/>
    <w:rsid w:val="000D3BDB"/>
    <w:rsid w:val="000D4C2D"/>
    <w:rsid w:val="000F3C44"/>
    <w:rsid w:val="000F4E50"/>
    <w:rsid w:val="00105168"/>
    <w:rsid w:val="00112A88"/>
    <w:rsid w:val="00113361"/>
    <w:rsid w:val="001140C4"/>
    <w:rsid w:val="00115F42"/>
    <w:rsid w:val="00121877"/>
    <w:rsid w:val="00121FD7"/>
    <w:rsid w:val="001274A1"/>
    <w:rsid w:val="00132843"/>
    <w:rsid w:val="0013448E"/>
    <w:rsid w:val="00135A1E"/>
    <w:rsid w:val="00136298"/>
    <w:rsid w:val="001409BF"/>
    <w:rsid w:val="00141395"/>
    <w:rsid w:val="00143CA0"/>
    <w:rsid w:val="001534C2"/>
    <w:rsid w:val="00162C13"/>
    <w:rsid w:val="001655E8"/>
    <w:rsid w:val="00166E74"/>
    <w:rsid w:val="00166F3E"/>
    <w:rsid w:val="00173348"/>
    <w:rsid w:val="00173F3F"/>
    <w:rsid w:val="0017731F"/>
    <w:rsid w:val="00177DC8"/>
    <w:rsid w:val="00180A29"/>
    <w:rsid w:val="00182DE2"/>
    <w:rsid w:val="001847A1"/>
    <w:rsid w:val="00186B89"/>
    <w:rsid w:val="00187F17"/>
    <w:rsid w:val="00190C84"/>
    <w:rsid w:val="00196999"/>
    <w:rsid w:val="001974B0"/>
    <w:rsid w:val="001A186B"/>
    <w:rsid w:val="001A7381"/>
    <w:rsid w:val="001B1459"/>
    <w:rsid w:val="001B1AE4"/>
    <w:rsid w:val="001B5CE5"/>
    <w:rsid w:val="001C2EFF"/>
    <w:rsid w:val="001C39D6"/>
    <w:rsid w:val="001C418F"/>
    <w:rsid w:val="001C4EB3"/>
    <w:rsid w:val="001D1038"/>
    <w:rsid w:val="001E6D7C"/>
    <w:rsid w:val="001E6F00"/>
    <w:rsid w:val="001F15C6"/>
    <w:rsid w:val="001F2238"/>
    <w:rsid w:val="00201A93"/>
    <w:rsid w:val="00201AE4"/>
    <w:rsid w:val="00201C5A"/>
    <w:rsid w:val="0020223C"/>
    <w:rsid w:val="0021061D"/>
    <w:rsid w:val="0021493B"/>
    <w:rsid w:val="00220A83"/>
    <w:rsid w:val="00220BC3"/>
    <w:rsid w:val="00234300"/>
    <w:rsid w:val="00235185"/>
    <w:rsid w:val="00240195"/>
    <w:rsid w:val="002422A2"/>
    <w:rsid w:val="002424DA"/>
    <w:rsid w:val="00243401"/>
    <w:rsid w:val="0024490F"/>
    <w:rsid w:val="00251953"/>
    <w:rsid w:val="002529DE"/>
    <w:rsid w:val="00253253"/>
    <w:rsid w:val="00254453"/>
    <w:rsid w:val="002556B4"/>
    <w:rsid w:val="002576EA"/>
    <w:rsid w:val="00260F21"/>
    <w:rsid w:val="00261726"/>
    <w:rsid w:val="0026282D"/>
    <w:rsid w:val="002654A9"/>
    <w:rsid w:val="00280424"/>
    <w:rsid w:val="00292F74"/>
    <w:rsid w:val="00295E7B"/>
    <w:rsid w:val="002A15CB"/>
    <w:rsid w:val="002A2648"/>
    <w:rsid w:val="002B0012"/>
    <w:rsid w:val="002B3500"/>
    <w:rsid w:val="002D44FD"/>
    <w:rsid w:val="002D565D"/>
    <w:rsid w:val="002E280C"/>
    <w:rsid w:val="002E73B9"/>
    <w:rsid w:val="002F0432"/>
    <w:rsid w:val="002F3D66"/>
    <w:rsid w:val="002F58A4"/>
    <w:rsid w:val="003029C9"/>
    <w:rsid w:val="003078FC"/>
    <w:rsid w:val="00315616"/>
    <w:rsid w:val="00317CC7"/>
    <w:rsid w:val="00321571"/>
    <w:rsid w:val="003329BA"/>
    <w:rsid w:val="003378E6"/>
    <w:rsid w:val="0034113C"/>
    <w:rsid w:val="00342889"/>
    <w:rsid w:val="00346309"/>
    <w:rsid w:val="00346A3A"/>
    <w:rsid w:val="00351337"/>
    <w:rsid w:val="00355C08"/>
    <w:rsid w:val="00355C98"/>
    <w:rsid w:val="00356D18"/>
    <w:rsid w:val="00374879"/>
    <w:rsid w:val="00375675"/>
    <w:rsid w:val="003758D0"/>
    <w:rsid w:val="00380315"/>
    <w:rsid w:val="003824FC"/>
    <w:rsid w:val="003833CE"/>
    <w:rsid w:val="0038460F"/>
    <w:rsid w:val="00386117"/>
    <w:rsid w:val="003A0B20"/>
    <w:rsid w:val="003A185B"/>
    <w:rsid w:val="003A37B3"/>
    <w:rsid w:val="003A5EFE"/>
    <w:rsid w:val="003A73EF"/>
    <w:rsid w:val="003C05D6"/>
    <w:rsid w:val="003C4250"/>
    <w:rsid w:val="003D4755"/>
    <w:rsid w:val="003D6C5B"/>
    <w:rsid w:val="003E2D33"/>
    <w:rsid w:val="003F501E"/>
    <w:rsid w:val="00415F61"/>
    <w:rsid w:val="00416A70"/>
    <w:rsid w:val="00420C56"/>
    <w:rsid w:val="00422E5F"/>
    <w:rsid w:val="0042341B"/>
    <w:rsid w:val="00423EE5"/>
    <w:rsid w:val="0042576B"/>
    <w:rsid w:val="00426AB5"/>
    <w:rsid w:val="00431CA1"/>
    <w:rsid w:val="00433216"/>
    <w:rsid w:val="0043377A"/>
    <w:rsid w:val="00435F23"/>
    <w:rsid w:val="0044217E"/>
    <w:rsid w:val="00463A73"/>
    <w:rsid w:val="0046553A"/>
    <w:rsid w:val="0046564F"/>
    <w:rsid w:val="00484595"/>
    <w:rsid w:val="00486493"/>
    <w:rsid w:val="0048743F"/>
    <w:rsid w:val="00492648"/>
    <w:rsid w:val="00496127"/>
    <w:rsid w:val="004962C7"/>
    <w:rsid w:val="004A0785"/>
    <w:rsid w:val="004A2F6F"/>
    <w:rsid w:val="004A6D29"/>
    <w:rsid w:val="004A7912"/>
    <w:rsid w:val="004B3740"/>
    <w:rsid w:val="004B5FB8"/>
    <w:rsid w:val="004C0ADE"/>
    <w:rsid w:val="004C262F"/>
    <w:rsid w:val="004C7646"/>
    <w:rsid w:val="004D7FC7"/>
    <w:rsid w:val="004E0DDD"/>
    <w:rsid w:val="004F0A88"/>
    <w:rsid w:val="004F38C8"/>
    <w:rsid w:val="004F4A07"/>
    <w:rsid w:val="004F7F43"/>
    <w:rsid w:val="00504285"/>
    <w:rsid w:val="005051AC"/>
    <w:rsid w:val="005103C0"/>
    <w:rsid w:val="005109A2"/>
    <w:rsid w:val="00510A9F"/>
    <w:rsid w:val="00511DA2"/>
    <w:rsid w:val="0051729D"/>
    <w:rsid w:val="00522081"/>
    <w:rsid w:val="00534B1B"/>
    <w:rsid w:val="00540682"/>
    <w:rsid w:val="005455D7"/>
    <w:rsid w:val="005457EF"/>
    <w:rsid w:val="00545BA4"/>
    <w:rsid w:val="00546549"/>
    <w:rsid w:val="005539F3"/>
    <w:rsid w:val="00554464"/>
    <w:rsid w:val="00562506"/>
    <w:rsid w:val="00564FC6"/>
    <w:rsid w:val="00571573"/>
    <w:rsid w:val="00571D7F"/>
    <w:rsid w:val="00574A16"/>
    <w:rsid w:val="0057568C"/>
    <w:rsid w:val="005812D5"/>
    <w:rsid w:val="00584304"/>
    <w:rsid w:val="00590235"/>
    <w:rsid w:val="005902E7"/>
    <w:rsid w:val="005A2BB8"/>
    <w:rsid w:val="005A2D3A"/>
    <w:rsid w:val="005B4B1A"/>
    <w:rsid w:val="005B4F66"/>
    <w:rsid w:val="005C0575"/>
    <w:rsid w:val="005C2256"/>
    <w:rsid w:val="005C651F"/>
    <w:rsid w:val="005D0CA1"/>
    <w:rsid w:val="005D3541"/>
    <w:rsid w:val="005E6829"/>
    <w:rsid w:val="005E75A9"/>
    <w:rsid w:val="005F380A"/>
    <w:rsid w:val="005F3F62"/>
    <w:rsid w:val="005F7BE6"/>
    <w:rsid w:val="00604327"/>
    <w:rsid w:val="00607008"/>
    <w:rsid w:val="00617D05"/>
    <w:rsid w:val="006226C5"/>
    <w:rsid w:val="00622E98"/>
    <w:rsid w:val="006249E0"/>
    <w:rsid w:val="00626088"/>
    <w:rsid w:val="00632FF6"/>
    <w:rsid w:val="006478CF"/>
    <w:rsid w:val="006625E2"/>
    <w:rsid w:val="00665ADB"/>
    <w:rsid w:val="0068395A"/>
    <w:rsid w:val="00695002"/>
    <w:rsid w:val="006A1A4C"/>
    <w:rsid w:val="006A1C3F"/>
    <w:rsid w:val="006A37E0"/>
    <w:rsid w:val="006A6B59"/>
    <w:rsid w:val="006B375B"/>
    <w:rsid w:val="006B5A94"/>
    <w:rsid w:val="006C3484"/>
    <w:rsid w:val="006C44C9"/>
    <w:rsid w:val="006D3E3D"/>
    <w:rsid w:val="006E1DEF"/>
    <w:rsid w:val="006F0FF3"/>
    <w:rsid w:val="006F2D5F"/>
    <w:rsid w:val="006F59FA"/>
    <w:rsid w:val="00704992"/>
    <w:rsid w:val="00704DDD"/>
    <w:rsid w:val="0070673D"/>
    <w:rsid w:val="00711A37"/>
    <w:rsid w:val="0071321D"/>
    <w:rsid w:val="00722117"/>
    <w:rsid w:val="00722FAF"/>
    <w:rsid w:val="00725D12"/>
    <w:rsid w:val="00736E7E"/>
    <w:rsid w:val="00741C80"/>
    <w:rsid w:val="007420D3"/>
    <w:rsid w:val="00742FB6"/>
    <w:rsid w:val="00743C11"/>
    <w:rsid w:val="00745C33"/>
    <w:rsid w:val="00746D3B"/>
    <w:rsid w:val="00751796"/>
    <w:rsid w:val="0075377B"/>
    <w:rsid w:val="0075436D"/>
    <w:rsid w:val="007547A1"/>
    <w:rsid w:val="00755632"/>
    <w:rsid w:val="00755903"/>
    <w:rsid w:val="007560DF"/>
    <w:rsid w:val="00760474"/>
    <w:rsid w:val="00763613"/>
    <w:rsid w:val="0076583D"/>
    <w:rsid w:val="00767C12"/>
    <w:rsid w:val="0077477D"/>
    <w:rsid w:val="00775756"/>
    <w:rsid w:val="0078180A"/>
    <w:rsid w:val="00783442"/>
    <w:rsid w:val="0078527C"/>
    <w:rsid w:val="0079171B"/>
    <w:rsid w:val="007959D1"/>
    <w:rsid w:val="00796B57"/>
    <w:rsid w:val="00797577"/>
    <w:rsid w:val="007A1D02"/>
    <w:rsid w:val="007A1F17"/>
    <w:rsid w:val="007C3A0D"/>
    <w:rsid w:val="007C5D5B"/>
    <w:rsid w:val="007C7E0F"/>
    <w:rsid w:val="007C7EF4"/>
    <w:rsid w:val="007D6524"/>
    <w:rsid w:val="007D7113"/>
    <w:rsid w:val="007D7CAD"/>
    <w:rsid w:val="007E2807"/>
    <w:rsid w:val="007E441B"/>
    <w:rsid w:val="007E741C"/>
    <w:rsid w:val="007E7E14"/>
    <w:rsid w:val="007F57E2"/>
    <w:rsid w:val="008057A9"/>
    <w:rsid w:val="00821118"/>
    <w:rsid w:val="00821B27"/>
    <w:rsid w:val="008303DB"/>
    <w:rsid w:val="00836330"/>
    <w:rsid w:val="00837961"/>
    <w:rsid w:val="00837DF9"/>
    <w:rsid w:val="00850BB5"/>
    <w:rsid w:val="008545DF"/>
    <w:rsid w:val="00856FF2"/>
    <w:rsid w:val="0086096A"/>
    <w:rsid w:val="00862F09"/>
    <w:rsid w:val="00866C83"/>
    <w:rsid w:val="00870713"/>
    <w:rsid w:val="0087288C"/>
    <w:rsid w:val="008745E1"/>
    <w:rsid w:val="008751B3"/>
    <w:rsid w:val="00875C5C"/>
    <w:rsid w:val="00875FBB"/>
    <w:rsid w:val="008859C9"/>
    <w:rsid w:val="0089296E"/>
    <w:rsid w:val="008A25BE"/>
    <w:rsid w:val="008A317D"/>
    <w:rsid w:val="008A3B00"/>
    <w:rsid w:val="008A5361"/>
    <w:rsid w:val="008A740C"/>
    <w:rsid w:val="008B238A"/>
    <w:rsid w:val="008B39A9"/>
    <w:rsid w:val="008C1DB8"/>
    <w:rsid w:val="008D0283"/>
    <w:rsid w:val="008D5564"/>
    <w:rsid w:val="008D65C9"/>
    <w:rsid w:val="008E06A2"/>
    <w:rsid w:val="008E28A7"/>
    <w:rsid w:val="008E6121"/>
    <w:rsid w:val="008F23B7"/>
    <w:rsid w:val="008F30BB"/>
    <w:rsid w:val="009026BB"/>
    <w:rsid w:val="00905ABD"/>
    <w:rsid w:val="009100E8"/>
    <w:rsid w:val="009101B4"/>
    <w:rsid w:val="00911243"/>
    <w:rsid w:val="009143B5"/>
    <w:rsid w:val="00915FDE"/>
    <w:rsid w:val="00917C62"/>
    <w:rsid w:val="0092062D"/>
    <w:rsid w:val="0092517A"/>
    <w:rsid w:val="00930D92"/>
    <w:rsid w:val="009322E1"/>
    <w:rsid w:val="00932FB5"/>
    <w:rsid w:val="009412E1"/>
    <w:rsid w:val="00942B38"/>
    <w:rsid w:val="00945028"/>
    <w:rsid w:val="009453C9"/>
    <w:rsid w:val="00953B29"/>
    <w:rsid w:val="00953C2E"/>
    <w:rsid w:val="009561CF"/>
    <w:rsid w:val="00960209"/>
    <w:rsid w:val="00960486"/>
    <w:rsid w:val="0096306A"/>
    <w:rsid w:val="00963C51"/>
    <w:rsid w:val="00963E36"/>
    <w:rsid w:val="00975031"/>
    <w:rsid w:val="00975121"/>
    <w:rsid w:val="00984118"/>
    <w:rsid w:val="009850F2"/>
    <w:rsid w:val="00986ED6"/>
    <w:rsid w:val="00986F8E"/>
    <w:rsid w:val="0099653A"/>
    <w:rsid w:val="0099668B"/>
    <w:rsid w:val="00997503"/>
    <w:rsid w:val="009A4BFB"/>
    <w:rsid w:val="009A4F45"/>
    <w:rsid w:val="009A571B"/>
    <w:rsid w:val="009A68A4"/>
    <w:rsid w:val="009C035A"/>
    <w:rsid w:val="009C06AF"/>
    <w:rsid w:val="009C3413"/>
    <w:rsid w:val="009C6FE0"/>
    <w:rsid w:val="009C722B"/>
    <w:rsid w:val="009E37C7"/>
    <w:rsid w:val="009F547A"/>
    <w:rsid w:val="00A0649F"/>
    <w:rsid w:val="00A07A78"/>
    <w:rsid w:val="00A12465"/>
    <w:rsid w:val="00A13E3F"/>
    <w:rsid w:val="00A162C0"/>
    <w:rsid w:val="00A2281A"/>
    <w:rsid w:val="00A2345D"/>
    <w:rsid w:val="00A32847"/>
    <w:rsid w:val="00A331D2"/>
    <w:rsid w:val="00A33505"/>
    <w:rsid w:val="00A36A72"/>
    <w:rsid w:val="00A40242"/>
    <w:rsid w:val="00A4238A"/>
    <w:rsid w:val="00A43A60"/>
    <w:rsid w:val="00A44BCA"/>
    <w:rsid w:val="00A50F0F"/>
    <w:rsid w:val="00A57029"/>
    <w:rsid w:val="00A771C3"/>
    <w:rsid w:val="00A82F5B"/>
    <w:rsid w:val="00A845DB"/>
    <w:rsid w:val="00A8642F"/>
    <w:rsid w:val="00A92E56"/>
    <w:rsid w:val="00A97238"/>
    <w:rsid w:val="00AA01E4"/>
    <w:rsid w:val="00AA7330"/>
    <w:rsid w:val="00AB46A0"/>
    <w:rsid w:val="00AB5EBD"/>
    <w:rsid w:val="00AC0768"/>
    <w:rsid w:val="00AC2746"/>
    <w:rsid w:val="00AC2F95"/>
    <w:rsid w:val="00AC447D"/>
    <w:rsid w:val="00AC46B9"/>
    <w:rsid w:val="00AC51C4"/>
    <w:rsid w:val="00AD32A1"/>
    <w:rsid w:val="00AE130B"/>
    <w:rsid w:val="00AE38CB"/>
    <w:rsid w:val="00AF18E2"/>
    <w:rsid w:val="00AF331B"/>
    <w:rsid w:val="00B014D5"/>
    <w:rsid w:val="00B04E2B"/>
    <w:rsid w:val="00B0762A"/>
    <w:rsid w:val="00B137CF"/>
    <w:rsid w:val="00B14290"/>
    <w:rsid w:val="00B16546"/>
    <w:rsid w:val="00B21151"/>
    <w:rsid w:val="00B24CE8"/>
    <w:rsid w:val="00B25C95"/>
    <w:rsid w:val="00B25F85"/>
    <w:rsid w:val="00B33641"/>
    <w:rsid w:val="00B36F68"/>
    <w:rsid w:val="00B3783A"/>
    <w:rsid w:val="00B40CFE"/>
    <w:rsid w:val="00B410C9"/>
    <w:rsid w:val="00B5496D"/>
    <w:rsid w:val="00B60F24"/>
    <w:rsid w:val="00B64CC6"/>
    <w:rsid w:val="00B66FF6"/>
    <w:rsid w:val="00B6742C"/>
    <w:rsid w:val="00B67507"/>
    <w:rsid w:val="00B724B9"/>
    <w:rsid w:val="00B7302E"/>
    <w:rsid w:val="00B819E4"/>
    <w:rsid w:val="00B83E13"/>
    <w:rsid w:val="00B868B2"/>
    <w:rsid w:val="00B879D3"/>
    <w:rsid w:val="00B9232F"/>
    <w:rsid w:val="00B96529"/>
    <w:rsid w:val="00B97CD5"/>
    <w:rsid w:val="00BA5F95"/>
    <w:rsid w:val="00BA70CC"/>
    <w:rsid w:val="00BB1C79"/>
    <w:rsid w:val="00BB3EF8"/>
    <w:rsid w:val="00BB78B7"/>
    <w:rsid w:val="00BB7DC1"/>
    <w:rsid w:val="00BC75C0"/>
    <w:rsid w:val="00BD3B19"/>
    <w:rsid w:val="00BD5EC2"/>
    <w:rsid w:val="00BE57DB"/>
    <w:rsid w:val="00BF285B"/>
    <w:rsid w:val="00BF78ED"/>
    <w:rsid w:val="00C030F5"/>
    <w:rsid w:val="00C038FC"/>
    <w:rsid w:val="00C048A6"/>
    <w:rsid w:val="00C04F10"/>
    <w:rsid w:val="00C12363"/>
    <w:rsid w:val="00C12403"/>
    <w:rsid w:val="00C137EF"/>
    <w:rsid w:val="00C13B4B"/>
    <w:rsid w:val="00C14590"/>
    <w:rsid w:val="00C14EF4"/>
    <w:rsid w:val="00C176AE"/>
    <w:rsid w:val="00C232F1"/>
    <w:rsid w:val="00C26335"/>
    <w:rsid w:val="00C306BA"/>
    <w:rsid w:val="00C3382A"/>
    <w:rsid w:val="00C352FC"/>
    <w:rsid w:val="00C41EBC"/>
    <w:rsid w:val="00C42C0D"/>
    <w:rsid w:val="00C47092"/>
    <w:rsid w:val="00C517B7"/>
    <w:rsid w:val="00C56654"/>
    <w:rsid w:val="00C57314"/>
    <w:rsid w:val="00C57DC4"/>
    <w:rsid w:val="00C616AA"/>
    <w:rsid w:val="00C636A7"/>
    <w:rsid w:val="00C644E3"/>
    <w:rsid w:val="00C65A97"/>
    <w:rsid w:val="00C7021A"/>
    <w:rsid w:val="00C7560A"/>
    <w:rsid w:val="00C76DDC"/>
    <w:rsid w:val="00C85DC4"/>
    <w:rsid w:val="00C9225D"/>
    <w:rsid w:val="00C9242B"/>
    <w:rsid w:val="00C9289E"/>
    <w:rsid w:val="00C95223"/>
    <w:rsid w:val="00CA0876"/>
    <w:rsid w:val="00CA461D"/>
    <w:rsid w:val="00CB37C4"/>
    <w:rsid w:val="00CB481F"/>
    <w:rsid w:val="00CC0699"/>
    <w:rsid w:val="00CC20F3"/>
    <w:rsid w:val="00CC447B"/>
    <w:rsid w:val="00CC602F"/>
    <w:rsid w:val="00CD0AE6"/>
    <w:rsid w:val="00CD2FB7"/>
    <w:rsid w:val="00CD3FA0"/>
    <w:rsid w:val="00CE1BB3"/>
    <w:rsid w:val="00CE5EAF"/>
    <w:rsid w:val="00CF1028"/>
    <w:rsid w:val="00CF475C"/>
    <w:rsid w:val="00CF7506"/>
    <w:rsid w:val="00CF7B2D"/>
    <w:rsid w:val="00D03AA3"/>
    <w:rsid w:val="00D05ADA"/>
    <w:rsid w:val="00D10745"/>
    <w:rsid w:val="00D115AE"/>
    <w:rsid w:val="00D11FBE"/>
    <w:rsid w:val="00D13161"/>
    <w:rsid w:val="00D14C62"/>
    <w:rsid w:val="00D15570"/>
    <w:rsid w:val="00D20341"/>
    <w:rsid w:val="00D23C25"/>
    <w:rsid w:val="00D26516"/>
    <w:rsid w:val="00D3361A"/>
    <w:rsid w:val="00D34DA9"/>
    <w:rsid w:val="00D36708"/>
    <w:rsid w:val="00D36997"/>
    <w:rsid w:val="00D436F8"/>
    <w:rsid w:val="00D44455"/>
    <w:rsid w:val="00D503BA"/>
    <w:rsid w:val="00D5130D"/>
    <w:rsid w:val="00D5657E"/>
    <w:rsid w:val="00D608F6"/>
    <w:rsid w:val="00D646B5"/>
    <w:rsid w:val="00D663D3"/>
    <w:rsid w:val="00D674BD"/>
    <w:rsid w:val="00D71417"/>
    <w:rsid w:val="00D76385"/>
    <w:rsid w:val="00D81718"/>
    <w:rsid w:val="00D83D27"/>
    <w:rsid w:val="00D85E6E"/>
    <w:rsid w:val="00D87BF2"/>
    <w:rsid w:val="00D974B4"/>
    <w:rsid w:val="00DA15F9"/>
    <w:rsid w:val="00DA3AD0"/>
    <w:rsid w:val="00DA4681"/>
    <w:rsid w:val="00DA544C"/>
    <w:rsid w:val="00DA6DDD"/>
    <w:rsid w:val="00DB2D6A"/>
    <w:rsid w:val="00DB55F6"/>
    <w:rsid w:val="00DC1658"/>
    <w:rsid w:val="00DC7F0B"/>
    <w:rsid w:val="00DD28E8"/>
    <w:rsid w:val="00DD58F9"/>
    <w:rsid w:val="00DD5D1E"/>
    <w:rsid w:val="00DE42AD"/>
    <w:rsid w:val="00DE4869"/>
    <w:rsid w:val="00DF2666"/>
    <w:rsid w:val="00DF3168"/>
    <w:rsid w:val="00E0208B"/>
    <w:rsid w:val="00E113B9"/>
    <w:rsid w:val="00E118B3"/>
    <w:rsid w:val="00E13998"/>
    <w:rsid w:val="00E14089"/>
    <w:rsid w:val="00E1447E"/>
    <w:rsid w:val="00E27DA7"/>
    <w:rsid w:val="00E30DF1"/>
    <w:rsid w:val="00E36EEF"/>
    <w:rsid w:val="00E44A20"/>
    <w:rsid w:val="00E60026"/>
    <w:rsid w:val="00E60119"/>
    <w:rsid w:val="00E60DE8"/>
    <w:rsid w:val="00E60E73"/>
    <w:rsid w:val="00E6140A"/>
    <w:rsid w:val="00E6322F"/>
    <w:rsid w:val="00E7110C"/>
    <w:rsid w:val="00E7194C"/>
    <w:rsid w:val="00E71FF7"/>
    <w:rsid w:val="00E75047"/>
    <w:rsid w:val="00E818B5"/>
    <w:rsid w:val="00E829DF"/>
    <w:rsid w:val="00E845DB"/>
    <w:rsid w:val="00E901A4"/>
    <w:rsid w:val="00E957F3"/>
    <w:rsid w:val="00E95ABB"/>
    <w:rsid w:val="00E962D5"/>
    <w:rsid w:val="00E96521"/>
    <w:rsid w:val="00EA1295"/>
    <w:rsid w:val="00EA1DD2"/>
    <w:rsid w:val="00EB0C05"/>
    <w:rsid w:val="00EB5C59"/>
    <w:rsid w:val="00EC124A"/>
    <w:rsid w:val="00EC2A05"/>
    <w:rsid w:val="00EC4527"/>
    <w:rsid w:val="00EC5199"/>
    <w:rsid w:val="00ED6937"/>
    <w:rsid w:val="00EE3A86"/>
    <w:rsid w:val="00EF08B9"/>
    <w:rsid w:val="00EF4740"/>
    <w:rsid w:val="00EF514C"/>
    <w:rsid w:val="00EF7BA3"/>
    <w:rsid w:val="00F03FA8"/>
    <w:rsid w:val="00F070E0"/>
    <w:rsid w:val="00F11F8A"/>
    <w:rsid w:val="00F21860"/>
    <w:rsid w:val="00F2386C"/>
    <w:rsid w:val="00F26BF9"/>
    <w:rsid w:val="00F312DE"/>
    <w:rsid w:val="00F374AF"/>
    <w:rsid w:val="00F408EA"/>
    <w:rsid w:val="00F43D43"/>
    <w:rsid w:val="00F51E22"/>
    <w:rsid w:val="00F53B3F"/>
    <w:rsid w:val="00F53CB0"/>
    <w:rsid w:val="00F60835"/>
    <w:rsid w:val="00F626D0"/>
    <w:rsid w:val="00F63885"/>
    <w:rsid w:val="00F6542F"/>
    <w:rsid w:val="00F70AF0"/>
    <w:rsid w:val="00F70EC2"/>
    <w:rsid w:val="00F75D7C"/>
    <w:rsid w:val="00F75DDC"/>
    <w:rsid w:val="00F7771B"/>
    <w:rsid w:val="00F8050E"/>
    <w:rsid w:val="00F833D0"/>
    <w:rsid w:val="00F85309"/>
    <w:rsid w:val="00F91CC5"/>
    <w:rsid w:val="00F931EB"/>
    <w:rsid w:val="00FA03A6"/>
    <w:rsid w:val="00FA54A8"/>
    <w:rsid w:val="00FA6280"/>
    <w:rsid w:val="00FA687C"/>
    <w:rsid w:val="00FB061C"/>
    <w:rsid w:val="00FC0803"/>
    <w:rsid w:val="00FC1F7F"/>
    <w:rsid w:val="00FC4F58"/>
    <w:rsid w:val="00FD032A"/>
    <w:rsid w:val="00FD1C37"/>
    <w:rsid w:val="00FD4314"/>
    <w:rsid w:val="00FD4636"/>
    <w:rsid w:val="00FD4F57"/>
    <w:rsid w:val="00FE02E5"/>
    <w:rsid w:val="00FE1347"/>
    <w:rsid w:val="00FE1615"/>
    <w:rsid w:val="00FE2572"/>
    <w:rsid w:val="00FE39D7"/>
    <w:rsid w:val="00FE568F"/>
    <w:rsid w:val="00FF2B5A"/>
    <w:rsid w:val="00FF5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DCC0C"/>
  <w15:chartTrackingRefBased/>
  <w15:docId w15:val="{3FB529AE-276E-43B7-87A8-62E9D2FDB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color w:val="221E1F"/>
        <w:spacing w:val="20"/>
        <w:sz w:val="22"/>
        <w:szCs w:val="19"/>
        <w:lang w:val="en-GB" w:eastAsia="en-US" w:bidi="ar-SA"/>
      </w:rPr>
    </w:rPrDefault>
    <w:pPrDefault>
      <w:pPr>
        <w:spacing w:line="360" w:lineRule="auto"/>
        <w:ind w:left="23" w:right="23" w:firstLine="19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8180A"/>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78180A"/>
    <w:rPr>
      <w:rFonts w:asciiTheme="majorHAnsi" w:eastAsiaTheme="majorEastAsia" w:hAnsiTheme="majorHAnsi" w:cstheme="majorBidi"/>
      <w:color w:val="auto"/>
      <w:spacing w:val="-10"/>
      <w:kern w:val="28"/>
      <w:sz w:val="56"/>
      <w:szCs w:val="56"/>
    </w:rPr>
  </w:style>
  <w:style w:type="paragraph" w:styleId="Bibliography">
    <w:name w:val="Bibliography"/>
    <w:basedOn w:val="Normal"/>
    <w:next w:val="Normal"/>
    <w:uiPriority w:val="37"/>
    <w:unhideWhenUsed/>
    <w:rsid w:val="00356D18"/>
    <w:pPr>
      <w:spacing w:line="240" w:lineRule="auto"/>
      <w:ind w:left="720" w:hanging="720"/>
    </w:pPr>
  </w:style>
  <w:style w:type="paragraph" w:styleId="BalloonText">
    <w:name w:val="Balloon Text"/>
    <w:basedOn w:val="Normal"/>
    <w:link w:val="BalloonTextChar"/>
    <w:uiPriority w:val="99"/>
    <w:semiHidden/>
    <w:unhideWhenUsed/>
    <w:rsid w:val="001A186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86B"/>
    <w:rPr>
      <w:rFonts w:ascii="Segoe UI" w:hAnsi="Segoe UI" w:cs="Segoe UI"/>
      <w:sz w:val="18"/>
      <w:szCs w:val="18"/>
    </w:rPr>
  </w:style>
  <w:style w:type="paragraph" w:styleId="Caption">
    <w:name w:val="caption"/>
    <w:basedOn w:val="Normal"/>
    <w:next w:val="Normal"/>
    <w:uiPriority w:val="35"/>
    <w:unhideWhenUsed/>
    <w:qFormat/>
    <w:rsid w:val="0048743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4434</Words>
  <Characters>25275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Sweeney (1703060)</dc:creator>
  <cp:keywords/>
  <dc:description/>
  <cp:lastModifiedBy>Patrick Sweeney (1703060)</cp:lastModifiedBy>
  <cp:revision>2</cp:revision>
  <dcterms:created xsi:type="dcterms:W3CDTF">2019-04-09T20:33:00Z</dcterms:created>
  <dcterms:modified xsi:type="dcterms:W3CDTF">2019-04-09T20:33:00Z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zotero-version="5.0.65"&gt;&lt;session id="BJllkahj"/&gt;&lt;style id="http://www.zotero.org/styles/elsevier-harvard" hasBibliography="1" bibliographyStyleHasBeenSet="1"/&gt;&lt;prefs&gt;&lt;pref name="fieldType" value="Field"/&gt;&lt;/prefs&gt;&lt;/data&gt;</vt:lpwstr>
  </property>
</Properties>
</file>