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1C0D89" w14:textId="77777777" w:rsidR="005D413B" w:rsidRDefault="005D413B" w:rsidP="00901C84">
      <w:pPr>
        <w:pStyle w:val="Header"/>
        <w:spacing w:line="480" w:lineRule="auto"/>
        <w:rPr>
          <w:b/>
          <w:bCs/>
          <w:sz w:val="36"/>
          <w:szCs w:val="36"/>
        </w:rPr>
      </w:pPr>
    </w:p>
    <w:p w14:paraId="46D13E08" w14:textId="1EF400E6" w:rsidR="00583655" w:rsidRPr="005D413B" w:rsidRDefault="00901C84" w:rsidP="00901C84">
      <w:pPr>
        <w:pStyle w:val="Header"/>
        <w:spacing w:line="480" w:lineRule="auto"/>
        <w:rPr>
          <w:b/>
          <w:bCs/>
          <w:sz w:val="36"/>
          <w:szCs w:val="36"/>
        </w:rPr>
      </w:pPr>
      <w:r>
        <w:rPr>
          <w:b/>
          <w:bCs/>
          <w:sz w:val="36"/>
          <w:szCs w:val="36"/>
        </w:rPr>
        <w:t xml:space="preserve">                             Nursing research project</w:t>
      </w:r>
    </w:p>
    <w:p w14:paraId="5FD0D781" w14:textId="4A0F1631" w:rsidR="00583655" w:rsidRDefault="00000000" w:rsidP="00920E42">
      <w:pPr>
        <w:jc w:val="center"/>
      </w:pPr>
      <w:r>
        <w:t>Student name</w:t>
      </w:r>
      <w:r w:rsidR="00901C84">
        <w:t>: Ionela Valentina Lazar</w:t>
      </w:r>
    </w:p>
    <w:p w14:paraId="18E3848C" w14:textId="77777777" w:rsidR="00901C84" w:rsidRDefault="00000000" w:rsidP="00901C84">
      <w:pPr>
        <w:jc w:val="center"/>
      </w:pPr>
      <w:r>
        <w:t xml:space="preserve">Student </w:t>
      </w:r>
      <w:r w:rsidR="00901C84">
        <w:t>number:1905285</w:t>
      </w:r>
    </w:p>
    <w:p w14:paraId="61DB64EE" w14:textId="7D276E58" w:rsidR="004232AC" w:rsidRDefault="00901C84" w:rsidP="00901C84">
      <w:pPr>
        <w:jc w:val="center"/>
      </w:pPr>
      <w:r>
        <w:t>Lecturer name: Ben Duxbury</w:t>
      </w:r>
      <w:r>
        <w:br w:type="page"/>
      </w:r>
    </w:p>
    <w:p w14:paraId="4404973A" w14:textId="55B23FB4" w:rsidR="00583655" w:rsidRDefault="00901C84" w:rsidP="00901C84">
      <w:pPr>
        <w:spacing w:after="0"/>
        <w:rPr>
          <w:rFonts w:eastAsia="Times New Roman" w:cs="Times New Roman"/>
          <w:b/>
          <w:bCs/>
          <w:szCs w:val="24"/>
          <w:lang w:eastAsia="en-IN"/>
        </w:rPr>
      </w:pPr>
      <w:r>
        <w:rPr>
          <w:rFonts w:eastAsia="Times New Roman" w:cs="Times New Roman"/>
          <w:b/>
          <w:bCs/>
          <w:szCs w:val="24"/>
          <w:lang w:eastAsia="en-IN"/>
        </w:rPr>
        <w:lastRenderedPageBreak/>
        <w:t xml:space="preserve">                              </w:t>
      </w:r>
      <w:r w:rsidRPr="004232AC">
        <w:rPr>
          <w:rFonts w:eastAsia="Times New Roman" w:cs="Times New Roman"/>
          <w:b/>
          <w:bCs/>
          <w:szCs w:val="24"/>
          <w:lang w:eastAsia="en-IN"/>
        </w:rPr>
        <w:t>Executive summary</w:t>
      </w:r>
    </w:p>
    <w:p w14:paraId="7196107E" w14:textId="77777777" w:rsidR="00901C84" w:rsidRPr="004232AC" w:rsidRDefault="00901C84" w:rsidP="00E967B6">
      <w:pPr>
        <w:spacing w:after="0"/>
        <w:jc w:val="center"/>
        <w:rPr>
          <w:rFonts w:eastAsia="Times New Roman" w:cs="Times New Roman"/>
          <w:b/>
          <w:bCs/>
          <w:szCs w:val="24"/>
          <w:lang w:eastAsia="en-IN"/>
        </w:rPr>
      </w:pPr>
    </w:p>
    <w:p w14:paraId="14957B5B" w14:textId="6F76CCD8" w:rsidR="00156519" w:rsidRDefault="00000000" w:rsidP="00920E42">
      <w:pPr>
        <w:rPr>
          <w:lang w:eastAsia="en-IN"/>
        </w:rPr>
      </w:pPr>
      <w:r w:rsidRPr="004232AC">
        <w:rPr>
          <w:lang w:eastAsia="en-IN"/>
        </w:rPr>
        <w:t xml:space="preserve">The report has outlined the research for the </w:t>
      </w:r>
      <w:r w:rsidR="00083047">
        <w:rPr>
          <w:lang w:eastAsia="en-IN"/>
        </w:rPr>
        <w:t>healthcare</w:t>
      </w:r>
      <w:r w:rsidRPr="004232AC">
        <w:rPr>
          <w:lang w:eastAsia="en-IN"/>
        </w:rPr>
        <w:t xml:space="preserve"> sector that leads to a better future in the industry. The </w:t>
      </w:r>
      <w:r w:rsidR="001014F2">
        <w:rPr>
          <w:lang w:eastAsia="en-IN"/>
        </w:rPr>
        <w:t xml:space="preserve">impacts of workplace health have been identified through this report. The reasons behind poor workplace health have been elaborated on </w:t>
      </w:r>
      <w:r w:rsidR="007F0B35">
        <w:rPr>
          <w:lang w:eastAsia="en-IN"/>
        </w:rPr>
        <w:t xml:space="preserve">in </w:t>
      </w:r>
      <w:r w:rsidR="001014F2">
        <w:rPr>
          <w:lang w:eastAsia="en-IN"/>
        </w:rPr>
        <w:t>this report. Moreover, this report has discussed suitable suggestions such as providing health education, collaborating with other health organisations, promoting awareness</w:t>
      </w:r>
      <w:r w:rsidR="00901C84">
        <w:rPr>
          <w:lang w:eastAsia="en-IN"/>
        </w:rPr>
        <w:t>,</w:t>
      </w:r>
      <w:r w:rsidR="001014F2">
        <w:rPr>
          <w:lang w:eastAsia="en-IN"/>
        </w:rPr>
        <w:t xml:space="preserve"> and implementing new health policies in a detailed manner. </w:t>
      </w:r>
    </w:p>
    <w:p w14:paraId="26E82757" w14:textId="77777777" w:rsidR="00156519" w:rsidRDefault="00156519" w:rsidP="00920E42">
      <w:pPr>
        <w:jc w:val="left"/>
        <w:rPr>
          <w:lang w:eastAsia="en-IN"/>
        </w:rPr>
      </w:pPr>
      <w:r>
        <w:rPr>
          <w:lang w:eastAsia="en-IN"/>
        </w:rPr>
        <w:br w:type="page"/>
      </w:r>
    </w:p>
    <w:sdt>
      <w:sdtPr>
        <w:rPr>
          <w:rFonts w:ascii="Times New Roman" w:eastAsiaTheme="minorHAnsi" w:hAnsi="Times New Roman" w:cstheme="minorBidi"/>
          <w:color w:val="auto"/>
          <w:sz w:val="24"/>
          <w:szCs w:val="22"/>
          <w:lang w:val="en-IN"/>
        </w:rPr>
        <w:id w:val="1978259884"/>
        <w:docPartObj>
          <w:docPartGallery w:val="Table of Contents"/>
          <w:docPartUnique/>
        </w:docPartObj>
      </w:sdtPr>
      <w:sdtEndPr>
        <w:rPr>
          <w:b/>
          <w:bCs/>
          <w:noProof/>
        </w:rPr>
      </w:sdtEndPr>
      <w:sdtContent>
        <w:p w14:paraId="2B0A890F" w14:textId="0B75A2DA" w:rsidR="00156519" w:rsidRDefault="00156519" w:rsidP="00920E42">
          <w:pPr>
            <w:pStyle w:val="TOCHeading"/>
            <w:spacing w:line="480" w:lineRule="auto"/>
          </w:pPr>
          <w:r>
            <w:t>Table of Contents</w:t>
          </w:r>
        </w:p>
        <w:p w14:paraId="3E895AA6" w14:textId="1BC73F86" w:rsidR="00871D43" w:rsidRDefault="00156519">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120656065" w:history="1">
            <w:r w:rsidR="00871D43" w:rsidRPr="00534F7E">
              <w:rPr>
                <w:rStyle w:val="Hyperlink"/>
                <w:rFonts w:eastAsia="Times New Roman"/>
                <w:noProof/>
              </w:rPr>
              <w:t>Introduction</w:t>
            </w:r>
            <w:r w:rsidR="00871D43">
              <w:rPr>
                <w:noProof/>
                <w:webHidden/>
              </w:rPr>
              <w:tab/>
            </w:r>
            <w:r w:rsidR="00871D43">
              <w:rPr>
                <w:noProof/>
                <w:webHidden/>
              </w:rPr>
              <w:fldChar w:fldCharType="begin"/>
            </w:r>
            <w:r w:rsidR="00871D43">
              <w:rPr>
                <w:noProof/>
                <w:webHidden/>
              </w:rPr>
              <w:instrText xml:space="preserve"> PAGEREF _Toc120656065 \h </w:instrText>
            </w:r>
            <w:r w:rsidR="00871D43">
              <w:rPr>
                <w:noProof/>
                <w:webHidden/>
              </w:rPr>
            </w:r>
            <w:r w:rsidR="00871D43">
              <w:rPr>
                <w:noProof/>
                <w:webHidden/>
              </w:rPr>
              <w:fldChar w:fldCharType="separate"/>
            </w:r>
            <w:r w:rsidR="00871D43">
              <w:rPr>
                <w:noProof/>
                <w:webHidden/>
              </w:rPr>
              <w:t>4</w:t>
            </w:r>
            <w:r w:rsidR="00871D43">
              <w:rPr>
                <w:noProof/>
                <w:webHidden/>
              </w:rPr>
              <w:fldChar w:fldCharType="end"/>
            </w:r>
          </w:hyperlink>
        </w:p>
        <w:p w14:paraId="36677330" w14:textId="1442E506" w:rsidR="00871D43" w:rsidRDefault="00000000">
          <w:pPr>
            <w:pStyle w:val="TOC2"/>
            <w:tabs>
              <w:tab w:val="right" w:leader="dot" w:pos="9016"/>
            </w:tabs>
            <w:rPr>
              <w:noProof/>
            </w:rPr>
          </w:pPr>
          <w:hyperlink w:anchor="_Toc120656066" w:history="1">
            <w:r w:rsidR="00871D43" w:rsidRPr="00534F7E">
              <w:rPr>
                <w:rStyle w:val="Hyperlink"/>
                <w:rFonts w:eastAsia="Times New Roman"/>
                <w:noProof/>
                <w:lang w:eastAsia="en-IN"/>
              </w:rPr>
              <w:t>The role of research</w:t>
            </w:r>
            <w:r w:rsidR="00820FDA">
              <w:rPr>
                <w:rStyle w:val="Hyperlink"/>
                <w:rFonts w:eastAsia="Times New Roman"/>
                <w:noProof/>
                <w:lang w:eastAsia="en-IN"/>
              </w:rPr>
              <w:t xml:space="preserve"> and the role of EBP</w:t>
            </w:r>
            <w:r w:rsidR="00871D43" w:rsidRPr="00534F7E">
              <w:rPr>
                <w:rStyle w:val="Hyperlink"/>
                <w:rFonts w:eastAsia="Times New Roman"/>
                <w:noProof/>
                <w:lang w:eastAsia="en-IN"/>
              </w:rPr>
              <w:t xml:space="preserve"> in nursing and health</w:t>
            </w:r>
            <w:r w:rsidR="00871D43">
              <w:rPr>
                <w:noProof/>
                <w:webHidden/>
              </w:rPr>
              <w:tab/>
            </w:r>
            <w:r w:rsidR="00871D43">
              <w:rPr>
                <w:noProof/>
                <w:webHidden/>
              </w:rPr>
              <w:fldChar w:fldCharType="begin"/>
            </w:r>
            <w:r w:rsidR="00871D43">
              <w:rPr>
                <w:noProof/>
                <w:webHidden/>
              </w:rPr>
              <w:instrText xml:space="preserve"> PAGEREF _Toc120656066 \h </w:instrText>
            </w:r>
            <w:r w:rsidR="00871D43">
              <w:rPr>
                <w:noProof/>
                <w:webHidden/>
              </w:rPr>
            </w:r>
            <w:r w:rsidR="00871D43">
              <w:rPr>
                <w:noProof/>
                <w:webHidden/>
              </w:rPr>
              <w:fldChar w:fldCharType="separate"/>
            </w:r>
            <w:r w:rsidR="00871D43">
              <w:rPr>
                <w:noProof/>
                <w:webHidden/>
              </w:rPr>
              <w:t>5</w:t>
            </w:r>
            <w:r w:rsidR="00871D43">
              <w:rPr>
                <w:noProof/>
                <w:webHidden/>
              </w:rPr>
              <w:fldChar w:fldCharType="end"/>
            </w:r>
          </w:hyperlink>
          <w:r w:rsidR="00676010">
            <w:rPr>
              <w:noProof/>
            </w:rPr>
            <w:t>-6</w:t>
          </w:r>
        </w:p>
        <w:p w14:paraId="6558D60B" w14:textId="1E418FBD" w:rsidR="00676010" w:rsidRPr="00350356" w:rsidRDefault="00676010" w:rsidP="00350356">
          <w:pPr>
            <w:pStyle w:val="TOC2"/>
            <w:tabs>
              <w:tab w:val="right" w:leader="dot" w:pos="9016"/>
            </w:tabs>
            <w:rPr>
              <w:rFonts w:asciiTheme="minorHAnsi" w:eastAsiaTheme="minorEastAsia" w:hAnsiTheme="minorHAnsi"/>
              <w:noProof/>
              <w:szCs w:val="24"/>
              <w:lang w:eastAsia="en-GB"/>
            </w:rPr>
          </w:pPr>
          <w:r>
            <w:t xml:space="preserve"> </w:t>
          </w:r>
          <w:hyperlink w:anchor="_Toc120656067" w:history="1">
            <w:r w:rsidRPr="00534F7E">
              <w:rPr>
                <w:rStyle w:val="Hyperlink"/>
                <w:rFonts w:eastAsia="Times New Roman"/>
                <w:noProof/>
                <w:lang w:eastAsia="en-IN"/>
              </w:rPr>
              <w:t>Main findings of workplace health</w:t>
            </w:r>
            <w:r>
              <w:rPr>
                <w:rStyle w:val="Hyperlink"/>
                <w:rFonts w:eastAsia="Times New Roman"/>
                <w:noProof/>
                <w:lang w:eastAsia="en-IN"/>
              </w:rPr>
              <w:t xml:space="preserve"> </w:t>
            </w:r>
            <w:r>
              <w:rPr>
                <w:noProof/>
                <w:webHidden/>
              </w:rPr>
              <w:tab/>
            </w:r>
            <w:r w:rsidR="00350356">
              <w:rPr>
                <w:noProof/>
                <w:webHidden/>
              </w:rPr>
              <w:t>7</w:t>
            </w:r>
          </w:hyperlink>
        </w:p>
        <w:p w14:paraId="4E55A8A5" w14:textId="5224B059" w:rsidR="00871D43" w:rsidRDefault="00000000">
          <w:pPr>
            <w:pStyle w:val="TOC2"/>
            <w:tabs>
              <w:tab w:val="right" w:leader="dot" w:pos="9016"/>
            </w:tabs>
            <w:rPr>
              <w:rFonts w:asciiTheme="minorHAnsi" w:eastAsiaTheme="minorEastAsia" w:hAnsiTheme="minorHAnsi"/>
              <w:noProof/>
              <w:szCs w:val="24"/>
              <w:lang w:eastAsia="en-GB"/>
            </w:rPr>
          </w:pPr>
          <w:hyperlink w:anchor="_Toc120656068" w:history="1">
            <w:r w:rsidR="00871D43" w:rsidRPr="00534F7E">
              <w:rPr>
                <w:rStyle w:val="Hyperlink"/>
                <w:rFonts w:eastAsia="Times New Roman"/>
                <w:noProof/>
                <w:lang w:eastAsia="en-IN"/>
              </w:rPr>
              <w:t>Reasons for poor health at the workplace</w:t>
            </w:r>
            <w:r w:rsidR="00871D43">
              <w:rPr>
                <w:noProof/>
                <w:webHidden/>
              </w:rPr>
              <w:tab/>
            </w:r>
            <w:r w:rsidR="00676010">
              <w:rPr>
                <w:noProof/>
                <w:webHidden/>
              </w:rPr>
              <w:t>7</w:t>
            </w:r>
          </w:hyperlink>
        </w:p>
        <w:p w14:paraId="4733B362" w14:textId="18E6499A" w:rsidR="00871D43" w:rsidRDefault="00000000">
          <w:pPr>
            <w:pStyle w:val="TOC2"/>
            <w:tabs>
              <w:tab w:val="right" w:leader="dot" w:pos="9016"/>
            </w:tabs>
            <w:rPr>
              <w:rFonts w:asciiTheme="minorHAnsi" w:eastAsiaTheme="minorEastAsia" w:hAnsiTheme="minorHAnsi"/>
              <w:noProof/>
              <w:szCs w:val="24"/>
              <w:lang w:eastAsia="en-GB"/>
            </w:rPr>
          </w:pPr>
          <w:hyperlink w:anchor="_Toc120656069" w:history="1">
            <w:r w:rsidR="00871D43" w:rsidRPr="00534F7E">
              <w:rPr>
                <w:rStyle w:val="Hyperlink"/>
                <w:rFonts w:eastAsia="Times New Roman"/>
                <w:noProof/>
                <w:lang w:eastAsia="en-IN"/>
              </w:rPr>
              <w:t>Impacts of workplace health issues</w:t>
            </w:r>
            <w:r w:rsidR="00871D43">
              <w:rPr>
                <w:noProof/>
                <w:webHidden/>
              </w:rPr>
              <w:tab/>
            </w:r>
            <w:r w:rsidR="00350356">
              <w:rPr>
                <w:noProof/>
                <w:webHidden/>
              </w:rPr>
              <w:t>8-9</w:t>
            </w:r>
          </w:hyperlink>
        </w:p>
        <w:p w14:paraId="25759098" w14:textId="28D492FF" w:rsidR="00871D43" w:rsidRDefault="00000000">
          <w:pPr>
            <w:pStyle w:val="TOC2"/>
            <w:tabs>
              <w:tab w:val="right" w:leader="dot" w:pos="9016"/>
            </w:tabs>
            <w:rPr>
              <w:rFonts w:asciiTheme="minorHAnsi" w:eastAsiaTheme="minorEastAsia" w:hAnsiTheme="minorHAnsi"/>
              <w:noProof/>
              <w:szCs w:val="24"/>
              <w:lang w:eastAsia="en-GB"/>
            </w:rPr>
          </w:pPr>
          <w:hyperlink w:anchor="_Toc120656070" w:history="1">
            <w:r w:rsidR="00871D43" w:rsidRPr="00534F7E">
              <w:rPr>
                <w:rStyle w:val="Hyperlink"/>
                <w:rFonts w:eastAsia="Times New Roman"/>
                <w:noProof/>
                <w:lang w:eastAsia="en-IN"/>
              </w:rPr>
              <w:t>Recomendations for maintaining health and safety at the workplace</w:t>
            </w:r>
            <w:r w:rsidR="00871D43">
              <w:rPr>
                <w:noProof/>
                <w:webHidden/>
              </w:rPr>
              <w:tab/>
            </w:r>
            <w:r w:rsidR="00350356">
              <w:rPr>
                <w:noProof/>
                <w:webHidden/>
              </w:rPr>
              <w:t>10</w:t>
            </w:r>
          </w:hyperlink>
        </w:p>
        <w:p w14:paraId="2A38D077" w14:textId="52BE644A" w:rsidR="00871D43" w:rsidRDefault="00000000">
          <w:pPr>
            <w:pStyle w:val="TOC2"/>
            <w:tabs>
              <w:tab w:val="right" w:leader="dot" w:pos="9016"/>
            </w:tabs>
            <w:rPr>
              <w:rFonts w:asciiTheme="minorHAnsi" w:eastAsiaTheme="minorEastAsia" w:hAnsiTheme="minorHAnsi"/>
              <w:noProof/>
              <w:szCs w:val="24"/>
              <w:lang w:eastAsia="en-GB"/>
            </w:rPr>
          </w:pPr>
          <w:hyperlink w:anchor="_Toc120656071" w:history="1">
            <w:r w:rsidR="00871D43" w:rsidRPr="00534F7E">
              <w:rPr>
                <w:rStyle w:val="Hyperlink"/>
                <w:rFonts w:eastAsia="Times New Roman"/>
                <w:noProof/>
                <w:lang w:eastAsia="en-IN"/>
              </w:rPr>
              <w:t>Recommendations for future health promotion strategies</w:t>
            </w:r>
            <w:r w:rsidR="00871D43">
              <w:rPr>
                <w:noProof/>
                <w:webHidden/>
              </w:rPr>
              <w:tab/>
            </w:r>
            <w:r w:rsidR="00871D43">
              <w:rPr>
                <w:noProof/>
                <w:webHidden/>
              </w:rPr>
              <w:fldChar w:fldCharType="begin"/>
            </w:r>
            <w:r w:rsidR="00871D43">
              <w:rPr>
                <w:noProof/>
                <w:webHidden/>
              </w:rPr>
              <w:instrText xml:space="preserve"> PAGEREF _Toc120656071 \h </w:instrText>
            </w:r>
            <w:r w:rsidR="00871D43">
              <w:rPr>
                <w:noProof/>
                <w:webHidden/>
              </w:rPr>
            </w:r>
            <w:r w:rsidR="00871D43">
              <w:rPr>
                <w:noProof/>
                <w:webHidden/>
              </w:rPr>
              <w:fldChar w:fldCharType="separate"/>
            </w:r>
            <w:r w:rsidR="00871D43">
              <w:rPr>
                <w:noProof/>
                <w:webHidden/>
              </w:rPr>
              <w:t>1</w:t>
            </w:r>
            <w:r w:rsidR="00350356">
              <w:rPr>
                <w:noProof/>
                <w:webHidden/>
              </w:rPr>
              <w:t>1-12</w:t>
            </w:r>
            <w:r w:rsidR="00871D43">
              <w:rPr>
                <w:noProof/>
                <w:webHidden/>
              </w:rPr>
              <w:fldChar w:fldCharType="end"/>
            </w:r>
          </w:hyperlink>
        </w:p>
        <w:p w14:paraId="60A23660" w14:textId="222D5181" w:rsidR="00871D43" w:rsidRDefault="00000000">
          <w:pPr>
            <w:pStyle w:val="TOC1"/>
            <w:tabs>
              <w:tab w:val="right" w:leader="dot" w:pos="9016"/>
            </w:tabs>
            <w:rPr>
              <w:rFonts w:asciiTheme="minorHAnsi" w:eastAsiaTheme="minorEastAsia" w:hAnsiTheme="minorHAnsi"/>
              <w:noProof/>
              <w:szCs w:val="24"/>
              <w:lang w:eastAsia="en-GB"/>
            </w:rPr>
          </w:pPr>
          <w:hyperlink w:anchor="_Toc120656072" w:history="1">
            <w:r w:rsidR="00871D43" w:rsidRPr="00534F7E">
              <w:rPr>
                <w:rStyle w:val="Hyperlink"/>
                <w:rFonts w:eastAsia="Times New Roman"/>
                <w:noProof/>
              </w:rPr>
              <w:t>Conclusion</w:t>
            </w:r>
            <w:r w:rsidR="00871D43">
              <w:rPr>
                <w:noProof/>
                <w:webHidden/>
              </w:rPr>
              <w:tab/>
            </w:r>
            <w:r w:rsidR="00871D43">
              <w:rPr>
                <w:noProof/>
                <w:webHidden/>
              </w:rPr>
              <w:fldChar w:fldCharType="begin"/>
            </w:r>
            <w:r w:rsidR="00871D43">
              <w:rPr>
                <w:noProof/>
                <w:webHidden/>
              </w:rPr>
              <w:instrText xml:space="preserve"> PAGEREF _Toc120656072 \h </w:instrText>
            </w:r>
            <w:r w:rsidR="00871D43">
              <w:rPr>
                <w:noProof/>
                <w:webHidden/>
              </w:rPr>
            </w:r>
            <w:r w:rsidR="00871D43">
              <w:rPr>
                <w:noProof/>
                <w:webHidden/>
              </w:rPr>
              <w:fldChar w:fldCharType="separate"/>
            </w:r>
            <w:r w:rsidR="00871D43">
              <w:rPr>
                <w:noProof/>
                <w:webHidden/>
              </w:rPr>
              <w:t>1</w:t>
            </w:r>
            <w:r w:rsidR="00350356">
              <w:rPr>
                <w:noProof/>
                <w:webHidden/>
              </w:rPr>
              <w:t>3</w:t>
            </w:r>
            <w:r w:rsidR="00871D43">
              <w:rPr>
                <w:noProof/>
                <w:webHidden/>
              </w:rPr>
              <w:fldChar w:fldCharType="end"/>
            </w:r>
          </w:hyperlink>
        </w:p>
        <w:p w14:paraId="4A0CF636" w14:textId="1CEF86AE" w:rsidR="00871D43" w:rsidRDefault="00000000">
          <w:pPr>
            <w:pStyle w:val="TOC1"/>
            <w:tabs>
              <w:tab w:val="right" w:leader="dot" w:pos="9016"/>
            </w:tabs>
            <w:rPr>
              <w:rFonts w:asciiTheme="minorHAnsi" w:eastAsiaTheme="minorEastAsia" w:hAnsiTheme="minorHAnsi"/>
              <w:noProof/>
              <w:szCs w:val="24"/>
              <w:lang w:eastAsia="en-GB"/>
            </w:rPr>
          </w:pPr>
          <w:hyperlink w:anchor="_Toc120656073" w:history="1">
            <w:r w:rsidR="00871D43" w:rsidRPr="00534F7E">
              <w:rPr>
                <w:rStyle w:val="Hyperlink"/>
                <w:noProof/>
              </w:rPr>
              <w:t>References</w:t>
            </w:r>
            <w:r w:rsidR="00871D43">
              <w:rPr>
                <w:noProof/>
                <w:webHidden/>
              </w:rPr>
              <w:tab/>
            </w:r>
            <w:r w:rsidR="00871D43">
              <w:rPr>
                <w:noProof/>
                <w:webHidden/>
              </w:rPr>
              <w:fldChar w:fldCharType="begin"/>
            </w:r>
            <w:r w:rsidR="00871D43">
              <w:rPr>
                <w:noProof/>
                <w:webHidden/>
              </w:rPr>
              <w:instrText xml:space="preserve"> PAGEREF _Toc120656073 \h </w:instrText>
            </w:r>
            <w:r w:rsidR="00871D43">
              <w:rPr>
                <w:noProof/>
                <w:webHidden/>
              </w:rPr>
            </w:r>
            <w:r w:rsidR="00871D43">
              <w:rPr>
                <w:noProof/>
                <w:webHidden/>
              </w:rPr>
              <w:fldChar w:fldCharType="separate"/>
            </w:r>
            <w:r w:rsidR="00871D43">
              <w:rPr>
                <w:noProof/>
                <w:webHidden/>
              </w:rPr>
              <w:t>1</w:t>
            </w:r>
            <w:r w:rsidR="00350356">
              <w:rPr>
                <w:noProof/>
                <w:webHidden/>
              </w:rPr>
              <w:t>4-15</w:t>
            </w:r>
            <w:r w:rsidR="00871D43">
              <w:rPr>
                <w:noProof/>
                <w:webHidden/>
              </w:rPr>
              <w:fldChar w:fldCharType="end"/>
            </w:r>
          </w:hyperlink>
        </w:p>
        <w:p w14:paraId="4E38DD2A" w14:textId="6E4E60B0" w:rsidR="00156519" w:rsidRDefault="00156519" w:rsidP="00920E42">
          <w:r>
            <w:rPr>
              <w:b/>
              <w:bCs/>
              <w:noProof/>
            </w:rPr>
            <w:fldChar w:fldCharType="end"/>
          </w:r>
        </w:p>
      </w:sdtContent>
    </w:sdt>
    <w:p w14:paraId="331F7C9A" w14:textId="45AA0755" w:rsidR="004232AC" w:rsidRPr="004232AC" w:rsidRDefault="001014F2" w:rsidP="00920E42">
      <w:pPr>
        <w:rPr>
          <w:lang w:eastAsia="en-IN"/>
        </w:rPr>
      </w:pPr>
      <w:r>
        <w:rPr>
          <w:lang w:eastAsia="en-IN"/>
        </w:rPr>
        <w:t xml:space="preserve">  </w:t>
      </w:r>
    </w:p>
    <w:p w14:paraId="3CF82796" w14:textId="3D1821F4" w:rsidR="00FC4826" w:rsidRDefault="00000000" w:rsidP="00920E42">
      <w:pPr>
        <w:jc w:val="left"/>
      </w:pPr>
      <w:r>
        <w:br w:type="page"/>
      </w:r>
    </w:p>
    <w:p w14:paraId="6C620293" w14:textId="77777777" w:rsidR="00C20632" w:rsidRPr="00C20632" w:rsidRDefault="00000000" w:rsidP="00920E42">
      <w:pPr>
        <w:pStyle w:val="Heading1"/>
        <w:rPr>
          <w:rFonts w:eastAsia="Times New Roman"/>
        </w:rPr>
      </w:pPr>
      <w:bookmarkStart w:id="0" w:name="_Toc120656065"/>
      <w:r w:rsidRPr="00C20632">
        <w:rPr>
          <w:rFonts w:eastAsia="Times New Roman"/>
        </w:rPr>
        <w:lastRenderedPageBreak/>
        <w:t>Introduction</w:t>
      </w:r>
      <w:bookmarkEnd w:id="0"/>
    </w:p>
    <w:p w14:paraId="33003653" w14:textId="77777777" w:rsidR="00C20632" w:rsidRDefault="00000000" w:rsidP="00920E42">
      <w:pPr>
        <w:rPr>
          <w:lang w:eastAsia="en-IN"/>
        </w:rPr>
      </w:pPr>
      <w:r w:rsidRPr="00C20632">
        <w:rPr>
          <w:lang w:eastAsia="en-IN"/>
        </w:rPr>
        <w:t xml:space="preserve">The report will overview the research in the nursing and health sector that can provide new opportunities in the future health industry. New ideas in the health sector will minimise the unnecessary costs that indulge in better treatments for patients. The main findings will be outlined in this report on workplace health in a detailed manner. Workplace health refers to the strategies that focus on the policies, programmes, supports and benefits to staff for encouraging the safety in an organisation. The impacts of workplace health will be elaborated through this report. The main reason for poor workplace health will be mentioned in this report. Further, this report will evaluate the recommendations that drive future health promotion strategies. </w:t>
      </w:r>
    </w:p>
    <w:p w14:paraId="2FB9DE89" w14:textId="76DFBBF6" w:rsidR="00C20632" w:rsidRDefault="00000000" w:rsidP="00920E42">
      <w:pPr>
        <w:jc w:val="left"/>
        <w:rPr>
          <w:rFonts w:eastAsia="Times New Roman" w:cs="Times New Roman"/>
          <w:color w:val="000000"/>
          <w:szCs w:val="24"/>
          <w:lang w:eastAsia="en-IN"/>
        </w:rPr>
      </w:pPr>
      <w:r>
        <w:rPr>
          <w:rFonts w:eastAsia="Times New Roman" w:cs="Times New Roman"/>
          <w:color w:val="000000"/>
          <w:szCs w:val="24"/>
          <w:lang w:eastAsia="en-IN"/>
        </w:rPr>
        <w:br w:type="page"/>
      </w:r>
    </w:p>
    <w:p w14:paraId="1C18CBD9" w14:textId="5DB50EC5" w:rsidR="00C20632" w:rsidRPr="006A706E" w:rsidRDefault="00000000" w:rsidP="006A706E">
      <w:pPr>
        <w:pStyle w:val="Heading2"/>
        <w:rPr>
          <w:rFonts w:eastAsia="Times New Roman" w:cs="Times New Roman"/>
          <w:color w:val="000000"/>
          <w:szCs w:val="24"/>
          <w:lang w:eastAsia="en-IN"/>
        </w:rPr>
      </w:pPr>
      <w:bookmarkStart w:id="1" w:name="_Toc120656066"/>
      <w:r w:rsidRPr="00C20632">
        <w:rPr>
          <w:rFonts w:eastAsia="Times New Roman"/>
          <w:lang w:eastAsia="en-IN"/>
        </w:rPr>
        <w:lastRenderedPageBreak/>
        <w:t>The role of research in nursing and health</w:t>
      </w:r>
      <w:bookmarkEnd w:id="1"/>
    </w:p>
    <w:p w14:paraId="7500BB13" w14:textId="41C8EB57" w:rsidR="00B66081" w:rsidRDefault="00B66081" w:rsidP="00920E42">
      <w:pPr>
        <w:rPr>
          <w:lang w:eastAsia="en-IN"/>
        </w:rPr>
      </w:pPr>
      <w:r>
        <w:rPr>
          <w:lang w:eastAsia="en-IN"/>
        </w:rPr>
        <w:t xml:space="preserve"> </w:t>
      </w:r>
      <w:r w:rsidRPr="00C20632">
        <w:rPr>
          <w:lang w:eastAsia="en-IN"/>
        </w:rPr>
        <w:t>Nursing indulges with the profession in the healthcare sector to improve the practice of check-ups or treatment of patients in a better way. The role of research is important for developing knowledge and enhancing guidance for betterment in healthcare. Research in the nursing profession explores new methods that can be developed in the health sector</w:t>
      </w:r>
      <w:r w:rsidR="006E516F">
        <w:rPr>
          <w:lang w:eastAsia="en-IN"/>
        </w:rPr>
        <w:t xml:space="preserve"> (</w:t>
      </w:r>
      <w:r w:rsidR="006E516F">
        <w:rPr>
          <w:shd w:val="clear" w:color="auto" w:fill="FFFFFF"/>
        </w:rPr>
        <w:t>Gottlieb, 2019)</w:t>
      </w:r>
      <w:r w:rsidRPr="00C20632">
        <w:rPr>
          <w:lang w:eastAsia="en-IN"/>
        </w:rPr>
        <w:t xml:space="preserve">. </w:t>
      </w:r>
      <w:r w:rsidR="007F0B35">
        <w:rPr>
          <w:lang w:eastAsia="en-IN"/>
        </w:rPr>
        <w:t>Thomson (2020) agrees that</w:t>
      </w:r>
      <w:r w:rsidR="007F0B35" w:rsidRPr="00C20632">
        <w:rPr>
          <w:lang w:eastAsia="en-IN"/>
        </w:rPr>
        <w:t xml:space="preserve"> </w:t>
      </w:r>
      <w:r w:rsidR="007F0B35">
        <w:rPr>
          <w:lang w:eastAsia="en-IN"/>
        </w:rPr>
        <w:t>r</w:t>
      </w:r>
      <w:r w:rsidR="007F0B35" w:rsidRPr="00C20632">
        <w:rPr>
          <w:lang w:eastAsia="en-IN"/>
        </w:rPr>
        <w:t>esearch</w:t>
      </w:r>
      <w:r w:rsidRPr="00C20632">
        <w:rPr>
          <w:lang w:eastAsia="en-IN"/>
        </w:rPr>
        <w:t xml:space="preserve"> process in the health sector improves the quality of care and identifies new health treatments. Nurses play a vital role in today's healthcare sector as they educate patients to recover from illness and improve the mental health of the local community. Nurses spend more time with a particular patient and help them to recover from the disease by guiding them about diets, medicines, immunisation</w:t>
      </w:r>
      <w:r>
        <w:rPr>
          <w:lang w:eastAsia="en-IN"/>
        </w:rPr>
        <w:t>,</w:t>
      </w:r>
      <w:r w:rsidRPr="00C20632">
        <w:rPr>
          <w:lang w:eastAsia="en-IN"/>
        </w:rPr>
        <w:t xml:space="preserve"> and safety</w:t>
      </w:r>
      <w:r w:rsidR="007F0B35">
        <w:rPr>
          <w:lang w:eastAsia="en-IN"/>
        </w:rPr>
        <w:t>.</w:t>
      </w:r>
      <w:r w:rsidRPr="00C20632">
        <w:rPr>
          <w:lang w:eastAsia="en-IN"/>
        </w:rPr>
        <w:t xml:space="preserve">  </w:t>
      </w:r>
    </w:p>
    <w:p w14:paraId="7E510E9B" w14:textId="6325D7FC" w:rsidR="00C20632" w:rsidRDefault="007F0B35" w:rsidP="00920E42">
      <w:pPr>
        <w:rPr>
          <w:lang w:eastAsia="en-IN"/>
        </w:rPr>
      </w:pPr>
      <w:r>
        <w:rPr>
          <w:lang w:eastAsia="en-IN"/>
        </w:rPr>
        <w:t xml:space="preserve"> </w:t>
      </w:r>
      <w:r>
        <w:rPr>
          <w:shd w:val="clear" w:color="auto" w:fill="FFFFFF"/>
        </w:rPr>
        <w:t>Ehrlich (2019) agrees that n</w:t>
      </w:r>
      <w:r w:rsidRPr="007F0B35">
        <w:rPr>
          <w:shd w:val="clear" w:color="auto" w:fill="FFFFFF"/>
        </w:rPr>
        <w:t>urses</w:t>
      </w:r>
      <w:r>
        <w:rPr>
          <w:shd w:val="clear" w:color="auto" w:fill="FFFFFF"/>
        </w:rPr>
        <w:t>,</w:t>
      </w:r>
      <w:r w:rsidRPr="007F0B35">
        <w:rPr>
          <w:shd w:val="clear" w:color="auto" w:fill="FFFFFF"/>
        </w:rPr>
        <w:t xml:space="preserve"> care for patients and aid in their recovery. Nurses usually diagnose patients, which helps physicians start therapy. Modern health care preventions unexpected deaths. Health innovation will lower expenses and enhance care</w:t>
      </w:r>
      <w:r w:rsidRPr="00C20632">
        <w:rPr>
          <w:lang w:eastAsia="en-IN"/>
        </w:rPr>
        <w:t xml:space="preserve">. In </w:t>
      </w:r>
      <w:r w:rsidR="00B66081">
        <w:rPr>
          <w:lang w:eastAsia="en-IN"/>
        </w:rPr>
        <w:t xml:space="preserve">the </w:t>
      </w:r>
      <w:r w:rsidRPr="00C20632">
        <w:rPr>
          <w:lang w:eastAsia="en-IN"/>
        </w:rPr>
        <w:t xml:space="preserve">future, the capability of nurses will be </w:t>
      </w:r>
      <w:r w:rsidR="00B66081" w:rsidRPr="00C20632">
        <w:rPr>
          <w:lang w:eastAsia="en-IN"/>
        </w:rPr>
        <w:t>improved,</w:t>
      </w:r>
      <w:r w:rsidRPr="00C20632">
        <w:rPr>
          <w:lang w:eastAsia="en-IN"/>
        </w:rPr>
        <w:t xml:space="preserve"> and they can provide better guidance to the patients taking care of them</w:t>
      </w:r>
      <w:r>
        <w:rPr>
          <w:lang w:eastAsia="en-IN"/>
        </w:rPr>
        <w:t>.</w:t>
      </w:r>
    </w:p>
    <w:p w14:paraId="1A913B55" w14:textId="6E960059" w:rsidR="00820FDA" w:rsidRPr="00820FDA" w:rsidRDefault="00820FDA" w:rsidP="00920E42">
      <w:pPr>
        <w:rPr>
          <w:b/>
          <w:bCs/>
          <w:lang w:eastAsia="en-IN"/>
        </w:rPr>
      </w:pPr>
      <w:r w:rsidRPr="00820FDA">
        <w:rPr>
          <w:b/>
          <w:bCs/>
          <w:lang w:eastAsia="en-IN"/>
        </w:rPr>
        <w:t>Role of EBP in nursing</w:t>
      </w:r>
    </w:p>
    <w:p w14:paraId="0BE477E4" w14:textId="3DDBD3CF" w:rsidR="00AD2F1E" w:rsidRDefault="00AD2F1E" w:rsidP="00820FDA">
      <w:pPr>
        <w:jc w:val="left"/>
        <w:rPr>
          <w:rFonts w:eastAsia="Times New Roman" w:cs="Times New Roman"/>
          <w:color w:val="000000"/>
          <w:szCs w:val="24"/>
          <w:lang w:eastAsia="en-IN"/>
        </w:rPr>
      </w:pPr>
      <w:r w:rsidRPr="00AD2F1E">
        <w:rPr>
          <w:rFonts w:eastAsia="Times New Roman" w:cs="Times New Roman"/>
          <w:color w:val="000000"/>
          <w:szCs w:val="24"/>
          <w:lang w:eastAsia="en-IN"/>
        </w:rPr>
        <w:t xml:space="preserve">Burns &amp; Grove </w:t>
      </w:r>
      <w:r>
        <w:rPr>
          <w:rFonts w:eastAsia="Times New Roman" w:cs="Times New Roman"/>
          <w:color w:val="000000"/>
          <w:szCs w:val="24"/>
          <w:lang w:eastAsia="en-IN"/>
        </w:rPr>
        <w:t>(</w:t>
      </w:r>
      <w:r w:rsidRPr="00AD2F1E">
        <w:rPr>
          <w:rFonts w:eastAsia="Times New Roman" w:cs="Times New Roman"/>
          <w:color w:val="000000"/>
          <w:szCs w:val="24"/>
          <w:lang w:eastAsia="en-IN"/>
        </w:rPr>
        <w:t>2007</w:t>
      </w:r>
      <w:r>
        <w:rPr>
          <w:rFonts w:eastAsia="Times New Roman" w:cs="Times New Roman"/>
          <w:color w:val="000000"/>
          <w:szCs w:val="24"/>
          <w:lang w:eastAsia="en-IN"/>
        </w:rPr>
        <w:t xml:space="preserve">) suggested that </w:t>
      </w:r>
      <w:r w:rsidRPr="00AD2F1E">
        <w:rPr>
          <w:rFonts w:eastAsia="Times New Roman" w:cs="Times New Roman"/>
          <w:color w:val="000000"/>
          <w:szCs w:val="24"/>
          <w:lang w:eastAsia="en-IN"/>
        </w:rPr>
        <w:t>Evidence</w:t>
      </w:r>
      <w:r>
        <w:rPr>
          <w:rFonts w:eastAsia="Times New Roman" w:cs="Times New Roman"/>
          <w:color w:val="000000"/>
          <w:szCs w:val="24"/>
          <w:lang w:eastAsia="en-IN"/>
        </w:rPr>
        <w:t xml:space="preserve"> B</w:t>
      </w:r>
      <w:r w:rsidRPr="00AD2F1E">
        <w:rPr>
          <w:rFonts w:eastAsia="Times New Roman" w:cs="Times New Roman"/>
          <w:color w:val="000000"/>
          <w:szCs w:val="24"/>
          <w:lang w:eastAsia="en-IN"/>
        </w:rPr>
        <w:t xml:space="preserve">ased </w:t>
      </w:r>
      <w:r>
        <w:rPr>
          <w:rFonts w:eastAsia="Times New Roman" w:cs="Times New Roman"/>
          <w:color w:val="000000"/>
          <w:szCs w:val="24"/>
          <w:lang w:eastAsia="en-IN"/>
        </w:rPr>
        <w:t>P</w:t>
      </w:r>
      <w:r w:rsidRPr="00AD2F1E">
        <w:rPr>
          <w:rFonts w:eastAsia="Times New Roman" w:cs="Times New Roman"/>
          <w:color w:val="000000"/>
          <w:szCs w:val="24"/>
          <w:lang w:eastAsia="en-IN"/>
        </w:rPr>
        <w:t>ractise entails combining study data to establish the best research evidence and correlating concepts to produce empirical knowledge.</w:t>
      </w:r>
      <w:r w:rsidRPr="00AD2F1E">
        <w:t xml:space="preserve"> </w:t>
      </w:r>
      <w:r w:rsidRPr="00AD2F1E">
        <w:rPr>
          <w:rFonts w:eastAsia="Times New Roman" w:cs="Times New Roman"/>
          <w:color w:val="000000"/>
          <w:szCs w:val="24"/>
          <w:lang w:eastAsia="en-IN"/>
        </w:rPr>
        <w:t xml:space="preserve">According to the Nursing and Midwifery Council (NMC) code, nurses are responsible to society to </w:t>
      </w:r>
      <w:r w:rsidR="00E559E2">
        <w:rPr>
          <w:rFonts w:eastAsia="Times New Roman" w:cs="Times New Roman"/>
          <w:color w:val="000000"/>
          <w:szCs w:val="24"/>
          <w:lang w:eastAsia="en-IN"/>
        </w:rPr>
        <w:t>delivering</w:t>
      </w:r>
      <w:r w:rsidRPr="00AD2F1E">
        <w:rPr>
          <w:rFonts w:eastAsia="Times New Roman" w:cs="Times New Roman"/>
          <w:color w:val="000000"/>
          <w:szCs w:val="24"/>
          <w:lang w:eastAsia="en-IN"/>
        </w:rPr>
        <w:t xml:space="preserve"> high-quality care, thus it's crucial that they reflect, review treatment, and stay current on new information and evidence.</w:t>
      </w:r>
    </w:p>
    <w:p w14:paraId="1C737D82" w14:textId="6174105B" w:rsidR="00820FDA" w:rsidRDefault="00AD2F1E" w:rsidP="00820FDA">
      <w:pPr>
        <w:jc w:val="left"/>
        <w:rPr>
          <w:rFonts w:eastAsia="Times New Roman" w:cs="Times New Roman"/>
          <w:color w:val="000000"/>
          <w:szCs w:val="24"/>
          <w:lang w:eastAsia="en-IN"/>
        </w:rPr>
      </w:pPr>
      <w:r>
        <w:rPr>
          <w:rFonts w:eastAsia="Times New Roman" w:cs="Times New Roman"/>
          <w:color w:val="000000"/>
          <w:szCs w:val="24"/>
          <w:lang w:eastAsia="en-IN"/>
        </w:rPr>
        <w:t xml:space="preserve"> </w:t>
      </w:r>
      <w:r w:rsidR="00E559E2">
        <w:rPr>
          <w:rFonts w:eastAsia="Times New Roman" w:cs="Times New Roman"/>
          <w:color w:val="000000"/>
          <w:szCs w:val="24"/>
          <w:lang w:eastAsia="en-IN"/>
        </w:rPr>
        <w:t xml:space="preserve">On the other hand, </w:t>
      </w:r>
      <w:r w:rsidR="00E559E2" w:rsidRPr="00E559E2">
        <w:rPr>
          <w:rFonts w:eastAsia="Times New Roman" w:cs="Times New Roman"/>
          <w:color w:val="000000"/>
          <w:szCs w:val="24"/>
          <w:lang w:eastAsia="en-IN"/>
        </w:rPr>
        <w:t>Craig &amp; Smyth (2007)</w:t>
      </w:r>
      <w:r w:rsidR="00E559E2">
        <w:rPr>
          <w:rFonts w:eastAsia="Times New Roman" w:cs="Times New Roman"/>
          <w:color w:val="000000"/>
          <w:szCs w:val="24"/>
          <w:lang w:eastAsia="en-IN"/>
        </w:rPr>
        <w:t xml:space="preserve"> argues that </w:t>
      </w:r>
      <w:r w:rsidR="00820FDA" w:rsidRPr="00820FDA">
        <w:rPr>
          <w:rFonts w:eastAsia="Times New Roman" w:cs="Times New Roman"/>
          <w:color w:val="000000"/>
          <w:szCs w:val="24"/>
          <w:lang w:eastAsia="en-IN"/>
        </w:rPr>
        <w:t>Evidence-</w:t>
      </w:r>
      <w:r w:rsidR="00E559E2">
        <w:rPr>
          <w:rFonts w:eastAsia="Times New Roman" w:cs="Times New Roman"/>
          <w:color w:val="000000"/>
          <w:szCs w:val="24"/>
          <w:lang w:eastAsia="en-IN"/>
        </w:rPr>
        <w:t>B</w:t>
      </w:r>
      <w:r w:rsidR="00820FDA" w:rsidRPr="00820FDA">
        <w:rPr>
          <w:rFonts w:eastAsia="Times New Roman" w:cs="Times New Roman"/>
          <w:color w:val="000000"/>
          <w:szCs w:val="24"/>
          <w:lang w:eastAsia="en-IN"/>
        </w:rPr>
        <w:t xml:space="preserve">ased </w:t>
      </w:r>
      <w:r w:rsidR="00E559E2">
        <w:rPr>
          <w:rFonts w:eastAsia="Times New Roman" w:cs="Times New Roman"/>
          <w:color w:val="000000"/>
          <w:szCs w:val="24"/>
          <w:lang w:eastAsia="en-IN"/>
        </w:rPr>
        <w:t>P</w:t>
      </w:r>
      <w:r w:rsidR="00820FDA" w:rsidRPr="00820FDA">
        <w:rPr>
          <w:rFonts w:eastAsia="Times New Roman" w:cs="Times New Roman"/>
          <w:color w:val="000000"/>
          <w:szCs w:val="24"/>
          <w:lang w:eastAsia="en-IN"/>
        </w:rPr>
        <w:t xml:space="preserve">ractise in nursing is a method of providing patient care that makes use of research, clinical experience, and problem-solving in the process of planning treatment. Evidence-based practise is distinctive </w:t>
      </w:r>
      <w:r w:rsidR="00820FDA" w:rsidRPr="00820FDA">
        <w:rPr>
          <w:rFonts w:eastAsia="Times New Roman" w:cs="Times New Roman"/>
          <w:color w:val="000000"/>
          <w:szCs w:val="24"/>
          <w:lang w:eastAsia="en-IN"/>
        </w:rPr>
        <w:lastRenderedPageBreak/>
        <w:t>in that it actively includes patients and mandates that nurses consider the preferences of each individual patient. Patients get personalised treatment plans developed by nurses and other medical experts using this method.</w:t>
      </w:r>
    </w:p>
    <w:p w14:paraId="1F7371A6" w14:textId="77777777" w:rsidR="00820FDA" w:rsidRDefault="00820FDA" w:rsidP="00920E42">
      <w:pPr>
        <w:rPr>
          <w:lang w:eastAsia="en-IN"/>
        </w:rPr>
      </w:pPr>
    </w:p>
    <w:p w14:paraId="61DDFCD7" w14:textId="1C39B985" w:rsidR="00820FDA" w:rsidRPr="00C20632" w:rsidRDefault="00820FDA" w:rsidP="00920E42">
      <w:pPr>
        <w:rPr>
          <w:lang w:eastAsia="en-IN"/>
        </w:rPr>
      </w:pPr>
      <w:r>
        <w:rPr>
          <w:lang w:eastAsia="en-IN"/>
        </w:rPr>
        <w:t xml:space="preserve"> </w:t>
      </w:r>
    </w:p>
    <w:p w14:paraId="77DF82CC" w14:textId="77777777" w:rsidR="00CF2FDC" w:rsidRDefault="00CF2FDC" w:rsidP="00920E42">
      <w:pPr>
        <w:jc w:val="left"/>
        <w:rPr>
          <w:rFonts w:eastAsia="Times New Roman" w:cstheme="majorBidi"/>
          <w:b/>
          <w:sz w:val="26"/>
          <w:szCs w:val="26"/>
          <w:lang w:eastAsia="en-IN"/>
        </w:rPr>
      </w:pPr>
      <w:r>
        <w:rPr>
          <w:rFonts w:eastAsia="Times New Roman"/>
          <w:lang w:eastAsia="en-IN"/>
        </w:rPr>
        <w:br w:type="page"/>
      </w:r>
    </w:p>
    <w:p w14:paraId="06AA5B28" w14:textId="53517AC4" w:rsidR="00C20632" w:rsidRPr="00C20632" w:rsidRDefault="00000000" w:rsidP="00920E42">
      <w:pPr>
        <w:pStyle w:val="Heading2"/>
        <w:rPr>
          <w:rFonts w:eastAsia="Times New Roman"/>
          <w:lang w:eastAsia="en-IN"/>
        </w:rPr>
      </w:pPr>
      <w:bookmarkStart w:id="2" w:name="_Toc120656067"/>
      <w:r w:rsidRPr="00C20632">
        <w:rPr>
          <w:rFonts w:eastAsia="Times New Roman"/>
          <w:lang w:eastAsia="en-IN"/>
        </w:rPr>
        <w:lastRenderedPageBreak/>
        <w:t>Main findings of workplace health</w:t>
      </w:r>
      <w:bookmarkEnd w:id="2"/>
    </w:p>
    <w:p w14:paraId="5077B0F9" w14:textId="7C434A17" w:rsidR="00C20632" w:rsidRPr="00C20632" w:rsidRDefault="00000000" w:rsidP="00920E42">
      <w:pPr>
        <w:rPr>
          <w:lang w:eastAsia="en-IN"/>
        </w:rPr>
      </w:pPr>
      <w:r w:rsidRPr="00C20632">
        <w:rPr>
          <w:lang w:eastAsia="en-IN"/>
        </w:rPr>
        <w:t xml:space="preserve">Health and safety in the workplace are vital parts as it develops a positive working environment for the staff. Providing health and well-being to the staff improves productivity and increases staff morale. Healthy and motivated staff are more satisfied with their job </w:t>
      </w:r>
      <w:r w:rsidR="00FE5E17" w:rsidRPr="00C20632">
        <w:rPr>
          <w:lang w:eastAsia="en-IN"/>
        </w:rPr>
        <w:t>role,</w:t>
      </w:r>
      <w:r w:rsidRPr="00C20632">
        <w:rPr>
          <w:lang w:eastAsia="en-IN"/>
        </w:rPr>
        <w:t xml:space="preserve"> and they provide their best contribution for enhancing the further activities. Living a healthy lifestyle is important for an individual as it makes them more active and energetic for representing new ideas for better productivity. A healthy and mentally active staff is more capable of managing their responsibilities and is ready to do more hard work for the betterment of the workplace. There are some reasons that are identified for poor health at the </w:t>
      </w:r>
      <w:r w:rsidR="00901C84" w:rsidRPr="00C20632">
        <w:rPr>
          <w:lang w:eastAsia="en-IN"/>
        </w:rPr>
        <w:t>workplace,</w:t>
      </w:r>
      <w:r w:rsidRPr="00C20632">
        <w:rPr>
          <w:lang w:eastAsia="en-IN"/>
        </w:rPr>
        <w:t xml:space="preserve"> and it decreases the productivity of the workplace.    </w:t>
      </w:r>
    </w:p>
    <w:p w14:paraId="1ACD1714" w14:textId="5F62A4EA" w:rsidR="00C20632" w:rsidRPr="00E967B6" w:rsidRDefault="00000000" w:rsidP="00E967B6">
      <w:pPr>
        <w:pStyle w:val="Heading2"/>
        <w:rPr>
          <w:rFonts w:eastAsia="Times New Roman"/>
          <w:lang w:eastAsia="en-IN"/>
        </w:rPr>
      </w:pPr>
      <w:bookmarkStart w:id="3" w:name="_Toc120656068"/>
      <w:r w:rsidRPr="00C20632">
        <w:rPr>
          <w:rFonts w:eastAsia="Times New Roman"/>
          <w:lang w:eastAsia="en-IN"/>
        </w:rPr>
        <w:t>Reasons for poor health at the workplace</w:t>
      </w:r>
      <w:bookmarkEnd w:id="3"/>
      <w:r w:rsidRPr="00C20632">
        <w:rPr>
          <w:rFonts w:eastAsia="Times New Roman"/>
          <w:lang w:eastAsia="en-IN"/>
        </w:rPr>
        <w:t xml:space="preserve">  </w:t>
      </w:r>
    </w:p>
    <w:p w14:paraId="48FB0CD8" w14:textId="374180D0" w:rsidR="00C20632" w:rsidRDefault="00000000" w:rsidP="00920E42">
      <w:pPr>
        <w:spacing w:after="0"/>
        <w:jc w:val="left"/>
        <w:rPr>
          <w:rFonts w:eastAsia="Times New Roman" w:cs="Times New Roman"/>
          <w:b/>
          <w:bCs/>
          <w:color w:val="000000"/>
          <w:szCs w:val="24"/>
          <w:lang w:eastAsia="en-IN"/>
        </w:rPr>
      </w:pPr>
      <w:r w:rsidRPr="00C20632">
        <w:rPr>
          <w:rFonts w:eastAsia="Times New Roman" w:cs="Times New Roman"/>
          <w:b/>
          <w:bCs/>
          <w:color w:val="000000"/>
          <w:szCs w:val="24"/>
          <w:lang w:eastAsia="en-IN"/>
        </w:rPr>
        <w:t>Overtime working hours </w:t>
      </w:r>
    </w:p>
    <w:p w14:paraId="6228853F" w14:textId="675385FF" w:rsidR="00C20632" w:rsidRPr="00C20632" w:rsidRDefault="00000000" w:rsidP="00920E42">
      <w:pPr>
        <w:rPr>
          <w:lang w:eastAsia="en-IN"/>
        </w:rPr>
      </w:pPr>
      <w:r w:rsidRPr="00C20632">
        <w:rPr>
          <w:lang w:eastAsia="en-IN"/>
        </w:rPr>
        <w:t xml:space="preserve">One of the reasons is that staff are getting stressed at the workplace for overtime duty. Due to long working hours, the staff </w:t>
      </w:r>
      <w:r w:rsidR="00B66081">
        <w:rPr>
          <w:lang w:eastAsia="en-IN"/>
        </w:rPr>
        <w:t>is</w:t>
      </w:r>
      <w:r w:rsidRPr="00C20632">
        <w:rPr>
          <w:lang w:eastAsia="en-IN"/>
        </w:rPr>
        <w:t xml:space="preserve"> less productive in the workplace. The authority of an organisation needs to set flexible working hours for the staff so they can provide their best in every activity. When workers get flexible timing in the organisation, they get enough time to spend on other activities and spend time with their families. This situation provides the staff with more time to present new ideas in the workplace</w:t>
      </w:r>
      <w:r w:rsidR="0080251E">
        <w:rPr>
          <w:lang w:eastAsia="en-IN"/>
        </w:rPr>
        <w:t xml:space="preserve"> (</w:t>
      </w:r>
      <w:r w:rsidR="0080251E">
        <w:rPr>
          <w:shd w:val="clear" w:color="auto" w:fill="FFFFFF"/>
        </w:rPr>
        <w:t>Hirsch, 2021)</w:t>
      </w:r>
      <w:r w:rsidRPr="00C20632">
        <w:rPr>
          <w:lang w:eastAsia="en-IN"/>
        </w:rPr>
        <w:t>.</w:t>
      </w:r>
    </w:p>
    <w:p w14:paraId="478CA65E" w14:textId="3DD1941A" w:rsidR="00C20632" w:rsidRDefault="00000000" w:rsidP="00920E42">
      <w:pPr>
        <w:spacing w:after="0"/>
        <w:jc w:val="left"/>
        <w:rPr>
          <w:rFonts w:eastAsia="Times New Roman" w:cs="Times New Roman"/>
          <w:b/>
          <w:bCs/>
          <w:color w:val="000000"/>
          <w:szCs w:val="24"/>
          <w:lang w:eastAsia="en-IN"/>
        </w:rPr>
      </w:pPr>
      <w:r w:rsidRPr="00C20632">
        <w:rPr>
          <w:rFonts w:eastAsia="Times New Roman" w:cs="Times New Roman"/>
          <w:b/>
          <w:bCs/>
          <w:color w:val="000000"/>
          <w:szCs w:val="24"/>
          <w:lang w:eastAsia="en-IN"/>
        </w:rPr>
        <w:t>Poor communication</w:t>
      </w:r>
    </w:p>
    <w:p w14:paraId="79D72DE0" w14:textId="4BCD6AFE" w:rsidR="00C20632" w:rsidRPr="00C20632" w:rsidRDefault="00000000" w:rsidP="00920E42">
      <w:pPr>
        <w:rPr>
          <w:lang w:eastAsia="en-IN"/>
        </w:rPr>
      </w:pPr>
      <w:r w:rsidRPr="00C20632">
        <w:rPr>
          <w:lang w:eastAsia="en-IN"/>
        </w:rPr>
        <w:t xml:space="preserve">Another reason for poor health at the workplace is that staff have no proper communication with other colleagues. Nowadays, people from different backgrounds are hired at the workplace and workers are not ready to make a good bonding with different language barriers and cultures. As a result, workplace conflicts arise among </w:t>
      </w:r>
      <w:r w:rsidR="00FE5E17" w:rsidRPr="00C20632">
        <w:rPr>
          <w:lang w:eastAsia="en-IN"/>
        </w:rPr>
        <w:t>staff,</w:t>
      </w:r>
      <w:r w:rsidRPr="00C20632">
        <w:rPr>
          <w:lang w:eastAsia="en-IN"/>
        </w:rPr>
        <w:t xml:space="preserve"> and they get demotivated. A workplace must promote transparent communication to maintain sustainability among the workers and better engagement.</w:t>
      </w:r>
    </w:p>
    <w:p w14:paraId="4F07E063" w14:textId="1DB9E949" w:rsidR="00C20632" w:rsidRDefault="00000000" w:rsidP="00920E42">
      <w:pPr>
        <w:spacing w:after="0"/>
        <w:jc w:val="left"/>
        <w:rPr>
          <w:rFonts w:eastAsia="Times New Roman" w:cs="Times New Roman"/>
          <w:b/>
          <w:bCs/>
          <w:color w:val="000000"/>
          <w:szCs w:val="24"/>
          <w:lang w:eastAsia="en-IN"/>
        </w:rPr>
      </w:pPr>
      <w:r w:rsidRPr="00C20632">
        <w:rPr>
          <w:rFonts w:eastAsia="Times New Roman" w:cs="Times New Roman"/>
          <w:b/>
          <w:bCs/>
          <w:color w:val="000000"/>
          <w:szCs w:val="24"/>
          <w:lang w:eastAsia="en-IN"/>
        </w:rPr>
        <w:lastRenderedPageBreak/>
        <w:t>Not treated equally at the workplace</w:t>
      </w:r>
    </w:p>
    <w:p w14:paraId="7C381319" w14:textId="23ADCEAC" w:rsidR="00C20632" w:rsidRPr="00C20632" w:rsidRDefault="00000000" w:rsidP="00920E42">
      <w:pPr>
        <w:rPr>
          <w:lang w:eastAsia="en-IN"/>
        </w:rPr>
      </w:pPr>
      <w:r w:rsidRPr="00C20632">
        <w:rPr>
          <w:lang w:eastAsia="en-IN"/>
        </w:rPr>
        <w:t xml:space="preserve">Sometimes staff are not treated equally in the </w:t>
      </w:r>
      <w:r w:rsidR="00901C84" w:rsidRPr="00C20632">
        <w:rPr>
          <w:lang w:eastAsia="en-IN"/>
        </w:rPr>
        <w:t>workplace,</w:t>
      </w:r>
      <w:r w:rsidRPr="00C20632">
        <w:rPr>
          <w:lang w:eastAsia="en-IN"/>
        </w:rPr>
        <w:t xml:space="preserve"> and they get demotivated for providing their input. Every employee wants to be recognised and gets appreciation in the workplace. It encourages the workers to improve their thinking process and apply new ideas for handling the responsibilities. The workplace does not follow any employment policies to provide security to the employees as a result the staff are not getting enough opportunities in the workplace. </w:t>
      </w:r>
    </w:p>
    <w:p w14:paraId="0E419DD2" w14:textId="77777777" w:rsidR="00C20632" w:rsidRPr="00C20632" w:rsidRDefault="00000000" w:rsidP="00920E42">
      <w:pPr>
        <w:spacing w:after="0"/>
        <w:jc w:val="left"/>
        <w:rPr>
          <w:rFonts w:eastAsia="Times New Roman" w:cs="Times New Roman"/>
          <w:szCs w:val="24"/>
          <w:lang w:eastAsia="en-IN"/>
        </w:rPr>
      </w:pPr>
      <w:r w:rsidRPr="00C20632">
        <w:rPr>
          <w:rFonts w:eastAsia="Times New Roman" w:cs="Times New Roman"/>
          <w:b/>
          <w:bCs/>
          <w:color w:val="000000"/>
          <w:szCs w:val="24"/>
          <w:lang w:eastAsia="en-IN"/>
        </w:rPr>
        <w:t>Lack of health and safety practices</w:t>
      </w:r>
    </w:p>
    <w:p w14:paraId="06503EF5" w14:textId="2E05F542" w:rsidR="00C20632" w:rsidRPr="00C20632" w:rsidRDefault="00000000" w:rsidP="00920E42">
      <w:pPr>
        <w:rPr>
          <w:lang w:eastAsia="en-IN"/>
        </w:rPr>
      </w:pPr>
      <w:r w:rsidRPr="00C20632">
        <w:rPr>
          <w:lang w:eastAsia="en-IN"/>
        </w:rPr>
        <w:t>Many organi</w:t>
      </w:r>
      <w:r w:rsidR="00CF2FDC">
        <w:rPr>
          <w:lang w:eastAsia="en-IN"/>
        </w:rPr>
        <w:t>s</w:t>
      </w:r>
      <w:r w:rsidRPr="00C20632">
        <w:rPr>
          <w:lang w:eastAsia="en-IN"/>
        </w:rPr>
        <w:t xml:space="preserve">ations do not follow proper health and safety policies as a result overall well-being is not maintained. With the practice of proper safety practices, the staff are feeling protected in the workplace. Different policies comprising health and training ensure the workers to deal with hazardous equipment and manage their job role. If these precautions are not met then the staff are feeling not safe at the </w:t>
      </w:r>
      <w:r w:rsidR="00901C84" w:rsidRPr="00C20632">
        <w:rPr>
          <w:lang w:eastAsia="en-IN"/>
        </w:rPr>
        <w:t>workplace,</w:t>
      </w:r>
      <w:r w:rsidRPr="00C20632">
        <w:rPr>
          <w:lang w:eastAsia="en-IN"/>
        </w:rPr>
        <w:t xml:space="preserve"> and it affects the health of workers in a negative way</w:t>
      </w:r>
      <w:r w:rsidR="00EE67E6">
        <w:rPr>
          <w:lang w:eastAsia="en-IN"/>
        </w:rPr>
        <w:t xml:space="preserve"> (</w:t>
      </w:r>
      <w:r w:rsidR="00EE67E6">
        <w:rPr>
          <w:shd w:val="clear" w:color="auto" w:fill="FFFFFF"/>
        </w:rPr>
        <w:t>Dunn, 2021)</w:t>
      </w:r>
      <w:r w:rsidRPr="00C20632">
        <w:rPr>
          <w:lang w:eastAsia="en-IN"/>
        </w:rPr>
        <w:t>.</w:t>
      </w:r>
    </w:p>
    <w:p w14:paraId="4F8C0349" w14:textId="0B161201" w:rsidR="00C20632" w:rsidRPr="00E967B6" w:rsidRDefault="00000000" w:rsidP="00E967B6">
      <w:pPr>
        <w:pStyle w:val="Heading2"/>
        <w:rPr>
          <w:rFonts w:eastAsia="Times New Roman"/>
          <w:lang w:eastAsia="en-IN"/>
        </w:rPr>
      </w:pPr>
      <w:bookmarkStart w:id="4" w:name="_Toc120656069"/>
      <w:r w:rsidRPr="00C20632">
        <w:rPr>
          <w:rFonts w:eastAsia="Times New Roman"/>
          <w:lang w:eastAsia="en-IN"/>
        </w:rPr>
        <w:t>Impacts of workplace health </w:t>
      </w:r>
      <w:r w:rsidR="00E967B6">
        <w:rPr>
          <w:rFonts w:eastAsia="Times New Roman"/>
          <w:lang w:eastAsia="en-IN"/>
        </w:rPr>
        <w:t>issues</w:t>
      </w:r>
      <w:bookmarkEnd w:id="4"/>
    </w:p>
    <w:p w14:paraId="4966EFE5" w14:textId="36B25008" w:rsidR="00C20632" w:rsidRPr="00C20632" w:rsidRDefault="00000000" w:rsidP="00920E42">
      <w:pPr>
        <w:rPr>
          <w:lang w:eastAsia="en-IN"/>
        </w:rPr>
      </w:pPr>
      <w:r w:rsidRPr="00C20632">
        <w:rPr>
          <w:lang w:eastAsia="en-IN"/>
        </w:rPr>
        <w:t>Health and safety in the workplace are important factors for increasing productivity and engagement. Nowadays, staff are getting demotivated in the workplace because of poor work-life balance and the pressure of workload. Most of the staff are experiencing a set of mental issues such as anxiety, depression and burnout in the workplace. As a result, staff are not motivated enough to continue their job role and reduce their efforts. There are several ways that the workplace gets impacted by the poor health of the staff and some of them are outlined below for better understanding</w:t>
      </w:r>
      <w:r w:rsidR="00643C37">
        <w:rPr>
          <w:lang w:eastAsia="en-IN"/>
        </w:rPr>
        <w:t xml:space="preserve"> (</w:t>
      </w:r>
      <w:proofErr w:type="spellStart"/>
      <w:r w:rsidR="00643C37">
        <w:rPr>
          <w:shd w:val="clear" w:color="auto" w:fill="FFFFFF"/>
        </w:rPr>
        <w:t>Splett</w:t>
      </w:r>
      <w:proofErr w:type="spellEnd"/>
      <w:r w:rsidR="00643C37">
        <w:rPr>
          <w:shd w:val="clear" w:color="auto" w:fill="FFFFFF"/>
        </w:rPr>
        <w:t>, 2022)</w:t>
      </w:r>
      <w:r w:rsidRPr="00C20632">
        <w:rPr>
          <w:lang w:eastAsia="en-IN"/>
        </w:rPr>
        <w:t>.</w:t>
      </w:r>
    </w:p>
    <w:p w14:paraId="0D0DFF02" w14:textId="466C3F98" w:rsidR="00C20632" w:rsidRDefault="00000000" w:rsidP="00920E42">
      <w:pPr>
        <w:spacing w:after="0"/>
        <w:jc w:val="left"/>
        <w:rPr>
          <w:rFonts w:eastAsia="Times New Roman" w:cs="Times New Roman"/>
          <w:b/>
          <w:bCs/>
          <w:color w:val="000000"/>
          <w:szCs w:val="24"/>
          <w:lang w:eastAsia="en-IN"/>
        </w:rPr>
      </w:pPr>
      <w:r w:rsidRPr="00C20632">
        <w:rPr>
          <w:rFonts w:eastAsia="Times New Roman" w:cs="Times New Roman"/>
          <w:b/>
          <w:bCs/>
          <w:color w:val="000000"/>
          <w:szCs w:val="24"/>
          <w:lang w:eastAsia="en-IN"/>
        </w:rPr>
        <w:t>Minimise day-to-day functioning</w:t>
      </w:r>
    </w:p>
    <w:p w14:paraId="6CFCA8E5" w14:textId="3A5682D7" w:rsidR="00C20632" w:rsidRPr="00C20632" w:rsidRDefault="00000000" w:rsidP="00920E42">
      <w:pPr>
        <w:rPr>
          <w:lang w:eastAsia="en-IN"/>
        </w:rPr>
      </w:pPr>
      <w:r w:rsidRPr="00C20632">
        <w:rPr>
          <w:lang w:eastAsia="en-IN"/>
        </w:rPr>
        <w:lastRenderedPageBreak/>
        <w:t xml:space="preserve">The physical and mental health of staff reduces the day-to-day functioning at the workplace. This situation can be raised by social anxiety that reduces the level of performance of the workers. Employees are not feeling encouraged to complete their daily activities in the workplace which reduces their efficiency. </w:t>
      </w:r>
    </w:p>
    <w:p w14:paraId="33E849BC" w14:textId="5CFDE9A7" w:rsidR="00C20632" w:rsidRDefault="00000000" w:rsidP="00920E42">
      <w:pPr>
        <w:spacing w:after="0"/>
        <w:jc w:val="left"/>
        <w:rPr>
          <w:rFonts w:eastAsia="Times New Roman" w:cs="Times New Roman"/>
          <w:b/>
          <w:bCs/>
          <w:color w:val="000000"/>
          <w:szCs w:val="24"/>
          <w:lang w:eastAsia="en-IN"/>
        </w:rPr>
      </w:pPr>
      <w:r w:rsidRPr="00C20632">
        <w:rPr>
          <w:rFonts w:eastAsia="Times New Roman" w:cs="Times New Roman"/>
          <w:b/>
          <w:bCs/>
          <w:color w:val="000000"/>
          <w:szCs w:val="24"/>
          <w:lang w:eastAsia="en-IN"/>
        </w:rPr>
        <w:t>Low morale of workplace engagement </w:t>
      </w:r>
    </w:p>
    <w:p w14:paraId="7161848A" w14:textId="5EB07A01" w:rsidR="00C20632" w:rsidRPr="00C20632" w:rsidRDefault="00000000" w:rsidP="00920E42">
      <w:pPr>
        <w:rPr>
          <w:lang w:eastAsia="en-IN"/>
        </w:rPr>
      </w:pPr>
      <w:r w:rsidRPr="00C20632">
        <w:rPr>
          <w:lang w:eastAsia="en-IN"/>
        </w:rPr>
        <w:t xml:space="preserve">Poor health of the staff can lead to low engagement in the organisation and distracts staff from their duties. Staff are unable to provide quality work and handle other business projects. Due to the poor health of the workers, the stress and anxiety level get </w:t>
      </w:r>
      <w:r w:rsidR="00901C84" w:rsidRPr="00C20632">
        <w:rPr>
          <w:lang w:eastAsia="en-IN"/>
        </w:rPr>
        <w:t>increased,</w:t>
      </w:r>
      <w:r w:rsidRPr="00C20632">
        <w:rPr>
          <w:lang w:eastAsia="en-IN"/>
        </w:rPr>
        <w:t xml:space="preserve"> and they lose their focus on their duties. </w:t>
      </w:r>
    </w:p>
    <w:p w14:paraId="612BD9EB" w14:textId="77777777" w:rsidR="00C20632" w:rsidRDefault="00000000" w:rsidP="00920E42">
      <w:pPr>
        <w:spacing w:after="0"/>
        <w:jc w:val="left"/>
        <w:rPr>
          <w:rFonts w:eastAsia="Times New Roman" w:cs="Times New Roman"/>
          <w:b/>
          <w:bCs/>
          <w:color w:val="000000"/>
          <w:szCs w:val="24"/>
          <w:lang w:eastAsia="en-IN"/>
        </w:rPr>
      </w:pPr>
      <w:r w:rsidRPr="00C20632">
        <w:rPr>
          <w:rFonts w:eastAsia="Times New Roman" w:cs="Times New Roman"/>
          <w:b/>
          <w:bCs/>
          <w:color w:val="000000"/>
          <w:szCs w:val="24"/>
          <w:lang w:eastAsia="en-IN"/>
        </w:rPr>
        <w:t>Reduce the productivity level</w:t>
      </w:r>
    </w:p>
    <w:p w14:paraId="750C3C1F" w14:textId="6C17916E" w:rsidR="00C20632" w:rsidRPr="006A706E" w:rsidRDefault="00000000" w:rsidP="00E967B6">
      <w:pPr>
        <w:rPr>
          <w:rFonts w:eastAsia="Times New Roman" w:cs="Times New Roman"/>
          <w:szCs w:val="24"/>
          <w:lang w:eastAsia="en-IN"/>
        </w:rPr>
      </w:pPr>
      <w:r w:rsidRPr="00C20632">
        <w:rPr>
          <w:lang w:eastAsia="en-IN"/>
        </w:rPr>
        <w:t>Due to poor health</w:t>
      </w:r>
      <w:r w:rsidRPr="00C20632">
        <w:rPr>
          <w:b/>
          <w:bCs/>
          <w:lang w:eastAsia="en-IN"/>
        </w:rPr>
        <w:t xml:space="preserve">, </w:t>
      </w:r>
      <w:r w:rsidRPr="00C20632">
        <w:rPr>
          <w:lang w:eastAsia="en-IN"/>
        </w:rPr>
        <w:t xml:space="preserve">the productivity level of staff is reduced at the </w:t>
      </w:r>
      <w:r w:rsidR="00901C84" w:rsidRPr="00C20632">
        <w:rPr>
          <w:lang w:eastAsia="en-IN"/>
        </w:rPr>
        <w:t>workplace,</w:t>
      </w:r>
      <w:r w:rsidRPr="00C20632">
        <w:rPr>
          <w:lang w:eastAsia="en-IN"/>
        </w:rPr>
        <w:t xml:space="preserve"> and they are unable to perform better in different activities. This situation also impacts the mental strength of the </w:t>
      </w:r>
      <w:r w:rsidR="00901C84" w:rsidRPr="00C20632">
        <w:rPr>
          <w:lang w:eastAsia="en-IN"/>
        </w:rPr>
        <w:t>workers,</w:t>
      </w:r>
      <w:r w:rsidRPr="00C20632">
        <w:rPr>
          <w:lang w:eastAsia="en-IN"/>
        </w:rPr>
        <w:t xml:space="preserve"> and they are unable to share creative ideas for handling a complex situation. As a result, an organisation may lose the employee base and it directly impacts the organisation's reputation. </w:t>
      </w:r>
    </w:p>
    <w:p w14:paraId="36D3949C" w14:textId="77777777" w:rsidR="00E967B6" w:rsidRDefault="00E967B6">
      <w:pPr>
        <w:spacing w:line="259" w:lineRule="auto"/>
        <w:jc w:val="left"/>
        <w:rPr>
          <w:rFonts w:eastAsia="Times New Roman" w:cstheme="majorBidi"/>
          <w:b/>
          <w:sz w:val="26"/>
          <w:szCs w:val="26"/>
          <w:lang w:eastAsia="en-IN"/>
        </w:rPr>
      </w:pPr>
      <w:r>
        <w:rPr>
          <w:rFonts w:eastAsia="Times New Roman"/>
          <w:lang w:eastAsia="en-IN"/>
        </w:rPr>
        <w:br w:type="page"/>
      </w:r>
    </w:p>
    <w:p w14:paraId="716B792E" w14:textId="7211FAE8" w:rsidR="00C20632" w:rsidRPr="00C20632" w:rsidRDefault="00E967B6" w:rsidP="00920E42">
      <w:pPr>
        <w:pStyle w:val="Heading2"/>
        <w:rPr>
          <w:rFonts w:eastAsia="Times New Roman"/>
          <w:lang w:eastAsia="en-IN"/>
        </w:rPr>
      </w:pPr>
      <w:bookmarkStart w:id="5" w:name="_Toc120656070"/>
      <w:proofErr w:type="spellStart"/>
      <w:r>
        <w:rPr>
          <w:rFonts w:eastAsia="Times New Roman"/>
          <w:lang w:eastAsia="en-IN"/>
        </w:rPr>
        <w:lastRenderedPageBreak/>
        <w:t>Recomendations</w:t>
      </w:r>
      <w:proofErr w:type="spellEnd"/>
      <w:r w:rsidRPr="00C20632">
        <w:rPr>
          <w:rFonts w:eastAsia="Times New Roman"/>
          <w:lang w:eastAsia="en-IN"/>
        </w:rPr>
        <w:t xml:space="preserve"> for maintaining health and safety at the workplace</w:t>
      </w:r>
      <w:bookmarkEnd w:id="5"/>
    </w:p>
    <w:p w14:paraId="083741B0" w14:textId="77777777" w:rsidR="006A706E" w:rsidRDefault="00000000" w:rsidP="006A706E">
      <w:pPr>
        <w:spacing w:after="0"/>
        <w:jc w:val="left"/>
        <w:rPr>
          <w:rFonts w:eastAsia="Times New Roman" w:cs="Times New Roman"/>
          <w:b/>
          <w:bCs/>
          <w:color w:val="000000"/>
          <w:szCs w:val="24"/>
          <w:lang w:eastAsia="en-IN"/>
        </w:rPr>
      </w:pPr>
      <w:r w:rsidRPr="00C20632">
        <w:rPr>
          <w:rFonts w:eastAsia="Times New Roman" w:cs="Times New Roman"/>
          <w:b/>
          <w:bCs/>
          <w:color w:val="000000"/>
          <w:szCs w:val="24"/>
          <w:lang w:eastAsia="en-IN"/>
        </w:rPr>
        <w:t>Provide training to the workers</w:t>
      </w:r>
    </w:p>
    <w:p w14:paraId="0F18D8DE" w14:textId="167C338C" w:rsidR="00C20632" w:rsidRPr="006A706E" w:rsidRDefault="00000000" w:rsidP="006A706E">
      <w:pPr>
        <w:spacing w:after="0"/>
        <w:jc w:val="left"/>
        <w:rPr>
          <w:rFonts w:eastAsia="Times New Roman" w:cs="Times New Roman"/>
          <w:b/>
          <w:bCs/>
          <w:color w:val="000000"/>
          <w:szCs w:val="24"/>
          <w:lang w:eastAsia="en-IN"/>
        </w:rPr>
      </w:pPr>
      <w:r w:rsidRPr="00C20632">
        <w:rPr>
          <w:lang w:eastAsia="en-IN"/>
        </w:rPr>
        <w:t xml:space="preserve">The management of an organisation needs to provide proper training to the workers as it will provide better insights about the job role and responsibilities. With the help of proper training, workers are aware of their </w:t>
      </w:r>
      <w:r w:rsidR="00901C84" w:rsidRPr="00C20632">
        <w:rPr>
          <w:lang w:eastAsia="en-IN"/>
        </w:rPr>
        <w:t>duties,</w:t>
      </w:r>
      <w:r w:rsidRPr="00C20632">
        <w:rPr>
          <w:lang w:eastAsia="en-IN"/>
        </w:rPr>
        <w:t xml:space="preserve"> and they are mentally prepared for this. In this way, employees will be able to manage their roles in a better way and collaborate with other people. Workers are more stable in the organisation and perform their duties in a proper way</w:t>
      </w:r>
      <w:r w:rsidR="00C26EEE">
        <w:rPr>
          <w:lang w:eastAsia="en-IN"/>
        </w:rPr>
        <w:t xml:space="preserve"> (</w:t>
      </w:r>
      <w:r w:rsidR="00C26EEE">
        <w:rPr>
          <w:shd w:val="clear" w:color="auto" w:fill="FFFFFF"/>
        </w:rPr>
        <w:t>Brearley, 2020</w:t>
      </w:r>
      <w:r w:rsidR="00F47716">
        <w:rPr>
          <w:shd w:val="clear" w:color="auto" w:fill="FFFFFF"/>
        </w:rPr>
        <w:t>)</w:t>
      </w:r>
      <w:r w:rsidRPr="00C20632">
        <w:rPr>
          <w:lang w:eastAsia="en-IN"/>
        </w:rPr>
        <w:t>. </w:t>
      </w:r>
    </w:p>
    <w:p w14:paraId="47446376" w14:textId="1B47A98C" w:rsidR="00C20632" w:rsidRDefault="00000000" w:rsidP="00920E42">
      <w:pPr>
        <w:spacing w:after="0"/>
        <w:jc w:val="left"/>
        <w:rPr>
          <w:rFonts w:eastAsia="Times New Roman" w:cs="Times New Roman"/>
          <w:b/>
          <w:bCs/>
          <w:color w:val="000000"/>
          <w:szCs w:val="24"/>
          <w:lang w:eastAsia="en-IN"/>
        </w:rPr>
      </w:pPr>
      <w:r w:rsidRPr="00C20632">
        <w:rPr>
          <w:rFonts w:eastAsia="Times New Roman" w:cs="Times New Roman"/>
          <w:b/>
          <w:bCs/>
          <w:color w:val="000000"/>
          <w:szCs w:val="24"/>
          <w:lang w:eastAsia="en-IN"/>
        </w:rPr>
        <w:t>Develop a positive working environment</w:t>
      </w:r>
    </w:p>
    <w:p w14:paraId="25A88328" w14:textId="690CB249" w:rsidR="00C20632" w:rsidRPr="00C20632" w:rsidRDefault="00000000" w:rsidP="00920E42">
      <w:pPr>
        <w:rPr>
          <w:lang w:eastAsia="en-IN"/>
        </w:rPr>
      </w:pPr>
      <w:r w:rsidRPr="00C20632">
        <w:rPr>
          <w:lang w:eastAsia="en-IN"/>
        </w:rPr>
        <w:t xml:space="preserve">Workers are feeling more productive in a positive </w:t>
      </w:r>
      <w:r w:rsidR="00901C84" w:rsidRPr="00C20632">
        <w:rPr>
          <w:lang w:eastAsia="en-IN"/>
        </w:rPr>
        <w:t>environment,</w:t>
      </w:r>
      <w:r w:rsidRPr="00C20632">
        <w:rPr>
          <w:lang w:eastAsia="en-IN"/>
        </w:rPr>
        <w:t xml:space="preserve"> and they perform better for their organisation. Positive workplace culture allows the employees to maintain a good relationship with each other and follow all the guidelines in the workplace. Staff are feeling equal in the </w:t>
      </w:r>
      <w:r w:rsidR="00901C84" w:rsidRPr="00C20632">
        <w:rPr>
          <w:lang w:eastAsia="en-IN"/>
        </w:rPr>
        <w:t>workplace,</w:t>
      </w:r>
      <w:r w:rsidRPr="00C20632">
        <w:rPr>
          <w:lang w:eastAsia="en-IN"/>
        </w:rPr>
        <w:t xml:space="preserve"> and they also help the organisation for better growth. The management of an organisation also keeps in mind that the employees participate in other activities rather than job roles as it will increase the motivation of the workers. Workers must have control over their job and hours to maintain flexibility</w:t>
      </w:r>
      <w:r w:rsidR="00060434">
        <w:rPr>
          <w:lang w:eastAsia="en-IN"/>
        </w:rPr>
        <w:t xml:space="preserve"> (</w:t>
      </w:r>
      <w:r w:rsidR="00060434">
        <w:rPr>
          <w:shd w:val="clear" w:color="auto" w:fill="FFFFFF"/>
        </w:rPr>
        <w:t>Thurston, 2020)</w:t>
      </w:r>
      <w:r w:rsidRPr="00C20632">
        <w:rPr>
          <w:lang w:eastAsia="en-IN"/>
        </w:rPr>
        <w:t>. </w:t>
      </w:r>
    </w:p>
    <w:p w14:paraId="4CBC4E7A" w14:textId="5FF91E80" w:rsidR="00C20632" w:rsidRDefault="00000000" w:rsidP="00920E42">
      <w:pPr>
        <w:spacing w:after="0"/>
        <w:jc w:val="left"/>
        <w:rPr>
          <w:rFonts w:eastAsia="Times New Roman" w:cs="Times New Roman"/>
          <w:b/>
          <w:bCs/>
          <w:color w:val="000000"/>
          <w:szCs w:val="24"/>
          <w:lang w:eastAsia="en-IN"/>
        </w:rPr>
      </w:pPr>
      <w:r w:rsidRPr="00C20632">
        <w:rPr>
          <w:rFonts w:eastAsia="Times New Roman" w:cs="Times New Roman"/>
          <w:b/>
          <w:bCs/>
          <w:color w:val="000000"/>
          <w:szCs w:val="24"/>
          <w:lang w:eastAsia="en-IN"/>
        </w:rPr>
        <w:t>Provide justice and fairness </w:t>
      </w:r>
    </w:p>
    <w:p w14:paraId="6F1B79F4" w14:textId="5C5DB47A" w:rsidR="00C20632" w:rsidRPr="00C20632" w:rsidRDefault="00000000" w:rsidP="00920E42">
      <w:pPr>
        <w:rPr>
          <w:lang w:eastAsia="en-IN"/>
        </w:rPr>
      </w:pPr>
      <w:r w:rsidRPr="00C20632">
        <w:rPr>
          <w:lang w:eastAsia="en-IN"/>
        </w:rPr>
        <w:t xml:space="preserve">To improve the health and safety of the employees the management of the workplace provides equal justice to everyone. It will improve the stress and anxiety of the workers. They will feel valued and respected in the workplace. The justice and fairness of an organisation build trust among </w:t>
      </w:r>
      <w:r w:rsidR="009572DD" w:rsidRPr="00C20632">
        <w:rPr>
          <w:lang w:eastAsia="en-IN"/>
        </w:rPr>
        <w:t>employees,</w:t>
      </w:r>
      <w:r w:rsidRPr="00C20632">
        <w:rPr>
          <w:lang w:eastAsia="en-IN"/>
        </w:rPr>
        <w:t xml:space="preserve"> and they are ready to make more efforts for betterment. </w:t>
      </w:r>
    </w:p>
    <w:p w14:paraId="22DAC095" w14:textId="77777777" w:rsidR="00CF2FDC" w:rsidRDefault="00CF2FDC" w:rsidP="00920E42">
      <w:pPr>
        <w:jc w:val="left"/>
        <w:rPr>
          <w:rFonts w:eastAsia="Times New Roman" w:cstheme="majorBidi"/>
          <w:b/>
          <w:sz w:val="26"/>
          <w:szCs w:val="26"/>
          <w:lang w:eastAsia="en-IN"/>
        </w:rPr>
      </w:pPr>
      <w:r>
        <w:rPr>
          <w:rFonts w:eastAsia="Times New Roman"/>
          <w:lang w:eastAsia="en-IN"/>
        </w:rPr>
        <w:br w:type="page"/>
      </w:r>
    </w:p>
    <w:p w14:paraId="0C228B77" w14:textId="32F2ACC5" w:rsidR="00C20632" w:rsidRPr="00C20632" w:rsidRDefault="00000000" w:rsidP="00920E42">
      <w:pPr>
        <w:pStyle w:val="Heading2"/>
        <w:rPr>
          <w:rFonts w:eastAsia="Times New Roman"/>
          <w:lang w:eastAsia="en-IN"/>
        </w:rPr>
      </w:pPr>
      <w:bookmarkStart w:id="6" w:name="_Toc120656071"/>
      <w:r w:rsidRPr="00C20632">
        <w:rPr>
          <w:rFonts w:eastAsia="Times New Roman"/>
          <w:lang w:eastAsia="en-IN"/>
        </w:rPr>
        <w:lastRenderedPageBreak/>
        <w:t>Recommendations for future health promotion strategies</w:t>
      </w:r>
      <w:bookmarkEnd w:id="6"/>
    </w:p>
    <w:p w14:paraId="244D1798" w14:textId="1457C97F" w:rsidR="00C20632" w:rsidRDefault="00000000" w:rsidP="00920E42">
      <w:pPr>
        <w:spacing w:after="0"/>
        <w:jc w:val="left"/>
        <w:rPr>
          <w:rFonts w:eastAsia="Times New Roman" w:cs="Times New Roman"/>
          <w:b/>
          <w:bCs/>
          <w:color w:val="000000"/>
          <w:szCs w:val="24"/>
          <w:lang w:eastAsia="en-IN"/>
        </w:rPr>
      </w:pPr>
      <w:r w:rsidRPr="00C20632">
        <w:rPr>
          <w:rFonts w:eastAsia="Times New Roman" w:cs="Times New Roman"/>
          <w:b/>
          <w:bCs/>
          <w:color w:val="000000"/>
          <w:szCs w:val="24"/>
          <w:lang w:eastAsia="en-IN"/>
        </w:rPr>
        <w:t>Develops healthy public policy</w:t>
      </w:r>
    </w:p>
    <w:p w14:paraId="694B898D" w14:textId="76BB7ED0" w:rsidR="00C20632" w:rsidRDefault="00000000" w:rsidP="00920E42">
      <w:pPr>
        <w:rPr>
          <w:lang w:eastAsia="en-IN"/>
        </w:rPr>
      </w:pPr>
      <w:r w:rsidRPr="00C20632">
        <w:rPr>
          <w:lang w:eastAsia="en-IN"/>
        </w:rPr>
        <w:t>Developing healthy public policy increases awareness among people in society and reduces the risks. The policy of health must be well developed before it is enacted by the people. The development of health policies includes legislation, taxation and organisational structure. The policies are formed in this way that helps in betterment, social regulations, fitness and bringing more sustainability among people. Healthy public policies contribute to providing better treatments, and healthier public services and offer them to the entire community. The strategies of health promotions also determine the areas for adopting healthy regulations in non-health sectors. The main purpose of healthy public policies is for people to make better choices and improve their health</w:t>
      </w:r>
      <w:r w:rsidR="00A734B6">
        <w:rPr>
          <w:lang w:eastAsia="en-IN"/>
        </w:rPr>
        <w:t xml:space="preserve"> (</w:t>
      </w:r>
      <w:r w:rsidR="00A734B6">
        <w:rPr>
          <w:shd w:val="clear" w:color="auto" w:fill="FFFFFF"/>
        </w:rPr>
        <w:t>Edwards, 2019)</w:t>
      </w:r>
      <w:r w:rsidRPr="00C20632">
        <w:rPr>
          <w:lang w:eastAsia="en-IN"/>
        </w:rPr>
        <w:t>. </w:t>
      </w:r>
    </w:p>
    <w:p w14:paraId="42ED287D" w14:textId="77777777" w:rsidR="004E4580" w:rsidRDefault="00000000" w:rsidP="00920E42">
      <w:pPr>
        <w:rPr>
          <w:b/>
          <w:bCs/>
          <w:lang w:eastAsia="en-IN"/>
        </w:rPr>
      </w:pPr>
      <w:r w:rsidRPr="00EE5615">
        <w:rPr>
          <w:b/>
          <w:bCs/>
          <w:lang w:eastAsia="en-IN"/>
        </w:rPr>
        <w:t>Provide health education</w:t>
      </w:r>
    </w:p>
    <w:p w14:paraId="7927BB3C" w14:textId="721E2A19" w:rsidR="00EE5615" w:rsidRPr="004E4580" w:rsidRDefault="00000000" w:rsidP="00920E42">
      <w:pPr>
        <w:rPr>
          <w:b/>
          <w:bCs/>
          <w:lang w:eastAsia="en-IN"/>
        </w:rPr>
      </w:pPr>
      <w:r w:rsidRPr="00EE5615">
        <w:rPr>
          <w:lang w:eastAsia="en-IN"/>
        </w:rPr>
        <w:t>Providing education about health to the people is a great approach that promotes awareness and prevents illness. The education can be provided in different ways such as lectures, webinars and workshops that educate people more about health. In this way, many critical situations about health issues will be resolved in society. Health education provides an effective learning experience for people. This education represents the information to the targeted people about a particular health topic that includes threats and benefits they can face. Along with this, leisure, employment</w:t>
      </w:r>
      <w:r w:rsidR="00F52E71">
        <w:rPr>
          <w:lang w:eastAsia="en-IN"/>
        </w:rPr>
        <w:t>,</w:t>
      </w:r>
      <w:r w:rsidRPr="00EE5615">
        <w:rPr>
          <w:lang w:eastAsia="en-IN"/>
        </w:rPr>
        <w:t xml:space="preserve"> and lifestyle </w:t>
      </w:r>
      <w:r w:rsidR="00A734B6" w:rsidRPr="00EE5615">
        <w:rPr>
          <w:lang w:eastAsia="en-IN"/>
        </w:rPr>
        <w:t>are</w:t>
      </w:r>
      <w:r w:rsidRPr="00EE5615">
        <w:rPr>
          <w:lang w:eastAsia="en-IN"/>
        </w:rPr>
        <w:t xml:space="preserve"> part of health for an individual. The world is facing a change in new technology and impacts on the whole environment. The way people can adjust to the new environment impacts their health conditions of people.</w:t>
      </w:r>
    </w:p>
    <w:p w14:paraId="30C821B2" w14:textId="237A23FF" w:rsidR="00EE5615" w:rsidRPr="00EE5615" w:rsidRDefault="00000000" w:rsidP="00920E42">
      <w:pPr>
        <w:rPr>
          <w:b/>
          <w:bCs/>
          <w:lang w:eastAsia="en-IN"/>
        </w:rPr>
      </w:pPr>
      <w:r w:rsidRPr="00EE5615">
        <w:rPr>
          <w:b/>
          <w:bCs/>
          <w:lang w:eastAsia="en-IN"/>
        </w:rPr>
        <w:t>Revise the existing health policies</w:t>
      </w:r>
    </w:p>
    <w:p w14:paraId="08C17618" w14:textId="4400B112" w:rsidR="00EE5615" w:rsidRPr="00EE5615" w:rsidRDefault="00044451" w:rsidP="00920E42">
      <w:pPr>
        <w:rPr>
          <w:lang w:eastAsia="en-IN"/>
        </w:rPr>
      </w:pPr>
      <w:r>
        <w:rPr>
          <w:lang w:eastAsia="en-IN"/>
        </w:rPr>
        <w:t xml:space="preserve"> </w:t>
      </w:r>
      <w:r>
        <w:rPr>
          <w:shd w:val="clear" w:color="auto" w:fill="FFFFFF"/>
        </w:rPr>
        <w:t>Campbell</w:t>
      </w:r>
      <w:r w:rsidR="009572DD">
        <w:rPr>
          <w:shd w:val="clear" w:color="auto" w:fill="FFFFFF"/>
        </w:rPr>
        <w:t xml:space="preserve"> (</w:t>
      </w:r>
      <w:r>
        <w:rPr>
          <w:shd w:val="clear" w:color="auto" w:fill="FFFFFF"/>
        </w:rPr>
        <w:t>2019)</w:t>
      </w:r>
      <w:r w:rsidR="009572DD">
        <w:rPr>
          <w:lang w:eastAsia="en-IN"/>
        </w:rPr>
        <w:t xml:space="preserve"> supports that </w:t>
      </w:r>
      <w:r w:rsidR="001B6BAF">
        <w:rPr>
          <w:lang w:eastAsia="en-IN"/>
        </w:rPr>
        <w:t>p</w:t>
      </w:r>
      <w:r w:rsidR="001B6BAF" w:rsidRPr="009572DD">
        <w:rPr>
          <w:lang w:eastAsia="en-IN"/>
        </w:rPr>
        <w:t>olicies</w:t>
      </w:r>
      <w:r w:rsidR="001B6BAF">
        <w:rPr>
          <w:lang w:eastAsia="en-IN"/>
        </w:rPr>
        <w:t xml:space="preserve"> are tools </w:t>
      </w:r>
      <w:r w:rsidR="009572DD" w:rsidRPr="009572DD">
        <w:rPr>
          <w:lang w:eastAsia="en-IN"/>
        </w:rPr>
        <w:t xml:space="preserve">assist improve health and minimise disease. Stakeholders, organisations, and health experts make choices. These rules may help individuals </w:t>
      </w:r>
      <w:r w:rsidR="009572DD" w:rsidRPr="009572DD">
        <w:rPr>
          <w:lang w:eastAsia="en-IN"/>
        </w:rPr>
        <w:lastRenderedPageBreak/>
        <w:t>eat healthily in public. Unhealthy food costs more. The company must implement safe equipment and avoid injuries.</w:t>
      </w:r>
    </w:p>
    <w:p w14:paraId="1ADDFFBC" w14:textId="77777777" w:rsidR="00EE5615" w:rsidRPr="00EE5615" w:rsidRDefault="00000000" w:rsidP="00920E42">
      <w:pPr>
        <w:rPr>
          <w:b/>
          <w:bCs/>
          <w:lang w:eastAsia="en-IN"/>
        </w:rPr>
      </w:pPr>
      <w:r w:rsidRPr="00EE5615">
        <w:rPr>
          <w:b/>
          <w:bCs/>
          <w:lang w:eastAsia="en-IN"/>
        </w:rPr>
        <w:t>Improve skills and development</w:t>
      </w:r>
    </w:p>
    <w:p w14:paraId="1D6BDDCB" w14:textId="17577256" w:rsidR="00EE5615" w:rsidRDefault="009572DD" w:rsidP="00920E42">
      <w:pPr>
        <w:rPr>
          <w:lang w:eastAsia="en-IN"/>
        </w:rPr>
      </w:pPr>
      <w:r>
        <w:rPr>
          <w:lang w:eastAsia="en-IN"/>
        </w:rPr>
        <w:t>Moore (2020) believes f</w:t>
      </w:r>
      <w:r w:rsidRPr="00EE5615">
        <w:rPr>
          <w:lang w:eastAsia="en-IN"/>
        </w:rPr>
        <w:t>or observing better innovation in the health industry, the skills must be improved the professionals. It will help the industry to identify new ways to check up on patients and reduce medical errors. The authority of the health sector can use the latest technology to revise the treatment process. Many patients are not aware of the latest technology, and they did not use it for better consultation with doctors. The awareness must be improved among the people to get a better future in the health sector. Transparency should be maintained with patients for providing better health care and check-ups on a regular basis. This step will empower the patients to take better decisions regarding their health issues</w:t>
      </w:r>
      <w:r>
        <w:rPr>
          <w:lang w:eastAsia="en-IN"/>
        </w:rPr>
        <w:t>.</w:t>
      </w:r>
    </w:p>
    <w:p w14:paraId="19FBE34B" w14:textId="219CF4E6" w:rsidR="00EE5615" w:rsidRPr="00EE5615" w:rsidRDefault="00000000" w:rsidP="00920E42">
      <w:pPr>
        <w:rPr>
          <w:b/>
          <w:bCs/>
          <w:lang w:eastAsia="en-IN"/>
        </w:rPr>
      </w:pPr>
      <w:r w:rsidRPr="00EE5615">
        <w:rPr>
          <w:b/>
          <w:bCs/>
          <w:lang w:eastAsia="en-IN"/>
        </w:rPr>
        <w:t>Strengthening the community network </w:t>
      </w:r>
    </w:p>
    <w:p w14:paraId="56560E15" w14:textId="26A9163B" w:rsidR="00EE5615" w:rsidRDefault="00000000" w:rsidP="00920E42">
      <w:pPr>
        <w:rPr>
          <w:lang w:eastAsia="en-IN"/>
        </w:rPr>
      </w:pPr>
      <w:r w:rsidRPr="00EE5615">
        <w:rPr>
          <w:lang w:eastAsia="en-IN"/>
        </w:rPr>
        <w:t xml:space="preserve">The unity of the local community can improve the decision-making process for improving health conditions. This </w:t>
      </w:r>
      <w:r w:rsidR="00901C84" w:rsidRPr="00EE5615">
        <w:rPr>
          <w:lang w:eastAsia="en-IN"/>
        </w:rPr>
        <w:t>strategy</w:t>
      </w:r>
      <w:r w:rsidRPr="00EE5615">
        <w:rPr>
          <w:lang w:eastAsia="en-IN"/>
        </w:rPr>
        <w:t xml:space="preserve"> is more focused on the active participation of the local people and determining key health issues. After identifying the health issue entire community can take a decision for mitigating the disease in a collaborative way. </w:t>
      </w:r>
    </w:p>
    <w:p w14:paraId="07F251B2" w14:textId="655DB0D7" w:rsidR="00EE5615" w:rsidRPr="00EE5615" w:rsidRDefault="00000000" w:rsidP="00920E42">
      <w:pPr>
        <w:rPr>
          <w:lang w:eastAsia="en-IN"/>
        </w:rPr>
      </w:pPr>
      <w:r w:rsidRPr="00EE5615">
        <w:rPr>
          <w:b/>
          <w:bCs/>
          <w:lang w:eastAsia="en-IN"/>
        </w:rPr>
        <w:t>Collaborate with other organisations</w:t>
      </w:r>
    </w:p>
    <w:p w14:paraId="7662A9D8" w14:textId="664A3902" w:rsidR="00C20632" w:rsidRPr="0060085C" w:rsidRDefault="009572DD" w:rsidP="00920E42">
      <w:pPr>
        <w:rPr>
          <w:b/>
          <w:bCs/>
          <w:lang w:eastAsia="en-IN"/>
        </w:rPr>
      </w:pPr>
      <w:r>
        <w:rPr>
          <w:lang w:eastAsia="en-IN"/>
        </w:rPr>
        <w:t xml:space="preserve">According with </w:t>
      </w:r>
      <w:proofErr w:type="spellStart"/>
      <w:r>
        <w:rPr>
          <w:lang w:eastAsia="en-IN"/>
        </w:rPr>
        <w:t>Boulesteix</w:t>
      </w:r>
      <w:proofErr w:type="spellEnd"/>
      <w:r>
        <w:rPr>
          <w:lang w:eastAsia="en-IN"/>
        </w:rPr>
        <w:t xml:space="preserve"> (2020) t</w:t>
      </w:r>
      <w:r w:rsidRPr="00EE5615">
        <w:rPr>
          <w:lang w:eastAsia="en-IN"/>
        </w:rPr>
        <w:t xml:space="preserve">o improve the quality of health care organisations must </w:t>
      </w:r>
      <w:r>
        <w:rPr>
          <w:lang w:eastAsia="en-IN"/>
        </w:rPr>
        <w:t>conduct</w:t>
      </w:r>
      <w:r w:rsidRPr="00EE5615">
        <w:rPr>
          <w:lang w:eastAsia="en-IN"/>
        </w:rPr>
        <w:t xml:space="preserve"> research and learn from other health sectors. For better improvement, the organisation needs to research the latest resources that improve the health condition of the patients. This collaboration activity with other organisations will reduce the risks in the health industry. In this way, they can upgrade new healthcare plans and engage new patients for providing better service</w:t>
      </w:r>
      <w:r>
        <w:rPr>
          <w:lang w:eastAsia="en-IN"/>
        </w:rPr>
        <w:t>.</w:t>
      </w:r>
    </w:p>
    <w:p w14:paraId="505AEBCF" w14:textId="6BC8188C" w:rsidR="00C20632" w:rsidRPr="00E967B6" w:rsidRDefault="00000000" w:rsidP="00E967B6">
      <w:pPr>
        <w:pStyle w:val="Heading1"/>
      </w:pPr>
      <w:bookmarkStart w:id="7" w:name="_Toc120656072"/>
      <w:r w:rsidRPr="00C20632">
        <w:rPr>
          <w:rFonts w:eastAsia="Times New Roman"/>
        </w:rPr>
        <w:lastRenderedPageBreak/>
        <w:t>Conclusion</w:t>
      </w:r>
      <w:bookmarkEnd w:id="7"/>
      <w:r w:rsidRPr="00C20632">
        <w:rPr>
          <w:rFonts w:eastAsia="Times New Roman"/>
        </w:rPr>
        <w:t> </w:t>
      </w:r>
    </w:p>
    <w:p w14:paraId="211E0592" w14:textId="5B4B479F" w:rsidR="006B3383" w:rsidRDefault="00000000" w:rsidP="00920E42">
      <w:pPr>
        <w:rPr>
          <w:lang w:eastAsia="en-IN"/>
        </w:rPr>
      </w:pPr>
      <w:r w:rsidRPr="00C20632">
        <w:rPr>
          <w:lang w:eastAsia="en-IN"/>
        </w:rPr>
        <w:t xml:space="preserve">The following report has described the role of research in health and nursing that can shape the future of the health industry. Nurses play an important role in the health sector as they provide guidance to patients about their daily check-ups, diets and medications in an effective manner. New ideas and technologies are explored in the health </w:t>
      </w:r>
      <w:r w:rsidR="009572DD" w:rsidRPr="00C20632">
        <w:rPr>
          <w:lang w:eastAsia="en-IN"/>
        </w:rPr>
        <w:t>sector,</w:t>
      </w:r>
      <w:r w:rsidRPr="00C20632">
        <w:rPr>
          <w:lang w:eastAsia="en-IN"/>
        </w:rPr>
        <w:t xml:space="preserve"> and it can lead to new treatment ideas for many diseases. New treatment ideas can resolve many viral diseases and help people to recover from the disease. This report has chosen workplace health for analysing the main findings in this field. </w:t>
      </w:r>
    </w:p>
    <w:p w14:paraId="0115E629" w14:textId="77777777" w:rsidR="006B3383" w:rsidRDefault="00000000" w:rsidP="00920E42">
      <w:pPr>
        <w:jc w:val="left"/>
        <w:rPr>
          <w:lang w:eastAsia="en-IN"/>
        </w:rPr>
      </w:pPr>
      <w:r>
        <w:rPr>
          <w:lang w:eastAsia="en-IN"/>
        </w:rPr>
        <w:br w:type="page"/>
      </w:r>
    </w:p>
    <w:p w14:paraId="2D697511" w14:textId="77777777" w:rsidR="00F37AA3" w:rsidRDefault="00000000" w:rsidP="00920E42">
      <w:pPr>
        <w:pStyle w:val="Heading1"/>
      </w:pPr>
      <w:bookmarkStart w:id="8" w:name="_Toc120656073"/>
      <w:r>
        <w:lastRenderedPageBreak/>
        <w:t>References</w:t>
      </w:r>
      <w:bookmarkEnd w:id="8"/>
      <w:r>
        <w:t xml:space="preserve"> </w:t>
      </w:r>
    </w:p>
    <w:p w14:paraId="2BF76CA0" w14:textId="77777777" w:rsidR="009572DD" w:rsidRPr="00F37AA3" w:rsidRDefault="009572DD" w:rsidP="00920E42">
      <w:pPr>
        <w:rPr>
          <w:rFonts w:eastAsiaTheme="majorEastAsia" w:cstheme="majorBidi"/>
          <w:szCs w:val="32"/>
          <w:lang w:eastAsia="en-GB"/>
        </w:rPr>
      </w:pPr>
      <w:r>
        <w:rPr>
          <w:shd w:val="clear" w:color="auto" w:fill="FFFFFF"/>
        </w:rPr>
        <w:t>B. Ehrlich, K. and Cassidy, J., (2019). Attachment and physical health: Introduction to the special issue. </w:t>
      </w:r>
      <w:r>
        <w:rPr>
          <w:i/>
          <w:iCs/>
          <w:shd w:val="clear" w:color="auto" w:fill="FFFFFF"/>
        </w:rPr>
        <w:t>Attachment &amp; human development</w:t>
      </w:r>
      <w:r>
        <w:rPr>
          <w:shd w:val="clear" w:color="auto" w:fill="FFFFFF"/>
        </w:rPr>
        <w:t>, </w:t>
      </w:r>
      <w:r>
        <w:rPr>
          <w:i/>
          <w:iCs/>
          <w:shd w:val="clear" w:color="auto" w:fill="FFFFFF"/>
        </w:rPr>
        <w:t>21</w:t>
      </w:r>
      <w:r>
        <w:rPr>
          <w:shd w:val="clear" w:color="auto" w:fill="FFFFFF"/>
        </w:rPr>
        <w:t>(1), pp.1-4.</w:t>
      </w:r>
    </w:p>
    <w:p w14:paraId="4E0F004E" w14:textId="77777777" w:rsidR="009572DD" w:rsidRDefault="009572DD" w:rsidP="00920E42">
      <w:pPr>
        <w:rPr>
          <w:shd w:val="clear" w:color="auto" w:fill="FFFFFF"/>
        </w:rPr>
      </w:pPr>
      <w:proofErr w:type="spellStart"/>
      <w:r>
        <w:rPr>
          <w:shd w:val="clear" w:color="auto" w:fill="FFFFFF"/>
        </w:rPr>
        <w:t>Boulesteix</w:t>
      </w:r>
      <w:proofErr w:type="spellEnd"/>
      <w:r>
        <w:rPr>
          <w:shd w:val="clear" w:color="auto" w:fill="FFFFFF"/>
        </w:rPr>
        <w:t xml:space="preserve">, A.L., </w:t>
      </w:r>
      <w:proofErr w:type="spellStart"/>
      <w:r>
        <w:rPr>
          <w:shd w:val="clear" w:color="auto" w:fill="FFFFFF"/>
        </w:rPr>
        <w:t>Groenwold</w:t>
      </w:r>
      <w:proofErr w:type="spellEnd"/>
      <w:r>
        <w:rPr>
          <w:shd w:val="clear" w:color="auto" w:fill="FFFFFF"/>
        </w:rPr>
        <w:t xml:space="preserve">, R.H., </w:t>
      </w:r>
      <w:proofErr w:type="spellStart"/>
      <w:r>
        <w:rPr>
          <w:shd w:val="clear" w:color="auto" w:fill="FFFFFF"/>
        </w:rPr>
        <w:t>Abrahamowicz</w:t>
      </w:r>
      <w:proofErr w:type="spellEnd"/>
      <w:r>
        <w:rPr>
          <w:shd w:val="clear" w:color="auto" w:fill="FFFFFF"/>
        </w:rPr>
        <w:t xml:space="preserve">, M., Binder, H., </w:t>
      </w:r>
      <w:proofErr w:type="spellStart"/>
      <w:r>
        <w:rPr>
          <w:shd w:val="clear" w:color="auto" w:fill="FFFFFF"/>
        </w:rPr>
        <w:t>Briel</w:t>
      </w:r>
      <w:proofErr w:type="spellEnd"/>
      <w:r>
        <w:rPr>
          <w:shd w:val="clear" w:color="auto" w:fill="FFFFFF"/>
        </w:rPr>
        <w:t xml:space="preserve">, M., Hornung, R., Morris, T.P., </w:t>
      </w:r>
      <w:proofErr w:type="spellStart"/>
      <w:r>
        <w:rPr>
          <w:shd w:val="clear" w:color="auto" w:fill="FFFFFF"/>
        </w:rPr>
        <w:t>Rahnenführer</w:t>
      </w:r>
      <w:proofErr w:type="spellEnd"/>
      <w:r>
        <w:rPr>
          <w:shd w:val="clear" w:color="auto" w:fill="FFFFFF"/>
        </w:rPr>
        <w:t xml:space="preserve">, J. and </w:t>
      </w:r>
      <w:proofErr w:type="spellStart"/>
      <w:r>
        <w:rPr>
          <w:shd w:val="clear" w:color="auto" w:fill="FFFFFF"/>
        </w:rPr>
        <w:t>Sauerbrei</w:t>
      </w:r>
      <w:proofErr w:type="spellEnd"/>
      <w:r>
        <w:rPr>
          <w:shd w:val="clear" w:color="auto" w:fill="FFFFFF"/>
        </w:rPr>
        <w:t>, W., (2020). Introduction to statistical simulations in health research. </w:t>
      </w:r>
      <w:r>
        <w:rPr>
          <w:i/>
          <w:iCs/>
          <w:shd w:val="clear" w:color="auto" w:fill="FFFFFF"/>
        </w:rPr>
        <w:t>BMJ open</w:t>
      </w:r>
      <w:r>
        <w:rPr>
          <w:shd w:val="clear" w:color="auto" w:fill="FFFFFF"/>
        </w:rPr>
        <w:t>, </w:t>
      </w:r>
      <w:r>
        <w:rPr>
          <w:i/>
          <w:iCs/>
          <w:shd w:val="clear" w:color="auto" w:fill="FFFFFF"/>
        </w:rPr>
        <w:t>10</w:t>
      </w:r>
      <w:r>
        <w:rPr>
          <w:shd w:val="clear" w:color="auto" w:fill="FFFFFF"/>
        </w:rPr>
        <w:t>(12), p.e039921.</w:t>
      </w:r>
    </w:p>
    <w:p w14:paraId="308B836F" w14:textId="77777777" w:rsidR="009572DD" w:rsidRPr="00BA7F12" w:rsidRDefault="009572DD" w:rsidP="00920E42">
      <w:pPr>
        <w:rPr>
          <w:lang w:eastAsia="en-GB"/>
        </w:rPr>
      </w:pPr>
      <w:r>
        <w:rPr>
          <w:shd w:val="clear" w:color="auto" w:fill="FFFFFF"/>
        </w:rPr>
        <w:t>Brearley, S.G. and Walshe, C., (2020). Introduction to the Handbook of Theory and Methods in Applied Health Research. In </w:t>
      </w:r>
      <w:r>
        <w:rPr>
          <w:i/>
          <w:iCs/>
          <w:shd w:val="clear" w:color="auto" w:fill="FFFFFF"/>
        </w:rPr>
        <w:t>Handbook of Theory and Methods in Applied Health Research</w:t>
      </w:r>
      <w:r>
        <w:rPr>
          <w:shd w:val="clear" w:color="auto" w:fill="FFFFFF"/>
        </w:rPr>
        <w:t> (pp. 1-3). Edward Elgar Publishing.</w:t>
      </w:r>
    </w:p>
    <w:p w14:paraId="733DFDA8" w14:textId="77777777" w:rsidR="009572DD" w:rsidRPr="009572DD" w:rsidRDefault="009572DD" w:rsidP="00871D43">
      <w:pPr>
        <w:spacing w:after="0"/>
        <w:jc w:val="left"/>
        <w:rPr>
          <w:rFonts w:eastAsia="Times New Roman" w:cs="Times New Roman"/>
          <w:color w:val="000000"/>
          <w:szCs w:val="24"/>
          <w:lang w:eastAsia="en-IN"/>
        </w:rPr>
      </w:pPr>
      <w:r w:rsidRPr="009572DD">
        <w:rPr>
          <w:rFonts w:cs="Times New Roman"/>
          <w:color w:val="5E678E"/>
          <w:shd w:val="clear" w:color="auto" w:fill="FFFFFF"/>
        </w:rPr>
        <w:t> </w:t>
      </w:r>
      <w:r w:rsidRPr="009572DD">
        <w:rPr>
          <w:rStyle w:val="text-navy-blue-12"/>
          <w:rFonts w:cs="Times New Roman"/>
          <w:bdr w:val="single" w:sz="2" w:space="0" w:color="ECEDEE" w:frame="1"/>
          <w:shd w:val="clear" w:color="auto" w:fill="FFFFFF"/>
        </w:rPr>
        <w:t xml:space="preserve">Burns N, Grove S, (2007). </w:t>
      </w:r>
      <w:r w:rsidRPr="009572DD">
        <w:rPr>
          <w:rStyle w:val="text-navy-blue-12"/>
          <w:rFonts w:cs="Times New Roman"/>
          <w:i/>
          <w:iCs/>
          <w:bdr w:val="single" w:sz="2" w:space="0" w:color="ECEDEE" w:frame="1"/>
          <w:shd w:val="clear" w:color="auto" w:fill="FFFFFF"/>
        </w:rPr>
        <w:t xml:space="preserve">Understand Nursing Research, Building an Evidence </w:t>
      </w:r>
      <w:r w:rsidRPr="009572DD">
        <w:rPr>
          <w:rStyle w:val="text-navy-blue-12"/>
          <w:rFonts w:cs="Times New Roman"/>
          <w:bdr w:val="single" w:sz="2" w:space="0" w:color="ECEDEE" w:frame="1"/>
          <w:shd w:val="clear" w:color="auto" w:fill="FFFFFF"/>
        </w:rPr>
        <w:t>4</w:t>
      </w:r>
      <w:r w:rsidRPr="009572DD">
        <w:rPr>
          <w:rStyle w:val="text-navy-blue-12"/>
          <w:rFonts w:cs="Times New Roman"/>
          <w:bdr w:val="single" w:sz="2" w:space="0" w:color="ECEDEE" w:frame="1"/>
          <w:shd w:val="clear" w:color="auto" w:fill="FFFFFF"/>
          <w:vertAlign w:val="superscript"/>
        </w:rPr>
        <w:t>TH</w:t>
      </w:r>
      <w:r w:rsidRPr="009572DD">
        <w:rPr>
          <w:rStyle w:val="text-navy-blue-12"/>
          <w:rFonts w:cs="Times New Roman"/>
          <w:bdr w:val="single" w:sz="2" w:space="0" w:color="ECEDEE" w:frame="1"/>
          <w:shd w:val="clear" w:color="auto" w:fill="FFFFFF"/>
        </w:rPr>
        <w:t xml:space="preserve"> </w:t>
      </w:r>
      <w:proofErr w:type="spellStart"/>
      <w:r w:rsidRPr="009572DD">
        <w:rPr>
          <w:rStyle w:val="text-navy-blue-12"/>
          <w:rFonts w:cs="Times New Roman"/>
          <w:bdr w:val="single" w:sz="2" w:space="0" w:color="ECEDEE" w:frame="1"/>
          <w:shd w:val="clear" w:color="auto" w:fill="FFFFFF"/>
        </w:rPr>
        <w:t>edn</w:t>
      </w:r>
      <w:proofErr w:type="spellEnd"/>
      <w:r w:rsidRPr="009572DD">
        <w:rPr>
          <w:rStyle w:val="text-navy-blue-12"/>
          <w:rFonts w:cs="Times New Roman"/>
          <w:bdr w:val="single" w:sz="2" w:space="0" w:color="ECEDEE" w:frame="1"/>
          <w:shd w:val="clear" w:color="auto" w:fill="FFFFFF"/>
        </w:rPr>
        <w:t>.</w:t>
      </w:r>
    </w:p>
    <w:p w14:paraId="2C39090C" w14:textId="77777777" w:rsidR="009572DD" w:rsidRPr="009572DD" w:rsidRDefault="009572DD" w:rsidP="00871D43">
      <w:pPr>
        <w:spacing w:after="0"/>
        <w:jc w:val="left"/>
        <w:rPr>
          <w:rFonts w:cs="Times New Roman"/>
          <w:color w:val="212529"/>
          <w:shd w:val="clear" w:color="auto" w:fill="FFFFFF"/>
        </w:rPr>
      </w:pPr>
      <w:r w:rsidRPr="009572DD">
        <w:rPr>
          <w:rFonts w:cs="Times New Roman"/>
          <w:color w:val="212529"/>
          <w:shd w:val="clear" w:color="auto" w:fill="FFFFFF"/>
        </w:rPr>
        <w:t xml:space="preserve">Craig J V, Smyth R L (eds). (2007). The Evidence-Based Practice Manual for Nurses. China: </w:t>
      </w:r>
      <w:proofErr w:type="spellStart"/>
      <w:r w:rsidRPr="009572DD">
        <w:rPr>
          <w:rFonts w:cs="Times New Roman"/>
          <w:color w:val="212529"/>
          <w:shd w:val="clear" w:color="auto" w:fill="FFFFFF"/>
        </w:rPr>
        <w:t>Churchhill</w:t>
      </w:r>
      <w:proofErr w:type="spellEnd"/>
      <w:r w:rsidRPr="009572DD">
        <w:rPr>
          <w:rFonts w:cs="Times New Roman"/>
          <w:color w:val="212529"/>
          <w:shd w:val="clear" w:color="auto" w:fill="FFFFFF"/>
        </w:rPr>
        <w:t xml:space="preserve"> Livingstone Elsevier.</w:t>
      </w:r>
    </w:p>
    <w:p w14:paraId="231CE44F" w14:textId="77777777" w:rsidR="009572DD" w:rsidRDefault="009572DD" w:rsidP="00920E42">
      <w:pPr>
        <w:rPr>
          <w:shd w:val="clear" w:color="auto" w:fill="FFFFFF"/>
        </w:rPr>
      </w:pPr>
      <w:r>
        <w:rPr>
          <w:shd w:val="clear" w:color="auto" w:fill="FFFFFF"/>
        </w:rPr>
        <w:t>Dunn, P.K., (2021). Scientific Research and Methodology: An introduction to quantitative research in science and health.</w:t>
      </w:r>
    </w:p>
    <w:p w14:paraId="266F6119" w14:textId="77777777" w:rsidR="009572DD" w:rsidRDefault="009572DD" w:rsidP="00920E42">
      <w:pPr>
        <w:rPr>
          <w:shd w:val="clear" w:color="auto" w:fill="FFFFFF"/>
        </w:rPr>
      </w:pPr>
      <w:r>
        <w:rPr>
          <w:shd w:val="clear" w:color="auto" w:fill="FFFFFF"/>
        </w:rPr>
        <w:t>Edwards, M.B. and Rowe, K., (2019). Managing sport for health: An introduction to the special issue. </w:t>
      </w:r>
      <w:r>
        <w:rPr>
          <w:i/>
          <w:iCs/>
          <w:shd w:val="clear" w:color="auto" w:fill="FFFFFF"/>
        </w:rPr>
        <w:t>Sport Management Review</w:t>
      </w:r>
      <w:r>
        <w:rPr>
          <w:shd w:val="clear" w:color="auto" w:fill="FFFFFF"/>
        </w:rPr>
        <w:t>, </w:t>
      </w:r>
      <w:r>
        <w:rPr>
          <w:i/>
          <w:iCs/>
          <w:shd w:val="clear" w:color="auto" w:fill="FFFFFF"/>
        </w:rPr>
        <w:t>22</w:t>
      </w:r>
      <w:r>
        <w:rPr>
          <w:shd w:val="clear" w:color="auto" w:fill="FFFFFF"/>
        </w:rPr>
        <w:t>(1), pp.1-4.</w:t>
      </w:r>
    </w:p>
    <w:p w14:paraId="19ECD0FA" w14:textId="77777777" w:rsidR="009572DD" w:rsidRDefault="009572DD" w:rsidP="00920E42">
      <w:pPr>
        <w:rPr>
          <w:shd w:val="clear" w:color="auto" w:fill="FFFFFF"/>
        </w:rPr>
      </w:pPr>
      <w:r>
        <w:rPr>
          <w:shd w:val="clear" w:color="auto" w:fill="FFFFFF"/>
        </w:rPr>
        <w:t>Exner</w:t>
      </w:r>
      <w:r>
        <w:rPr>
          <w:rFonts w:ascii="Cambria Math" w:hAnsi="Cambria Math" w:cs="Cambria Math"/>
          <w:shd w:val="clear" w:color="auto" w:fill="FFFFFF"/>
        </w:rPr>
        <w:t>‐</w:t>
      </w:r>
      <w:proofErr w:type="spellStart"/>
      <w:r>
        <w:rPr>
          <w:shd w:val="clear" w:color="auto" w:fill="FFFFFF"/>
        </w:rPr>
        <w:t>Cortens</w:t>
      </w:r>
      <w:proofErr w:type="spellEnd"/>
      <w:r>
        <w:rPr>
          <w:shd w:val="clear" w:color="auto" w:fill="FFFFFF"/>
        </w:rPr>
        <w:t xml:space="preserve">, D., </w:t>
      </w:r>
      <w:proofErr w:type="spellStart"/>
      <w:r>
        <w:rPr>
          <w:shd w:val="clear" w:color="auto" w:fill="FFFFFF"/>
        </w:rPr>
        <w:t>Gaias</w:t>
      </w:r>
      <w:proofErr w:type="spellEnd"/>
      <w:r>
        <w:rPr>
          <w:shd w:val="clear" w:color="auto" w:fill="FFFFFF"/>
        </w:rPr>
        <w:t xml:space="preserve">, L., </w:t>
      </w:r>
      <w:proofErr w:type="spellStart"/>
      <w:r>
        <w:rPr>
          <w:shd w:val="clear" w:color="auto" w:fill="FFFFFF"/>
        </w:rPr>
        <w:t>Splett</w:t>
      </w:r>
      <w:proofErr w:type="spellEnd"/>
      <w:r>
        <w:rPr>
          <w:shd w:val="clear" w:color="auto" w:fill="FFFFFF"/>
        </w:rPr>
        <w:t>, J.W., Jones, J. and Walker, W., (2022). Embedding equity into school mental health theory, research, and practice: An introduction to the special issue series. </w:t>
      </w:r>
      <w:r>
        <w:rPr>
          <w:i/>
          <w:iCs/>
          <w:shd w:val="clear" w:color="auto" w:fill="FFFFFF"/>
        </w:rPr>
        <w:t>Psychology in the Schools</w:t>
      </w:r>
      <w:r>
        <w:rPr>
          <w:shd w:val="clear" w:color="auto" w:fill="FFFFFF"/>
        </w:rPr>
        <w:t>, </w:t>
      </w:r>
      <w:r>
        <w:rPr>
          <w:i/>
          <w:iCs/>
          <w:shd w:val="clear" w:color="auto" w:fill="FFFFFF"/>
        </w:rPr>
        <w:t>59</w:t>
      </w:r>
      <w:r>
        <w:rPr>
          <w:shd w:val="clear" w:color="auto" w:fill="FFFFFF"/>
        </w:rPr>
        <w:t>(10), pp.1941-1947.</w:t>
      </w:r>
    </w:p>
    <w:p w14:paraId="2D19D8F1" w14:textId="77777777" w:rsidR="009572DD" w:rsidRDefault="009572DD" w:rsidP="00920E42">
      <w:pPr>
        <w:rPr>
          <w:shd w:val="clear" w:color="auto" w:fill="FFFFFF"/>
        </w:rPr>
      </w:pPr>
      <w:r>
        <w:rPr>
          <w:shd w:val="clear" w:color="auto" w:fill="FFFFFF"/>
        </w:rPr>
        <w:t>Gottlieb, L.M., DeSalvo, K. and Adler, N.E., (2019). Healthcare sector activities to identify and intervene on social risk: an introduction to the American Journal of Preventive Medicine supplement. </w:t>
      </w:r>
      <w:r>
        <w:rPr>
          <w:i/>
          <w:iCs/>
          <w:shd w:val="clear" w:color="auto" w:fill="FFFFFF"/>
        </w:rPr>
        <w:t>American Journal of Preventive Medicine</w:t>
      </w:r>
      <w:r>
        <w:rPr>
          <w:shd w:val="clear" w:color="auto" w:fill="FFFFFF"/>
        </w:rPr>
        <w:t>, </w:t>
      </w:r>
      <w:r>
        <w:rPr>
          <w:i/>
          <w:iCs/>
          <w:shd w:val="clear" w:color="auto" w:fill="FFFFFF"/>
        </w:rPr>
        <w:t>57</w:t>
      </w:r>
      <w:r>
        <w:rPr>
          <w:shd w:val="clear" w:color="auto" w:fill="FFFFFF"/>
        </w:rPr>
        <w:t>(6), pp. S1-S5.</w:t>
      </w:r>
    </w:p>
    <w:p w14:paraId="53A47263" w14:textId="77777777" w:rsidR="009572DD" w:rsidRDefault="009572DD" w:rsidP="00920E42">
      <w:pPr>
        <w:rPr>
          <w:shd w:val="clear" w:color="auto" w:fill="FFFFFF"/>
        </w:rPr>
      </w:pPr>
      <w:r>
        <w:rPr>
          <w:shd w:val="clear" w:color="auto" w:fill="FFFFFF"/>
        </w:rPr>
        <w:lastRenderedPageBreak/>
        <w:t>Hirsch, R.P., (2021). Introduction to biostatistical applications in health research with Microsoft Office Excel and R. John Wiley &amp; Sons.</w:t>
      </w:r>
    </w:p>
    <w:p w14:paraId="66C51BD3" w14:textId="77777777" w:rsidR="009572DD" w:rsidRDefault="009572DD" w:rsidP="00920E42">
      <w:pPr>
        <w:rPr>
          <w:shd w:val="clear" w:color="auto" w:fill="FFFFFF"/>
        </w:rPr>
      </w:pPr>
      <w:proofErr w:type="spellStart"/>
      <w:r>
        <w:rPr>
          <w:shd w:val="clear" w:color="auto" w:fill="FFFFFF"/>
        </w:rPr>
        <w:t>Luciani</w:t>
      </w:r>
      <w:proofErr w:type="spellEnd"/>
      <w:r>
        <w:rPr>
          <w:shd w:val="clear" w:color="auto" w:fill="FFFFFF"/>
        </w:rPr>
        <w:t xml:space="preserve">, M., Jack, S.M., Campbell, K., Orr, E., </w:t>
      </w:r>
      <w:proofErr w:type="spellStart"/>
      <w:r>
        <w:rPr>
          <w:shd w:val="clear" w:color="auto" w:fill="FFFFFF"/>
        </w:rPr>
        <w:t>Durepos</w:t>
      </w:r>
      <w:proofErr w:type="spellEnd"/>
      <w:r>
        <w:rPr>
          <w:shd w:val="clear" w:color="auto" w:fill="FFFFFF"/>
        </w:rPr>
        <w:t>, P., Li, L., Strachan, P. and Di Mauro, S., (2019). An Introduction to Qualitative Health Research-</w:t>
      </w:r>
      <w:proofErr w:type="spellStart"/>
      <w:r>
        <w:rPr>
          <w:shd w:val="clear" w:color="auto" w:fill="FFFFFF"/>
        </w:rPr>
        <w:t>Un'introduzione</w:t>
      </w:r>
      <w:proofErr w:type="spellEnd"/>
      <w:r>
        <w:rPr>
          <w:shd w:val="clear" w:color="auto" w:fill="FFFFFF"/>
        </w:rPr>
        <w:t xml:space="preserve"> </w:t>
      </w:r>
      <w:proofErr w:type="spellStart"/>
      <w:r>
        <w:rPr>
          <w:shd w:val="clear" w:color="auto" w:fill="FFFFFF"/>
        </w:rPr>
        <w:t>alla</w:t>
      </w:r>
      <w:proofErr w:type="spellEnd"/>
      <w:r>
        <w:rPr>
          <w:shd w:val="clear" w:color="auto" w:fill="FFFFFF"/>
        </w:rPr>
        <w:t xml:space="preserve"> </w:t>
      </w:r>
      <w:proofErr w:type="spellStart"/>
      <w:r>
        <w:rPr>
          <w:shd w:val="clear" w:color="auto" w:fill="FFFFFF"/>
        </w:rPr>
        <w:t>ricerca</w:t>
      </w:r>
      <w:proofErr w:type="spellEnd"/>
      <w:r>
        <w:rPr>
          <w:shd w:val="clear" w:color="auto" w:fill="FFFFFF"/>
        </w:rPr>
        <w:t xml:space="preserve"> sanitaria </w:t>
      </w:r>
      <w:proofErr w:type="spellStart"/>
      <w:r>
        <w:rPr>
          <w:shd w:val="clear" w:color="auto" w:fill="FFFFFF"/>
        </w:rPr>
        <w:t>qualitativa</w:t>
      </w:r>
      <w:proofErr w:type="spellEnd"/>
      <w:r>
        <w:rPr>
          <w:shd w:val="clear" w:color="auto" w:fill="FFFFFF"/>
        </w:rPr>
        <w:t>. </w:t>
      </w:r>
      <w:proofErr w:type="spellStart"/>
      <w:r>
        <w:rPr>
          <w:i/>
          <w:iCs/>
          <w:shd w:val="clear" w:color="auto" w:fill="FFFFFF"/>
        </w:rPr>
        <w:t>Professioni</w:t>
      </w:r>
      <w:proofErr w:type="spellEnd"/>
      <w:r>
        <w:rPr>
          <w:i/>
          <w:iCs/>
          <w:shd w:val="clear" w:color="auto" w:fill="FFFFFF"/>
        </w:rPr>
        <w:t xml:space="preserve"> </w:t>
      </w:r>
      <w:proofErr w:type="spellStart"/>
      <w:r>
        <w:rPr>
          <w:i/>
          <w:iCs/>
          <w:shd w:val="clear" w:color="auto" w:fill="FFFFFF"/>
        </w:rPr>
        <w:t>Infermieristiche</w:t>
      </w:r>
      <w:proofErr w:type="spellEnd"/>
      <w:r>
        <w:rPr>
          <w:shd w:val="clear" w:color="auto" w:fill="FFFFFF"/>
        </w:rPr>
        <w:t>, </w:t>
      </w:r>
      <w:r>
        <w:rPr>
          <w:i/>
          <w:iCs/>
          <w:shd w:val="clear" w:color="auto" w:fill="FFFFFF"/>
        </w:rPr>
        <w:t>72</w:t>
      </w:r>
      <w:r>
        <w:rPr>
          <w:shd w:val="clear" w:color="auto" w:fill="FFFFFF"/>
        </w:rPr>
        <w:t>(1).</w:t>
      </w:r>
    </w:p>
    <w:p w14:paraId="32C96204" w14:textId="77777777" w:rsidR="009572DD" w:rsidRDefault="009572DD" w:rsidP="00920E42">
      <w:pPr>
        <w:rPr>
          <w:shd w:val="clear" w:color="auto" w:fill="FFFFFF"/>
        </w:rPr>
      </w:pPr>
      <w:r>
        <w:rPr>
          <w:shd w:val="clear" w:color="auto" w:fill="FFFFFF"/>
        </w:rPr>
        <w:t xml:space="preserve">Moore, S. and </w:t>
      </w:r>
      <w:proofErr w:type="spellStart"/>
      <w:r>
        <w:rPr>
          <w:shd w:val="clear" w:color="auto" w:fill="FFFFFF"/>
        </w:rPr>
        <w:t>Carpiano</w:t>
      </w:r>
      <w:proofErr w:type="spellEnd"/>
      <w:r>
        <w:rPr>
          <w:shd w:val="clear" w:color="auto" w:fill="FFFFFF"/>
        </w:rPr>
        <w:t>, R.M., (2020). Introduction to the special issue on “Social capital and health: What have we learned in the last 20 years and where do we go from here?”. </w:t>
      </w:r>
      <w:r>
        <w:rPr>
          <w:i/>
          <w:iCs/>
          <w:shd w:val="clear" w:color="auto" w:fill="FFFFFF"/>
        </w:rPr>
        <w:t>Social Science &amp; Medicine</w:t>
      </w:r>
      <w:r>
        <w:rPr>
          <w:shd w:val="clear" w:color="auto" w:fill="FFFFFF"/>
        </w:rPr>
        <w:t>.</w:t>
      </w:r>
    </w:p>
    <w:p w14:paraId="72C210A9" w14:textId="77777777" w:rsidR="009572DD" w:rsidRDefault="009572DD" w:rsidP="00920E42">
      <w:pPr>
        <w:rPr>
          <w:shd w:val="clear" w:color="auto" w:fill="FFFFFF"/>
        </w:rPr>
      </w:pPr>
      <w:r>
        <w:rPr>
          <w:shd w:val="clear" w:color="auto" w:fill="FFFFFF"/>
        </w:rPr>
        <w:t>Nan, X. and Thompson, T., (2020). Introduction to the special forum on “public health communication in an age of covid-19”. </w:t>
      </w:r>
      <w:r>
        <w:rPr>
          <w:i/>
          <w:iCs/>
          <w:shd w:val="clear" w:color="auto" w:fill="FFFFFF"/>
        </w:rPr>
        <w:t>Health Communication</w:t>
      </w:r>
      <w:r>
        <w:rPr>
          <w:shd w:val="clear" w:color="auto" w:fill="FFFFFF"/>
        </w:rPr>
        <w:t>, </w:t>
      </w:r>
      <w:r>
        <w:rPr>
          <w:i/>
          <w:iCs/>
          <w:shd w:val="clear" w:color="auto" w:fill="FFFFFF"/>
        </w:rPr>
        <w:t>35</w:t>
      </w:r>
      <w:r>
        <w:rPr>
          <w:shd w:val="clear" w:color="auto" w:fill="FFFFFF"/>
        </w:rPr>
        <w:t>(14), pp.1705-1706.</w:t>
      </w:r>
    </w:p>
    <w:p w14:paraId="1A06221A" w14:textId="77777777" w:rsidR="009572DD" w:rsidRPr="009572DD" w:rsidRDefault="009572DD" w:rsidP="00871D43">
      <w:pPr>
        <w:spacing w:after="0"/>
        <w:jc w:val="left"/>
        <w:rPr>
          <w:rFonts w:eastAsia="Times New Roman" w:cs="Times New Roman"/>
          <w:szCs w:val="24"/>
          <w:lang w:eastAsia="en-IN"/>
        </w:rPr>
      </w:pPr>
      <w:r w:rsidRPr="009572DD">
        <w:rPr>
          <w:rFonts w:eastAsia="Times New Roman" w:cs="Times New Roman"/>
          <w:szCs w:val="24"/>
          <w:lang w:eastAsia="en-IN"/>
        </w:rPr>
        <w:t xml:space="preserve">NMC.org.uk (2022) </w:t>
      </w:r>
      <w:r w:rsidRPr="009572DD">
        <w:rPr>
          <w:rFonts w:eastAsia="Times New Roman" w:cs="Times New Roman"/>
          <w:i/>
          <w:iCs/>
          <w:szCs w:val="24"/>
          <w:lang w:eastAsia="en-IN"/>
        </w:rPr>
        <w:t>The Code</w:t>
      </w:r>
      <w:r w:rsidRPr="009572DD">
        <w:rPr>
          <w:rFonts w:eastAsia="Times New Roman" w:cs="Times New Roman"/>
          <w:szCs w:val="24"/>
          <w:lang w:eastAsia="en-IN"/>
        </w:rPr>
        <w:t xml:space="preserve">. Available at: </w:t>
      </w:r>
      <w:hyperlink r:id="rId7" w:history="1">
        <w:r w:rsidRPr="009572DD">
          <w:rPr>
            <w:rStyle w:val="Hyperlink"/>
            <w:rFonts w:eastAsia="Times New Roman" w:cs="Times New Roman"/>
            <w:szCs w:val="24"/>
            <w:lang w:eastAsia="en-IN"/>
          </w:rPr>
          <w:t>https://www.nmc.org.uk/globalassets/sitedocuments/nmc-publications/nmc-code.pdf</w:t>
        </w:r>
      </w:hyperlink>
      <w:r w:rsidRPr="009572DD">
        <w:rPr>
          <w:rFonts w:eastAsia="Times New Roman" w:cs="Times New Roman"/>
          <w:szCs w:val="24"/>
          <w:lang w:eastAsia="en-IN"/>
        </w:rPr>
        <w:t>. (Accessed: 29</w:t>
      </w:r>
      <w:r w:rsidRPr="009572DD">
        <w:rPr>
          <w:rFonts w:eastAsia="Times New Roman" w:cs="Times New Roman"/>
          <w:szCs w:val="24"/>
          <w:vertAlign w:val="superscript"/>
          <w:lang w:eastAsia="en-IN"/>
        </w:rPr>
        <w:t>th</w:t>
      </w:r>
      <w:r w:rsidRPr="009572DD">
        <w:rPr>
          <w:rFonts w:eastAsia="Times New Roman" w:cs="Times New Roman"/>
          <w:szCs w:val="24"/>
          <w:lang w:eastAsia="en-IN"/>
        </w:rPr>
        <w:t xml:space="preserve"> Nov 2022).</w:t>
      </w:r>
    </w:p>
    <w:p w14:paraId="7856F8EA" w14:textId="77777777" w:rsidR="009572DD" w:rsidRPr="009572DD" w:rsidRDefault="009572DD" w:rsidP="00871D43">
      <w:pPr>
        <w:spacing w:after="0"/>
        <w:jc w:val="left"/>
        <w:rPr>
          <w:rFonts w:cs="Times New Roman"/>
          <w:color w:val="212529"/>
          <w:shd w:val="clear" w:color="auto" w:fill="FFFFFF"/>
        </w:rPr>
      </w:pPr>
      <w:r w:rsidRPr="009572DD">
        <w:rPr>
          <w:rFonts w:cs="Times New Roman"/>
          <w:color w:val="212529"/>
          <w:shd w:val="clear" w:color="auto" w:fill="FFFFFF"/>
        </w:rPr>
        <w:t>Roberts P et al (2006). Reliability and Validity in research. Nursing Standard. 20,44, 41-45.</w:t>
      </w:r>
    </w:p>
    <w:p w14:paraId="3B980F10" w14:textId="77777777" w:rsidR="009572DD" w:rsidRPr="009572DD" w:rsidRDefault="009572DD" w:rsidP="00871D43">
      <w:pPr>
        <w:spacing w:after="0"/>
        <w:jc w:val="left"/>
        <w:rPr>
          <w:rFonts w:eastAsia="Times New Roman" w:cs="Times New Roman"/>
          <w:szCs w:val="24"/>
          <w:lang w:eastAsia="en-IN"/>
        </w:rPr>
      </w:pPr>
      <w:r w:rsidRPr="009572DD">
        <w:rPr>
          <w:rFonts w:eastAsia="Times New Roman" w:cs="Times New Roman"/>
          <w:szCs w:val="24"/>
          <w:lang w:eastAsia="en-IN"/>
        </w:rPr>
        <w:t>Shapiro, Susan E. PhD, RN, CEN; Donaldson, Nancy A. RN, DNS, FAAN (2008)</w:t>
      </w:r>
      <w:r w:rsidRPr="009572DD">
        <w:rPr>
          <w:rFonts w:eastAsia="Times New Roman" w:cs="Times New Roman"/>
          <w:i/>
          <w:iCs/>
          <w:szCs w:val="24"/>
          <w:lang w:eastAsia="en-IN"/>
        </w:rPr>
        <w:t xml:space="preserve">Evidence-Based Practice for Advanced Practice </w:t>
      </w:r>
      <w:proofErr w:type="spellStart"/>
      <w:r w:rsidRPr="009572DD">
        <w:rPr>
          <w:rFonts w:eastAsia="Times New Roman" w:cs="Times New Roman"/>
          <w:i/>
          <w:iCs/>
          <w:szCs w:val="24"/>
          <w:lang w:eastAsia="en-IN"/>
        </w:rPr>
        <w:t>Emergency</w:t>
      </w:r>
      <w:r w:rsidRPr="009572DD">
        <w:rPr>
          <w:rFonts w:eastAsia="Times New Roman" w:cs="Times New Roman"/>
          <w:szCs w:val="24"/>
          <w:lang w:eastAsia="en-IN"/>
        </w:rPr>
        <w:t>.Available</w:t>
      </w:r>
      <w:proofErr w:type="spellEnd"/>
      <w:r w:rsidRPr="009572DD">
        <w:rPr>
          <w:rFonts w:eastAsia="Times New Roman" w:cs="Times New Roman"/>
          <w:szCs w:val="24"/>
          <w:lang w:eastAsia="en-IN"/>
        </w:rPr>
        <w:t xml:space="preserve"> at: </w:t>
      </w:r>
      <w:hyperlink r:id="rId8" w:history="1">
        <w:r w:rsidRPr="009572DD">
          <w:rPr>
            <w:rStyle w:val="Hyperlink"/>
            <w:rFonts w:eastAsia="Times New Roman" w:cs="Times New Roman"/>
            <w:szCs w:val="24"/>
            <w:lang w:eastAsia="en-IN"/>
          </w:rPr>
          <w:t>https://journals.lww.com/aenjournal/Fulltext/2008/04000/Evidence_Based_Practice_for_Advanced_Practice.6.aspx</w:t>
        </w:r>
      </w:hyperlink>
      <w:r w:rsidRPr="009572DD">
        <w:rPr>
          <w:rFonts w:eastAsia="Times New Roman" w:cs="Times New Roman"/>
          <w:szCs w:val="24"/>
          <w:lang w:eastAsia="en-IN"/>
        </w:rPr>
        <w:t>. (Accessed:22 Nov 2022).</w:t>
      </w:r>
    </w:p>
    <w:p w14:paraId="53869B93" w14:textId="77777777" w:rsidR="009572DD" w:rsidRPr="00E559E2" w:rsidRDefault="009572DD" w:rsidP="00E559E2">
      <w:pPr>
        <w:rPr>
          <w:shd w:val="clear" w:color="auto" w:fill="FFFFFF"/>
        </w:rPr>
      </w:pPr>
      <w:proofErr w:type="spellStart"/>
      <w:r>
        <w:rPr>
          <w:shd w:val="clear" w:color="auto" w:fill="FFFFFF"/>
        </w:rPr>
        <w:t>Valrie</w:t>
      </w:r>
      <w:proofErr w:type="spellEnd"/>
      <w:r>
        <w:rPr>
          <w:shd w:val="clear" w:color="auto" w:fill="FFFFFF"/>
        </w:rPr>
        <w:t xml:space="preserve">, C., Thurston, I. and Santos, M., (2020). Introduction to the special issue: Addressing health disparities in </w:t>
      </w:r>
      <w:proofErr w:type="spellStart"/>
      <w:r>
        <w:rPr>
          <w:shd w:val="clear" w:color="auto" w:fill="FFFFFF"/>
        </w:rPr>
        <w:t>pediatric</w:t>
      </w:r>
      <w:proofErr w:type="spellEnd"/>
      <w:r>
        <w:rPr>
          <w:shd w:val="clear" w:color="auto" w:fill="FFFFFF"/>
        </w:rPr>
        <w:t xml:space="preserve"> psychology. </w:t>
      </w:r>
      <w:r>
        <w:rPr>
          <w:i/>
          <w:iCs/>
          <w:shd w:val="clear" w:color="auto" w:fill="FFFFFF"/>
        </w:rPr>
        <w:t xml:space="preserve">Journal of </w:t>
      </w:r>
      <w:proofErr w:type="spellStart"/>
      <w:r>
        <w:rPr>
          <w:i/>
          <w:iCs/>
          <w:shd w:val="clear" w:color="auto" w:fill="FFFFFF"/>
        </w:rPr>
        <w:t>Pediatric</w:t>
      </w:r>
      <w:proofErr w:type="spellEnd"/>
      <w:r>
        <w:rPr>
          <w:i/>
          <w:iCs/>
          <w:shd w:val="clear" w:color="auto" w:fill="FFFFFF"/>
        </w:rPr>
        <w:t xml:space="preserve"> Psychology</w:t>
      </w:r>
      <w:r>
        <w:rPr>
          <w:shd w:val="clear" w:color="auto" w:fill="FFFFFF"/>
        </w:rPr>
        <w:t>, </w:t>
      </w:r>
      <w:r>
        <w:rPr>
          <w:i/>
          <w:iCs/>
          <w:shd w:val="clear" w:color="auto" w:fill="FFFFFF"/>
        </w:rPr>
        <w:t>45</w:t>
      </w:r>
      <w:r>
        <w:rPr>
          <w:shd w:val="clear" w:color="auto" w:fill="FFFFFF"/>
        </w:rPr>
        <w:t>(8), pp.833-838.</w:t>
      </w:r>
    </w:p>
    <w:sectPr w:rsidR="009572DD" w:rsidRPr="00E559E2" w:rsidSect="00FC4826">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0B3BF" w14:textId="77777777" w:rsidR="00033385" w:rsidRDefault="00033385">
      <w:pPr>
        <w:spacing w:after="0" w:line="240" w:lineRule="auto"/>
      </w:pPr>
      <w:r>
        <w:separator/>
      </w:r>
    </w:p>
  </w:endnote>
  <w:endnote w:type="continuationSeparator" w:id="0">
    <w:p w14:paraId="06B141F8" w14:textId="77777777" w:rsidR="00033385" w:rsidRDefault="000333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966199"/>
      <w:docPartObj>
        <w:docPartGallery w:val="Page Numbers (Bottom of Page)"/>
        <w:docPartUnique/>
      </w:docPartObj>
    </w:sdtPr>
    <w:sdtContent>
      <w:sdt>
        <w:sdtPr>
          <w:id w:val="-1769616900"/>
          <w:docPartObj>
            <w:docPartGallery w:val="Page Numbers (Top of Page)"/>
            <w:docPartUnique/>
          </w:docPartObj>
        </w:sdtPr>
        <w:sdtContent>
          <w:p w14:paraId="6D1C215F" w14:textId="0D39F54D" w:rsidR="00FC4826"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D5DA5D8" w14:textId="77777777" w:rsidR="00FC4826" w:rsidRDefault="00FC48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4CE016" w14:textId="77777777" w:rsidR="00033385" w:rsidRDefault="00033385">
      <w:pPr>
        <w:spacing w:after="0" w:line="240" w:lineRule="auto"/>
      </w:pPr>
      <w:r>
        <w:separator/>
      </w:r>
    </w:p>
  </w:footnote>
  <w:footnote w:type="continuationSeparator" w:id="0">
    <w:p w14:paraId="1FC5EAC3" w14:textId="77777777" w:rsidR="00033385" w:rsidRDefault="000333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B21BFD" w14:textId="1AB64334" w:rsidR="00FC4826" w:rsidRDefault="00000000" w:rsidP="00FC4826">
    <w:pPr>
      <w:pStyle w:val="Header"/>
      <w:jc w:val="right"/>
    </w:pPr>
    <w:r w:rsidRPr="00FC4826">
      <w:t>Introduction to Health Research</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826"/>
    <w:rsid w:val="0003189A"/>
    <w:rsid w:val="000318A7"/>
    <w:rsid w:val="00033385"/>
    <w:rsid w:val="00044451"/>
    <w:rsid w:val="00060434"/>
    <w:rsid w:val="00072334"/>
    <w:rsid w:val="00073854"/>
    <w:rsid w:val="00083047"/>
    <w:rsid w:val="00092FF5"/>
    <w:rsid w:val="001014F2"/>
    <w:rsid w:val="00102D20"/>
    <w:rsid w:val="00156519"/>
    <w:rsid w:val="00161A9B"/>
    <w:rsid w:val="00162FA6"/>
    <w:rsid w:val="0017032D"/>
    <w:rsid w:val="001A6BED"/>
    <w:rsid w:val="001B6BAF"/>
    <w:rsid w:val="00247876"/>
    <w:rsid w:val="0028768A"/>
    <w:rsid w:val="00320013"/>
    <w:rsid w:val="0032268D"/>
    <w:rsid w:val="00350356"/>
    <w:rsid w:val="003A7C9F"/>
    <w:rsid w:val="003F75ED"/>
    <w:rsid w:val="00403523"/>
    <w:rsid w:val="0041527C"/>
    <w:rsid w:val="004232AC"/>
    <w:rsid w:val="00450B4C"/>
    <w:rsid w:val="00454A75"/>
    <w:rsid w:val="004E4580"/>
    <w:rsid w:val="005267DF"/>
    <w:rsid w:val="00581ED6"/>
    <w:rsid w:val="00583655"/>
    <w:rsid w:val="005D413B"/>
    <w:rsid w:val="0060085C"/>
    <w:rsid w:val="00643C37"/>
    <w:rsid w:val="006571D5"/>
    <w:rsid w:val="00666229"/>
    <w:rsid w:val="00676010"/>
    <w:rsid w:val="006A706E"/>
    <w:rsid w:val="006B3383"/>
    <w:rsid w:val="006E516F"/>
    <w:rsid w:val="007209F2"/>
    <w:rsid w:val="0073019F"/>
    <w:rsid w:val="007352B7"/>
    <w:rsid w:val="00752C08"/>
    <w:rsid w:val="007F0B35"/>
    <w:rsid w:val="0080251E"/>
    <w:rsid w:val="008174D4"/>
    <w:rsid w:val="00820FDA"/>
    <w:rsid w:val="0082606B"/>
    <w:rsid w:val="00871D43"/>
    <w:rsid w:val="008C5F44"/>
    <w:rsid w:val="00901C84"/>
    <w:rsid w:val="00920E42"/>
    <w:rsid w:val="009572DD"/>
    <w:rsid w:val="009B0981"/>
    <w:rsid w:val="009E680D"/>
    <w:rsid w:val="009F4EDB"/>
    <w:rsid w:val="00A734B6"/>
    <w:rsid w:val="00AD2F1E"/>
    <w:rsid w:val="00AF4DDA"/>
    <w:rsid w:val="00B66081"/>
    <w:rsid w:val="00BA1D0B"/>
    <w:rsid w:val="00BA7F12"/>
    <w:rsid w:val="00BD4A77"/>
    <w:rsid w:val="00C20632"/>
    <w:rsid w:val="00C26EEE"/>
    <w:rsid w:val="00C33835"/>
    <w:rsid w:val="00CE3D36"/>
    <w:rsid w:val="00CF2FDC"/>
    <w:rsid w:val="00D452B9"/>
    <w:rsid w:val="00E1423E"/>
    <w:rsid w:val="00E559E2"/>
    <w:rsid w:val="00E967B6"/>
    <w:rsid w:val="00EE5615"/>
    <w:rsid w:val="00EE67E6"/>
    <w:rsid w:val="00F2751A"/>
    <w:rsid w:val="00F360AA"/>
    <w:rsid w:val="00F37AA3"/>
    <w:rsid w:val="00F47716"/>
    <w:rsid w:val="00F52E71"/>
    <w:rsid w:val="00F86435"/>
    <w:rsid w:val="00FC4826"/>
    <w:rsid w:val="00FC559A"/>
    <w:rsid w:val="00FE5E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9F0C6"/>
  <w15:chartTrackingRefBased/>
  <w15:docId w15:val="{5E76AB5F-35A7-4AC8-A520-E60ECEC4E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3854"/>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F86435"/>
    <w:pPr>
      <w:keepNext/>
      <w:keepLines/>
      <w:spacing w:before="240" w:after="0"/>
      <w:jc w:val="left"/>
      <w:outlineLvl w:val="0"/>
    </w:pPr>
    <w:rPr>
      <w:rFonts w:eastAsiaTheme="majorEastAsia" w:cstheme="majorBidi"/>
      <w:b/>
      <w:sz w:val="28"/>
      <w:szCs w:val="32"/>
      <w:lang w:eastAsia="en-GB"/>
    </w:rPr>
  </w:style>
  <w:style w:type="paragraph" w:styleId="Heading2">
    <w:name w:val="heading 2"/>
    <w:basedOn w:val="Normal"/>
    <w:next w:val="Normal"/>
    <w:link w:val="Heading2Char"/>
    <w:uiPriority w:val="9"/>
    <w:unhideWhenUsed/>
    <w:qFormat/>
    <w:rsid w:val="00CF2FDC"/>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FC559A"/>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6435"/>
    <w:rPr>
      <w:rFonts w:ascii="Times New Roman" w:eastAsiaTheme="majorEastAsia" w:hAnsi="Times New Roman" w:cstheme="majorBidi"/>
      <w:b/>
      <w:sz w:val="28"/>
      <w:szCs w:val="32"/>
      <w:lang w:eastAsia="en-GB"/>
    </w:rPr>
  </w:style>
  <w:style w:type="character" w:customStyle="1" w:styleId="Heading2Char">
    <w:name w:val="Heading 2 Char"/>
    <w:basedOn w:val="DefaultParagraphFont"/>
    <w:link w:val="Heading2"/>
    <w:uiPriority w:val="9"/>
    <w:rsid w:val="00CF2FDC"/>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FC559A"/>
    <w:rPr>
      <w:rFonts w:ascii="Times New Roman" w:eastAsiaTheme="majorEastAsia" w:hAnsi="Times New Roman" w:cstheme="majorBidi"/>
      <w:i/>
      <w:sz w:val="24"/>
      <w:szCs w:val="24"/>
      <w:u w:val="single"/>
    </w:rPr>
  </w:style>
  <w:style w:type="paragraph" w:styleId="Header">
    <w:name w:val="header"/>
    <w:basedOn w:val="Normal"/>
    <w:link w:val="HeaderChar"/>
    <w:uiPriority w:val="99"/>
    <w:unhideWhenUsed/>
    <w:rsid w:val="00FC48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826"/>
    <w:rPr>
      <w:rFonts w:ascii="Times New Roman" w:hAnsi="Times New Roman"/>
      <w:sz w:val="24"/>
    </w:rPr>
  </w:style>
  <w:style w:type="paragraph" w:styleId="Footer">
    <w:name w:val="footer"/>
    <w:basedOn w:val="Normal"/>
    <w:link w:val="FooterChar"/>
    <w:uiPriority w:val="99"/>
    <w:unhideWhenUsed/>
    <w:rsid w:val="00FC48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826"/>
    <w:rPr>
      <w:rFonts w:ascii="Times New Roman" w:hAnsi="Times New Roman"/>
      <w:sz w:val="24"/>
    </w:rPr>
  </w:style>
  <w:style w:type="paragraph" w:styleId="NormalWeb">
    <w:name w:val="Normal (Web)"/>
    <w:basedOn w:val="Normal"/>
    <w:uiPriority w:val="99"/>
    <w:semiHidden/>
    <w:unhideWhenUsed/>
    <w:rsid w:val="00C20632"/>
    <w:pPr>
      <w:spacing w:before="100" w:beforeAutospacing="1" w:after="100" w:afterAutospacing="1" w:line="240" w:lineRule="auto"/>
      <w:jc w:val="left"/>
    </w:pPr>
    <w:rPr>
      <w:rFonts w:eastAsia="Times New Roman" w:cs="Times New Roman"/>
      <w:szCs w:val="24"/>
      <w:lang w:eastAsia="en-IN"/>
    </w:rPr>
  </w:style>
  <w:style w:type="paragraph" w:styleId="TOCHeading">
    <w:name w:val="TOC Heading"/>
    <w:basedOn w:val="Heading1"/>
    <w:next w:val="Normal"/>
    <w:uiPriority w:val="39"/>
    <w:unhideWhenUsed/>
    <w:qFormat/>
    <w:rsid w:val="00156519"/>
    <w:pPr>
      <w:spacing w:line="259" w:lineRule="auto"/>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156519"/>
    <w:pPr>
      <w:spacing w:after="100"/>
    </w:pPr>
  </w:style>
  <w:style w:type="paragraph" w:styleId="TOC2">
    <w:name w:val="toc 2"/>
    <w:basedOn w:val="Normal"/>
    <w:next w:val="Normal"/>
    <w:autoRedefine/>
    <w:uiPriority w:val="39"/>
    <w:unhideWhenUsed/>
    <w:rsid w:val="00156519"/>
    <w:pPr>
      <w:spacing w:after="100"/>
      <w:ind w:left="240"/>
    </w:pPr>
  </w:style>
  <w:style w:type="character" w:styleId="Hyperlink">
    <w:name w:val="Hyperlink"/>
    <w:basedOn w:val="DefaultParagraphFont"/>
    <w:uiPriority w:val="99"/>
    <w:unhideWhenUsed/>
    <w:rsid w:val="00156519"/>
    <w:rPr>
      <w:color w:val="0563C1" w:themeColor="hyperlink"/>
      <w:u w:val="single"/>
    </w:rPr>
  </w:style>
  <w:style w:type="character" w:customStyle="1" w:styleId="text-navy-blue-12">
    <w:name w:val="text-navy-blue-12"/>
    <w:basedOn w:val="DefaultParagraphFont"/>
    <w:rsid w:val="0028768A"/>
  </w:style>
  <w:style w:type="character" w:styleId="UnresolvedMention">
    <w:name w:val="Unresolved Mention"/>
    <w:basedOn w:val="DefaultParagraphFont"/>
    <w:uiPriority w:val="99"/>
    <w:semiHidden/>
    <w:unhideWhenUsed/>
    <w:rsid w:val="003A7C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lww.com/aenjournal/Fulltext/2008/04000/Evidence_Based_Practice_for_Advanced_Practice.6.aspx" TargetMode="External"/><Relationship Id="rId3" Type="http://schemas.openxmlformats.org/officeDocument/2006/relationships/settings" Target="settings.xml"/><Relationship Id="rId7" Type="http://schemas.openxmlformats.org/officeDocument/2006/relationships/hyperlink" Target="https://www.nmc.org.uk/globalassets/sitedocuments/nmc-publications/nmc-code.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93BDCF8-2720-4A83-8C9F-7E4E21DA50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2757</Words>
  <Characters>15718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Lazar Ionela</cp:lastModifiedBy>
  <cp:revision>2</cp:revision>
  <dcterms:created xsi:type="dcterms:W3CDTF">2022-12-03T22:31:00Z</dcterms:created>
  <dcterms:modified xsi:type="dcterms:W3CDTF">2022-12-03T22:31:00Z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82427dcdca8360436cf5605f6880418a27c0a60e78c49847ad76be3ea5e53c47</vt:lpwstr>
  </property>
</Properties>
</file>