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B87B97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B31EC">
              <w:rPr>
                <w:b/>
                <w:color w:val="auto"/>
                <w:sz w:val="32"/>
              </w:rPr>
              <w:t>HOLLIE-JANE FLANNIGAN</w:t>
            </w:r>
          </w:p>
          <w:p w14:paraId="44290483" w14:textId="77777777" w:rsidR="00FF6BE0" w:rsidRDefault="00FF6BE0" w:rsidP="00340E9A">
            <w:pPr>
              <w:overflowPunct/>
              <w:autoSpaceDE/>
              <w:autoSpaceDN/>
              <w:adjustRightInd/>
              <w:ind w:right="237"/>
              <w:textAlignment w:val="auto"/>
              <w:rPr>
                <w:b/>
                <w:color w:val="auto"/>
                <w:sz w:val="32"/>
              </w:rPr>
            </w:pPr>
          </w:p>
          <w:p w14:paraId="62B156C9" w14:textId="77777777" w:rsidR="003B31EC"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95F3A9" w:rsidR="005A1BA3" w:rsidRDefault="003B31EC" w:rsidP="00340E9A">
            <w:pPr>
              <w:overflowPunct/>
              <w:autoSpaceDE/>
              <w:autoSpaceDN/>
              <w:adjustRightInd/>
              <w:ind w:right="237"/>
              <w:textAlignment w:val="auto"/>
              <w:rPr>
                <w:b/>
                <w:color w:val="auto"/>
                <w:sz w:val="32"/>
              </w:rPr>
            </w:pPr>
            <w:r>
              <w:rPr>
                <w:b/>
                <w:color w:val="auto"/>
                <w:sz w:val="32"/>
              </w:rPr>
              <w:t>2222265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bookmarkStart w:id="0" w:name="_Hlk198230711"/>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bookmarkEnd w:id="0"/>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9C3815B" w14:textId="77777777" w:rsidR="003B31EC" w:rsidRPr="000A5E96" w:rsidRDefault="003B31EC" w:rsidP="00340E9A">
      <w:pPr>
        <w:ind w:right="237"/>
        <w:jc w:val="both"/>
        <w:rPr>
          <w:sz w:val="24"/>
          <w:szCs w:val="24"/>
        </w:rPr>
      </w:pPr>
    </w:p>
    <w:p w14:paraId="675EFA5E" w14:textId="77777777" w:rsidR="000A5E96" w:rsidRDefault="000A5E96" w:rsidP="000A5E96">
      <w:pPr>
        <w:rPr>
          <w:sz w:val="24"/>
          <w:szCs w:val="24"/>
        </w:rPr>
      </w:pPr>
      <w:bookmarkStart w:id="1" w:name="_Hlk198228046"/>
      <w:r w:rsidRPr="000A5E96">
        <w:rPr>
          <w:sz w:val="24"/>
          <w:szCs w:val="24"/>
        </w:rPr>
        <w:t xml:space="preserve">During this essay, I am going to discuss a policing incident that I attended where I played a significant role with a victim of domestic violence and rape. Whilst discussing this, I will critically evaluate the strategic role that the College of Policing has in professionalising </w:t>
      </w:r>
      <w:proofErr w:type="gramStart"/>
      <w:r w:rsidRPr="000A5E96">
        <w:rPr>
          <w:sz w:val="24"/>
          <w:szCs w:val="24"/>
        </w:rPr>
        <w:t>policing</w:t>
      </w:r>
      <w:proofErr w:type="gramEnd"/>
      <w:r w:rsidRPr="000A5E96">
        <w:rPr>
          <w:sz w:val="24"/>
          <w:szCs w:val="24"/>
        </w:rPr>
        <w:t xml:space="preserve"> and I will evidence how I conducted myself with the standards and concepts that College of Policing enforces in mind. I will demonstrate how I work full time as a police constable whilst enforcing policing requirements and strategies that have been put in place to abide by. </w:t>
      </w:r>
    </w:p>
    <w:p w14:paraId="29B6E5E5" w14:textId="77777777" w:rsidR="000A5E96" w:rsidRPr="000A5E96" w:rsidRDefault="000A5E96" w:rsidP="000A5E96">
      <w:pPr>
        <w:rPr>
          <w:sz w:val="24"/>
          <w:szCs w:val="24"/>
        </w:rPr>
      </w:pPr>
    </w:p>
    <w:p w14:paraId="41B7D997" w14:textId="3CEA48F6" w:rsidR="000A5E96" w:rsidRPr="000A5E96" w:rsidRDefault="000A5E96" w:rsidP="000A5E96">
      <w:pPr>
        <w:rPr>
          <w:sz w:val="24"/>
          <w:szCs w:val="24"/>
        </w:rPr>
      </w:pPr>
      <w:r w:rsidRPr="000A5E96">
        <w:rPr>
          <w:sz w:val="24"/>
          <w:szCs w:val="24"/>
        </w:rPr>
        <w:t xml:space="preserve">The domestic incident that I am going to discuss involves an emergency call that had been made by staff that worked at a hotel. They stated that they had a female inside the reception who was distressed and looked as though she had been attacked. On arrival, this victim was an extremely distraught </w:t>
      </w:r>
      <w:proofErr w:type="gramStart"/>
      <w:r w:rsidRPr="000A5E96">
        <w:rPr>
          <w:sz w:val="24"/>
          <w:szCs w:val="24"/>
        </w:rPr>
        <w:t>female</w:t>
      </w:r>
      <w:proofErr w:type="gramEnd"/>
      <w:r w:rsidRPr="000A5E96">
        <w:rPr>
          <w:sz w:val="24"/>
          <w:szCs w:val="24"/>
        </w:rPr>
        <w:t xml:space="preserve"> and her entire body was covered in bruising and blood. This victim was terrified and asked the male officer that was accompanying me to leave, therefore, this meant that I needed to deal with this incident independently. This victim disclosed to me a serious amount of domestic violence as well as rape that she had experienced from a known, prolifically violent offender. </w:t>
      </w:r>
      <w:r>
        <w:rPr>
          <w:sz w:val="24"/>
          <w:szCs w:val="24"/>
        </w:rPr>
        <w:t xml:space="preserve">During the essay, I will </w:t>
      </w:r>
      <w:proofErr w:type="gramStart"/>
      <w:r>
        <w:rPr>
          <w:sz w:val="24"/>
          <w:szCs w:val="24"/>
        </w:rPr>
        <w:t>refer back</w:t>
      </w:r>
      <w:proofErr w:type="gramEnd"/>
      <w:r>
        <w:rPr>
          <w:sz w:val="24"/>
          <w:szCs w:val="24"/>
        </w:rPr>
        <w:t xml:space="preserve"> to this incident </w:t>
      </w:r>
      <w:proofErr w:type="gramStart"/>
      <w:r>
        <w:rPr>
          <w:sz w:val="24"/>
          <w:szCs w:val="24"/>
        </w:rPr>
        <w:t>in order to</w:t>
      </w:r>
      <w:proofErr w:type="gramEnd"/>
      <w:r>
        <w:rPr>
          <w:sz w:val="24"/>
          <w:szCs w:val="24"/>
        </w:rPr>
        <w:t xml:space="preserve"> evidence how I have kept the </w:t>
      </w:r>
      <w:r w:rsidR="00592AEE">
        <w:rPr>
          <w:sz w:val="24"/>
          <w:szCs w:val="24"/>
        </w:rPr>
        <w:t>strategies</w:t>
      </w:r>
      <w:r>
        <w:rPr>
          <w:sz w:val="24"/>
          <w:szCs w:val="24"/>
        </w:rPr>
        <w:t xml:space="preserve"> and </w:t>
      </w:r>
      <w:r w:rsidR="00592AEE">
        <w:rPr>
          <w:sz w:val="24"/>
          <w:szCs w:val="24"/>
        </w:rPr>
        <w:t xml:space="preserve">the College of Policing in mind whilst attending this incident. </w:t>
      </w:r>
    </w:p>
    <w:bookmarkEnd w:id="1"/>
    <w:p w14:paraId="59965660" w14:textId="77777777" w:rsidR="00BF61E2" w:rsidRDefault="00BF61E2" w:rsidP="00340E9A">
      <w:pPr>
        <w:ind w:right="237"/>
        <w:jc w:val="both"/>
        <w:rPr>
          <w:sz w:val="24"/>
          <w:szCs w:val="24"/>
        </w:rPr>
      </w:pPr>
    </w:p>
    <w:p w14:paraId="4BBFE67D" w14:textId="7E12FDFC" w:rsidR="00BF61E2" w:rsidRDefault="00BF61E2" w:rsidP="00BF61E2">
      <w:pPr>
        <w:ind w:right="237"/>
        <w:jc w:val="both"/>
        <w:rPr>
          <w:sz w:val="24"/>
          <w:szCs w:val="24"/>
        </w:rPr>
      </w:pPr>
      <w:r w:rsidRPr="00BF61E2">
        <w:rPr>
          <w:sz w:val="24"/>
          <w:szCs w:val="24"/>
        </w:rPr>
        <w:lastRenderedPageBreak/>
        <w:t>College of Policing plays a central strategic role in the professionalisation of policing in the UK, acting as the professional body responsible for setting standards, supporting development, and driving evidence-based policing. Founded in 2012, the College seeks to embed a culture of continuous learning, ethical practice, and operational competence across forces in England and Wales (College of Policing, 2022). It underpins much of the structural transformation outlined in</w:t>
      </w:r>
      <w:r>
        <w:rPr>
          <w:sz w:val="24"/>
          <w:szCs w:val="24"/>
        </w:rPr>
        <w:t xml:space="preserve"> the</w:t>
      </w:r>
      <w:r w:rsidRPr="00BF61E2">
        <w:rPr>
          <w:sz w:val="24"/>
          <w:szCs w:val="24"/>
        </w:rPr>
        <w:t xml:space="preserve"> Policing Vision 2025, aiming to shape a more responsive, skilled, and digitally aware workforce.</w:t>
      </w:r>
    </w:p>
    <w:p w14:paraId="614DA2EC" w14:textId="77777777" w:rsidR="004502B7" w:rsidRPr="00BF61E2" w:rsidRDefault="004502B7" w:rsidP="004502B7">
      <w:pPr>
        <w:ind w:right="237"/>
        <w:jc w:val="both"/>
        <w:rPr>
          <w:sz w:val="24"/>
          <w:szCs w:val="24"/>
        </w:rPr>
      </w:pPr>
    </w:p>
    <w:p w14:paraId="7A701265" w14:textId="77777777" w:rsidR="004502B7" w:rsidRDefault="004502B7" w:rsidP="004502B7">
      <w:pPr>
        <w:ind w:right="237"/>
        <w:jc w:val="both"/>
        <w:rPr>
          <w:sz w:val="24"/>
          <w:szCs w:val="24"/>
        </w:rPr>
      </w:pPr>
      <w:r>
        <w:rPr>
          <w:sz w:val="24"/>
          <w:szCs w:val="24"/>
        </w:rPr>
        <w:t>S</w:t>
      </w:r>
      <w:r w:rsidRPr="00BF61E2">
        <w:rPr>
          <w:sz w:val="24"/>
          <w:szCs w:val="24"/>
        </w:rPr>
        <w:t>ome critics argue that the College’s centralised approach can risk creating a disconnect between national priorities and the realities of frontline policing (Holdaway, 2017). Moreover, the PEQF rollout, while well-intentioned, has faced criticism for inconsistent delivery across forces and the academic burden it places on new recruits.</w:t>
      </w:r>
      <w:r>
        <w:rPr>
          <w:sz w:val="24"/>
          <w:szCs w:val="24"/>
        </w:rPr>
        <w:t xml:space="preserve"> This is arguably true, as I have struggled to balance the academic side of policing as well as my day-to-day job, it has put strains on myself that have affected me during my daily tasks. </w:t>
      </w:r>
      <w:r w:rsidRPr="00BF61E2">
        <w:rPr>
          <w:sz w:val="24"/>
          <w:szCs w:val="24"/>
        </w:rPr>
        <w:t>Nonetheless, the College remains integral to driving consistency, professional competence, and legitimacy—core pillars in the Strategic Policing Requirement, which outlines capabilities forces must deliver, such as responding to terrorism, cybercrime, serious and organised crime (Home Office, 2023)</w:t>
      </w:r>
    </w:p>
    <w:p w14:paraId="0D33A05F" w14:textId="77777777" w:rsidR="00A6258E" w:rsidRPr="00BF61E2" w:rsidRDefault="00A6258E" w:rsidP="00BF61E2">
      <w:pPr>
        <w:ind w:right="237"/>
        <w:jc w:val="both"/>
        <w:rPr>
          <w:sz w:val="24"/>
          <w:szCs w:val="24"/>
        </w:rPr>
      </w:pPr>
    </w:p>
    <w:p w14:paraId="5F0455F6" w14:textId="74252211" w:rsidR="00592AEE" w:rsidRDefault="00BF61E2" w:rsidP="00BF61E2">
      <w:pPr>
        <w:ind w:right="237"/>
        <w:jc w:val="both"/>
        <w:rPr>
          <w:sz w:val="24"/>
          <w:szCs w:val="24"/>
        </w:rPr>
      </w:pPr>
      <w:r w:rsidRPr="00BF61E2">
        <w:rPr>
          <w:sz w:val="24"/>
          <w:szCs w:val="24"/>
        </w:rPr>
        <w:t>The 5-Year Strategy (2022–2027) of the College strengthens its focus on evidence-based practice, leadership development, inclusivity, and public legitimacy. The strategy emphasises “lifelong learning,” underpinning the transition from police work as a craft to a recognised profession. This includes supporting professional qualifications, the implementation of the Policing Education Qualifications Framework (PEQF), and the promotion of ethical decision-making.</w:t>
      </w:r>
      <w:r>
        <w:rPr>
          <w:sz w:val="24"/>
          <w:szCs w:val="24"/>
        </w:rPr>
        <w:t xml:space="preserve"> </w:t>
      </w:r>
      <w:r w:rsidR="00F56AF2">
        <w:rPr>
          <w:sz w:val="24"/>
          <w:szCs w:val="24"/>
        </w:rPr>
        <w:t xml:space="preserve">An example of this is where officers </w:t>
      </w:r>
      <w:proofErr w:type="gramStart"/>
      <w:r w:rsidR="00F56AF2">
        <w:rPr>
          <w:sz w:val="24"/>
          <w:szCs w:val="24"/>
        </w:rPr>
        <w:t>have to</w:t>
      </w:r>
      <w:proofErr w:type="gramEnd"/>
      <w:r w:rsidR="00F56AF2">
        <w:rPr>
          <w:sz w:val="24"/>
          <w:szCs w:val="24"/>
        </w:rPr>
        <w:t xml:space="preserve"> complete a checklist of things they have dealt with as a police officer. This includes things such as dealing with conflict, interviewing suspects and supporting victims. By completing this checklist, it has allowed me to </w:t>
      </w:r>
      <w:proofErr w:type="spellStart"/>
      <w:r w:rsidR="00F56AF2">
        <w:rPr>
          <w:sz w:val="24"/>
          <w:szCs w:val="24"/>
        </w:rPr>
        <w:t>self reflect</w:t>
      </w:r>
      <w:proofErr w:type="spellEnd"/>
      <w:r w:rsidR="00F56AF2">
        <w:rPr>
          <w:sz w:val="24"/>
          <w:szCs w:val="24"/>
        </w:rPr>
        <w:t xml:space="preserve"> and notice </w:t>
      </w:r>
      <w:r w:rsidR="00B70D76">
        <w:rPr>
          <w:sz w:val="24"/>
          <w:szCs w:val="24"/>
        </w:rPr>
        <w:t>areas</w:t>
      </w:r>
      <w:r w:rsidR="00F56AF2">
        <w:rPr>
          <w:sz w:val="24"/>
          <w:szCs w:val="24"/>
        </w:rPr>
        <w:t xml:space="preserve"> that I need to improve on.</w:t>
      </w:r>
      <w:r w:rsidR="00592AEE">
        <w:rPr>
          <w:sz w:val="24"/>
          <w:szCs w:val="24"/>
        </w:rPr>
        <w:t xml:space="preserve"> I included the incident that I have discussed in this essay for my checklist on the section where it includes ‘dealing with a victim’, due to the serious level of violence that was involved in this incident, it allowed me to check off a large </w:t>
      </w:r>
      <w:proofErr w:type="gramStart"/>
      <w:r w:rsidR="00592AEE">
        <w:rPr>
          <w:sz w:val="24"/>
          <w:szCs w:val="24"/>
        </w:rPr>
        <w:t>amount</w:t>
      </w:r>
      <w:proofErr w:type="gramEnd"/>
      <w:r w:rsidR="00592AEE">
        <w:rPr>
          <w:sz w:val="24"/>
          <w:szCs w:val="24"/>
        </w:rPr>
        <w:t xml:space="preserve"> of boxes and </w:t>
      </w:r>
      <w:r w:rsidR="004502B7">
        <w:rPr>
          <w:sz w:val="24"/>
          <w:szCs w:val="24"/>
        </w:rPr>
        <w:t>displayed</w:t>
      </w:r>
      <w:r w:rsidR="00592AEE">
        <w:rPr>
          <w:sz w:val="24"/>
          <w:szCs w:val="24"/>
        </w:rPr>
        <w:t xml:space="preserve"> that I was competent w</w:t>
      </w:r>
      <w:r w:rsidR="004502B7">
        <w:rPr>
          <w:sz w:val="24"/>
          <w:szCs w:val="24"/>
        </w:rPr>
        <w:t>hen</w:t>
      </w:r>
      <w:r w:rsidR="00592AEE">
        <w:rPr>
          <w:sz w:val="24"/>
          <w:szCs w:val="24"/>
        </w:rPr>
        <w:t xml:space="preserve"> dealing with victims of a crime. </w:t>
      </w:r>
      <w:r w:rsidR="004502B7">
        <w:rPr>
          <w:sz w:val="24"/>
          <w:szCs w:val="24"/>
        </w:rPr>
        <w:t xml:space="preserve">This also demonstrates how I completed this incident with the </w:t>
      </w:r>
      <w:proofErr w:type="gramStart"/>
      <w:r w:rsidR="004502B7">
        <w:rPr>
          <w:sz w:val="24"/>
          <w:szCs w:val="24"/>
        </w:rPr>
        <w:t>5 year</w:t>
      </w:r>
      <w:proofErr w:type="gramEnd"/>
      <w:r w:rsidR="004502B7">
        <w:rPr>
          <w:sz w:val="24"/>
          <w:szCs w:val="24"/>
        </w:rPr>
        <w:t xml:space="preserve"> strategy in mind by ensuring that I was able to take a leadership role within this incident. As previously mentioned, the victim was extremely terrified as her perpetrator was a male, therefore, she did not want the male colleague that was accompanying me to enter the room. This colleague was also quite new in service, therefore, I ensured that I managed the victim whilst also managing my colleague by communicating the details with them and delegating them tasks that they could complete even though they could not speak with the victim themselves to ensure that resources were used effectively and all enquiries that were of priority were completed promptly. </w:t>
      </w:r>
    </w:p>
    <w:p w14:paraId="6A3D191B" w14:textId="77777777" w:rsidR="00592AEE" w:rsidRDefault="00592AEE" w:rsidP="00BF61E2">
      <w:pPr>
        <w:ind w:right="237"/>
        <w:jc w:val="both"/>
        <w:rPr>
          <w:sz w:val="24"/>
          <w:szCs w:val="24"/>
        </w:rPr>
      </w:pPr>
    </w:p>
    <w:p w14:paraId="0CD29EE5" w14:textId="44F048AB" w:rsidR="00BF61E2" w:rsidRDefault="00BF61E2" w:rsidP="00BF61E2">
      <w:pPr>
        <w:ind w:right="237"/>
        <w:jc w:val="both"/>
        <w:rPr>
          <w:sz w:val="24"/>
          <w:szCs w:val="24"/>
        </w:rPr>
      </w:pPr>
    </w:p>
    <w:p w14:paraId="39AF87F6" w14:textId="54D3BA22" w:rsidR="00BF61E2" w:rsidRPr="00BF61E2" w:rsidRDefault="00BF61E2" w:rsidP="00BF61E2">
      <w:pPr>
        <w:ind w:right="237"/>
        <w:jc w:val="both"/>
        <w:rPr>
          <w:sz w:val="24"/>
          <w:szCs w:val="24"/>
        </w:rPr>
      </w:pPr>
    </w:p>
    <w:p w14:paraId="26D9546E" w14:textId="59989473" w:rsidR="00E14D53" w:rsidRDefault="00E14D53" w:rsidP="00690807">
      <w:pPr>
        <w:ind w:right="237"/>
        <w:jc w:val="both"/>
        <w:rPr>
          <w:sz w:val="24"/>
          <w:szCs w:val="24"/>
        </w:rPr>
      </w:pPr>
      <w:r>
        <w:rPr>
          <w:noProof/>
        </w:rPr>
        <w:lastRenderedPageBreak/>
        <w:drawing>
          <wp:anchor distT="0" distB="0" distL="114300" distR="114300" simplePos="0" relativeHeight="251662336" behindDoc="0" locked="0" layoutInCell="1" allowOverlap="1" wp14:anchorId="3BB7A435" wp14:editId="515C0B6F">
            <wp:simplePos x="0" y="0"/>
            <wp:positionH relativeFrom="column">
              <wp:posOffset>78509</wp:posOffset>
            </wp:positionH>
            <wp:positionV relativeFrom="paragraph">
              <wp:posOffset>9525</wp:posOffset>
            </wp:positionV>
            <wp:extent cx="2543810" cy="1809750"/>
            <wp:effectExtent l="0" t="0" r="8890" b="0"/>
            <wp:wrapSquare wrapText="bothSides"/>
            <wp:docPr id="1984242937" name="Picture 1" descr="National Decision Model Diagram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National Decision Model Diagram | Quizle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810" cy="1809750"/>
                    </a:xfrm>
                    <a:prstGeom prst="rect">
                      <a:avLst/>
                    </a:prstGeom>
                    <a:noFill/>
                    <a:ln>
                      <a:noFill/>
                    </a:ln>
                  </pic:spPr>
                </pic:pic>
              </a:graphicData>
            </a:graphic>
          </wp:anchor>
        </w:drawing>
      </w:r>
    </w:p>
    <w:p w14:paraId="6BABA696" w14:textId="77777777" w:rsidR="00E14D53" w:rsidRDefault="00E14D53" w:rsidP="00690807">
      <w:pPr>
        <w:ind w:right="237"/>
        <w:jc w:val="both"/>
        <w:rPr>
          <w:sz w:val="24"/>
          <w:szCs w:val="24"/>
        </w:rPr>
      </w:pPr>
    </w:p>
    <w:p w14:paraId="570FF6B4" w14:textId="77777777" w:rsidR="00E14D53" w:rsidRDefault="00E14D53" w:rsidP="00690807">
      <w:pPr>
        <w:ind w:right="237"/>
        <w:jc w:val="both"/>
        <w:rPr>
          <w:sz w:val="24"/>
          <w:szCs w:val="24"/>
        </w:rPr>
      </w:pPr>
    </w:p>
    <w:p w14:paraId="1413276C" w14:textId="77777777" w:rsidR="00E14D53" w:rsidRDefault="00E14D53" w:rsidP="00690807">
      <w:pPr>
        <w:ind w:right="237"/>
        <w:jc w:val="both"/>
        <w:rPr>
          <w:sz w:val="24"/>
          <w:szCs w:val="24"/>
        </w:rPr>
      </w:pPr>
    </w:p>
    <w:p w14:paraId="3F3A62F4" w14:textId="7B28FBDF" w:rsidR="00E14D53" w:rsidRDefault="00E14D53" w:rsidP="00690807">
      <w:pPr>
        <w:ind w:right="237"/>
        <w:jc w:val="both"/>
        <w:rPr>
          <w:sz w:val="24"/>
          <w:szCs w:val="24"/>
        </w:rPr>
      </w:pPr>
      <w:r>
        <w:rPr>
          <w:sz w:val="24"/>
          <w:szCs w:val="24"/>
        </w:rPr>
        <w:t>(College of Policing, 2014)</w:t>
      </w:r>
    </w:p>
    <w:p w14:paraId="2C1735DA" w14:textId="77777777" w:rsidR="00E14D53" w:rsidRDefault="00E14D53" w:rsidP="00690807">
      <w:pPr>
        <w:ind w:right="237"/>
        <w:jc w:val="both"/>
        <w:rPr>
          <w:sz w:val="24"/>
          <w:szCs w:val="24"/>
        </w:rPr>
      </w:pPr>
    </w:p>
    <w:p w14:paraId="0698457D" w14:textId="77777777" w:rsidR="00E14D53" w:rsidRDefault="00E14D53" w:rsidP="00690807">
      <w:pPr>
        <w:ind w:right="237"/>
        <w:jc w:val="both"/>
        <w:rPr>
          <w:sz w:val="24"/>
          <w:szCs w:val="24"/>
        </w:rPr>
      </w:pPr>
    </w:p>
    <w:p w14:paraId="35C5BE1C" w14:textId="77777777" w:rsidR="00E14D53" w:rsidRDefault="00E14D53" w:rsidP="00690807">
      <w:pPr>
        <w:ind w:right="237"/>
        <w:jc w:val="both"/>
        <w:rPr>
          <w:sz w:val="24"/>
          <w:szCs w:val="24"/>
        </w:rPr>
      </w:pPr>
    </w:p>
    <w:p w14:paraId="6CE58D69" w14:textId="77777777" w:rsidR="00E14D53" w:rsidRDefault="00E14D53" w:rsidP="00690807">
      <w:pPr>
        <w:ind w:right="237"/>
        <w:jc w:val="both"/>
        <w:rPr>
          <w:sz w:val="24"/>
          <w:szCs w:val="24"/>
        </w:rPr>
      </w:pPr>
    </w:p>
    <w:p w14:paraId="619C8D8C" w14:textId="77777777" w:rsidR="00E14D53" w:rsidRDefault="00E14D53" w:rsidP="00690807">
      <w:pPr>
        <w:ind w:right="237"/>
        <w:jc w:val="both"/>
        <w:rPr>
          <w:sz w:val="24"/>
          <w:szCs w:val="24"/>
        </w:rPr>
      </w:pPr>
    </w:p>
    <w:p w14:paraId="2D243C0B" w14:textId="77777777" w:rsidR="00E14D53" w:rsidRDefault="00E14D53" w:rsidP="00690807">
      <w:pPr>
        <w:ind w:right="237"/>
        <w:jc w:val="both"/>
        <w:rPr>
          <w:sz w:val="24"/>
          <w:szCs w:val="24"/>
        </w:rPr>
      </w:pPr>
    </w:p>
    <w:p w14:paraId="054B2E2E" w14:textId="4D6838F0" w:rsidR="00690807" w:rsidRDefault="00E14D53" w:rsidP="00690807">
      <w:pPr>
        <w:ind w:right="237"/>
        <w:jc w:val="both"/>
        <w:rPr>
          <w:sz w:val="24"/>
          <w:szCs w:val="24"/>
        </w:rPr>
      </w:pPr>
      <w:r>
        <w:rPr>
          <w:sz w:val="24"/>
          <w:szCs w:val="24"/>
        </w:rPr>
        <w:t xml:space="preserve">During the </w:t>
      </w:r>
      <w:r w:rsidR="00BF61E2" w:rsidRPr="00BF61E2">
        <w:rPr>
          <w:sz w:val="24"/>
          <w:szCs w:val="24"/>
        </w:rPr>
        <w:t>final year of my probation, I actively contribute to the professionalisation agenda through reflective practice, ongoing learning, and adopting a victim-centred, trauma-informed approach to policing</w:t>
      </w:r>
      <w:r w:rsidR="00D41CA6">
        <w:rPr>
          <w:sz w:val="24"/>
          <w:szCs w:val="24"/>
        </w:rPr>
        <w:t xml:space="preserve">. I </w:t>
      </w:r>
      <w:r w:rsidR="00BF61E2" w:rsidRPr="00BF61E2">
        <w:rPr>
          <w:sz w:val="24"/>
          <w:szCs w:val="24"/>
        </w:rPr>
        <w:t xml:space="preserve">engage with the National </w:t>
      </w:r>
      <w:r w:rsidR="00BF61E2" w:rsidRPr="00B70D76">
        <w:rPr>
          <w:sz w:val="24"/>
          <w:szCs w:val="24"/>
        </w:rPr>
        <w:t>Decision Model (NDM) to ensure proportionality, legality, and ethics underpin my actions, especially in high-pressure environments.</w:t>
      </w:r>
      <w:r w:rsidR="00D41CA6" w:rsidRPr="00B70D76">
        <w:rPr>
          <w:sz w:val="24"/>
          <w:szCs w:val="24"/>
        </w:rPr>
        <w:t xml:space="preserve"> </w:t>
      </w:r>
      <w:r w:rsidR="00CE20D7" w:rsidRPr="00B70D76">
        <w:rPr>
          <w:sz w:val="24"/>
          <w:szCs w:val="24"/>
        </w:rPr>
        <w:t>The National Decision Model (NDM) is the primary decision-making framework used by police officers across England and Wales. It helps officers make ethical, lawful, and proportionate decisions in a wide range of situations—from everyday interactions to high-pressure incidents. Developed by the Association of Chief Police Officers (ACPO) and now supported by the College of Policing, the NDM is designed to be flexible, simple, and applicable to all levels of policing. College of Policing</w:t>
      </w:r>
      <w:r w:rsidR="00B70D76">
        <w:rPr>
          <w:sz w:val="24"/>
          <w:szCs w:val="24"/>
        </w:rPr>
        <w:t xml:space="preserve"> (2022).</w:t>
      </w:r>
    </w:p>
    <w:p w14:paraId="57E5BC51" w14:textId="77777777" w:rsidR="0079479A" w:rsidRDefault="0079479A" w:rsidP="00690807">
      <w:pPr>
        <w:ind w:right="237"/>
        <w:jc w:val="both"/>
        <w:rPr>
          <w:sz w:val="24"/>
          <w:szCs w:val="24"/>
        </w:rPr>
      </w:pPr>
    </w:p>
    <w:p w14:paraId="6819E34C" w14:textId="366FCC1E" w:rsidR="0079479A" w:rsidRPr="0079479A" w:rsidRDefault="0079479A" w:rsidP="0079479A">
      <w:pPr>
        <w:ind w:right="237"/>
        <w:jc w:val="both"/>
        <w:rPr>
          <w:sz w:val="24"/>
          <w:szCs w:val="24"/>
        </w:rPr>
      </w:pPr>
      <w:r w:rsidRPr="0079479A">
        <w:rPr>
          <w:sz w:val="24"/>
          <w:szCs w:val="24"/>
        </w:rPr>
        <w:t xml:space="preserve">As part of my commitment to fulfilling the responsibilities of a modern police officer, I have actively embraced digital policing technologies, including body-worn video (BWV) and electronic case management systems. A notable example of this was during </w:t>
      </w:r>
      <w:r w:rsidR="004502B7">
        <w:rPr>
          <w:sz w:val="24"/>
          <w:szCs w:val="24"/>
        </w:rPr>
        <w:t xml:space="preserve">the incident that I have referred to in this essay. </w:t>
      </w:r>
    </w:p>
    <w:p w14:paraId="4431C42F" w14:textId="6EBEE4B2" w:rsidR="0079479A" w:rsidRPr="0079479A" w:rsidRDefault="004502B7" w:rsidP="0079479A">
      <w:pPr>
        <w:ind w:right="237"/>
        <w:jc w:val="both"/>
        <w:rPr>
          <w:sz w:val="24"/>
          <w:szCs w:val="24"/>
        </w:rPr>
      </w:pPr>
      <w:r>
        <w:rPr>
          <w:sz w:val="24"/>
          <w:szCs w:val="24"/>
        </w:rPr>
        <w:t xml:space="preserve">When I was initially dispatched to the emergency call, </w:t>
      </w:r>
      <w:r w:rsidR="008C2744">
        <w:rPr>
          <w:sz w:val="24"/>
          <w:szCs w:val="24"/>
        </w:rPr>
        <w:t>a</w:t>
      </w:r>
      <w:r w:rsidR="0079479A" w:rsidRPr="0079479A">
        <w:rPr>
          <w:sz w:val="24"/>
          <w:szCs w:val="24"/>
        </w:rPr>
        <w:t>t the time of deployment, the nature of the incident had not yet been identified as domestic abuse. Upon arrival, I immediately activated my body-worn camera prior to entering the room where the woman was located, in line with force policy and best practice guidance (College of Policing, 2020).</w:t>
      </w:r>
    </w:p>
    <w:p w14:paraId="4440164A" w14:textId="77777777" w:rsidR="0079479A" w:rsidRDefault="0079479A" w:rsidP="0079479A">
      <w:pPr>
        <w:ind w:right="237"/>
        <w:jc w:val="both"/>
        <w:rPr>
          <w:sz w:val="24"/>
          <w:szCs w:val="24"/>
        </w:rPr>
      </w:pPr>
      <w:r w:rsidRPr="0079479A">
        <w:rPr>
          <w:sz w:val="24"/>
          <w:szCs w:val="24"/>
        </w:rPr>
        <w:t>The woman disclosed harrowing details of domestic abuse, presenting with severe visible injuries. She was extremely fearful and reluctant to engage with officers due to concerns for her safety. I ensured safeguarding measures were initiated promptly, and arrest enquiries for the suspect were carried out.</w:t>
      </w:r>
    </w:p>
    <w:p w14:paraId="3971F4EF" w14:textId="77777777" w:rsidR="00594A2C" w:rsidRPr="0079479A" w:rsidRDefault="00594A2C" w:rsidP="0079479A">
      <w:pPr>
        <w:ind w:right="237"/>
        <w:jc w:val="both"/>
        <w:rPr>
          <w:sz w:val="24"/>
          <w:szCs w:val="24"/>
        </w:rPr>
      </w:pPr>
    </w:p>
    <w:p w14:paraId="69A3FF34" w14:textId="77777777" w:rsidR="0079479A" w:rsidRDefault="0079479A" w:rsidP="0079479A">
      <w:pPr>
        <w:ind w:right="237"/>
        <w:jc w:val="both"/>
        <w:rPr>
          <w:sz w:val="24"/>
          <w:szCs w:val="24"/>
        </w:rPr>
      </w:pPr>
      <w:r w:rsidRPr="0079479A">
        <w:rPr>
          <w:sz w:val="24"/>
          <w:szCs w:val="24"/>
        </w:rPr>
        <w:t>Unfortunately, following initial contact, the victim disengaged with the investigation and subsequently left the force area. As a result, the body-worn video I captured became the primary evidence in the case. This footage was instrumental in allowing the investigation and subsequent prosecution to proceed without the victim’s ongoing cooperation. The male suspect was ultimately convicted, based largely on the high-quality digital evidence provided.</w:t>
      </w:r>
    </w:p>
    <w:p w14:paraId="7AFA94F4" w14:textId="77777777" w:rsidR="00594A2C" w:rsidRPr="0079479A" w:rsidRDefault="00594A2C" w:rsidP="0079479A">
      <w:pPr>
        <w:ind w:right="237"/>
        <w:jc w:val="both"/>
        <w:rPr>
          <w:sz w:val="24"/>
          <w:szCs w:val="24"/>
        </w:rPr>
      </w:pPr>
    </w:p>
    <w:p w14:paraId="5382646D" w14:textId="5ACB5DF0" w:rsidR="0079479A" w:rsidRPr="0079479A" w:rsidRDefault="0079479A" w:rsidP="0079479A">
      <w:pPr>
        <w:ind w:right="237"/>
        <w:jc w:val="both"/>
        <w:rPr>
          <w:sz w:val="24"/>
          <w:szCs w:val="24"/>
        </w:rPr>
      </w:pPr>
      <w:r w:rsidRPr="0079479A">
        <w:rPr>
          <w:sz w:val="24"/>
          <w:szCs w:val="24"/>
        </w:rPr>
        <w:t xml:space="preserve">I was formally commended for my proactive use of BWV, which directly contributed to securing a positive judicial outcome in a case that might otherwise have resulted in no further action. This outcome reflects the aspirations set out in </w:t>
      </w:r>
      <w:r w:rsidRPr="008C2744">
        <w:rPr>
          <w:sz w:val="24"/>
          <w:szCs w:val="24"/>
        </w:rPr>
        <w:t>the Police Vision 2025</w:t>
      </w:r>
      <w:r w:rsidRPr="0079479A">
        <w:rPr>
          <w:sz w:val="24"/>
          <w:szCs w:val="24"/>
        </w:rPr>
        <w:t xml:space="preserve">, specifically in relation to leveraging digital policing tools to improve outcomes in complex investigations and supporting victims of domestic abuse (National Police Chiefs’ Council, 2016). It also aligns with the emphasis on evidence-led </w:t>
      </w:r>
      <w:r w:rsidRPr="0079479A">
        <w:rPr>
          <w:sz w:val="24"/>
          <w:szCs w:val="24"/>
        </w:rPr>
        <w:lastRenderedPageBreak/>
        <w:t>prosecutions and early evidence capture promoted by the Crown Prosecution Service</w:t>
      </w:r>
      <w:r>
        <w:rPr>
          <w:sz w:val="24"/>
          <w:szCs w:val="24"/>
        </w:rPr>
        <w:t>.</w:t>
      </w:r>
    </w:p>
    <w:p w14:paraId="3ACEA584" w14:textId="77777777" w:rsidR="00822706" w:rsidRDefault="00822706" w:rsidP="0079479A">
      <w:pPr>
        <w:ind w:right="237"/>
        <w:jc w:val="both"/>
        <w:rPr>
          <w:sz w:val="24"/>
          <w:szCs w:val="24"/>
        </w:rPr>
      </w:pPr>
    </w:p>
    <w:p w14:paraId="67185693" w14:textId="654FC21A" w:rsidR="00C34282" w:rsidRPr="00C34282" w:rsidRDefault="00822706" w:rsidP="00C34282">
      <w:pPr>
        <w:ind w:right="237"/>
        <w:jc w:val="both"/>
        <w:rPr>
          <w:sz w:val="24"/>
          <w:szCs w:val="24"/>
        </w:rPr>
      </w:pPr>
      <w:r w:rsidRPr="00822706">
        <w:rPr>
          <w:sz w:val="24"/>
          <w:szCs w:val="24"/>
        </w:rPr>
        <w:t>Another key aspect of my commitment to fulfilling the responsibilities of a modern police officer involves actively engaging in Continuing Professional Development (CPD), particularly in areas such as safeguarding and mental health. While some of this training is mandatory, I have voluntarily undertaken additional courses through the College of Policing’s online portal to enhance my knowledge and frontline capability.</w:t>
      </w:r>
      <w:r w:rsidR="008C2744">
        <w:rPr>
          <w:sz w:val="24"/>
          <w:szCs w:val="24"/>
        </w:rPr>
        <w:t xml:space="preserve"> In reference to the incident that I have mentioned previously in this essay, this victim also made a disclosure of rape.</w:t>
      </w:r>
      <w:r w:rsidR="00C34282">
        <w:rPr>
          <w:sz w:val="24"/>
          <w:szCs w:val="24"/>
        </w:rPr>
        <w:t xml:space="preserve"> </w:t>
      </w:r>
      <w:r w:rsidR="00C34282" w:rsidRPr="00C34282">
        <w:rPr>
          <w:sz w:val="24"/>
          <w:szCs w:val="24"/>
        </w:rPr>
        <w:t>Although I am a trained officer in sexual offen</w:t>
      </w:r>
      <w:r w:rsidR="00C34282">
        <w:rPr>
          <w:sz w:val="24"/>
          <w:szCs w:val="24"/>
        </w:rPr>
        <w:t>c</w:t>
      </w:r>
      <w:r w:rsidR="00C34282" w:rsidRPr="00C34282">
        <w:rPr>
          <w:sz w:val="24"/>
          <w:szCs w:val="24"/>
        </w:rPr>
        <w:t>es, I had recently completed an additional refresher course prior to this incident, as I didn’t feel entirely confident in my abilities. During this case, I felt well-equipped to handle the disclosure of rape, thanks to the extra training. The course provided me with the knowledge of the necessary forensic procedures, the forms I needed to complete, and the level of support the victim required. It also helped me recognize the victim’s severe mental health issues—she exhibited signs of paranoia and anxiety. For instance, she was convinced that her perpetrator would kill her child and feed it to her.</w:t>
      </w:r>
    </w:p>
    <w:p w14:paraId="38BD88C8" w14:textId="3FD64353" w:rsidR="00C34282" w:rsidRDefault="00C34282" w:rsidP="00822706">
      <w:pPr>
        <w:ind w:right="237"/>
        <w:jc w:val="both"/>
        <w:rPr>
          <w:sz w:val="24"/>
          <w:szCs w:val="24"/>
        </w:rPr>
      </w:pPr>
      <w:r w:rsidRPr="00C34282">
        <w:rPr>
          <w:sz w:val="24"/>
          <w:szCs w:val="24"/>
        </w:rPr>
        <w:t>It was clear that the abuse she had suffered had profoundly impacted her mental state, which, in turn, affected her ability to communicate effectively. She withdrew from me during our interactions, making it difficult to engage with her. However, the training I received taught me the importance of patience and building rapport with the victim, allowing me to approach the situation sensitively and collect the best possible evidence.</w:t>
      </w:r>
    </w:p>
    <w:p w14:paraId="52C44674" w14:textId="77777777" w:rsidR="00594A2C" w:rsidRPr="00822706" w:rsidRDefault="00594A2C" w:rsidP="00822706">
      <w:pPr>
        <w:ind w:right="237"/>
        <w:jc w:val="both"/>
        <w:rPr>
          <w:sz w:val="24"/>
          <w:szCs w:val="24"/>
        </w:rPr>
      </w:pPr>
    </w:p>
    <w:p w14:paraId="472E6266" w14:textId="77777777" w:rsidR="00822706" w:rsidRDefault="00822706" w:rsidP="00822706">
      <w:pPr>
        <w:ind w:right="237"/>
        <w:jc w:val="both"/>
        <w:rPr>
          <w:sz w:val="24"/>
          <w:szCs w:val="24"/>
        </w:rPr>
      </w:pPr>
      <w:r w:rsidRPr="00822706">
        <w:rPr>
          <w:sz w:val="24"/>
          <w:szCs w:val="24"/>
        </w:rPr>
        <w:t>I believe that going beyond the minimum requirements is essential in today’s policing environment, especially given the increasing volume and complexity of incidents involving mental health. The College of Policing (2021) emphasises that officers must be equipped with the skills and understanding to respond effectively to individuals experiencing mental ill-health, both to ensure public safety and to deliver a compassionate, professional service.</w:t>
      </w:r>
    </w:p>
    <w:p w14:paraId="0EE9DD2C" w14:textId="77777777" w:rsidR="00594A2C" w:rsidRPr="00822706" w:rsidRDefault="00594A2C" w:rsidP="00822706">
      <w:pPr>
        <w:ind w:right="237"/>
        <w:jc w:val="both"/>
        <w:rPr>
          <w:sz w:val="24"/>
          <w:szCs w:val="24"/>
        </w:rPr>
      </w:pPr>
    </w:p>
    <w:p w14:paraId="5981BF71" w14:textId="77777777" w:rsidR="00822706" w:rsidRPr="00822706" w:rsidRDefault="00822706" w:rsidP="00822706">
      <w:pPr>
        <w:ind w:right="237"/>
        <w:jc w:val="both"/>
        <w:rPr>
          <w:sz w:val="24"/>
          <w:szCs w:val="24"/>
        </w:rPr>
      </w:pPr>
      <w:r w:rsidRPr="00822706">
        <w:rPr>
          <w:sz w:val="24"/>
          <w:szCs w:val="24"/>
        </w:rPr>
        <w:t xml:space="preserve">By engaging in extracurricular CPD modules, I have deepened my understanding of how mental health intersects with safeguarding and vulnerability. This directly supports the </w:t>
      </w:r>
      <w:r w:rsidRPr="00822706">
        <w:rPr>
          <w:i/>
          <w:iCs/>
          <w:sz w:val="24"/>
          <w:szCs w:val="24"/>
        </w:rPr>
        <w:t>National Policing Vision 2025</w:t>
      </w:r>
      <w:r w:rsidRPr="00822706">
        <w:rPr>
          <w:sz w:val="24"/>
          <w:szCs w:val="24"/>
        </w:rPr>
        <w:t>, which highlights the importance of a professional workforce committed to lifelong learning and capable of adapting to changing public needs (National Police Chiefs’ Council, 2016).</w:t>
      </w:r>
    </w:p>
    <w:p w14:paraId="773E8895" w14:textId="0A385F51" w:rsidR="00822706" w:rsidRDefault="00822706" w:rsidP="0079479A">
      <w:pPr>
        <w:ind w:right="237"/>
        <w:jc w:val="both"/>
        <w:rPr>
          <w:sz w:val="24"/>
          <w:szCs w:val="24"/>
        </w:rPr>
      </w:pPr>
      <w:r w:rsidRPr="00822706">
        <w:rPr>
          <w:sz w:val="24"/>
          <w:szCs w:val="24"/>
        </w:rPr>
        <w:t xml:space="preserve">Applying these skills on the frontline has enabled me to better identify signs of vulnerability, make appropriate referrals, and contribute to more effective outcomes for individuals in crisis. My proactive approach to CPD also aligns with the Code of Ethics, particularly the principles of </w:t>
      </w:r>
      <w:r w:rsidRPr="00822706">
        <w:rPr>
          <w:i/>
          <w:iCs/>
          <w:sz w:val="24"/>
          <w:szCs w:val="24"/>
        </w:rPr>
        <w:t>competence</w:t>
      </w:r>
      <w:r w:rsidRPr="00822706">
        <w:rPr>
          <w:sz w:val="24"/>
          <w:szCs w:val="24"/>
        </w:rPr>
        <w:t xml:space="preserve">, </w:t>
      </w:r>
      <w:r w:rsidRPr="00822706">
        <w:rPr>
          <w:i/>
          <w:iCs/>
          <w:sz w:val="24"/>
          <w:szCs w:val="24"/>
        </w:rPr>
        <w:t>respect</w:t>
      </w:r>
      <w:r w:rsidRPr="00822706">
        <w:rPr>
          <w:sz w:val="24"/>
          <w:szCs w:val="24"/>
        </w:rPr>
        <w:t xml:space="preserve">, and </w:t>
      </w:r>
      <w:r w:rsidRPr="00822706">
        <w:rPr>
          <w:i/>
          <w:iCs/>
          <w:sz w:val="24"/>
          <w:szCs w:val="24"/>
        </w:rPr>
        <w:t>accountability</w:t>
      </w:r>
      <w:r w:rsidRPr="00822706">
        <w:rPr>
          <w:sz w:val="24"/>
          <w:szCs w:val="24"/>
        </w:rPr>
        <w:t xml:space="preserve"> (College of Policing, 2014).</w:t>
      </w:r>
    </w:p>
    <w:p w14:paraId="749500E7" w14:textId="77777777" w:rsidR="00822706" w:rsidRPr="00BF61E2" w:rsidRDefault="00822706" w:rsidP="0079479A">
      <w:pPr>
        <w:ind w:right="237"/>
        <w:jc w:val="both"/>
        <w:rPr>
          <w:sz w:val="24"/>
          <w:szCs w:val="24"/>
        </w:rPr>
      </w:pPr>
    </w:p>
    <w:p w14:paraId="31907F27" w14:textId="5380FDF2" w:rsidR="00BF61E2" w:rsidRPr="00BF61E2" w:rsidRDefault="00822706" w:rsidP="00822706">
      <w:pPr>
        <w:ind w:right="237"/>
        <w:jc w:val="both"/>
        <w:rPr>
          <w:sz w:val="24"/>
          <w:szCs w:val="24"/>
        </w:rPr>
      </w:pPr>
      <w:r>
        <w:rPr>
          <w:sz w:val="24"/>
          <w:szCs w:val="24"/>
        </w:rPr>
        <w:t>I have also ensu</w:t>
      </w:r>
      <w:r w:rsidR="00F56AF2">
        <w:rPr>
          <w:sz w:val="24"/>
          <w:szCs w:val="24"/>
        </w:rPr>
        <w:t xml:space="preserve">red </w:t>
      </w:r>
      <w:r>
        <w:rPr>
          <w:sz w:val="24"/>
          <w:szCs w:val="24"/>
        </w:rPr>
        <w:t>that I have u</w:t>
      </w:r>
      <w:r w:rsidR="00BF61E2" w:rsidRPr="00BF61E2">
        <w:rPr>
          <w:sz w:val="24"/>
          <w:szCs w:val="24"/>
        </w:rPr>
        <w:t xml:space="preserve">tilised problem-solving frameworks like </w:t>
      </w:r>
      <w:r w:rsidR="00BF61E2" w:rsidRPr="00BF61E2">
        <w:rPr>
          <w:b/>
          <w:bCs/>
          <w:sz w:val="24"/>
          <w:szCs w:val="24"/>
        </w:rPr>
        <w:t>OSARA</w:t>
      </w:r>
      <w:r w:rsidR="00BF61E2" w:rsidRPr="00BF61E2">
        <w:rPr>
          <w:sz w:val="24"/>
          <w:szCs w:val="24"/>
        </w:rPr>
        <w:t xml:space="preserve"> (Objective, Scanning, Analysis, Response, Assessment) to tackle local antisocial behaviour, contributing to community safety and reinforcing the “prevention-first” ethos of Policing Vision 2025.</w:t>
      </w:r>
      <w:r>
        <w:rPr>
          <w:sz w:val="24"/>
          <w:szCs w:val="24"/>
        </w:rPr>
        <w:t xml:space="preserve"> This has been done by ensuring I have created a good relationship with the neighbourhood policing team to identify certain individuals that are causing the issues and ensure that enough is being done by both response officers and the neighbourhood team such as creating </w:t>
      </w:r>
      <w:proofErr w:type="spellStart"/>
      <w:r>
        <w:rPr>
          <w:sz w:val="24"/>
          <w:szCs w:val="24"/>
        </w:rPr>
        <w:t>anti social</w:t>
      </w:r>
      <w:proofErr w:type="spellEnd"/>
      <w:r>
        <w:rPr>
          <w:sz w:val="24"/>
          <w:szCs w:val="24"/>
        </w:rPr>
        <w:t xml:space="preserve"> behaviour orders. </w:t>
      </w:r>
    </w:p>
    <w:p w14:paraId="236F2F65" w14:textId="77777777" w:rsidR="00D41CA6" w:rsidRDefault="00D41CA6" w:rsidP="00BF61E2">
      <w:pPr>
        <w:ind w:right="237"/>
        <w:jc w:val="both"/>
        <w:rPr>
          <w:b/>
          <w:bCs/>
          <w:sz w:val="24"/>
          <w:szCs w:val="24"/>
        </w:rPr>
      </w:pPr>
    </w:p>
    <w:p w14:paraId="648B1A70" w14:textId="45C2756C" w:rsidR="00CE20D7" w:rsidRDefault="00CE20D7" w:rsidP="00BF61E2">
      <w:pPr>
        <w:ind w:right="237"/>
        <w:jc w:val="both"/>
        <w:rPr>
          <w:sz w:val="24"/>
          <w:szCs w:val="24"/>
        </w:rPr>
      </w:pPr>
      <w:proofErr w:type="gramStart"/>
      <w:r w:rsidRPr="00F56AF2">
        <w:rPr>
          <w:sz w:val="24"/>
          <w:szCs w:val="24"/>
        </w:rPr>
        <w:t>All of</w:t>
      </w:r>
      <w:proofErr w:type="gramEnd"/>
      <w:r w:rsidRPr="00F56AF2">
        <w:rPr>
          <w:sz w:val="24"/>
          <w:szCs w:val="24"/>
        </w:rPr>
        <w:t xml:space="preserve"> this links with the Workforce Transformation Strategy (2018), which talks about the need for officers to be more adaptable, skilled, and supported to handle new and evolving challenges.</w:t>
      </w:r>
    </w:p>
    <w:p w14:paraId="69ED3DC9" w14:textId="77777777" w:rsidR="00594A2C" w:rsidRPr="00F56AF2" w:rsidRDefault="00594A2C" w:rsidP="00BF61E2">
      <w:pPr>
        <w:ind w:right="237"/>
        <w:jc w:val="both"/>
        <w:rPr>
          <w:sz w:val="24"/>
          <w:szCs w:val="24"/>
        </w:rPr>
      </w:pPr>
    </w:p>
    <w:p w14:paraId="6B51477A" w14:textId="44328D0B" w:rsidR="00646F49" w:rsidRDefault="00646F49" w:rsidP="00646F49">
      <w:pPr>
        <w:ind w:right="237"/>
        <w:jc w:val="both"/>
        <w:rPr>
          <w:sz w:val="24"/>
          <w:szCs w:val="24"/>
        </w:rPr>
      </w:pPr>
      <w:r w:rsidRPr="00646F49">
        <w:rPr>
          <w:sz w:val="24"/>
          <w:szCs w:val="24"/>
        </w:rPr>
        <w:t>The Workforce Transformation Strategy (2018) was developed by the College of Policing, the National Police Chiefs’ Council (NPCC), and the Association of Police and Crime Commissioners (APCC). Its aim was to support forces across England and Wales in preparing their workforce for the changing demands of modern policing.</w:t>
      </w:r>
      <w:r w:rsidR="00D7617D">
        <w:rPr>
          <w:sz w:val="24"/>
          <w:szCs w:val="24"/>
        </w:rPr>
        <w:t xml:space="preserve"> </w:t>
      </w:r>
      <w:proofErr w:type="gramStart"/>
      <w:r w:rsidRPr="00646F49">
        <w:rPr>
          <w:sz w:val="24"/>
          <w:szCs w:val="24"/>
        </w:rPr>
        <w:t>The</w:t>
      </w:r>
      <w:proofErr w:type="gramEnd"/>
      <w:r w:rsidRPr="00646F49">
        <w:rPr>
          <w:sz w:val="24"/>
          <w:szCs w:val="24"/>
        </w:rPr>
        <w:t xml:space="preserve"> strategy focuses on ensuring that policing has a skilled, adaptable, and inclusive workforce capable of meeting new and emerging challenges, such as the rise in cybercrime, complex safeguarding issues, and terrorism. It also aligns closely with the goals set out in Policing Vision 2025.</w:t>
      </w:r>
    </w:p>
    <w:p w14:paraId="7C453EA8" w14:textId="77777777" w:rsidR="00E14D53" w:rsidRDefault="00E14D53" w:rsidP="00646F49">
      <w:pPr>
        <w:ind w:right="237"/>
        <w:jc w:val="both"/>
        <w:rPr>
          <w:sz w:val="24"/>
          <w:szCs w:val="24"/>
        </w:rPr>
      </w:pPr>
    </w:p>
    <w:p w14:paraId="1791C1DB" w14:textId="09914A2A" w:rsidR="00E14D53" w:rsidRPr="00646F49" w:rsidRDefault="00E14D53" w:rsidP="00646F49">
      <w:pPr>
        <w:ind w:right="237"/>
        <w:jc w:val="both"/>
        <w:rPr>
          <w:sz w:val="24"/>
          <w:szCs w:val="24"/>
        </w:rPr>
      </w:pPr>
      <w:r w:rsidRPr="00E14D53">
        <w:rPr>
          <w:sz w:val="24"/>
          <w:szCs w:val="24"/>
        </w:rPr>
        <w:t>The Workforce Transformation Strategy aims to modernise recruitment by implementing the Policing Education Qualifications Framework (PEQF), recognising policing as a degree-level profession. It prioritises upskilling the current workforce through continuous professional development, with a focus on digital capabilities, problem-solving, and leadership. Leadership development is promoted at all levels, emphasising ethical and inclusive practices and offering new pathways, including for those outside policing. The strategy also seeks to improve workforce diversity and wellbeing, ensuring the police better reflect their communities and receive adequate support for the demands of modern policing. Finally, it champions evidence-based practice, encouraging the use of research and data in decision-making and operations.</w:t>
      </w:r>
      <w:r>
        <w:rPr>
          <w:sz w:val="24"/>
          <w:szCs w:val="24"/>
        </w:rPr>
        <w:t xml:space="preserve"> (James and Silverstone, 2025)</w:t>
      </w:r>
    </w:p>
    <w:p w14:paraId="0CFB597A" w14:textId="77777777" w:rsidR="00E14D53" w:rsidRPr="00646F49" w:rsidRDefault="00E14D53" w:rsidP="00646F49">
      <w:pPr>
        <w:ind w:right="237"/>
        <w:jc w:val="both"/>
        <w:rPr>
          <w:sz w:val="24"/>
          <w:szCs w:val="24"/>
        </w:rPr>
      </w:pPr>
    </w:p>
    <w:p w14:paraId="488C819E" w14:textId="4B3FCA3C" w:rsidR="00646F49" w:rsidRPr="00646F49" w:rsidRDefault="00646F49" w:rsidP="00646F49">
      <w:pPr>
        <w:ind w:right="237"/>
        <w:jc w:val="both"/>
        <w:rPr>
          <w:sz w:val="24"/>
          <w:szCs w:val="24"/>
        </w:rPr>
      </w:pPr>
      <w:r w:rsidRPr="00646F49">
        <w:rPr>
          <w:sz w:val="24"/>
          <w:szCs w:val="24"/>
        </w:rPr>
        <w:t>The Workforce Transformation Strategy plays a vital role in professionalising policing by ensuring that officers are better trained, better supported, and better prepared for the future. It recognises that demands on policing are changing rapidly, and the workforce must evolve to keep up—with a strong emphasis on ethics, diversity, and continuous improvement</w:t>
      </w:r>
      <w:r w:rsidR="00E14D53">
        <w:rPr>
          <w:sz w:val="24"/>
          <w:szCs w:val="24"/>
        </w:rPr>
        <w:t xml:space="preserve"> </w:t>
      </w:r>
      <w:r w:rsidR="00E14D53" w:rsidRPr="000C352E">
        <w:rPr>
          <w:sz w:val="24"/>
          <w:szCs w:val="24"/>
        </w:rPr>
        <w:t>(</w:t>
      </w:r>
      <w:r w:rsidR="00E14D53" w:rsidRPr="000C352E">
        <w:rPr>
          <w:sz w:val="24"/>
          <w:szCs w:val="24"/>
        </w:rPr>
        <w:t>Calam, 2017</w:t>
      </w:r>
      <w:r w:rsidR="00E14D53" w:rsidRPr="000C352E">
        <w:rPr>
          <w:sz w:val="24"/>
          <w:szCs w:val="24"/>
        </w:rPr>
        <w:t>).</w:t>
      </w:r>
    </w:p>
    <w:p w14:paraId="686F679F" w14:textId="77777777" w:rsidR="00646F49" w:rsidRDefault="00646F49" w:rsidP="00BF61E2">
      <w:pPr>
        <w:ind w:right="237"/>
        <w:jc w:val="both"/>
        <w:rPr>
          <w:b/>
          <w:bCs/>
          <w:sz w:val="24"/>
          <w:szCs w:val="24"/>
        </w:rPr>
      </w:pPr>
    </w:p>
    <w:p w14:paraId="0EF390FD" w14:textId="77777777" w:rsidR="00BF61E2" w:rsidRPr="00BF61E2" w:rsidRDefault="00BF61E2" w:rsidP="00BF61E2">
      <w:pPr>
        <w:ind w:right="237"/>
        <w:jc w:val="both"/>
        <w:rPr>
          <w:sz w:val="24"/>
          <w:szCs w:val="24"/>
        </w:rPr>
      </w:pPr>
      <w:r w:rsidRPr="00BF61E2">
        <w:rPr>
          <w:sz w:val="24"/>
          <w:szCs w:val="24"/>
        </w:rPr>
        <w:t>Compared to my first year, my final probationary year has seen a marked shift from dependence to autonomy. I am now trusted with more complex cases and expected to lead operational decisions under supervision. The weight of responsibility has increased, particularly in safeguarding vulnerable persons, where I am more proactive in liaising with multi-agency partners.</w:t>
      </w:r>
    </w:p>
    <w:p w14:paraId="310E0451" w14:textId="0E86DBA3" w:rsidR="00BF61E2" w:rsidRPr="00BF61E2" w:rsidRDefault="00BF61E2" w:rsidP="00BF61E2">
      <w:pPr>
        <w:ind w:right="237"/>
        <w:jc w:val="both"/>
        <w:rPr>
          <w:sz w:val="24"/>
          <w:szCs w:val="24"/>
        </w:rPr>
      </w:pPr>
      <w:r w:rsidRPr="00BF61E2">
        <w:rPr>
          <w:sz w:val="24"/>
          <w:szCs w:val="24"/>
        </w:rPr>
        <w:t>There has also been a shift in how I perceive my rol</w:t>
      </w:r>
      <w:r w:rsidR="00D41CA6">
        <w:rPr>
          <w:sz w:val="24"/>
          <w:szCs w:val="24"/>
        </w:rPr>
        <w:t xml:space="preserve">e, </w:t>
      </w:r>
      <w:r w:rsidRPr="00BF61E2">
        <w:rPr>
          <w:sz w:val="24"/>
          <w:szCs w:val="24"/>
        </w:rPr>
        <w:t>not simply as an enforcer of the law, but as a public servant working collaboratively to solve problems. I’ve grown in confidence to challenge poor practice, speak up around ethical concerns, and contribute constructively to team debriefs.</w:t>
      </w:r>
    </w:p>
    <w:p w14:paraId="01C85911" w14:textId="77777777" w:rsidR="00BF61E2" w:rsidRPr="00BF61E2" w:rsidRDefault="00BF61E2" w:rsidP="00BF61E2">
      <w:pPr>
        <w:ind w:right="237"/>
        <w:jc w:val="both"/>
        <w:rPr>
          <w:sz w:val="24"/>
          <w:szCs w:val="24"/>
        </w:rPr>
      </w:pPr>
      <w:r w:rsidRPr="00BF61E2">
        <w:rPr>
          <w:sz w:val="24"/>
          <w:szCs w:val="24"/>
        </w:rPr>
        <w:t>Reflective practice has become a core aspect of my routine. I use supervision sessions and journaling to critically assess incidents, exploring what went well and what could be improved, aligning with the College’s professional development guidelines.</w:t>
      </w:r>
    </w:p>
    <w:p w14:paraId="6AB91495" w14:textId="60CC8650" w:rsidR="00BF61E2" w:rsidRDefault="00BF61E2" w:rsidP="00BF61E2">
      <w:pPr>
        <w:ind w:right="237"/>
        <w:jc w:val="both"/>
        <w:rPr>
          <w:sz w:val="24"/>
          <w:szCs w:val="24"/>
        </w:rPr>
      </w:pPr>
      <w:r w:rsidRPr="00BF61E2">
        <w:rPr>
          <w:sz w:val="24"/>
          <w:szCs w:val="24"/>
        </w:rPr>
        <w:t xml:space="preserve">In line with </w:t>
      </w:r>
      <w:r w:rsidRPr="00690807">
        <w:rPr>
          <w:sz w:val="24"/>
          <w:szCs w:val="24"/>
        </w:rPr>
        <w:t>Policing Vision 2025,</w:t>
      </w:r>
      <w:r w:rsidRPr="00BF61E2">
        <w:rPr>
          <w:sz w:val="24"/>
          <w:szCs w:val="24"/>
        </w:rPr>
        <w:t xml:space="preserve"> I now see myself as part of a future-facing service: community-focused, technologically adept, and responsive to evolving threats such as online fraud and cybercrime. I have also supported newer recruits informally, encouraging a culture of shared learning—another step towards professional maturity</w:t>
      </w:r>
      <w:r w:rsidR="00D41CA6">
        <w:rPr>
          <w:sz w:val="24"/>
          <w:szCs w:val="24"/>
        </w:rPr>
        <w:t>.</w:t>
      </w:r>
    </w:p>
    <w:p w14:paraId="59577783" w14:textId="7832D7F4" w:rsidR="00BF61E2" w:rsidRPr="00BF61E2" w:rsidRDefault="00BF61E2" w:rsidP="00BF61E2">
      <w:pPr>
        <w:ind w:right="237"/>
        <w:jc w:val="both"/>
        <w:rPr>
          <w:sz w:val="24"/>
          <w:szCs w:val="24"/>
        </w:rPr>
      </w:pPr>
    </w:p>
    <w:p w14:paraId="4B03BC80" w14:textId="3DB59139" w:rsidR="00BF61E2" w:rsidRPr="00BF61E2" w:rsidRDefault="000C352E" w:rsidP="00BF61E2">
      <w:pPr>
        <w:ind w:right="237"/>
        <w:jc w:val="both"/>
        <w:rPr>
          <w:sz w:val="24"/>
          <w:szCs w:val="24"/>
        </w:rPr>
      </w:pPr>
      <w:r>
        <w:rPr>
          <w:sz w:val="24"/>
          <w:szCs w:val="24"/>
        </w:rPr>
        <w:t xml:space="preserve">To conclude, </w:t>
      </w:r>
      <w:proofErr w:type="gramStart"/>
      <w:r>
        <w:rPr>
          <w:sz w:val="24"/>
          <w:szCs w:val="24"/>
        </w:rPr>
        <w:t>It</w:t>
      </w:r>
      <w:proofErr w:type="gramEnd"/>
      <w:r>
        <w:rPr>
          <w:sz w:val="24"/>
          <w:szCs w:val="24"/>
        </w:rPr>
        <w:t xml:space="preserve"> is evident that t</w:t>
      </w:r>
      <w:r w:rsidR="00BF61E2" w:rsidRPr="00BF61E2">
        <w:rPr>
          <w:sz w:val="24"/>
          <w:szCs w:val="24"/>
        </w:rPr>
        <w:t>he College of Policing has been pivotal in transforming UK policing into a profession built on knowledge, accountability, and continuous development. While implementation challenges remain, particularly around standardisation and academic integration, its strategic direction aligns with wider reforms, including the Strategic Policing Requirement and Policing Vision 2025.</w:t>
      </w:r>
      <w:r>
        <w:rPr>
          <w:sz w:val="24"/>
          <w:szCs w:val="24"/>
        </w:rPr>
        <w:t xml:space="preserve"> </w:t>
      </w:r>
      <w:r w:rsidR="00BF61E2" w:rsidRPr="00BF61E2">
        <w:rPr>
          <w:sz w:val="24"/>
          <w:szCs w:val="24"/>
        </w:rPr>
        <w:t>As a probationer nearing completion, I have embraced this professional identity through reflective practice, evidence-based decision-making, and a commitment to public service. The shift from learning to leading, though challenging, has prepared me to uphold the values and expectations of the modern police officer</w:t>
      </w:r>
      <w:r>
        <w:rPr>
          <w:sz w:val="24"/>
          <w:szCs w:val="24"/>
        </w:rPr>
        <w:t xml:space="preserve"> as well as considering strategies such as the policing vision 2025 and the College of Policing’s 5 Year Strategy. </w:t>
      </w:r>
    </w:p>
    <w:p w14:paraId="25116379" w14:textId="6F30928D" w:rsidR="00BF61E2" w:rsidRPr="00BF61E2" w:rsidRDefault="00BF61E2" w:rsidP="00BF61E2">
      <w:pPr>
        <w:ind w:right="237"/>
        <w:jc w:val="both"/>
        <w:rPr>
          <w:sz w:val="24"/>
          <w:szCs w:val="24"/>
        </w:rPr>
      </w:pPr>
    </w:p>
    <w:p w14:paraId="00930C98" w14:textId="77777777" w:rsidR="00BF61E2" w:rsidRPr="00270EEB" w:rsidRDefault="00BF61E2" w:rsidP="00340E9A">
      <w:pPr>
        <w:ind w:right="237"/>
        <w:jc w:val="both"/>
        <w:rPr>
          <w:sz w:val="24"/>
          <w:szCs w:val="24"/>
        </w:rPr>
      </w:pPr>
    </w:p>
    <w:p w14:paraId="2D5D12A9" w14:textId="04447823" w:rsidR="00146EE6" w:rsidRDefault="00146EE6" w:rsidP="00340E9A">
      <w:pPr>
        <w:ind w:right="237"/>
        <w:jc w:val="both"/>
        <w:rPr>
          <w:sz w:val="24"/>
          <w:szCs w:val="24"/>
        </w:rPr>
      </w:pPr>
      <w:r>
        <w:rPr>
          <w:sz w:val="24"/>
          <w:szCs w:val="24"/>
        </w:rPr>
        <w:t>Word count:</w:t>
      </w:r>
      <w:r w:rsidR="00997337">
        <w:rPr>
          <w:sz w:val="24"/>
          <w:szCs w:val="24"/>
        </w:rPr>
        <w:t xml:space="preserve"> 2</w:t>
      </w:r>
      <w:r w:rsidR="00FE3565">
        <w:rPr>
          <w:sz w:val="24"/>
          <w:szCs w:val="24"/>
        </w:rPr>
        <w:t>198</w:t>
      </w:r>
    </w:p>
    <w:p w14:paraId="6139E849" w14:textId="77777777" w:rsidR="00146EE6" w:rsidRPr="00270EEB" w:rsidRDefault="00146EE6"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5B3B155C" w14:textId="77777777" w:rsidR="00DE27DB" w:rsidRDefault="00DE27DB" w:rsidP="00340E9A">
      <w:pPr>
        <w:ind w:right="237"/>
        <w:jc w:val="both"/>
        <w:rPr>
          <w:b/>
          <w:sz w:val="24"/>
          <w:szCs w:val="24"/>
        </w:rPr>
      </w:pPr>
    </w:p>
    <w:p w14:paraId="0FB0ACB6" w14:textId="79FCBD4B" w:rsidR="00DE27DB" w:rsidRPr="00DE27DB" w:rsidRDefault="00DE27DB" w:rsidP="00DE27DB">
      <w:pPr>
        <w:rPr>
          <w:sz w:val="24"/>
          <w:szCs w:val="24"/>
        </w:rPr>
      </w:pPr>
      <w:r w:rsidRPr="00DE27DB">
        <w:rPr>
          <w:sz w:val="24"/>
          <w:szCs w:val="24"/>
        </w:rPr>
        <w:t xml:space="preserve">During this essay, I am going to discuss </w:t>
      </w:r>
      <w:r w:rsidR="00C234A2">
        <w:rPr>
          <w:sz w:val="24"/>
          <w:szCs w:val="24"/>
        </w:rPr>
        <w:t xml:space="preserve">two </w:t>
      </w:r>
      <w:r w:rsidRPr="00DE27DB">
        <w:rPr>
          <w:sz w:val="24"/>
          <w:szCs w:val="24"/>
        </w:rPr>
        <w:t>polici</w:t>
      </w:r>
      <w:r w:rsidR="00C234A2">
        <w:rPr>
          <w:sz w:val="24"/>
          <w:szCs w:val="24"/>
        </w:rPr>
        <w:t>ng</w:t>
      </w:r>
      <w:r w:rsidRPr="00DE27DB">
        <w:rPr>
          <w:sz w:val="24"/>
          <w:szCs w:val="24"/>
        </w:rPr>
        <w:t xml:space="preserve"> incident</w:t>
      </w:r>
      <w:r w:rsidR="00C234A2">
        <w:rPr>
          <w:sz w:val="24"/>
          <w:szCs w:val="24"/>
        </w:rPr>
        <w:t>s</w:t>
      </w:r>
      <w:r w:rsidRPr="00DE27DB">
        <w:rPr>
          <w:sz w:val="24"/>
          <w:szCs w:val="24"/>
        </w:rPr>
        <w:t xml:space="preserve"> that I attended where I played a significant role with a </w:t>
      </w:r>
      <w:r w:rsidR="00C234A2">
        <w:rPr>
          <w:sz w:val="24"/>
          <w:szCs w:val="24"/>
        </w:rPr>
        <w:t>service user</w:t>
      </w:r>
      <w:r w:rsidRPr="00DE27DB">
        <w:rPr>
          <w:sz w:val="24"/>
          <w:szCs w:val="24"/>
        </w:rPr>
        <w:t xml:space="preserve"> who had come to police attention as a missing person. Whilst discussing this, I will critically evaluate my experience with using social medica as a means of interacting with the community. Throughout this essay, I will consider the force policies and how I adhered to these during the incident that I will discuss as well as identifying the risks and benefits that I considered whilst dealing with a </w:t>
      </w:r>
      <w:r w:rsidR="00C234A2">
        <w:rPr>
          <w:sz w:val="24"/>
          <w:szCs w:val="24"/>
        </w:rPr>
        <w:t>service user who had severe mental health issues.</w:t>
      </w:r>
    </w:p>
    <w:p w14:paraId="07DE7C6A" w14:textId="77777777" w:rsidR="00DE27DB" w:rsidRPr="00DE27DB" w:rsidRDefault="00DE27DB" w:rsidP="00DE27DB">
      <w:pPr>
        <w:rPr>
          <w:sz w:val="24"/>
          <w:szCs w:val="24"/>
        </w:rPr>
      </w:pPr>
    </w:p>
    <w:p w14:paraId="7D57AE1E" w14:textId="76CEED47" w:rsidR="00DE27DB" w:rsidRDefault="00DE27DB" w:rsidP="00DE27DB">
      <w:pPr>
        <w:rPr>
          <w:sz w:val="24"/>
          <w:szCs w:val="24"/>
        </w:rPr>
      </w:pPr>
      <w:r w:rsidRPr="009C311B">
        <w:rPr>
          <w:sz w:val="24"/>
          <w:szCs w:val="24"/>
        </w:rPr>
        <w:t xml:space="preserve">The incident I will discuss involves a young female who was already known to me through prior cases in which she had been a </w:t>
      </w:r>
      <w:r w:rsidR="00C234A2">
        <w:rPr>
          <w:sz w:val="24"/>
          <w:szCs w:val="24"/>
        </w:rPr>
        <w:t>regular service user for mental health issues.</w:t>
      </w:r>
      <w:r w:rsidRPr="009C311B">
        <w:rPr>
          <w:sz w:val="24"/>
          <w:szCs w:val="24"/>
        </w:rPr>
        <w:t xml:space="preserve"> On th</w:t>
      </w:r>
      <w:r w:rsidR="00C234A2">
        <w:rPr>
          <w:sz w:val="24"/>
          <w:szCs w:val="24"/>
        </w:rPr>
        <w:t xml:space="preserve">e first </w:t>
      </w:r>
      <w:r w:rsidRPr="009C311B">
        <w:rPr>
          <w:sz w:val="24"/>
          <w:szCs w:val="24"/>
        </w:rPr>
        <w:t>occasion, she had been reported missing for over 24 hours and was classified as high risk</w:t>
      </w:r>
      <w:r w:rsidR="00C234A2">
        <w:rPr>
          <w:sz w:val="24"/>
          <w:szCs w:val="24"/>
        </w:rPr>
        <w:t xml:space="preserve">. She had disclosed to her family that she felt suicidal prior to her </w:t>
      </w:r>
      <w:proofErr w:type="gramStart"/>
      <w:r w:rsidR="00C234A2">
        <w:rPr>
          <w:sz w:val="24"/>
          <w:szCs w:val="24"/>
        </w:rPr>
        <w:t>disappearance,</w:t>
      </w:r>
      <w:proofErr w:type="gramEnd"/>
      <w:r w:rsidR="00C234A2">
        <w:rPr>
          <w:sz w:val="24"/>
          <w:szCs w:val="24"/>
        </w:rPr>
        <w:t xml:space="preserve"> therefore, the concerns were raised further.</w:t>
      </w:r>
    </w:p>
    <w:p w14:paraId="5A230204" w14:textId="08DED185" w:rsidR="00C234A2" w:rsidRPr="009C311B" w:rsidRDefault="00C234A2" w:rsidP="00DE27DB">
      <w:pPr>
        <w:rPr>
          <w:sz w:val="24"/>
          <w:szCs w:val="24"/>
        </w:rPr>
      </w:pPr>
      <w:r>
        <w:rPr>
          <w:sz w:val="24"/>
          <w:szCs w:val="24"/>
        </w:rPr>
        <w:t xml:space="preserve">The second occasion where the same female went missing, there were no disclosures of mental health </w:t>
      </w:r>
      <w:proofErr w:type="gramStart"/>
      <w:r>
        <w:rPr>
          <w:sz w:val="24"/>
          <w:szCs w:val="24"/>
        </w:rPr>
        <w:t>issues</w:t>
      </w:r>
      <w:proofErr w:type="gramEnd"/>
      <w:r>
        <w:rPr>
          <w:sz w:val="24"/>
          <w:szCs w:val="24"/>
        </w:rPr>
        <w:t xml:space="preserve"> and I had very little information of her intentions prior to her disappearance.</w:t>
      </w:r>
    </w:p>
    <w:p w14:paraId="27BFBD45" w14:textId="229D39A7" w:rsidR="00DE27DB" w:rsidRPr="009C311B" w:rsidRDefault="00DE27DB" w:rsidP="00DE27DB">
      <w:pPr>
        <w:rPr>
          <w:sz w:val="24"/>
          <w:szCs w:val="24"/>
        </w:rPr>
      </w:pPr>
      <w:r w:rsidRPr="009C311B">
        <w:rPr>
          <w:sz w:val="24"/>
          <w:szCs w:val="24"/>
        </w:rPr>
        <w:t>I followed standard missing person protocols</w:t>
      </w:r>
      <w:r w:rsidR="00C234A2">
        <w:rPr>
          <w:sz w:val="24"/>
          <w:szCs w:val="24"/>
        </w:rPr>
        <w:t xml:space="preserve"> at both incidents</w:t>
      </w:r>
      <w:r w:rsidRPr="009C311B">
        <w:rPr>
          <w:sz w:val="24"/>
          <w:szCs w:val="24"/>
        </w:rPr>
        <w:t xml:space="preserve">, which included attending her home address and collecting relevant background information. However, one particularly valuable tool in such cases is the use of social media. Throughout this essay, I will </w:t>
      </w:r>
      <w:proofErr w:type="gramStart"/>
      <w:r w:rsidRPr="009C311B">
        <w:rPr>
          <w:sz w:val="24"/>
          <w:szCs w:val="24"/>
        </w:rPr>
        <w:t>refer back</w:t>
      </w:r>
      <w:proofErr w:type="gramEnd"/>
      <w:r w:rsidRPr="009C311B">
        <w:rPr>
          <w:sz w:val="24"/>
          <w:szCs w:val="24"/>
        </w:rPr>
        <w:t xml:space="preserve"> to this incident to demonstrate my experience and the role social media played in locating and safeguarding a vulnerable individual.</w:t>
      </w:r>
    </w:p>
    <w:p w14:paraId="6A73DBDF" w14:textId="77777777" w:rsidR="00AA666E" w:rsidRPr="00270EEB" w:rsidRDefault="00AA666E" w:rsidP="00340E9A">
      <w:pPr>
        <w:ind w:right="237"/>
        <w:jc w:val="both"/>
        <w:rPr>
          <w:sz w:val="24"/>
          <w:szCs w:val="24"/>
        </w:rPr>
      </w:pPr>
    </w:p>
    <w:p w14:paraId="79C6F38B" w14:textId="4525EF7D" w:rsidR="00AA666E" w:rsidRPr="00270EEB" w:rsidRDefault="00FF5306" w:rsidP="00340E9A">
      <w:pPr>
        <w:ind w:right="237"/>
        <w:jc w:val="both"/>
        <w:rPr>
          <w:sz w:val="24"/>
          <w:szCs w:val="24"/>
        </w:rPr>
      </w:pPr>
      <w:r>
        <w:rPr>
          <w:sz w:val="24"/>
          <w:szCs w:val="24"/>
        </w:rPr>
        <w:t>T</w:t>
      </w:r>
      <w:r w:rsidRPr="00FF5306">
        <w:rPr>
          <w:sz w:val="24"/>
          <w:szCs w:val="24"/>
        </w:rPr>
        <w:t xml:space="preserve">he use of social media by police forces has become increasingly significant in recent years as a means of enhancing communication, informing the public, and engaging communities in a more direct and accessible way. In my experience, social </w:t>
      </w:r>
      <w:r w:rsidRPr="00FF5306">
        <w:rPr>
          <w:sz w:val="24"/>
          <w:szCs w:val="24"/>
        </w:rPr>
        <w:lastRenderedPageBreak/>
        <w:t>media has provided a unique platform to engage with the community, promote policy initiatives, and build transparency and trust. However, its use also raises challenges and risks, including issues around professionalism, privacy, and the potential for miscommunication. In this evaluation, I will critically reflect on my experience of using social media as a tool for professional communication in policing, consider the associated force policies, and analyse the benefits and risks involved.</w:t>
      </w:r>
    </w:p>
    <w:p w14:paraId="607A0D29" w14:textId="77777777" w:rsidR="00AA666E" w:rsidRDefault="00AA666E" w:rsidP="00340E9A">
      <w:pPr>
        <w:ind w:right="237"/>
        <w:jc w:val="both"/>
        <w:rPr>
          <w:sz w:val="24"/>
          <w:szCs w:val="24"/>
        </w:rPr>
      </w:pPr>
    </w:p>
    <w:p w14:paraId="17CA5719" w14:textId="77777777" w:rsidR="00FF5306" w:rsidRPr="00FF5306" w:rsidRDefault="00FF5306" w:rsidP="00FF5306">
      <w:pPr>
        <w:ind w:right="237"/>
        <w:jc w:val="both"/>
        <w:rPr>
          <w:sz w:val="24"/>
          <w:szCs w:val="24"/>
        </w:rPr>
      </w:pPr>
      <w:r w:rsidRPr="00FF5306">
        <w:rPr>
          <w:sz w:val="24"/>
          <w:szCs w:val="24"/>
        </w:rPr>
        <w:t xml:space="preserve">Social media platforms, including Twitter, Facebook, Instagram, and YouTube, have become integral tools in policing for various purposes. These platforms provide opportunities to inform the public, share real-time updates during critical incidents, promote community initiatives, and engage directly with the public. The use of social media in policing supports greater transparency and offers an efficient way for police forces to communicate with both the </w:t>
      </w:r>
      <w:proofErr w:type="gramStart"/>
      <w:r w:rsidRPr="00FF5306">
        <w:rPr>
          <w:sz w:val="24"/>
          <w:szCs w:val="24"/>
        </w:rPr>
        <w:t>general public</w:t>
      </w:r>
      <w:proofErr w:type="gramEnd"/>
      <w:r w:rsidRPr="00FF5306">
        <w:rPr>
          <w:sz w:val="24"/>
          <w:szCs w:val="24"/>
        </w:rPr>
        <w:t xml:space="preserve"> and targeted communities.</w:t>
      </w:r>
    </w:p>
    <w:p w14:paraId="487C070A" w14:textId="77777777" w:rsidR="00FF5306" w:rsidRPr="00FF5306" w:rsidRDefault="00FF5306" w:rsidP="00FF5306">
      <w:pPr>
        <w:ind w:right="237"/>
        <w:jc w:val="both"/>
        <w:rPr>
          <w:sz w:val="24"/>
          <w:szCs w:val="24"/>
        </w:rPr>
      </w:pPr>
      <w:r w:rsidRPr="00FF5306">
        <w:rPr>
          <w:sz w:val="24"/>
          <w:szCs w:val="24"/>
        </w:rPr>
        <w:t>For example, through Twitter, I have been able to share updates about incidents, community events, and public safety campaigns in real time. This allows for a quick dissemination of information, such as missing persons alerts or traffic disruptions, to a large audience. Facebook and Instagram allow for more in-depth engagement, with officers able to post articles, pictures, and videos that showcase police work or community outreach programs. YouTube serves as a platform for disseminating more complex information, such as interviews, safety tips, or even community policing strategies that might not be suited to shorter posts on other platforms.</w:t>
      </w:r>
    </w:p>
    <w:p w14:paraId="4586F2CA" w14:textId="77777777" w:rsidR="00FF5306" w:rsidRDefault="00FF5306" w:rsidP="00340E9A">
      <w:pPr>
        <w:ind w:right="237"/>
        <w:jc w:val="both"/>
        <w:rPr>
          <w:sz w:val="24"/>
          <w:szCs w:val="24"/>
        </w:rPr>
      </w:pPr>
    </w:p>
    <w:p w14:paraId="10C9D81F" w14:textId="1E6BF12F" w:rsidR="00CD26E2" w:rsidRDefault="00FF5306" w:rsidP="001D2947">
      <w:pPr>
        <w:ind w:right="237"/>
        <w:jc w:val="both"/>
        <w:rPr>
          <w:sz w:val="24"/>
          <w:szCs w:val="24"/>
        </w:rPr>
      </w:pPr>
      <w:r w:rsidRPr="00FF5306">
        <w:rPr>
          <w:sz w:val="24"/>
          <w:szCs w:val="24"/>
        </w:rPr>
        <w:t>In the police service, it is critical that social media use adheres to strict professional standards to avoid potential issues surrounding privacy, defamation, or inappropriate conduct. Most police forces have clear policies that outline the proper use of social media for professional purposes. These policies typically focus on</w:t>
      </w:r>
      <w:r w:rsidR="00CD26E2">
        <w:rPr>
          <w:sz w:val="24"/>
          <w:szCs w:val="24"/>
        </w:rPr>
        <w:t xml:space="preserve"> </w:t>
      </w:r>
      <w:proofErr w:type="gramStart"/>
      <w:r w:rsidR="00CD26E2">
        <w:rPr>
          <w:sz w:val="24"/>
          <w:szCs w:val="24"/>
        </w:rPr>
        <w:t>thing</w:t>
      </w:r>
      <w:proofErr w:type="gramEnd"/>
      <w:r w:rsidR="00CD26E2">
        <w:rPr>
          <w:sz w:val="24"/>
          <w:szCs w:val="24"/>
        </w:rPr>
        <w:t xml:space="preserve"> such as c</w:t>
      </w:r>
      <w:r w:rsidRPr="00FF5306">
        <w:rPr>
          <w:sz w:val="24"/>
          <w:szCs w:val="24"/>
        </w:rPr>
        <w:t>onfidentiality and</w:t>
      </w:r>
      <w:r w:rsidR="00CD26E2">
        <w:rPr>
          <w:sz w:val="24"/>
          <w:szCs w:val="24"/>
        </w:rPr>
        <w:t xml:space="preserve"> p</w:t>
      </w:r>
      <w:r w:rsidRPr="00FF5306">
        <w:rPr>
          <w:sz w:val="24"/>
          <w:szCs w:val="24"/>
        </w:rPr>
        <w:t>rivacy</w:t>
      </w:r>
      <w:r w:rsidR="00CD26E2">
        <w:rPr>
          <w:sz w:val="24"/>
          <w:szCs w:val="24"/>
        </w:rPr>
        <w:t xml:space="preserve"> where o</w:t>
      </w:r>
      <w:r w:rsidRPr="00FF5306">
        <w:rPr>
          <w:sz w:val="24"/>
          <w:szCs w:val="24"/>
        </w:rPr>
        <w:t>fficers are prohibited from sharing any confidential or sensitive information about ongoing investigations or personal details of citizens unless authorized.</w:t>
      </w:r>
      <w:r w:rsidR="00CD26E2">
        <w:rPr>
          <w:sz w:val="24"/>
          <w:szCs w:val="24"/>
        </w:rPr>
        <w:t xml:space="preserve"> </w:t>
      </w:r>
      <w:r w:rsidR="00CD26E2" w:rsidRPr="00CD26E2">
        <w:rPr>
          <w:sz w:val="24"/>
          <w:szCs w:val="24"/>
        </w:rPr>
        <w:t>Officers and the public may unknowingly expose personal information through social media, risking privacy violations. For instance, sharing locations, sensitive operational details, or personal thoughts could put officers or investigations at risk. Hackers and cybercriminals can target police accounts to spread misinformation, causing reputational damage or endangering ongoing investigations (Fisher &amp; Alpert, 2017)</w:t>
      </w:r>
      <w:r w:rsidR="00F5545F">
        <w:rPr>
          <w:sz w:val="24"/>
          <w:szCs w:val="24"/>
        </w:rPr>
        <w:t>.</w:t>
      </w:r>
    </w:p>
    <w:p w14:paraId="602AC0CD" w14:textId="77777777" w:rsidR="00CD26E2" w:rsidRPr="00FF5306" w:rsidRDefault="00CD26E2" w:rsidP="001D2947">
      <w:pPr>
        <w:ind w:right="237"/>
        <w:jc w:val="both"/>
        <w:rPr>
          <w:sz w:val="24"/>
          <w:szCs w:val="24"/>
        </w:rPr>
      </w:pPr>
    </w:p>
    <w:p w14:paraId="05F78735" w14:textId="2E106C85" w:rsidR="00CD26E2" w:rsidRDefault="00FF5306" w:rsidP="00CD26E2">
      <w:pPr>
        <w:ind w:right="237"/>
        <w:jc w:val="both"/>
        <w:rPr>
          <w:sz w:val="24"/>
          <w:szCs w:val="24"/>
        </w:rPr>
      </w:pPr>
      <w:r w:rsidRPr="00FF5306">
        <w:rPr>
          <w:sz w:val="24"/>
          <w:szCs w:val="24"/>
        </w:rPr>
        <w:t>Professionalism</w:t>
      </w:r>
      <w:r w:rsidR="00CD26E2" w:rsidRPr="00CD26E2">
        <w:rPr>
          <w:sz w:val="24"/>
          <w:szCs w:val="24"/>
        </w:rPr>
        <w:t xml:space="preserve"> is also considered and</w:t>
      </w:r>
      <w:r w:rsidRPr="00FF5306">
        <w:rPr>
          <w:sz w:val="24"/>
          <w:szCs w:val="24"/>
        </w:rPr>
        <w:t xml:space="preserve"> </w:t>
      </w:r>
      <w:r w:rsidR="00CD26E2">
        <w:rPr>
          <w:sz w:val="24"/>
          <w:szCs w:val="24"/>
        </w:rPr>
        <w:t>p</w:t>
      </w:r>
      <w:r w:rsidRPr="00FF5306">
        <w:rPr>
          <w:sz w:val="24"/>
          <w:szCs w:val="24"/>
        </w:rPr>
        <w:t>osts made by officers must reflect the professional conduct expected of them. Police officers are advised to avoid sharing personal opinions, particularly on controversial or politically sensitive issues, as this can undermine public trust.</w:t>
      </w:r>
      <w:r w:rsidR="00CD26E2">
        <w:rPr>
          <w:sz w:val="24"/>
          <w:szCs w:val="24"/>
        </w:rPr>
        <w:t xml:space="preserve"> </w:t>
      </w:r>
      <w:r w:rsidR="00CD26E2" w:rsidRPr="00CD26E2">
        <w:rPr>
          <w:sz w:val="24"/>
          <w:szCs w:val="24"/>
        </w:rPr>
        <w:t>Social media provides an open platform for officers to express personal views, which can sometimes result in public backlash. Officers may post controversial opinions or engage in inappropriate conduct, leading to a loss of public trust in the department. Even isolated incidents can be magnified and lead to significant reputational harm (Binns, 2018).</w:t>
      </w:r>
    </w:p>
    <w:p w14:paraId="2BCA6AAA" w14:textId="77777777" w:rsidR="00CD26E2" w:rsidRPr="00FF5306" w:rsidRDefault="00CD26E2" w:rsidP="00CD26E2">
      <w:pPr>
        <w:ind w:right="237"/>
        <w:jc w:val="both"/>
        <w:rPr>
          <w:sz w:val="24"/>
          <w:szCs w:val="24"/>
        </w:rPr>
      </w:pPr>
    </w:p>
    <w:p w14:paraId="37D51816" w14:textId="6B980246" w:rsidR="00FF5306" w:rsidRPr="00FF5306" w:rsidRDefault="00FF5306" w:rsidP="00CD26E2">
      <w:pPr>
        <w:ind w:right="237"/>
        <w:jc w:val="both"/>
        <w:rPr>
          <w:sz w:val="24"/>
          <w:szCs w:val="24"/>
        </w:rPr>
      </w:pPr>
      <w:r w:rsidRPr="00FF5306">
        <w:rPr>
          <w:sz w:val="24"/>
          <w:szCs w:val="24"/>
        </w:rPr>
        <w:t>Engagement and Interaction</w:t>
      </w:r>
      <w:r w:rsidR="00CD26E2">
        <w:rPr>
          <w:sz w:val="24"/>
          <w:szCs w:val="24"/>
        </w:rPr>
        <w:t xml:space="preserve"> is also </w:t>
      </w:r>
      <w:proofErr w:type="gramStart"/>
      <w:r w:rsidR="00CD26E2">
        <w:rPr>
          <w:sz w:val="24"/>
          <w:szCs w:val="24"/>
        </w:rPr>
        <w:t>important</w:t>
      </w:r>
      <w:proofErr w:type="gramEnd"/>
      <w:r w:rsidR="00CD26E2">
        <w:rPr>
          <w:sz w:val="24"/>
          <w:szCs w:val="24"/>
        </w:rPr>
        <w:t xml:space="preserve"> and o</w:t>
      </w:r>
      <w:r w:rsidRPr="00FF5306">
        <w:rPr>
          <w:sz w:val="24"/>
          <w:szCs w:val="24"/>
        </w:rPr>
        <w:t>fficers are encouraged to engage with the public, answer questions, and respond to comments but must remain neutral and avoid engaging in arguments or inappropriate conversations. The tone and content should align with the values of the police service and maintain public confidence.</w:t>
      </w:r>
    </w:p>
    <w:p w14:paraId="0509E2DB" w14:textId="77777777" w:rsidR="00FF5306" w:rsidRPr="00FF5306" w:rsidRDefault="00FF5306" w:rsidP="00FF5306">
      <w:pPr>
        <w:ind w:right="237"/>
        <w:jc w:val="both"/>
        <w:rPr>
          <w:sz w:val="24"/>
          <w:szCs w:val="24"/>
        </w:rPr>
      </w:pPr>
      <w:r w:rsidRPr="00FF5306">
        <w:rPr>
          <w:sz w:val="24"/>
          <w:szCs w:val="24"/>
        </w:rPr>
        <w:lastRenderedPageBreak/>
        <w:t>In my experience, adhering to these policies has been important in maintaining the integrity of the force. Social media posts are often reviewed by supervisors or social media managers to ensure compliance with professional standards and guidelines. The policies also aim to protect officers from potential misuse of social media and help safeguard their personal privacy and safety.</w:t>
      </w:r>
    </w:p>
    <w:p w14:paraId="100A5FD7" w14:textId="77777777" w:rsidR="00FF5306" w:rsidRDefault="00FF5306" w:rsidP="00340E9A">
      <w:pPr>
        <w:ind w:right="237"/>
        <w:jc w:val="both"/>
        <w:rPr>
          <w:sz w:val="24"/>
          <w:szCs w:val="24"/>
        </w:rPr>
      </w:pPr>
    </w:p>
    <w:p w14:paraId="1F699A93" w14:textId="7812CE91" w:rsidR="00CD26E2" w:rsidRPr="00270EEB" w:rsidRDefault="00CD26E2" w:rsidP="00340E9A">
      <w:pPr>
        <w:ind w:right="237"/>
        <w:jc w:val="both"/>
        <w:rPr>
          <w:sz w:val="24"/>
          <w:szCs w:val="24"/>
        </w:rPr>
      </w:pPr>
      <w:r w:rsidRPr="00CD26E2">
        <w:rPr>
          <w:sz w:val="24"/>
          <w:szCs w:val="24"/>
        </w:rPr>
        <w:t>Social media provides law enforcement with a direct channel to communicate with the public, offering real-time updates on incidents, public safety alerts, and ongoing investigations. It allows the police to engage with citizens in a more accessible and less formal way, fostering transparency and building trust (Meijer, Wessels, &amp; de Lange, 2019). By responding to community concerns and sharing updates on their work, police forces can improve their relationship with the public.</w:t>
      </w:r>
    </w:p>
    <w:p w14:paraId="4557CCDD" w14:textId="77777777" w:rsidR="008B28E7" w:rsidRDefault="008B28E7" w:rsidP="00340E9A">
      <w:pPr>
        <w:ind w:right="237"/>
        <w:jc w:val="both"/>
        <w:rPr>
          <w:sz w:val="24"/>
          <w:szCs w:val="24"/>
        </w:rPr>
      </w:pPr>
    </w:p>
    <w:p w14:paraId="1A98424F" w14:textId="0FDB7DCC" w:rsidR="00CD26E2" w:rsidRDefault="00CD26E2" w:rsidP="00340E9A">
      <w:pPr>
        <w:ind w:right="237"/>
        <w:jc w:val="both"/>
        <w:rPr>
          <w:sz w:val="24"/>
          <w:szCs w:val="24"/>
        </w:rPr>
      </w:pPr>
      <w:r w:rsidRPr="00CD26E2">
        <w:rPr>
          <w:sz w:val="24"/>
          <w:szCs w:val="24"/>
        </w:rPr>
        <w:t>Social media is a powerful tool for crime prevention, providing a means for officers to identify trends, collect public tips, and gather intelligence. Platforms like Twitter and Facebook can be used to crowdsource information, solve crimes, and locate missing persons (</w:t>
      </w:r>
      <w:proofErr w:type="spellStart"/>
      <w:r w:rsidRPr="00CD26E2">
        <w:rPr>
          <w:sz w:val="24"/>
          <w:szCs w:val="24"/>
        </w:rPr>
        <w:t>Boulianne</w:t>
      </w:r>
      <w:proofErr w:type="spellEnd"/>
      <w:r w:rsidRPr="00CD26E2">
        <w:rPr>
          <w:sz w:val="24"/>
          <w:szCs w:val="24"/>
        </w:rPr>
        <w:t>, 2019). Moreover, it allows for the rapid distribution of information, aiding in the resolution of ongoing investigations.</w:t>
      </w:r>
    </w:p>
    <w:p w14:paraId="2B29FA76" w14:textId="77777777" w:rsidR="00CD26E2" w:rsidRDefault="00CD26E2" w:rsidP="00340E9A">
      <w:pPr>
        <w:ind w:right="237"/>
        <w:jc w:val="both"/>
        <w:rPr>
          <w:sz w:val="24"/>
          <w:szCs w:val="24"/>
        </w:rPr>
      </w:pPr>
    </w:p>
    <w:p w14:paraId="425A827D" w14:textId="601146D3" w:rsidR="00744B2F" w:rsidRDefault="00CD26E2" w:rsidP="00340E9A">
      <w:pPr>
        <w:ind w:right="237"/>
        <w:jc w:val="both"/>
        <w:rPr>
          <w:sz w:val="24"/>
          <w:szCs w:val="24"/>
        </w:rPr>
      </w:pPr>
      <w:r w:rsidRPr="00CD26E2">
        <w:rPr>
          <w:sz w:val="24"/>
          <w:szCs w:val="24"/>
        </w:rPr>
        <w:t>Social media offers police departments a platform for community engagement and fostering stronger relationships with the public. It is especially beneficial for community policing initiatives, which focus on building trust and collaborating with citizens. Officers can use social media to engage with different community groups, highlight positive stories, and humanize their work (</w:t>
      </w:r>
      <w:proofErr w:type="spellStart"/>
      <w:r w:rsidRPr="00CD26E2">
        <w:rPr>
          <w:sz w:val="24"/>
          <w:szCs w:val="24"/>
        </w:rPr>
        <w:t>Tufekci</w:t>
      </w:r>
      <w:proofErr w:type="spellEnd"/>
      <w:r w:rsidRPr="00CD26E2">
        <w:rPr>
          <w:sz w:val="24"/>
          <w:szCs w:val="24"/>
        </w:rPr>
        <w:t>, 2018).</w:t>
      </w:r>
    </w:p>
    <w:p w14:paraId="7083435C" w14:textId="77777777" w:rsidR="00515722" w:rsidRDefault="00515722" w:rsidP="00340E9A">
      <w:pPr>
        <w:ind w:right="237"/>
        <w:jc w:val="both"/>
        <w:rPr>
          <w:sz w:val="24"/>
          <w:szCs w:val="24"/>
        </w:rPr>
      </w:pPr>
    </w:p>
    <w:p w14:paraId="404F6452" w14:textId="6DDB92DA" w:rsidR="00515722" w:rsidRPr="00515722" w:rsidRDefault="00515722" w:rsidP="00515722">
      <w:pPr>
        <w:ind w:right="237"/>
        <w:jc w:val="both"/>
        <w:rPr>
          <w:sz w:val="24"/>
          <w:szCs w:val="24"/>
        </w:rPr>
      </w:pPr>
      <w:r w:rsidRPr="00515722">
        <w:rPr>
          <w:sz w:val="24"/>
          <w:szCs w:val="24"/>
        </w:rPr>
        <w:t xml:space="preserve">One of the most impactful ways I’ve seen social media benefit policing is in the search for missing persons. Throughout my time in service, I’ve witnessed how different platforms can provide valuable intelligence that supports real-time decision-making and helps locate individuals at risk. </w:t>
      </w:r>
      <w:r w:rsidR="00C234A2">
        <w:rPr>
          <w:sz w:val="24"/>
          <w:szCs w:val="24"/>
        </w:rPr>
        <w:t>This can be seen in the example that I described at the beginning of this essay for a missing person who, on the first occasion that I will detail, had disclosed that she felt suicidal prior to her disappearance. By using police systems,</w:t>
      </w:r>
      <w:r w:rsidRPr="00515722">
        <w:rPr>
          <w:sz w:val="24"/>
          <w:szCs w:val="24"/>
        </w:rPr>
        <w:t xml:space="preserve"> intelligence indicated that she regularly used TikTok and was known to live stream.</w:t>
      </w:r>
    </w:p>
    <w:p w14:paraId="40C885A4" w14:textId="77777777" w:rsidR="00515722" w:rsidRPr="00515722" w:rsidRDefault="00515722" w:rsidP="00515722">
      <w:pPr>
        <w:ind w:right="237"/>
        <w:jc w:val="both"/>
        <w:rPr>
          <w:sz w:val="24"/>
          <w:szCs w:val="24"/>
        </w:rPr>
      </w:pPr>
      <w:r w:rsidRPr="00515722">
        <w:rPr>
          <w:sz w:val="24"/>
          <w:szCs w:val="24"/>
        </w:rPr>
        <w:t>Acting on this, I arranged for her TikTok account to be checked. It was confirmed she had recently gone live, and in the video, she appeared to be on a bridge. I recognised distinctive graffiti in the background of the live stream, which I used as a key piece of visual evidence. Using Google’s reverse image search tool, I was able to trace the origin of the graffiti to a specific location. This directly led to us locating the individual before she was able to cause harm to herself.</w:t>
      </w:r>
    </w:p>
    <w:p w14:paraId="67BBB4F9" w14:textId="77777777" w:rsidR="00515722" w:rsidRPr="00515722" w:rsidRDefault="00515722" w:rsidP="00515722">
      <w:pPr>
        <w:ind w:right="237"/>
        <w:jc w:val="both"/>
        <w:rPr>
          <w:sz w:val="24"/>
          <w:szCs w:val="24"/>
        </w:rPr>
      </w:pPr>
      <w:r w:rsidRPr="00515722">
        <w:rPr>
          <w:sz w:val="24"/>
          <w:szCs w:val="24"/>
        </w:rPr>
        <w:t>This incident highlighted how critical social media can be in time-sensitive, high-risk situations. Without the intelligence gathered from TikTok and the tools available through open-source platforms, it is possible the outcome could have been far more serious.</w:t>
      </w:r>
    </w:p>
    <w:p w14:paraId="271AB0D7" w14:textId="77777777" w:rsidR="00515722" w:rsidRPr="00515722" w:rsidRDefault="00515722" w:rsidP="00515722">
      <w:pPr>
        <w:ind w:right="237"/>
        <w:jc w:val="both"/>
        <w:rPr>
          <w:sz w:val="24"/>
          <w:szCs w:val="24"/>
        </w:rPr>
      </w:pPr>
      <w:r w:rsidRPr="00515722">
        <w:rPr>
          <w:sz w:val="24"/>
          <w:szCs w:val="24"/>
        </w:rPr>
        <w:t>This experience also reinforced the importance of staying up to date with how social media is evolving. Platforms and technologies are constantly changing, and as officers, we must adapt with them. Understanding how the public—especially younger generations—use social media can significantly improve our ability to safeguard, investigate, and engage effectively.</w:t>
      </w:r>
    </w:p>
    <w:p w14:paraId="29F1AF3C" w14:textId="77777777" w:rsidR="00515722" w:rsidRDefault="00515722" w:rsidP="00340E9A">
      <w:pPr>
        <w:ind w:right="237"/>
        <w:jc w:val="both"/>
        <w:rPr>
          <w:sz w:val="24"/>
          <w:szCs w:val="24"/>
        </w:rPr>
      </w:pPr>
    </w:p>
    <w:p w14:paraId="38CC431E" w14:textId="77777777" w:rsidR="00D73159" w:rsidRDefault="00D73159" w:rsidP="004D4795">
      <w:pPr>
        <w:ind w:right="237"/>
        <w:jc w:val="both"/>
        <w:rPr>
          <w:sz w:val="24"/>
          <w:szCs w:val="24"/>
        </w:rPr>
      </w:pPr>
    </w:p>
    <w:p w14:paraId="37FD28EB" w14:textId="311EC3F3" w:rsidR="00D73159" w:rsidRPr="00D73159" w:rsidRDefault="00997337" w:rsidP="00D73159">
      <w:pPr>
        <w:ind w:right="237"/>
        <w:jc w:val="both"/>
        <w:rPr>
          <w:sz w:val="24"/>
          <w:szCs w:val="24"/>
        </w:rPr>
      </w:pPr>
      <w:proofErr w:type="gramStart"/>
      <w:r>
        <w:rPr>
          <w:sz w:val="24"/>
          <w:szCs w:val="24"/>
        </w:rPr>
        <w:lastRenderedPageBreak/>
        <w:t>Referring back</w:t>
      </w:r>
      <w:proofErr w:type="gramEnd"/>
      <w:r>
        <w:rPr>
          <w:sz w:val="24"/>
          <w:szCs w:val="24"/>
        </w:rPr>
        <w:t xml:space="preserve"> to the service user that I have mentioned throughout this essay, I will now discuss the second occasion in which she had been deemed as a </w:t>
      </w:r>
      <w:proofErr w:type="gramStart"/>
      <w:r>
        <w:rPr>
          <w:sz w:val="24"/>
          <w:szCs w:val="24"/>
        </w:rPr>
        <w:t>high risk</w:t>
      </w:r>
      <w:proofErr w:type="gramEnd"/>
      <w:r>
        <w:rPr>
          <w:sz w:val="24"/>
          <w:szCs w:val="24"/>
        </w:rPr>
        <w:t xml:space="preserve"> missing person </w:t>
      </w:r>
      <w:r w:rsidR="00D73159" w:rsidRPr="00D73159">
        <w:rPr>
          <w:sz w:val="24"/>
          <w:szCs w:val="24"/>
        </w:rPr>
        <w:t xml:space="preserve">where social media has proven useful in missing person investigations </w:t>
      </w:r>
      <w:proofErr w:type="gramStart"/>
      <w:r w:rsidR="00D73159" w:rsidRPr="00D73159">
        <w:rPr>
          <w:sz w:val="24"/>
          <w:szCs w:val="24"/>
        </w:rPr>
        <w:t>through the use of</w:t>
      </w:r>
      <w:proofErr w:type="gramEnd"/>
      <w:r w:rsidR="00D73159" w:rsidRPr="00D73159">
        <w:rPr>
          <w:sz w:val="24"/>
          <w:szCs w:val="24"/>
        </w:rPr>
        <w:t xml:space="preserve"> media appeals. Officers can request consent from a missing person’s family to release a photograph of their loved one on police social media accounts. This allows the image to be widely shared by the public, helping to raise awareness and increase the likelihood of someone recognising the individual and reporting relevant information to the police.</w:t>
      </w:r>
    </w:p>
    <w:p w14:paraId="06179877" w14:textId="4D2FF21E" w:rsidR="00D73159" w:rsidRPr="00D73159" w:rsidRDefault="00997337" w:rsidP="00D73159">
      <w:pPr>
        <w:ind w:right="237"/>
        <w:jc w:val="both"/>
        <w:rPr>
          <w:sz w:val="24"/>
          <w:szCs w:val="24"/>
        </w:rPr>
      </w:pPr>
      <w:r>
        <w:rPr>
          <w:sz w:val="24"/>
          <w:szCs w:val="24"/>
        </w:rPr>
        <w:t>After exhausting all other enquiries for this missing female, I</w:t>
      </w:r>
      <w:r w:rsidR="00D73159" w:rsidRPr="00D73159">
        <w:rPr>
          <w:sz w:val="24"/>
          <w:szCs w:val="24"/>
        </w:rPr>
        <w:t xml:space="preserve"> used this approach</w:t>
      </w:r>
      <w:r>
        <w:rPr>
          <w:sz w:val="24"/>
          <w:szCs w:val="24"/>
        </w:rPr>
        <w:t xml:space="preserve"> for the female. I knew from her records that her photograph had </w:t>
      </w:r>
      <w:proofErr w:type="gramStart"/>
      <w:r>
        <w:rPr>
          <w:sz w:val="24"/>
          <w:szCs w:val="24"/>
        </w:rPr>
        <w:t>no</w:t>
      </w:r>
      <w:proofErr w:type="gramEnd"/>
      <w:r>
        <w:rPr>
          <w:sz w:val="24"/>
          <w:szCs w:val="24"/>
        </w:rPr>
        <w:t xml:space="preserve"> previously been released onto social media, therefore, I was unsure if this would be effective or not. However, o</w:t>
      </w:r>
      <w:r w:rsidR="00D73159" w:rsidRPr="00D73159">
        <w:rPr>
          <w:sz w:val="24"/>
          <w:szCs w:val="24"/>
        </w:rPr>
        <w:t>nce the missing person's photo was published online, they contacted the police shortly afterwards and said they would return home—on the condition that the image was removed. They expressed that they found the experience embarrassing and didn’t want their photo shared publicly again. Although this reaction highlighted some emotional distress, the approach was still effective: the individual returned home safely and later said they would not go missing again if it meant their photo would be posted online.</w:t>
      </w:r>
    </w:p>
    <w:p w14:paraId="5240BF95" w14:textId="77777777" w:rsidR="00D73159" w:rsidRPr="00D73159" w:rsidRDefault="00D73159" w:rsidP="00D73159">
      <w:pPr>
        <w:ind w:right="237"/>
        <w:jc w:val="both"/>
        <w:rPr>
          <w:sz w:val="24"/>
          <w:szCs w:val="24"/>
        </w:rPr>
      </w:pPr>
      <w:r w:rsidRPr="00D73159">
        <w:rPr>
          <w:sz w:val="24"/>
          <w:szCs w:val="24"/>
        </w:rPr>
        <w:t>In this case, social media worked both as a means of locating the individual and as a future deterrent. However, this also demonstrated the need to carefully consider the impact media appeals can have on the person involved. Not every situation will benefit from the release of a photograph—especially when it involves vulnerable children.</w:t>
      </w:r>
    </w:p>
    <w:p w14:paraId="5A6DD6EE" w14:textId="65C4667C" w:rsidR="00D73159" w:rsidRDefault="00D73159" w:rsidP="00F5545F">
      <w:pPr>
        <w:ind w:right="237"/>
        <w:jc w:val="both"/>
        <w:rPr>
          <w:i/>
          <w:iCs/>
          <w:sz w:val="24"/>
          <w:szCs w:val="24"/>
        </w:rPr>
      </w:pPr>
      <w:r w:rsidRPr="00D73159">
        <w:rPr>
          <w:sz w:val="24"/>
          <w:szCs w:val="24"/>
        </w:rPr>
        <w:t>There are clear risks associated with publishing photos of missing children, particularly those who may be at risk of criminal exploitation, child sexual exploitation (CSE), county lines activity, or modern slavery. Publicising their identity can increase the danger they face by</w:t>
      </w:r>
      <w:r w:rsidR="00F5545F">
        <w:rPr>
          <w:sz w:val="24"/>
          <w:szCs w:val="24"/>
        </w:rPr>
        <w:t xml:space="preserve"> e</w:t>
      </w:r>
      <w:r w:rsidRPr="00D73159">
        <w:rPr>
          <w:sz w:val="24"/>
          <w:szCs w:val="24"/>
        </w:rPr>
        <w:t>xposing them to possible retaliation from those exploiting them</w:t>
      </w:r>
      <w:r w:rsidR="00F5545F">
        <w:rPr>
          <w:sz w:val="24"/>
          <w:szCs w:val="24"/>
        </w:rPr>
        <w:t>, m</w:t>
      </w:r>
      <w:r w:rsidRPr="00D73159">
        <w:rPr>
          <w:sz w:val="24"/>
          <w:szCs w:val="24"/>
        </w:rPr>
        <w:t>aking them vulnerable to harm from rival groups or individuals</w:t>
      </w:r>
      <w:r w:rsidR="00F5545F">
        <w:rPr>
          <w:sz w:val="24"/>
          <w:szCs w:val="24"/>
        </w:rPr>
        <w:t xml:space="preserve"> and i</w:t>
      </w:r>
      <w:r w:rsidRPr="00D73159">
        <w:rPr>
          <w:sz w:val="24"/>
          <w:szCs w:val="24"/>
        </w:rPr>
        <w:t>ncreasing the risk of re-trafficking, particularly in cases where children are moved across locations under the control of gangs</w:t>
      </w:r>
      <w:r w:rsidR="00594A2C">
        <w:rPr>
          <w:sz w:val="24"/>
          <w:szCs w:val="24"/>
        </w:rPr>
        <w:t xml:space="preserve"> </w:t>
      </w:r>
      <w:r w:rsidRPr="00594A2C">
        <w:rPr>
          <w:sz w:val="24"/>
          <w:szCs w:val="24"/>
        </w:rPr>
        <w:t>(National Crime Agency, 2020</w:t>
      </w:r>
      <w:r w:rsidRPr="00D73159">
        <w:rPr>
          <w:i/>
          <w:iCs/>
          <w:sz w:val="24"/>
          <w:szCs w:val="24"/>
        </w:rPr>
        <w:t>)</w:t>
      </w:r>
      <w:r w:rsidR="00594A2C">
        <w:rPr>
          <w:i/>
          <w:iCs/>
          <w:sz w:val="24"/>
          <w:szCs w:val="24"/>
        </w:rPr>
        <w:t>.</w:t>
      </w:r>
    </w:p>
    <w:p w14:paraId="0D7216E8" w14:textId="77777777" w:rsidR="00594A2C" w:rsidRPr="00D73159" w:rsidRDefault="00594A2C" w:rsidP="00F5545F">
      <w:pPr>
        <w:ind w:right="237"/>
        <w:jc w:val="both"/>
        <w:rPr>
          <w:sz w:val="24"/>
          <w:szCs w:val="24"/>
        </w:rPr>
      </w:pPr>
    </w:p>
    <w:p w14:paraId="47D8375D" w14:textId="35BFA59E" w:rsidR="00D73159" w:rsidRPr="00D73159" w:rsidRDefault="00D73159" w:rsidP="00F5545F">
      <w:pPr>
        <w:ind w:right="237"/>
        <w:jc w:val="both"/>
        <w:rPr>
          <w:sz w:val="24"/>
          <w:szCs w:val="24"/>
        </w:rPr>
      </w:pPr>
      <w:r w:rsidRPr="00D73159">
        <w:rPr>
          <w:sz w:val="24"/>
          <w:szCs w:val="24"/>
        </w:rPr>
        <w:t>Legally, there are also important safeguards in place. Under the Children Act 1989 and the Data Protection Act 2018 (</w:t>
      </w:r>
      <w:r w:rsidR="00A6258E">
        <w:rPr>
          <w:sz w:val="24"/>
          <w:szCs w:val="24"/>
        </w:rPr>
        <w:t>Spencer and Patel</w:t>
      </w:r>
      <w:r w:rsidRPr="00D73159">
        <w:rPr>
          <w:sz w:val="24"/>
          <w:szCs w:val="24"/>
        </w:rPr>
        <w:t>,</w:t>
      </w:r>
      <w:r w:rsidR="00A6258E">
        <w:rPr>
          <w:sz w:val="24"/>
          <w:szCs w:val="24"/>
        </w:rPr>
        <w:t xml:space="preserve"> 2019</w:t>
      </w:r>
      <w:proofErr w:type="gramStart"/>
      <w:r w:rsidR="00A6258E">
        <w:rPr>
          <w:sz w:val="24"/>
          <w:szCs w:val="24"/>
        </w:rPr>
        <w:t>),</w:t>
      </w:r>
      <w:r w:rsidRPr="00D73159">
        <w:rPr>
          <w:sz w:val="24"/>
          <w:szCs w:val="24"/>
        </w:rPr>
        <w:t>children</w:t>
      </w:r>
      <w:proofErr w:type="gramEnd"/>
      <w:r w:rsidRPr="00D73159">
        <w:rPr>
          <w:sz w:val="24"/>
          <w:szCs w:val="24"/>
        </w:rPr>
        <w:t>—especially those who are victims or at risk—have a right to privacy and protection. Sharing their images without proper consideration</w:t>
      </w:r>
      <w:r w:rsidR="00F5545F">
        <w:rPr>
          <w:sz w:val="24"/>
          <w:szCs w:val="24"/>
        </w:rPr>
        <w:t xml:space="preserve"> b</w:t>
      </w:r>
      <w:r w:rsidRPr="00D73159">
        <w:rPr>
          <w:sz w:val="24"/>
          <w:szCs w:val="24"/>
        </w:rPr>
        <w:t>reaches their right to dignity and confidentiality.</w:t>
      </w:r>
      <w:r w:rsidR="00F5545F">
        <w:rPr>
          <w:sz w:val="24"/>
          <w:szCs w:val="24"/>
        </w:rPr>
        <w:t xml:space="preserve"> It may</w:t>
      </w:r>
      <w:r w:rsidRPr="00D73159">
        <w:rPr>
          <w:sz w:val="24"/>
          <w:szCs w:val="24"/>
        </w:rPr>
        <w:t xml:space="preserve"> violate the legal duty on police and partner agencies to safeguard children’s welfare</w:t>
      </w:r>
      <w:r w:rsidR="00F5545F">
        <w:rPr>
          <w:sz w:val="24"/>
          <w:szCs w:val="24"/>
        </w:rPr>
        <w:t xml:space="preserve"> and c</w:t>
      </w:r>
      <w:r w:rsidRPr="00D73159">
        <w:rPr>
          <w:sz w:val="24"/>
          <w:szCs w:val="24"/>
        </w:rPr>
        <w:t>ould lead to complaints or legal action against the force if proper procedures are not followed.</w:t>
      </w:r>
    </w:p>
    <w:p w14:paraId="4CD0C9CB" w14:textId="77777777" w:rsidR="00D73159" w:rsidRPr="00D73159" w:rsidRDefault="00D73159" w:rsidP="00D73159">
      <w:pPr>
        <w:ind w:right="237"/>
        <w:jc w:val="both"/>
        <w:rPr>
          <w:sz w:val="24"/>
          <w:szCs w:val="24"/>
        </w:rPr>
      </w:pPr>
      <w:r w:rsidRPr="00D73159">
        <w:rPr>
          <w:sz w:val="24"/>
          <w:szCs w:val="24"/>
        </w:rPr>
        <w:t>Because of these risks, it is force policy to always obtain informed consent before releasing photographs. In the case of minors, this must come from a parent or legal guardian, and best practice is to ensure consent is given in writing and signed. This ensures accountability, respects the rights of the individual, and allows officers to carry out necessary safeguarding risk assessments before making the appeal public.</w:t>
      </w:r>
    </w:p>
    <w:p w14:paraId="29422DDA" w14:textId="77777777" w:rsidR="00A96A8B" w:rsidRDefault="00A96A8B" w:rsidP="004D4795">
      <w:pPr>
        <w:ind w:right="237"/>
        <w:jc w:val="both"/>
        <w:rPr>
          <w:sz w:val="24"/>
          <w:szCs w:val="24"/>
        </w:rPr>
      </w:pPr>
    </w:p>
    <w:p w14:paraId="47FC1F63" w14:textId="253771E9" w:rsidR="00A96A8B" w:rsidRDefault="00A96A8B" w:rsidP="00A96A8B">
      <w:pPr>
        <w:ind w:right="237"/>
        <w:jc w:val="both"/>
        <w:rPr>
          <w:sz w:val="24"/>
          <w:szCs w:val="24"/>
        </w:rPr>
      </w:pPr>
      <w:r w:rsidRPr="00A96A8B">
        <w:rPr>
          <w:sz w:val="24"/>
          <w:szCs w:val="24"/>
        </w:rPr>
        <w:t xml:space="preserve">South Wales Police make regular and strategic use of Facebook as a communication tool, which offers a range of benefits to both the public and the police. The platform is commonly used to post updates on community engagement events, such as local policing meetings or crime prevention sessions. These posts </w:t>
      </w:r>
      <w:r w:rsidRPr="00A96A8B">
        <w:rPr>
          <w:sz w:val="24"/>
          <w:szCs w:val="24"/>
        </w:rPr>
        <w:lastRenderedPageBreak/>
        <w:t>encourage attendance, strengthen community ties, and demonstrate the force’s visibility and accessibility</w:t>
      </w:r>
      <w:r>
        <w:rPr>
          <w:sz w:val="24"/>
          <w:szCs w:val="24"/>
        </w:rPr>
        <w:t xml:space="preserve"> which is beneficial in the ideas on how a force should present to the public</w:t>
      </w:r>
      <w:r w:rsidR="00594A2C">
        <w:rPr>
          <w:sz w:val="24"/>
          <w:szCs w:val="24"/>
        </w:rPr>
        <w:t xml:space="preserve"> (</w:t>
      </w:r>
      <w:r w:rsidR="00594A2C" w:rsidRPr="00792262">
        <w:rPr>
          <w:sz w:val="22"/>
          <w:szCs w:val="22"/>
        </w:rPr>
        <w:t>Great Britain Department for Education, 2006</w:t>
      </w:r>
      <w:r w:rsidR="00594A2C">
        <w:rPr>
          <w:sz w:val="22"/>
          <w:szCs w:val="22"/>
        </w:rPr>
        <w:t>).</w:t>
      </w:r>
    </w:p>
    <w:p w14:paraId="26214092" w14:textId="77777777" w:rsidR="00594A2C" w:rsidRPr="00A96A8B" w:rsidRDefault="00594A2C" w:rsidP="00A96A8B">
      <w:pPr>
        <w:ind w:right="237"/>
        <w:jc w:val="both"/>
        <w:rPr>
          <w:sz w:val="24"/>
          <w:szCs w:val="24"/>
        </w:rPr>
      </w:pPr>
    </w:p>
    <w:p w14:paraId="2E4D00E4" w14:textId="77777777" w:rsidR="00A96A8B" w:rsidRPr="00A96A8B" w:rsidRDefault="00A96A8B" w:rsidP="00A96A8B">
      <w:pPr>
        <w:ind w:right="237"/>
        <w:jc w:val="both"/>
        <w:rPr>
          <w:sz w:val="24"/>
          <w:szCs w:val="24"/>
        </w:rPr>
      </w:pPr>
      <w:r w:rsidRPr="00A96A8B">
        <w:rPr>
          <w:sz w:val="24"/>
          <w:szCs w:val="24"/>
        </w:rPr>
        <w:t>In addition to promoting community events, Facebook is used to issue real-time updates about major incidents—such as serious road traffic collisions or ongoing police operations—often advising the public to avoid certain areas. This serves a dual purpose: it helps members of the public make informed decisions about their routes, and it also supports officers at the scene by reducing unnecessary traffic and limiting the need for additional resources to manage crowds or congestion.</w:t>
      </w:r>
    </w:p>
    <w:p w14:paraId="5B280231" w14:textId="4A44374F" w:rsidR="00A96A8B" w:rsidRDefault="00A96A8B" w:rsidP="00A96A8B">
      <w:pPr>
        <w:ind w:right="237"/>
        <w:jc w:val="both"/>
        <w:rPr>
          <w:sz w:val="24"/>
          <w:szCs w:val="24"/>
        </w:rPr>
      </w:pPr>
      <w:r w:rsidRPr="00A96A8B">
        <w:rPr>
          <w:sz w:val="24"/>
          <w:szCs w:val="24"/>
        </w:rPr>
        <w:t>South Wales Police also use the platform for public appeals, such as sharing images and details of wanted individuals. These posts often invite the public to provide information that could lead to arrests. In doing so, they foster a sense of collective</w:t>
      </w:r>
      <w:r w:rsidRPr="00A96A8B">
        <w:rPr>
          <w:b/>
          <w:bCs/>
          <w:sz w:val="24"/>
          <w:szCs w:val="24"/>
        </w:rPr>
        <w:t xml:space="preserve"> </w:t>
      </w:r>
      <w:r w:rsidRPr="00A96A8B">
        <w:rPr>
          <w:sz w:val="24"/>
          <w:szCs w:val="24"/>
        </w:rPr>
        <w:t>responsibility and cooperation, making the public feel like active participants in keeping their communities safe. This participatory approach can strengthen the relationship between the police and the public, helping to build trust and reinforce legitimacy</w:t>
      </w:r>
      <w:r>
        <w:rPr>
          <w:sz w:val="24"/>
          <w:szCs w:val="24"/>
        </w:rPr>
        <w:t xml:space="preserve"> </w:t>
      </w:r>
      <w:r w:rsidR="00594A2C">
        <w:rPr>
          <w:sz w:val="24"/>
          <w:szCs w:val="24"/>
        </w:rPr>
        <w:t>(</w:t>
      </w:r>
      <w:r w:rsidRPr="00A96A8B">
        <w:rPr>
          <w:sz w:val="24"/>
          <w:szCs w:val="24"/>
        </w:rPr>
        <w:t xml:space="preserve">College of </w:t>
      </w:r>
      <w:proofErr w:type="gramStart"/>
      <w:r w:rsidRPr="00A96A8B">
        <w:rPr>
          <w:sz w:val="24"/>
          <w:szCs w:val="24"/>
        </w:rPr>
        <w:t xml:space="preserve">Policing </w:t>
      </w:r>
      <w:r w:rsidR="00594A2C">
        <w:rPr>
          <w:sz w:val="24"/>
          <w:szCs w:val="24"/>
        </w:rPr>
        <w:t>,</w:t>
      </w:r>
      <w:proofErr w:type="gramEnd"/>
      <w:r w:rsidR="00594A2C">
        <w:rPr>
          <w:sz w:val="24"/>
          <w:szCs w:val="24"/>
        </w:rPr>
        <w:t xml:space="preserve"> </w:t>
      </w:r>
      <w:r w:rsidRPr="00A96A8B">
        <w:rPr>
          <w:sz w:val="24"/>
          <w:szCs w:val="24"/>
        </w:rPr>
        <w:t>2014)</w:t>
      </w:r>
      <w:r w:rsidR="00594A2C">
        <w:rPr>
          <w:sz w:val="24"/>
          <w:szCs w:val="24"/>
        </w:rPr>
        <w:t>.</w:t>
      </w:r>
    </w:p>
    <w:p w14:paraId="5153FB10" w14:textId="77777777" w:rsidR="00594A2C" w:rsidRPr="00A96A8B" w:rsidRDefault="00594A2C" w:rsidP="00A96A8B">
      <w:pPr>
        <w:ind w:right="237"/>
        <w:jc w:val="both"/>
        <w:rPr>
          <w:sz w:val="24"/>
          <w:szCs w:val="24"/>
        </w:rPr>
      </w:pPr>
    </w:p>
    <w:p w14:paraId="28E90A10" w14:textId="439A3F7D" w:rsidR="00A96A8B" w:rsidRPr="00A96A8B" w:rsidRDefault="00A96A8B" w:rsidP="00A96A8B">
      <w:pPr>
        <w:ind w:right="237"/>
        <w:jc w:val="both"/>
        <w:rPr>
          <w:sz w:val="24"/>
          <w:szCs w:val="24"/>
        </w:rPr>
      </w:pPr>
      <w:r w:rsidRPr="00A96A8B">
        <w:rPr>
          <w:sz w:val="24"/>
          <w:szCs w:val="24"/>
        </w:rPr>
        <w:t>Furthermore, the force uses Facebook to publicise successful investigations and convictions, sharing the outcomes of complex cases or major prosecutions. By showing the results of police efforts—such as lengthy prison sentences for offenders—the force demonstrates transparency, integrity, and a commitment to justice. These posts also reassure the public that criminal behaviour is being addressed, which can improve public confidence in the police</w:t>
      </w:r>
      <w:r w:rsidR="00594A2C">
        <w:rPr>
          <w:sz w:val="24"/>
          <w:szCs w:val="24"/>
        </w:rPr>
        <w:t xml:space="preserve"> (</w:t>
      </w:r>
      <w:r w:rsidRPr="00A96A8B">
        <w:rPr>
          <w:sz w:val="24"/>
          <w:szCs w:val="24"/>
        </w:rPr>
        <w:t>Rowe,</w:t>
      </w:r>
      <w:r w:rsidR="00594A2C">
        <w:rPr>
          <w:sz w:val="24"/>
          <w:szCs w:val="24"/>
        </w:rPr>
        <w:t xml:space="preserve"> </w:t>
      </w:r>
      <w:r w:rsidRPr="00A96A8B">
        <w:rPr>
          <w:sz w:val="24"/>
          <w:szCs w:val="24"/>
        </w:rPr>
        <w:t>2020</w:t>
      </w:r>
      <w:r w:rsidR="00594A2C">
        <w:rPr>
          <w:sz w:val="24"/>
          <w:szCs w:val="24"/>
        </w:rPr>
        <w:t>).</w:t>
      </w:r>
    </w:p>
    <w:p w14:paraId="7CD921BF" w14:textId="77777777" w:rsidR="00744B2F" w:rsidRDefault="00744B2F" w:rsidP="00340E9A">
      <w:pPr>
        <w:ind w:right="237"/>
        <w:jc w:val="both"/>
        <w:rPr>
          <w:sz w:val="24"/>
          <w:szCs w:val="24"/>
        </w:rPr>
      </w:pPr>
    </w:p>
    <w:p w14:paraId="22D743D1" w14:textId="2ABC4AEA" w:rsidR="00471A74" w:rsidRDefault="00997337" w:rsidP="00340E9A">
      <w:pPr>
        <w:ind w:right="237"/>
        <w:jc w:val="both"/>
        <w:rPr>
          <w:sz w:val="24"/>
          <w:szCs w:val="24"/>
        </w:rPr>
      </w:pPr>
      <w:r>
        <w:rPr>
          <w:sz w:val="24"/>
          <w:szCs w:val="24"/>
        </w:rPr>
        <w:t>To conclude, in this essay, I have addressed t</w:t>
      </w:r>
      <w:r w:rsidR="00CD26E2" w:rsidRPr="00CD26E2">
        <w:rPr>
          <w:sz w:val="24"/>
          <w:szCs w:val="24"/>
        </w:rPr>
        <w:t xml:space="preserve">he use of social media within the police </w:t>
      </w:r>
      <w:proofErr w:type="gramStart"/>
      <w:r w:rsidR="00CD26E2" w:rsidRPr="00CD26E2">
        <w:rPr>
          <w:sz w:val="24"/>
          <w:szCs w:val="24"/>
        </w:rPr>
        <w:t xml:space="preserve">force </w:t>
      </w:r>
      <w:r>
        <w:rPr>
          <w:sz w:val="24"/>
          <w:szCs w:val="24"/>
        </w:rPr>
        <w:t xml:space="preserve"> and</w:t>
      </w:r>
      <w:proofErr w:type="gramEnd"/>
      <w:r>
        <w:rPr>
          <w:sz w:val="24"/>
          <w:szCs w:val="24"/>
        </w:rPr>
        <w:t xml:space="preserve"> I have identified that it </w:t>
      </w:r>
      <w:r w:rsidR="00CD26E2" w:rsidRPr="00CD26E2">
        <w:rPr>
          <w:sz w:val="24"/>
          <w:szCs w:val="24"/>
        </w:rPr>
        <w:t>offers significant benefits, such as improved communication, enhanced public engagement, more efficient crime-solvin</w:t>
      </w:r>
      <w:r>
        <w:rPr>
          <w:sz w:val="24"/>
          <w:szCs w:val="24"/>
        </w:rPr>
        <w:t>g as well as locating missing persons.</w:t>
      </w:r>
      <w:r w:rsidR="00CD26E2" w:rsidRPr="00CD26E2">
        <w:rPr>
          <w:sz w:val="24"/>
          <w:szCs w:val="24"/>
        </w:rPr>
        <w:t xml:space="preserve"> However, the risks are equally important, including privacy concerns, reputational damage, cybersecurity threats, and legal liabilities. To maximize the benefits while minimizing the risks, police departments must implement clear policies, provide training, and continuously monitor and assess their social media strategies.</w:t>
      </w:r>
    </w:p>
    <w:p w14:paraId="5D99F281" w14:textId="77777777" w:rsidR="00146EE6" w:rsidRPr="00A96A8B" w:rsidRDefault="00146EE6" w:rsidP="00340E9A">
      <w:pPr>
        <w:ind w:right="237"/>
        <w:jc w:val="both"/>
        <w:rPr>
          <w:b/>
          <w:bCs/>
          <w:sz w:val="24"/>
          <w:szCs w:val="24"/>
        </w:rPr>
      </w:pPr>
    </w:p>
    <w:p w14:paraId="33D027B6" w14:textId="22348896" w:rsidR="00D2372B" w:rsidRPr="00997337" w:rsidRDefault="00146EE6" w:rsidP="00340E9A">
      <w:pPr>
        <w:ind w:right="237"/>
        <w:jc w:val="both"/>
        <w:rPr>
          <w:b/>
          <w:bCs/>
          <w:sz w:val="24"/>
          <w:szCs w:val="24"/>
        </w:rPr>
      </w:pPr>
      <w:r w:rsidRPr="00A96A8B">
        <w:rPr>
          <w:b/>
          <w:bCs/>
          <w:sz w:val="24"/>
          <w:szCs w:val="24"/>
        </w:rPr>
        <w:t xml:space="preserve">Word Count: </w:t>
      </w:r>
      <w:r w:rsidR="00997337">
        <w:rPr>
          <w:b/>
          <w:bCs/>
          <w:sz w:val="24"/>
          <w:szCs w:val="24"/>
        </w:rPr>
        <w:t>2</w:t>
      </w:r>
      <w:r w:rsidR="00FE3565">
        <w:rPr>
          <w:b/>
          <w:bCs/>
          <w:sz w:val="24"/>
          <w:szCs w:val="24"/>
        </w:rPr>
        <w:t>195</w:t>
      </w:r>
    </w:p>
    <w:p w14:paraId="547ECF6A" w14:textId="5086C48D" w:rsidR="00D2372B" w:rsidRPr="00270EEB" w:rsidRDefault="00D2372B"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182A13D5" w:rsidR="00025650" w:rsidRPr="00270EEB" w:rsidRDefault="00471A74" w:rsidP="00340E9A">
      <w:pPr>
        <w:ind w:right="237"/>
        <w:jc w:val="both"/>
        <w:rPr>
          <w:sz w:val="24"/>
          <w:szCs w:val="24"/>
        </w:rPr>
      </w:pPr>
      <w:r w:rsidRPr="00471A74">
        <w:rPr>
          <w:sz w:val="24"/>
          <w:szCs w:val="24"/>
        </w:rPr>
        <w:t xml:space="preserve">Leadership in policing is dynamic and must be adaptable to meet the varied challenges officers face </w:t>
      </w:r>
      <w:proofErr w:type="gramStart"/>
      <w:r w:rsidRPr="00471A74">
        <w:rPr>
          <w:sz w:val="24"/>
          <w:szCs w:val="24"/>
        </w:rPr>
        <w:t>on a daily basis</w:t>
      </w:r>
      <w:proofErr w:type="gramEnd"/>
      <w:r w:rsidRPr="00471A74">
        <w:rPr>
          <w:sz w:val="24"/>
          <w:szCs w:val="24"/>
        </w:rPr>
        <w:t>. A successful leader in policing must demonstrate flexibility in leadership style, tailoring their approach depending on the operational situation, the team they are managing, and the environment they are working in. Throughout my experiences in the police force, I have honed a leadership style that is flexible, responsive, and rooted in evidence-based practices. This essay will critically evaluate my leadership flexibility, the strategies I have developed to manage different operational situations, and how I apply leadership models commonly used in policing. Furthermore, I will discuss how I have adapted my leadership style in response to changing circumstances, with references to relevant leadership theories.</w:t>
      </w:r>
    </w:p>
    <w:p w14:paraId="1967E2A8" w14:textId="77777777" w:rsidR="00025650" w:rsidRDefault="00025650" w:rsidP="00340E9A">
      <w:pPr>
        <w:ind w:right="237"/>
        <w:jc w:val="both"/>
        <w:rPr>
          <w:sz w:val="24"/>
          <w:szCs w:val="24"/>
        </w:rPr>
      </w:pPr>
    </w:p>
    <w:p w14:paraId="6D8C38D9" w14:textId="78B0D512" w:rsidR="00784877" w:rsidRDefault="00784877" w:rsidP="00340E9A">
      <w:pPr>
        <w:ind w:right="237"/>
        <w:jc w:val="both"/>
        <w:rPr>
          <w:sz w:val="24"/>
          <w:szCs w:val="24"/>
        </w:rPr>
      </w:pPr>
      <w:r>
        <w:rPr>
          <w:sz w:val="24"/>
          <w:szCs w:val="24"/>
        </w:rPr>
        <w:t xml:space="preserve">Due to the fast pace and </w:t>
      </w:r>
      <w:proofErr w:type="gramStart"/>
      <w:r>
        <w:rPr>
          <w:sz w:val="24"/>
          <w:szCs w:val="24"/>
        </w:rPr>
        <w:t>ever changing</w:t>
      </w:r>
      <w:proofErr w:type="gramEnd"/>
      <w:r>
        <w:rPr>
          <w:sz w:val="24"/>
          <w:szCs w:val="24"/>
        </w:rPr>
        <w:t xml:space="preserve"> structure of response, there are continually new recruits added to a response team. Although being a probationer myself, I quickly found myself in the role where I become one of the more experienced officers on my team and therefore, needed to coach new recruits. </w:t>
      </w:r>
      <w:proofErr w:type="gramStart"/>
      <w:r>
        <w:rPr>
          <w:sz w:val="24"/>
          <w:szCs w:val="24"/>
        </w:rPr>
        <w:t>Particular in</w:t>
      </w:r>
      <w:proofErr w:type="gramEnd"/>
      <w:r>
        <w:rPr>
          <w:sz w:val="24"/>
          <w:szCs w:val="24"/>
        </w:rPr>
        <w:t xml:space="preserve"> my third year of probation, my supervisor paired me with newly fledged recruits that had just completed their initial </w:t>
      </w:r>
      <w:proofErr w:type="gramStart"/>
      <w:r>
        <w:rPr>
          <w:sz w:val="24"/>
          <w:szCs w:val="24"/>
        </w:rPr>
        <w:t>12 week</w:t>
      </w:r>
      <w:proofErr w:type="gramEnd"/>
      <w:r>
        <w:rPr>
          <w:sz w:val="24"/>
          <w:szCs w:val="24"/>
        </w:rPr>
        <w:t xml:space="preserve"> tutorship, </w:t>
      </w:r>
      <w:proofErr w:type="gramStart"/>
      <w:r>
        <w:rPr>
          <w:sz w:val="24"/>
          <w:szCs w:val="24"/>
        </w:rPr>
        <w:t>in order to</w:t>
      </w:r>
      <w:proofErr w:type="gramEnd"/>
      <w:r>
        <w:rPr>
          <w:sz w:val="24"/>
          <w:szCs w:val="24"/>
        </w:rPr>
        <w:t xml:space="preserve"> give them guidance and pass on knowledge and skills that I had developed. </w:t>
      </w:r>
      <w:r w:rsidRPr="00784877">
        <w:rPr>
          <w:sz w:val="24"/>
          <w:szCs w:val="24"/>
        </w:rPr>
        <w:t xml:space="preserve">Probationers are newly qualified officers who are still in the process of developing their practical skills, understanding of policing procedures, and their capacity to make decisions in real-world situations. </w:t>
      </w:r>
      <w:r>
        <w:rPr>
          <w:sz w:val="24"/>
          <w:szCs w:val="24"/>
        </w:rPr>
        <w:t>Taking on a leadership role,</w:t>
      </w:r>
      <w:r w:rsidRPr="00784877">
        <w:rPr>
          <w:sz w:val="24"/>
          <w:szCs w:val="24"/>
        </w:rPr>
        <w:t xml:space="preserve"> I</w:t>
      </w:r>
      <w:r>
        <w:rPr>
          <w:sz w:val="24"/>
          <w:szCs w:val="24"/>
        </w:rPr>
        <w:t xml:space="preserve"> have had to </w:t>
      </w:r>
      <w:r w:rsidRPr="00784877">
        <w:rPr>
          <w:sz w:val="24"/>
          <w:szCs w:val="24"/>
        </w:rPr>
        <w:t xml:space="preserve">ensure that they receive the support they need while also encouraging them to develop independence and confidence. The </w:t>
      </w:r>
      <w:r w:rsidRPr="00784877">
        <w:rPr>
          <w:sz w:val="24"/>
          <w:szCs w:val="24"/>
        </w:rPr>
        <w:lastRenderedPageBreak/>
        <w:t>goal is to strike a balance between providing guidance and allowing the probationers to gradually take on more responsibility. Effective leadership plays a pivotal role in fostering their growth, maintaining morale, and ensuring that the probationer has a positive experience during their transition into full-time policing.</w:t>
      </w:r>
    </w:p>
    <w:p w14:paraId="00A8E308" w14:textId="77777777" w:rsidR="00784877" w:rsidRDefault="00784877" w:rsidP="00340E9A">
      <w:pPr>
        <w:ind w:right="237"/>
        <w:jc w:val="both"/>
        <w:rPr>
          <w:sz w:val="24"/>
          <w:szCs w:val="24"/>
        </w:rPr>
      </w:pPr>
    </w:p>
    <w:p w14:paraId="100D2F52" w14:textId="712EFEC2" w:rsidR="00784877" w:rsidRDefault="00784877" w:rsidP="00340E9A">
      <w:pPr>
        <w:ind w:right="237"/>
        <w:jc w:val="both"/>
        <w:rPr>
          <w:sz w:val="24"/>
          <w:szCs w:val="24"/>
        </w:rPr>
      </w:pPr>
      <w:r w:rsidRPr="00784877">
        <w:rPr>
          <w:sz w:val="24"/>
          <w:szCs w:val="24"/>
        </w:rPr>
        <w:t>A key leadership strategy when working with probationers is to set clear expectations for their performance. As leaders, it is essential to provide them with a structured environment where they can clearly understand their roles, responsibilities, and what is expected of them. I use Situational Leadership Theory (Hersey &amp; Blanchard, 1969) to guide my interactions with probationers. According to this model, the leader adjusts their leadership style depending on the maturity and development level of the individual. When probationers are new to the role, I take on a more directive leadership style, clearly outlining tasks, expectations, and policing procedures. This provides them with the necessary structure to perform their tasks confidently.</w:t>
      </w:r>
    </w:p>
    <w:p w14:paraId="32F3FCED" w14:textId="77777777" w:rsidR="00594A2C" w:rsidRDefault="00594A2C" w:rsidP="00340E9A">
      <w:pPr>
        <w:ind w:right="237"/>
        <w:jc w:val="both"/>
        <w:rPr>
          <w:sz w:val="24"/>
          <w:szCs w:val="24"/>
        </w:rPr>
      </w:pPr>
    </w:p>
    <w:p w14:paraId="629AE456" w14:textId="77F27EE6" w:rsidR="00471A74" w:rsidRDefault="00594A2C" w:rsidP="00340E9A">
      <w:pPr>
        <w:ind w:right="237"/>
        <w:jc w:val="both"/>
        <w:rPr>
          <w:sz w:val="24"/>
          <w:szCs w:val="24"/>
        </w:rPr>
      </w:pPr>
      <w:r>
        <w:rPr>
          <w:noProof/>
        </w:rPr>
        <w:drawing>
          <wp:anchor distT="0" distB="0" distL="114300" distR="114300" simplePos="0" relativeHeight="251660288" behindDoc="0" locked="0" layoutInCell="1" allowOverlap="1" wp14:anchorId="257E5B8B" wp14:editId="2CFB2807">
            <wp:simplePos x="0" y="0"/>
            <wp:positionH relativeFrom="margin">
              <wp:align>left</wp:align>
            </wp:positionH>
            <wp:positionV relativeFrom="paragraph">
              <wp:posOffset>12865</wp:posOffset>
            </wp:positionV>
            <wp:extent cx="1642110" cy="1644650"/>
            <wp:effectExtent l="0" t="0" r="0" b="0"/>
            <wp:wrapSquare wrapText="bothSides"/>
            <wp:docPr id="1" name="Picture 1" descr="Transformational Leadership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ational Leadership Model | Download Scientific Diagra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4211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AD2FC7" w14:textId="77777777" w:rsidR="00594A2C" w:rsidRDefault="00594A2C" w:rsidP="00784877">
      <w:pPr>
        <w:ind w:right="237"/>
        <w:jc w:val="both"/>
        <w:rPr>
          <w:sz w:val="24"/>
          <w:szCs w:val="24"/>
        </w:rPr>
      </w:pPr>
    </w:p>
    <w:p w14:paraId="39A31F46" w14:textId="77777777" w:rsidR="00594A2C" w:rsidRDefault="00594A2C" w:rsidP="00784877">
      <w:pPr>
        <w:ind w:right="237"/>
        <w:jc w:val="both"/>
        <w:rPr>
          <w:sz w:val="24"/>
          <w:szCs w:val="24"/>
        </w:rPr>
      </w:pPr>
    </w:p>
    <w:p w14:paraId="3B38464E" w14:textId="77777777" w:rsidR="00594A2C" w:rsidRDefault="00594A2C" w:rsidP="00784877">
      <w:pPr>
        <w:ind w:right="237"/>
        <w:jc w:val="both"/>
        <w:rPr>
          <w:sz w:val="24"/>
          <w:szCs w:val="24"/>
        </w:rPr>
      </w:pPr>
    </w:p>
    <w:p w14:paraId="5C6DA6FC" w14:textId="005798B0" w:rsidR="00594A2C" w:rsidRDefault="00594A2C" w:rsidP="00784877">
      <w:pPr>
        <w:ind w:right="237"/>
        <w:jc w:val="both"/>
        <w:rPr>
          <w:sz w:val="24"/>
          <w:szCs w:val="24"/>
        </w:rPr>
      </w:pPr>
      <w:r>
        <w:rPr>
          <w:sz w:val="24"/>
          <w:szCs w:val="24"/>
        </w:rPr>
        <w:t xml:space="preserve">(College of policing, 2014) </w:t>
      </w:r>
    </w:p>
    <w:p w14:paraId="60357DD7" w14:textId="77777777" w:rsidR="00594A2C" w:rsidRDefault="00594A2C" w:rsidP="00784877">
      <w:pPr>
        <w:ind w:right="237"/>
        <w:jc w:val="both"/>
        <w:rPr>
          <w:sz w:val="24"/>
          <w:szCs w:val="24"/>
        </w:rPr>
      </w:pPr>
    </w:p>
    <w:p w14:paraId="79523A0F" w14:textId="77777777" w:rsidR="00594A2C" w:rsidRDefault="00594A2C" w:rsidP="00784877">
      <w:pPr>
        <w:ind w:right="237"/>
        <w:jc w:val="both"/>
        <w:rPr>
          <w:sz w:val="24"/>
          <w:szCs w:val="24"/>
        </w:rPr>
      </w:pPr>
    </w:p>
    <w:p w14:paraId="7073B984" w14:textId="77777777" w:rsidR="00594A2C" w:rsidRDefault="00594A2C" w:rsidP="00784877">
      <w:pPr>
        <w:ind w:right="237"/>
        <w:jc w:val="both"/>
        <w:rPr>
          <w:sz w:val="24"/>
          <w:szCs w:val="24"/>
        </w:rPr>
      </w:pPr>
    </w:p>
    <w:p w14:paraId="1103888F" w14:textId="77777777" w:rsidR="00594A2C" w:rsidRDefault="00594A2C" w:rsidP="00784877">
      <w:pPr>
        <w:ind w:right="237"/>
        <w:jc w:val="both"/>
        <w:rPr>
          <w:sz w:val="24"/>
          <w:szCs w:val="24"/>
        </w:rPr>
      </w:pPr>
    </w:p>
    <w:p w14:paraId="79CFE726" w14:textId="77777777" w:rsidR="00594A2C" w:rsidRDefault="00594A2C" w:rsidP="00784877">
      <w:pPr>
        <w:ind w:right="237"/>
        <w:jc w:val="both"/>
        <w:rPr>
          <w:sz w:val="24"/>
          <w:szCs w:val="24"/>
        </w:rPr>
      </w:pPr>
    </w:p>
    <w:p w14:paraId="652EF2B7" w14:textId="4F9A9EEE" w:rsidR="00784877" w:rsidRDefault="00784877" w:rsidP="00784877">
      <w:pPr>
        <w:ind w:right="237"/>
        <w:jc w:val="both"/>
        <w:rPr>
          <w:sz w:val="24"/>
          <w:szCs w:val="24"/>
        </w:rPr>
      </w:pPr>
      <w:r w:rsidRPr="00784877">
        <w:rPr>
          <w:sz w:val="24"/>
          <w:szCs w:val="24"/>
        </w:rPr>
        <w:t>While structure and clarity are important, it is equally important to offer support and foster the development of new probationers. As leaders, we must mentor them, providing opportunities for professional growth. Transformational Leadership (Bass,1990)</w:t>
      </w:r>
      <w:r w:rsidR="00FF5306">
        <w:rPr>
          <w:sz w:val="24"/>
          <w:szCs w:val="24"/>
        </w:rPr>
        <w:t xml:space="preserve"> </w:t>
      </w:r>
      <w:r w:rsidRPr="00784877">
        <w:rPr>
          <w:sz w:val="24"/>
          <w:szCs w:val="24"/>
        </w:rPr>
        <w:t>is highly relevant when leading probationers because it focuses on inspiring and motivating individuals to achieve their full potential. By modelling professional behaviours, offering feedback, and recognizing achievements, I encourage probationers to strive for excellence and develop a sense of pride in their work.</w:t>
      </w:r>
    </w:p>
    <w:p w14:paraId="1A4A93C6" w14:textId="77777777" w:rsidR="00594A2C" w:rsidRPr="00784877" w:rsidRDefault="00594A2C" w:rsidP="00784877">
      <w:pPr>
        <w:ind w:right="237"/>
        <w:jc w:val="both"/>
        <w:rPr>
          <w:sz w:val="24"/>
          <w:szCs w:val="24"/>
        </w:rPr>
      </w:pPr>
    </w:p>
    <w:p w14:paraId="55223903" w14:textId="77777777" w:rsidR="00784877" w:rsidRPr="00784877" w:rsidRDefault="00784877" w:rsidP="00784877">
      <w:pPr>
        <w:ind w:right="237"/>
        <w:jc w:val="both"/>
        <w:rPr>
          <w:sz w:val="24"/>
          <w:szCs w:val="24"/>
        </w:rPr>
      </w:pPr>
      <w:r w:rsidRPr="00784877">
        <w:rPr>
          <w:sz w:val="24"/>
          <w:szCs w:val="24"/>
        </w:rPr>
        <w:t>During the probation period, probationers need constant feedback. This feedback should be both constructive and positive, reinforcing their strengths while addressing areas for improvement. For instance, if a probationer demonstrates strong communication skills during interactions with the public, I highlight this as a strength, ensuring they are aware of their success. If there are areas for improvement, such as following procedural protocols, I provide specific feedback and work with them to help develop those skills. Regular feedback reinforces good practices and helps probationers understand where they need to focus their attention.</w:t>
      </w:r>
    </w:p>
    <w:p w14:paraId="41587A27" w14:textId="77777777" w:rsidR="00471A74" w:rsidRDefault="00471A74" w:rsidP="00340E9A">
      <w:pPr>
        <w:ind w:right="237"/>
        <w:jc w:val="both"/>
        <w:rPr>
          <w:sz w:val="24"/>
          <w:szCs w:val="24"/>
        </w:rPr>
      </w:pPr>
    </w:p>
    <w:p w14:paraId="5F0F83EA" w14:textId="77777777" w:rsidR="00471A74" w:rsidRDefault="00471A74" w:rsidP="00340E9A">
      <w:pPr>
        <w:ind w:right="237"/>
        <w:jc w:val="both"/>
        <w:rPr>
          <w:sz w:val="24"/>
          <w:szCs w:val="24"/>
        </w:rPr>
      </w:pPr>
    </w:p>
    <w:p w14:paraId="20085B2F" w14:textId="3C906397" w:rsidR="00784877" w:rsidRDefault="00784877" w:rsidP="00340E9A">
      <w:pPr>
        <w:ind w:right="237"/>
        <w:jc w:val="both"/>
        <w:rPr>
          <w:sz w:val="24"/>
          <w:szCs w:val="24"/>
        </w:rPr>
      </w:pPr>
    </w:p>
    <w:p w14:paraId="489DCC2A" w14:textId="77777777" w:rsidR="00594A2C" w:rsidRDefault="00594A2C" w:rsidP="00784877">
      <w:pPr>
        <w:ind w:right="237"/>
        <w:jc w:val="both"/>
        <w:rPr>
          <w:sz w:val="24"/>
          <w:szCs w:val="24"/>
        </w:rPr>
      </w:pPr>
    </w:p>
    <w:p w14:paraId="01E9F7E7" w14:textId="77777777" w:rsidR="00594A2C" w:rsidRDefault="00594A2C" w:rsidP="00784877">
      <w:pPr>
        <w:ind w:right="237"/>
        <w:jc w:val="both"/>
        <w:rPr>
          <w:sz w:val="24"/>
          <w:szCs w:val="24"/>
        </w:rPr>
      </w:pPr>
    </w:p>
    <w:p w14:paraId="056BFB5D" w14:textId="77777777" w:rsidR="00594A2C" w:rsidRDefault="00594A2C" w:rsidP="00784877">
      <w:pPr>
        <w:ind w:right="237"/>
        <w:jc w:val="both"/>
        <w:rPr>
          <w:sz w:val="24"/>
          <w:szCs w:val="24"/>
        </w:rPr>
      </w:pPr>
    </w:p>
    <w:p w14:paraId="256EDCA7" w14:textId="3AB7D12A" w:rsidR="00594A2C" w:rsidRDefault="00594A2C" w:rsidP="00784877">
      <w:pPr>
        <w:ind w:right="237"/>
        <w:jc w:val="both"/>
        <w:rPr>
          <w:sz w:val="24"/>
          <w:szCs w:val="24"/>
        </w:rPr>
      </w:pPr>
      <w:r>
        <w:rPr>
          <w:noProof/>
        </w:rPr>
        <w:lastRenderedPageBreak/>
        <w:drawing>
          <wp:anchor distT="0" distB="0" distL="114300" distR="114300" simplePos="0" relativeHeight="251661312" behindDoc="0" locked="0" layoutInCell="1" allowOverlap="1" wp14:anchorId="7C0D1036" wp14:editId="5C381C74">
            <wp:simplePos x="0" y="0"/>
            <wp:positionH relativeFrom="margin">
              <wp:posOffset>95002</wp:posOffset>
            </wp:positionH>
            <wp:positionV relativeFrom="paragraph">
              <wp:posOffset>108</wp:posOffset>
            </wp:positionV>
            <wp:extent cx="3027680" cy="1892935"/>
            <wp:effectExtent l="0" t="0" r="1270" b="0"/>
            <wp:wrapSquare wrapText="bothSides"/>
            <wp:docPr id="2" name="Picture 1" descr="Servant Leadershi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ant Leadership Theor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7680" cy="1892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4663AA" w14:textId="1E443BD3" w:rsidR="00594A2C" w:rsidRDefault="00594A2C" w:rsidP="00784877">
      <w:pPr>
        <w:ind w:right="237"/>
        <w:jc w:val="both"/>
        <w:rPr>
          <w:sz w:val="24"/>
          <w:szCs w:val="24"/>
        </w:rPr>
      </w:pPr>
    </w:p>
    <w:p w14:paraId="17C6F052" w14:textId="241C5112" w:rsidR="00594A2C" w:rsidRDefault="00594A2C" w:rsidP="00784877">
      <w:pPr>
        <w:ind w:right="237"/>
        <w:jc w:val="both"/>
        <w:rPr>
          <w:sz w:val="24"/>
          <w:szCs w:val="24"/>
        </w:rPr>
      </w:pPr>
    </w:p>
    <w:p w14:paraId="43187B81" w14:textId="77777777" w:rsidR="00594A2C" w:rsidRDefault="00594A2C" w:rsidP="00784877">
      <w:pPr>
        <w:ind w:right="237"/>
        <w:jc w:val="both"/>
        <w:rPr>
          <w:sz w:val="24"/>
          <w:szCs w:val="24"/>
        </w:rPr>
      </w:pPr>
    </w:p>
    <w:p w14:paraId="4340EDBA" w14:textId="77777777" w:rsidR="00594A2C" w:rsidRDefault="00594A2C" w:rsidP="00784877">
      <w:pPr>
        <w:ind w:right="237"/>
        <w:jc w:val="both"/>
        <w:rPr>
          <w:sz w:val="24"/>
          <w:szCs w:val="24"/>
        </w:rPr>
      </w:pPr>
    </w:p>
    <w:p w14:paraId="12BB8A0E" w14:textId="3D4B68BD" w:rsidR="00594A2C" w:rsidRDefault="00F158C8" w:rsidP="00784877">
      <w:pPr>
        <w:ind w:right="237"/>
        <w:jc w:val="both"/>
        <w:rPr>
          <w:sz w:val="24"/>
          <w:szCs w:val="24"/>
        </w:rPr>
      </w:pPr>
      <w:r>
        <w:rPr>
          <w:sz w:val="24"/>
          <w:szCs w:val="24"/>
        </w:rPr>
        <w:t>(</w:t>
      </w:r>
      <w:r w:rsidRPr="00F158C8">
        <w:rPr>
          <w:sz w:val="24"/>
          <w:szCs w:val="24"/>
        </w:rPr>
        <w:t>Paranto,</w:t>
      </w:r>
      <w:r>
        <w:rPr>
          <w:sz w:val="24"/>
          <w:szCs w:val="24"/>
        </w:rPr>
        <w:t xml:space="preserve"> </w:t>
      </w:r>
      <w:r w:rsidRPr="00F158C8">
        <w:rPr>
          <w:sz w:val="24"/>
          <w:szCs w:val="24"/>
        </w:rPr>
        <w:t>2024)</w:t>
      </w:r>
    </w:p>
    <w:p w14:paraId="5FDD7C7C" w14:textId="77777777" w:rsidR="00594A2C" w:rsidRDefault="00594A2C" w:rsidP="00784877">
      <w:pPr>
        <w:ind w:right="237"/>
        <w:jc w:val="both"/>
        <w:rPr>
          <w:sz w:val="24"/>
          <w:szCs w:val="24"/>
        </w:rPr>
      </w:pPr>
    </w:p>
    <w:p w14:paraId="70A4A280" w14:textId="77777777" w:rsidR="00594A2C" w:rsidRDefault="00594A2C" w:rsidP="00784877">
      <w:pPr>
        <w:ind w:right="237"/>
        <w:jc w:val="both"/>
        <w:rPr>
          <w:sz w:val="24"/>
          <w:szCs w:val="24"/>
        </w:rPr>
      </w:pPr>
    </w:p>
    <w:p w14:paraId="15FA250B" w14:textId="77777777" w:rsidR="00594A2C" w:rsidRDefault="00594A2C" w:rsidP="00784877">
      <w:pPr>
        <w:ind w:right="237"/>
        <w:jc w:val="both"/>
        <w:rPr>
          <w:sz w:val="24"/>
          <w:szCs w:val="24"/>
        </w:rPr>
      </w:pPr>
    </w:p>
    <w:p w14:paraId="19D05ACE" w14:textId="77777777" w:rsidR="00594A2C" w:rsidRDefault="00594A2C" w:rsidP="00784877">
      <w:pPr>
        <w:ind w:right="237"/>
        <w:jc w:val="both"/>
        <w:rPr>
          <w:sz w:val="24"/>
          <w:szCs w:val="24"/>
        </w:rPr>
      </w:pPr>
    </w:p>
    <w:p w14:paraId="30452FDB" w14:textId="77777777" w:rsidR="00594A2C" w:rsidRDefault="00594A2C" w:rsidP="00784877">
      <w:pPr>
        <w:ind w:right="237"/>
        <w:jc w:val="both"/>
        <w:rPr>
          <w:sz w:val="24"/>
          <w:szCs w:val="24"/>
        </w:rPr>
      </w:pPr>
    </w:p>
    <w:p w14:paraId="491ACEC4" w14:textId="77777777" w:rsidR="00594A2C" w:rsidRDefault="00594A2C" w:rsidP="00784877">
      <w:pPr>
        <w:ind w:right="237"/>
        <w:jc w:val="both"/>
        <w:rPr>
          <w:sz w:val="24"/>
          <w:szCs w:val="24"/>
        </w:rPr>
      </w:pPr>
    </w:p>
    <w:p w14:paraId="4F06046F" w14:textId="40108BF5" w:rsidR="00784877" w:rsidRDefault="00784877" w:rsidP="00784877">
      <w:pPr>
        <w:ind w:right="237"/>
        <w:jc w:val="both"/>
        <w:rPr>
          <w:sz w:val="24"/>
          <w:szCs w:val="24"/>
        </w:rPr>
      </w:pPr>
      <w:r w:rsidRPr="00784877">
        <w:rPr>
          <w:sz w:val="24"/>
          <w:szCs w:val="24"/>
        </w:rPr>
        <w:t xml:space="preserve">The transition from training to active duty can be overwhelming for new probationers, and they may face stress or uncertainty. As a leader, it is important to foster a supportive and safe environment where probationers feel comfortable seeking guidance, asking questions, and making mistakes. I use </w:t>
      </w:r>
      <w:r w:rsidRPr="00594A2C">
        <w:rPr>
          <w:sz w:val="24"/>
          <w:szCs w:val="24"/>
        </w:rPr>
        <w:t xml:space="preserve">the </w:t>
      </w:r>
      <w:proofErr w:type="gramStart"/>
      <w:r w:rsidRPr="00594A2C">
        <w:rPr>
          <w:sz w:val="24"/>
          <w:szCs w:val="24"/>
        </w:rPr>
        <w:t>Servant</w:t>
      </w:r>
      <w:r w:rsidR="00FF5306" w:rsidRPr="00594A2C">
        <w:rPr>
          <w:noProof/>
        </w:rPr>
        <w:t xml:space="preserve"> </w:t>
      </w:r>
      <w:r w:rsidRPr="00594A2C">
        <w:rPr>
          <w:sz w:val="24"/>
          <w:szCs w:val="24"/>
        </w:rPr>
        <w:t xml:space="preserve"> Leadership</w:t>
      </w:r>
      <w:proofErr w:type="gramEnd"/>
      <w:r w:rsidRPr="00784877">
        <w:rPr>
          <w:sz w:val="24"/>
          <w:szCs w:val="24"/>
        </w:rPr>
        <w:t xml:space="preserve"> model (Greenleaf, 1977), which focuses on putting the needs of others first and encouraging a culture of listening, empathy, and support. When probationers are in challenging situations, I strive to offer emotional and professional support to help them navigate difficult situations. A strong support system ensures that probationers feel safe to develop, make mistakes, and grow as officers.</w:t>
      </w:r>
      <w:r w:rsidR="00F158C8">
        <w:rPr>
          <w:sz w:val="24"/>
          <w:szCs w:val="24"/>
        </w:rPr>
        <w:t xml:space="preserve"> </w:t>
      </w:r>
      <w:r w:rsidRPr="00784877">
        <w:rPr>
          <w:sz w:val="24"/>
          <w:szCs w:val="24"/>
        </w:rPr>
        <w:t>This can be seen in how I approach high-stress situations. When probationers struggle during more intense or challenging moments, such as dealing with difficult members of the public or managing emergency calls, I provide immediate debriefs and encourage open discussion about what went well and what could be done differently in the future. This reflective practice helps probationers learn from experience while knowing that they are supported.</w:t>
      </w:r>
    </w:p>
    <w:p w14:paraId="03A27BAF" w14:textId="54214C20" w:rsidR="00AD158F" w:rsidRDefault="00AD158F" w:rsidP="00784877">
      <w:pPr>
        <w:ind w:right="237"/>
        <w:jc w:val="both"/>
        <w:rPr>
          <w:sz w:val="24"/>
          <w:szCs w:val="24"/>
        </w:rPr>
      </w:pPr>
    </w:p>
    <w:p w14:paraId="101EC142" w14:textId="77777777" w:rsidR="001D2947" w:rsidRDefault="001D2947" w:rsidP="001D2947">
      <w:pPr>
        <w:ind w:right="237"/>
        <w:jc w:val="both"/>
        <w:rPr>
          <w:sz w:val="24"/>
          <w:szCs w:val="24"/>
        </w:rPr>
      </w:pPr>
      <w:r w:rsidRPr="001D2947">
        <w:rPr>
          <w:sz w:val="24"/>
          <w:szCs w:val="24"/>
        </w:rPr>
        <w:t>For example, I’ve observed a shift in dynamics within my team as I’ve gained more experience and have become one of the most seasoned officers. Recently, two new recruits joined our team, having already undergone 12 weeks of training. However, as probationers, they were still unfamiliar with the job and lacked practical experience. I noticed that my supervisor regularly paired me with these new recruits, which led me to take on a mentoring and coaching role. It became crucial for me to ensure they developed as officers, while also being mindful that they might struggle with officer safety instincts and problem-solving in real-world scenarios.</w:t>
      </w:r>
    </w:p>
    <w:p w14:paraId="11303760" w14:textId="77777777" w:rsidR="00F158C8" w:rsidRPr="001D2947" w:rsidRDefault="00F158C8" w:rsidP="001D2947">
      <w:pPr>
        <w:ind w:right="237"/>
        <w:jc w:val="both"/>
        <w:rPr>
          <w:sz w:val="24"/>
          <w:szCs w:val="24"/>
        </w:rPr>
      </w:pPr>
    </w:p>
    <w:p w14:paraId="06E8BA13" w14:textId="77777777" w:rsidR="001D2947" w:rsidRDefault="001D2947" w:rsidP="001D2947">
      <w:pPr>
        <w:ind w:right="237"/>
        <w:jc w:val="both"/>
        <w:rPr>
          <w:sz w:val="24"/>
          <w:szCs w:val="24"/>
        </w:rPr>
      </w:pPr>
      <w:r w:rsidRPr="001D2947">
        <w:rPr>
          <w:sz w:val="24"/>
          <w:szCs w:val="24"/>
        </w:rPr>
        <w:t>I witnessed this firsthand with one of the probationers when we responded to an emergency call regarding a woman experiencing a mental health crisis. On the way to the scene, I asked the probationer if he had any prior experience with mental health-related calls and what his understanding was of the process for sectioning someone, in case that became necessary. Once I was confident in his understanding, I felt comfortable allowing him to take the lead in attending to the call.</w:t>
      </w:r>
    </w:p>
    <w:p w14:paraId="1AE4CD46" w14:textId="77777777" w:rsidR="00F158C8" w:rsidRPr="001D2947" w:rsidRDefault="00F158C8" w:rsidP="001D2947">
      <w:pPr>
        <w:ind w:right="237"/>
        <w:jc w:val="both"/>
        <w:rPr>
          <w:sz w:val="24"/>
          <w:szCs w:val="24"/>
        </w:rPr>
      </w:pPr>
    </w:p>
    <w:p w14:paraId="29372E1D" w14:textId="77777777" w:rsidR="001D2947" w:rsidRDefault="001D2947" w:rsidP="001D2947">
      <w:pPr>
        <w:ind w:right="237"/>
        <w:jc w:val="both"/>
        <w:rPr>
          <w:sz w:val="24"/>
          <w:szCs w:val="24"/>
        </w:rPr>
      </w:pPr>
      <w:r w:rsidRPr="001D2947">
        <w:rPr>
          <w:sz w:val="24"/>
          <w:szCs w:val="24"/>
        </w:rPr>
        <w:t xml:space="preserve">I believe I demonstrated strong leadership skills during this situation. Although the probationer admitted he had never sectioned someone before, he seemed confident in the procedures. I decided to step back and allow him to handle the call, taking a more observational role while supporting him where needed. I could sense when he required reassurance, as he would glance toward me during the incident. I guided </w:t>
      </w:r>
      <w:r w:rsidRPr="001D2947">
        <w:rPr>
          <w:sz w:val="24"/>
          <w:szCs w:val="24"/>
        </w:rPr>
        <w:lastRenderedPageBreak/>
        <w:t>him on how to approach the woman, who was becoming aggressive, and discussed strategies for placing her in handcuffs safely.</w:t>
      </w:r>
    </w:p>
    <w:p w14:paraId="61551F76" w14:textId="77777777" w:rsidR="00F158C8" w:rsidRPr="001D2947" w:rsidRDefault="00F158C8" w:rsidP="001D2947">
      <w:pPr>
        <w:ind w:right="237"/>
        <w:jc w:val="both"/>
        <w:rPr>
          <w:sz w:val="24"/>
          <w:szCs w:val="24"/>
        </w:rPr>
      </w:pPr>
    </w:p>
    <w:p w14:paraId="44F0E5C0" w14:textId="77777777" w:rsidR="001D2947" w:rsidRPr="001D2947" w:rsidRDefault="001D2947" w:rsidP="001D2947">
      <w:pPr>
        <w:ind w:right="237"/>
        <w:jc w:val="both"/>
        <w:rPr>
          <w:sz w:val="24"/>
          <w:szCs w:val="24"/>
        </w:rPr>
      </w:pPr>
      <w:r w:rsidRPr="001D2947">
        <w:rPr>
          <w:sz w:val="24"/>
          <w:szCs w:val="24"/>
        </w:rPr>
        <w:t>After the woman was handcuffed and placed in the police van, I drove towards the hospital. During transit, the probationer suddenly panicked and informed me that the woman had slipped one of her handcuffs. I immediately pulled over, reassured him, and developed a strategy for safely reopening the cage doors and reapplying the handcuffs. During this process, the woman became extremely aggressive, striking both of us. Fortunately, there were no major injuries, but this situation could have been avoided had the handcuffs been more thoroughly checked.</w:t>
      </w:r>
    </w:p>
    <w:p w14:paraId="68AAE112" w14:textId="77777777" w:rsidR="001D2947" w:rsidRDefault="001D2947" w:rsidP="001D2947">
      <w:pPr>
        <w:ind w:right="237"/>
        <w:jc w:val="both"/>
        <w:rPr>
          <w:sz w:val="24"/>
          <w:szCs w:val="24"/>
        </w:rPr>
      </w:pPr>
      <w:r w:rsidRPr="001D2947">
        <w:rPr>
          <w:sz w:val="24"/>
          <w:szCs w:val="24"/>
        </w:rPr>
        <w:t>In this instance, I employed a transitional leadership approach. Despite the probationer’s small mistake, I remained supportive and encouraging. After the call, I fostered a safe environment for reflection, offering constructive feedback. I believe this approach was effective, as it helped strengthen our professional relationship and built mutual trust. It also encouraged the probationer to feel comfortable seeking my support and guidance should they encounter challenges in the future.</w:t>
      </w:r>
    </w:p>
    <w:p w14:paraId="30835712" w14:textId="77777777" w:rsidR="00471A74" w:rsidRDefault="00471A74" w:rsidP="00340E9A">
      <w:pPr>
        <w:ind w:right="237"/>
        <w:jc w:val="both"/>
        <w:rPr>
          <w:sz w:val="24"/>
          <w:szCs w:val="24"/>
        </w:rPr>
      </w:pPr>
    </w:p>
    <w:p w14:paraId="6CB2D37F" w14:textId="77777777" w:rsidR="00690807" w:rsidRDefault="00690807" w:rsidP="00340E9A">
      <w:pPr>
        <w:ind w:right="237"/>
        <w:jc w:val="both"/>
        <w:rPr>
          <w:sz w:val="24"/>
          <w:szCs w:val="24"/>
        </w:rPr>
      </w:pPr>
    </w:p>
    <w:p w14:paraId="5FAB7FD4" w14:textId="1A6FBCDD" w:rsidR="00690807" w:rsidRDefault="00690807" w:rsidP="00690807">
      <w:pPr>
        <w:ind w:right="237"/>
        <w:jc w:val="both"/>
        <w:rPr>
          <w:sz w:val="24"/>
          <w:szCs w:val="24"/>
        </w:rPr>
      </w:pPr>
      <w:r w:rsidRPr="00690807">
        <w:rPr>
          <w:sz w:val="24"/>
          <w:szCs w:val="24"/>
        </w:rPr>
        <w:t>Since supporting the probationer mentioned previously, I have noticed a growing professional relationship between us, as they have come to me on numerous occasions for both practical guidance and support with paperwork. This has demonstrated to me the positive impact of the leadership approach I adopted. Additionally, as I began to work more closely with my supervisor—earning increased trust through my efforts with probationers—I gained further insight into the dynamics of our team and the challenges my supervisor faced with certain officers.</w:t>
      </w:r>
      <w:r w:rsidR="00F158C8">
        <w:rPr>
          <w:sz w:val="24"/>
          <w:szCs w:val="24"/>
        </w:rPr>
        <w:t xml:space="preserve"> </w:t>
      </w:r>
      <w:r w:rsidRPr="00690807">
        <w:rPr>
          <w:sz w:val="24"/>
          <w:szCs w:val="24"/>
        </w:rPr>
        <w:t>Through this closer involvement, I learned that the same probationer I had previously assisted was now showing signs of struggling to manage their workload effectively. Given the mutual respect I had developed for them as a colleague, I had intended to speak with them to offer support. I remembered how overwhelming the demands of the role can be for a new officer, and I wanted to ensure they did not feel isolated or unsupported. However, before I had the chance, they approached me themselves to ask for help.</w:t>
      </w:r>
    </w:p>
    <w:p w14:paraId="6466968F" w14:textId="77777777" w:rsidR="00F158C8" w:rsidRPr="00690807" w:rsidRDefault="00F158C8" w:rsidP="00690807">
      <w:pPr>
        <w:ind w:right="237"/>
        <w:jc w:val="both"/>
        <w:rPr>
          <w:sz w:val="24"/>
          <w:szCs w:val="24"/>
        </w:rPr>
      </w:pPr>
    </w:p>
    <w:p w14:paraId="5153DABB" w14:textId="77777777" w:rsidR="00690807" w:rsidRPr="00690807" w:rsidRDefault="00690807" w:rsidP="00690807">
      <w:pPr>
        <w:ind w:right="237"/>
        <w:jc w:val="both"/>
        <w:rPr>
          <w:sz w:val="24"/>
          <w:szCs w:val="24"/>
        </w:rPr>
      </w:pPr>
      <w:r w:rsidRPr="00690807">
        <w:rPr>
          <w:sz w:val="24"/>
          <w:szCs w:val="24"/>
        </w:rPr>
        <w:t xml:space="preserve">This moment stood out as particularly significant for me. There were several more experienced officers on our team, and the fact that this probationer chose to come to me suggested that the leadership style I had been developing was effective. It showed that I had created a space where others felt safe to be vulnerable and seek guidance—something closely aligned with the principles of </w:t>
      </w:r>
      <w:r w:rsidRPr="00690807">
        <w:rPr>
          <w:b/>
          <w:bCs/>
          <w:sz w:val="24"/>
          <w:szCs w:val="24"/>
        </w:rPr>
        <w:t>Servant Leadership</w:t>
      </w:r>
      <w:r w:rsidRPr="00690807">
        <w:rPr>
          <w:sz w:val="24"/>
          <w:szCs w:val="24"/>
        </w:rPr>
        <w:t xml:space="preserve"> (Greenleaf, 1977). In this model, the leader’s role is to serve the team, listen actively, empathise, and help others grow—values I consciously tried to embody.</w:t>
      </w:r>
    </w:p>
    <w:p w14:paraId="18FB154C" w14:textId="77777777" w:rsidR="00690807" w:rsidRDefault="00690807" w:rsidP="00690807">
      <w:pPr>
        <w:ind w:right="237"/>
        <w:jc w:val="both"/>
        <w:rPr>
          <w:sz w:val="24"/>
          <w:szCs w:val="24"/>
        </w:rPr>
      </w:pPr>
      <w:r w:rsidRPr="00690807">
        <w:rPr>
          <w:sz w:val="24"/>
          <w:szCs w:val="24"/>
        </w:rPr>
        <w:t>I allowed the probationer to speak openly about what they were finding difficult and responded with empathy and understanding. They shared that they were unsure how to deal with certain processes and that their workload had become overwhelming. I reassured them that such feelings were normal, especially early in one’s policing career, and highlighted the importance of reaching out for help rather than struggling in silence. I emphasised that even when mistakes are made, seeking guidance is a strength, not a weakness.</w:t>
      </w:r>
    </w:p>
    <w:p w14:paraId="4B10D6E0" w14:textId="77777777" w:rsidR="00F158C8" w:rsidRPr="00690807" w:rsidRDefault="00F158C8" w:rsidP="00690807">
      <w:pPr>
        <w:ind w:right="237"/>
        <w:jc w:val="both"/>
        <w:rPr>
          <w:sz w:val="24"/>
          <w:szCs w:val="24"/>
        </w:rPr>
      </w:pPr>
    </w:p>
    <w:p w14:paraId="2EBC2033" w14:textId="65C80323" w:rsidR="00690807" w:rsidRPr="00690807" w:rsidRDefault="00690807" w:rsidP="00690807">
      <w:pPr>
        <w:ind w:right="237"/>
        <w:jc w:val="both"/>
        <w:rPr>
          <w:sz w:val="24"/>
          <w:szCs w:val="24"/>
        </w:rPr>
      </w:pPr>
      <w:r w:rsidRPr="00690807">
        <w:rPr>
          <w:sz w:val="24"/>
          <w:szCs w:val="24"/>
        </w:rPr>
        <w:t xml:space="preserve">Using a coaching style of leadership—defined by the </w:t>
      </w:r>
      <w:r w:rsidRPr="00690807">
        <w:rPr>
          <w:b/>
          <w:bCs/>
          <w:sz w:val="24"/>
          <w:szCs w:val="24"/>
        </w:rPr>
        <w:t>GROW model</w:t>
      </w:r>
      <w:r w:rsidRPr="00690807">
        <w:rPr>
          <w:sz w:val="24"/>
          <w:szCs w:val="24"/>
        </w:rPr>
        <w:t xml:space="preserve"> (Whitmore, 2009)—I worked with the officer to identify their goals, the reality of their current </w:t>
      </w:r>
      <w:r w:rsidRPr="00690807">
        <w:rPr>
          <w:sz w:val="24"/>
          <w:szCs w:val="24"/>
        </w:rPr>
        <w:lastRenderedPageBreak/>
        <w:t>workload, their options, and the way forward. We explored how they could better organise and prioritise their tasks, improve their time management, and align more closely with the expectations of the supervisor. I quickly identified that paperwork was a particular area of difficulty for them, so I proactively discussed this with my supervisor and arranged for the officer to attend a relevant course that would enhance their confidence and ability in that area.</w:t>
      </w:r>
      <w:r w:rsidR="00F158C8">
        <w:rPr>
          <w:sz w:val="24"/>
          <w:szCs w:val="24"/>
        </w:rPr>
        <w:t xml:space="preserve"> </w:t>
      </w:r>
      <w:r w:rsidRPr="00690807">
        <w:rPr>
          <w:sz w:val="24"/>
          <w:szCs w:val="24"/>
        </w:rPr>
        <w:t>This not only addressed the officer’s individual needs, but also helped meet the supervisor’s expectations for the development of the team. It was a moment where I felt I was genuinely living out the values of both organisational leadership and compassionate mentorship. It also reinforced for me that effective leadership isn't about rank or experience, but about trust, empathy, and a willingness to uplift others.</w:t>
      </w:r>
    </w:p>
    <w:p w14:paraId="33C6E4B8" w14:textId="77777777" w:rsidR="00471A74" w:rsidRDefault="00471A74" w:rsidP="00340E9A">
      <w:pPr>
        <w:ind w:right="237"/>
        <w:jc w:val="both"/>
        <w:rPr>
          <w:sz w:val="24"/>
          <w:szCs w:val="24"/>
        </w:rPr>
      </w:pPr>
    </w:p>
    <w:p w14:paraId="0E30DB3B" w14:textId="77777777" w:rsidR="00471A74" w:rsidRDefault="00471A74" w:rsidP="00340E9A">
      <w:pPr>
        <w:ind w:right="237"/>
        <w:jc w:val="both"/>
        <w:rPr>
          <w:sz w:val="24"/>
          <w:szCs w:val="24"/>
        </w:rPr>
      </w:pPr>
    </w:p>
    <w:p w14:paraId="3EA3DBAA" w14:textId="4F15C8F9" w:rsidR="00471A74" w:rsidRPr="00270EEB" w:rsidRDefault="00FE3565" w:rsidP="00340E9A">
      <w:pPr>
        <w:ind w:right="237"/>
        <w:jc w:val="both"/>
        <w:rPr>
          <w:sz w:val="24"/>
          <w:szCs w:val="24"/>
        </w:rPr>
      </w:pPr>
      <w:r>
        <w:rPr>
          <w:sz w:val="24"/>
          <w:szCs w:val="24"/>
        </w:rPr>
        <w:t>To conclude</w:t>
      </w:r>
      <w:r w:rsidR="00471A74" w:rsidRPr="00471A74">
        <w:rPr>
          <w:sz w:val="24"/>
          <w:szCs w:val="24"/>
        </w:rPr>
        <w:t xml:space="preserve">, my leadership style in policing has evolved over time to reflect the diverse range of situations and challenges encountered. Flexibility in leadership, the application of various leadership models, and the ability to adapt my strategy in response to changing circumstances have been central to my development as a leader. By utilizing models such as </w:t>
      </w:r>
      <w:r w:rsidR="00471A74" w:rsidRPr="00690807">
        <w:rPr>
          <w:sz w:val="24"/>
          <w:szCs w:val="24"/>
        </w:rPr>
        <w:t>Situational Leadership, Transformational Leadership, and Servant Leadership, I have been able to manage different operational situations effectively, fostering team cohesion and ensuring positive</w:t>
      </w:r>
      <w:r w:rsidR="00471A74" w:rsidRPr="00471A74">
        <w:rPr>
          <w:sz w:val="24"/>
          <w:szCs w:val="24"/>
        </w:rPr>
        <w:t xml:space="preserve"> outcomes. The ability to adapt leadership styles based on context is crucial in policing, where challenges are often unpredictable and require swift, decisive, and informed decision-making.</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275A6364" w:rsidR="00025650" w:rsidRPr="00270EEB" w:rsidRDefault="00146EE6" w:rsidP="00340E9A">
      <w:pPr>
        <w:ind w:right="237"/>
        <w:jc w:val="both"/>
        <w:rPr>
          <w:sz w:val="24"/>
          <w:szCs w:val="24"/>
        </w:rPr>
      </w:pPr>
      <w:r>
        <w:rPr>
          <w:sz w:val="24"/>
          <w:szCs w:val="24"/>
        </w:rPr>
        <w:t>Word Count: 1</w:t>
      </w:r>
      <w:r w:rsidR="00690807">
        <w:rPr>
          <w:sz w:val="24"/>
          <w:szCs w:val="24"/>
        </w:rPr>
        <w:t>814</w:t>
      </w:r>
    </w:p>
    <w:p w14:paraId="7FD39A42" w14:textId="1ED97618"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511D5A58" w:rsidR="00025650" w:rsidRDefault="00025650" w:rsidP="00340E9A">
      <w:pPr>
        <w:ind w:right="237"/>
        <w:jc w:val="both"/>
        <w:rPr>
          <w:sz w:val="24"/>
          <w:szCs w:val="24"/>
        </w:rPr>
      </w:pPr>
    </w:p>
    <w:p w14:paraId="7F848D6A" w14:textId="2B102EC4" w:rsidR="00FD6BF2" w:rsidRDefault="00FD6BF2" w:rsidP="00340E9A">
      <w:pPr>
        <w:ind w:right="237"/>
        <w:jc w:val="both"/>
        <w:rPr>
          <w:sz w:val="24"/>
          <w:szCs w:val="24"/>
        </w:rPr>
      </w:pPr>
      <w:r w:rsidRPr="00FD6BF2">
        <w:rPr>
          <w:sz w:val="24"/>
          <w:szCs w:val="24"/>
        </w:rPr>
        <w:t>Throughout my three years on probation as a police officer, mentoring and coaching have been central to my development, both personally and professionally. Reflecting on this journey, I recognize that the guidance I received from mentors and coaches played a crucial role in shaping my abilities, helping me meet personal and organizational goals, and facilitating my overall growth within the policing environment</w:t>
      </w:r>
      <w:r>
        <w:rPr>
          <w:sz w:val="24"/>
          <w:szCs w:val="24"/>
        </w:rPr>
        <w:t>.</w:t>
      </w:r>
    </w:p>
    <w:p w14:paraId="6DED74F6" w14:textId="696A2CFC" w:rsidR="00FD6BF2" w:rsidRDefault="00FD6BF2" w:rsidP="00340E9A">
      <w:pPr>
        <w:ind w:right="237"/>
        <w:jc w:val="both"/>
        <w:rPr>
          <w:sz w:val="24"/>
          <w:szCs w:val="24"/>
        </w:rPr>
      </w:pPr>
    </w:p>
    <w:p w14:paraId="42FB73B1" w14:textId="56D27847" w:rsidR="00794A90" w:rsidRDefault="00BF6A63" w:rsidP="00340E9A">
      <w:pPr>
        <w:ind w:right="237"/>
        <w:jc w:val="both"/>
        <w:rPr>
          <w:sz w:val="24"/>
          <w:szCs w:val="24"/>
        </w:rPr>
      </w:pPr>
      <w:proofErr w:type="gramStart"/>
      <w:r>
        <w:rPr>
          <w:sz w:val="24"/>
          <w:szCs w:val="24"/>
        </w:rPr>
        <w:t>For the purpose of</w:t>
      </w:r>
      <w:proofErr w:type="gramEnd"/>
      <w:r>
        <w:rPr>
          <w:sz w:val="24"/>
          <w:szCs w:val="24"/>
        </w:rPr>
        <w:t xml:space="preserve"> this essay, I will refer to mentoring as</w:t>
      </w:r>
      <w:r w:rsidRPr="00BF6A63">
        <w:rPr>
          <w:sz w:val="24"/>
          <w:szCs w:val="24"/>
        </w:rPr>
        <w:t xml:space="preserve"> a developmental relationship in which an experienced individual (the mentor) provides guidance, support, and advice to a less experienced person (the mentee) to help them grow personally and professionally. This relationship often focuses on long-term career development, skill enhancement, and personal growth. Mentoring is typically more holistic, encompassing career guidance, emotional support, and offering wisdom based on the mentor's own experiences</w:t>
      </w:r>
      <w:r w:rsidR="00794A90">
        <w:rPr>
          <w:sz w:val="24"/>
          <w:szCs w:val="24"/>
        </w:rPr>
        <w:t xml:space="preserve"> (Klasen and Clutterbuck, 2002). </w:t>
      </w:r>
    </w:p>
    <w:p w14:paraId="71A2EAF6" w14:textId="77777777" w:rsidR="00F158C8" w:rsidRDefault="00F158C8" w:rsidP="00340E9A">
      <w:pPr>
        <w:ind w:right="237"/>
        <w:jc w:val="both"/>
        <w:rPr>
          <w:sz w:val="24"/>
          <w:szCs w:val="24"/>
        </w:rPr>
      </w:pPr>
    </w:p>
    <w:p w14:paraId="19775E51" w14:textId="3C99778E" w:rsidR="00794A90" w:rsidRDefault="00794A90" w:rsidP="00340E9A">
      <w:pPr>
        <w:ind w:right="237"/>
        <w:jc w:val="both"/>
        <w:rPr>
          <w:sz w:val="24"/>
          <w:szCs w:val="24"/>
        </w:rPr>
      </w:pPr>
      <w:r>
        <w:rPr>
          <w:sz w:val="24"/>
          <w:szCs w:val="24"/>
        </w:rPr>
        <w:t xml:space="preserve">I will also refer to coaching as </w:t>
      </w:r>
      <w:r w:rsidRPr="00794A90">
        <w:rPr>
          <w:sz w:val="24"/>
          <w:szCs w:val="24"/>
        </w:rPr>
        <w:t xml:space="preserve">a focused, goal-oriented process in which a coach helps an individual achieve specific objectives by improving their performance, developing their skills, and overcoming challenges. Unlike mentoring, which often emphasizes long-term development, coaching tends to focus on more immediate performance improvement and achieving specific goals. Coaches provide structured feedback and use techniques such as questioning, active listening, and </w:t>
      </w:r>
      <w:proofErr w:type="gramStart"/>
      <w:r w:rsidRPr="00794A90">
        <w:rPr>
          <w:sz w:val="24"/>
          <w:szCs w:val="24"/>
        </w:rPr>
        <w:t>goal-setting</w:t>
      </w:r>
      <w:proofErr w:type="gramEnd"/>
      <w:r w:rsidRPr="00794A90">
        <w:rPr>
          <w:sz w:val="24"/>
          <w:szCs w:val="24"/>
        </w:rPr>
        <w:t xml:space="preserve"> to guide the </w:t>
      </w:r>
      <w:r>
        <w:rPr>
          <w:sz w:val="24"/>
          <w:szCs w:val="24"/>
        </w:rPr>
        <w:t xml:space="preserve">individuals </w:t>
      </w:r>
      <w:r w:rsidRPr="00794A90">
        <w:rPr>
          <w:sz w:val="24"/>
          <w:szCs w:val="24"/>
        </w:rPr>
        <w:t>progress</w:t>
      </w:r>
      <w:r>
        <w:rPr>
          <w:sz w:val="24"/>
          <w:szCs w:val="24"/>
        </w:rPr>
        <w:t xml:space="preserve"> (</w:t>
      </w:r>
      <w:r w:rsidRPr="00794A90">
        <w:rPr>
          <w:sz w:val="24"/>
          <w:szCs w:val="24"/>
        </w:rPr>
        <w:t>Whitmore, 2009</w:t>
      </w:r>
      <w:r>
        <w:rPr>
          <w:sz w:val="24"/>
          <w:szCs w:val="24"/>
        </w:rPr>
        <w:t xml:space="preserve">). </w:t>
      </w:r>
    </w:p>
    <w:p w14:paraId="13DD04AB" w14:textId="345F1AB4" w:rsidR="00794A90" w:rsidRDefault="00794A90" w:rsidP="00340E9A">
      <w:pPr>
        <w:ind w:right="237"/>
        <w:jc w:val="both"/>
        <w:rPr>
          <w:sz w:val="24"/>
          <w:szCs w:val="24"/>
        </w:rPr>
      </w:pPr>
    </w:p>
    <w:p w14:paraId="7F1A694A" w14:textId="77777777" w:rsidR="00BF6A63" w:rsidRDefault="00BF6A63" w:rsidP="00340E9A">
      <w:pPr>
        <w:ind w:right="237"/>
        <w:jc w:val="both"/>
        <w:rPr>
          <w:sz w:val="24"/>
          <w:szCs w:val="24"/>
        </w:rPr>
      </w:pPr>
    </w:p>
    <w:p w14:paraId="2A72F32F" w14:textId="77777777" w:rsidR="00BF6A63" w:rsidRDefault="00BF6A63" w:rsidP="00340E9A">
      <w:pPr>
        <w:ind w:right="237"/>
        <w:jc w:val="both"/>
        <w:rPr>
          <w:sz w:val="24"/>
          <w:szCs w:val="24"/>
        </w:rPr>
      </w:pPr>
    </w:p>
    <w:p w14:paraId="2523B4F8" w14:textId="6BD586A3" w:rsidR="001C1188" w:rsidRDefault="00FD6BF2" w:rsidP="00340E9A">
      <w:pPr>
        <w:ind w:right="237"/>
        <w:jc w:val="both"/>
        <w:rPr>
          <w:sz w:val="24"/>
          <w:szCs w:val="24"/>
        </w:rPr>
      </w:pPr>
      <w:r w:rsidRPr="00FD6BF2">
        <w:rPr>
          <w:sz w:val="24"/>
          <w:szCs w:val="24"/>
        </w:rPr>
        <w:lastRenderedPageBreak/>
        <w:t>Mentoring and coaching provided me with a structured and supportive framework for learning. One of the most significant benefits was the opportunity to observe and learn from experienced officers. In my first year, I was assigned a tutor</w:t>
      </w:r>
      <w:r>
        <w:rPr>
          <w:sz w:val="24"/>
          <w:szCs w:val="24"/>
        </w:rPr>
        <w:t xml:space="preserve"> for 12 weeks</w:t>
      </w:r>
      <w:r w:rsidRPr="00FD6BF2">
        <w:rPr>
          <w:sz w:val="24"/>
          <w:szCs w:val="24"/>
        </w:rPr>
        <w:t xml:space="preserve"> who guided me through the fundamental aspects of policing, including emergency call procedures, communication with the public, and adherence to protocols. This direct, hands-on guidance enabled me to build a solid foundation in policing skills.</w:t>
      </w:r>
      <w:r>
        <w:rPr>
          <w:sz w:val="24"/>
          <w:szCs w:val="24"/>
        </w:rPr>
        <w:t xml:space="preserve"> </w:t>
      </w:r>
      <w:r w:rsidR="000E0897" w:rsidRPr="000E0897">
        <w:rPr>
          <w:sz w:val="24"/>
          <w:szCs w:val="24"/>
        </w:rPr>
        <w:t>I essentially mirrored my tutor’s communication style and approach, closely following the guidance and instructions he provided.</w:t>
      </w:r>
      <w:r w:rsidR="000E0897">
        <w:rPr>
          <w:sz w:val="24"/>
          <w:szCs w:val="24"/>
        </w:rPr>
        <w:t xml:space="preserve"> </w:t>
      </w:r>
    </w:p>
    <w:p w14:paraId="38445E4F" w14:textId="77777777" w:rsidR="001C1188" w:rsidRDefault="001C1188" w:rsidP="00340E9A">
      <w:pPr>
        <w:ind w:right="237"/>
        <w:jc w:val="both"/>
        <w:rPr>
          <w:sz w:val="24"/>
          <w:szCs w:val="24"/>
        </w:rPr>
      </w:pPr>
    </w:p>
    <w:p w14:paraId="341B6018" w14:textId="5B61396F" w:rsidR="00F158C8" w:rsidRDefault="00F158C8" w:rsidP="0069666D">
      <w:pPr>
        <w:ind w:right="237"/>
        <w:jc w:val="both"/>
        <w:rPr>
          <w:sz w:val="24"/>
          <w:szCs w:val="24"/>
        </w:rPr>
      </w:pPr>
      <w:r>
        <w:rPr>
          <w:noProof/>
        </w:rPr>
        <w:drawing>
          <wp:anchor distT="0" distB="0" distL="114300" distR="114300" simplePos="0" relativeHeight="251658240" behindDoc="0" locked="0" layoutInCell="1" allowOverlap="1" wp14:anchorId="6B7063E8" wp14:editId="29653DAA">
            <wp:simplePos x="0" y="0"/>
            <wp:positionH relativeFrom="margin">
              <wp:posOffset>23751</wp:posOffset>
            </wp:positionH>
            <wp:positionV relativeFrom="paragraph">
              <wp:posOffset>18357</wp:posOffset>
            </wp:positionV>
            <wp:extent cx="2247900" cy="1830568"/>
            <wp:effectExtent l="0" t="0" r="0" b="0"/>
            <wp:wrapSquare wrapText="bothSides"/>
            <wp:docPr id="929433570" name="Picture 2" descr="Diagram of Kolb's cycle of experiential learning.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Kolb's cycle of experiential learning. | Download Scientific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47900" cy="1830568"/>
                    </a:xfrm>
                    <a:prstGeom prst="rect">
                      <a:avLst/>
                    </a:prstGeom>
                    <a:noFill/>
                    <a:ln>
                      <a:noFill/>
                    </a:ln>
                  </pic:spPr>
                </pic:pic>
              </a:graphicData>
            </a:graphic>
          </wp:anchor>
        </w:drawing>
      </w:r>
    </w:p>
    <w:p w14:paraId="1C277A82" w14:textId="77777777" w:rsidR="00F158C8" w:rsidRDefault="00F158C8" w:rsidP="0069666D">
      <w:pPr>
        <w:ind w:right="237"/>
        <w:jc w:val="both"/>
        <w:rPr>
          <w:sz w:val="24"/>
          <w:szCs w:val="24"/>
        </w:rPr>
      </w:pPr>
    </w:p>
    <w:p w14:paraId="062723C0" w14:textId="77777777" w:rsidR="00F158C8" w:rsidRDefault="00F158C8" w:rsidP="0069666D">
      <w:pPr>
        <w:ind w:right="237"/>
        <w:jc w:val="both"/>
        <w:rPr>
          <w:sz w:val="24"/>
          <w:szCs w:val="24"/>
        </w:rPr>
      </w:pPr>
    </w:p>
    <w:p w14:paraId="79969CC1" w14:textId="77777777" w:rsidR="00F158C8" w:rsidRDefault="00F158C8" w:rsidP="0069666D">
      <w:pPr>
        <w:ind w:right="237"/>
        <w:jc w:val="both"/>
        <w:rPr>
          <w:sz w:val="24"/>
          <w:szCs w:val="24"/>
        </w:rPr>
      </w:pPr>
    </w:p>
    <w:p w14:paraId="3D35BF47" w14:textId="25A05E9E" w:rsidR="00F158C8" w:rsidRDefault="0057209D" w:rsidP="0069666D">
      <w:pPr>
        <w:ind w:right="237"/>
        <w:jc w:val="both"/>
        <w:rPr>
          <w:sz w:val="24"/>
          <w:szCs w:val="24"/>
        </w:rPr>
      </w:pPr>
      <w:r>
        <w:rPr>
          <w:sz w:val="24"/>
          <w:szCs w:val="24"/>
        </w:rPr>
        <w:t>(</w:t>
      </w:r>
      <w:r w:rsidRPr="0057209D">
        <w:rPr>
          <w:sz w:val="24"/>
          <w:szCs w:val="24"/>
        </w:rPr>
        <w:t>Belisle</w:t>
      </w:r>
      <w:r>
        <w:rPr>
          <w:sz w:val="24"/>
          <w:szCs w:val="24"/>
        </w:rPr>
        <w:t>, 2019)</w:t>
      </w:r>
    </w:p>
    <w:p w14:paraId="2EA50AB0" w14:textId="77777777" w:rsidR="00F158C8" w:rsidRDefault="00F158C8" w:rsidP="0069666D">
      <w:pPr>
        <w:ind w:right="237"/>
        <w:jc w:val="both"/>
        <w:rPr>
          <w:sz w:val="24"/>
          <w:szCs w:val="24"/>
        </w:rPr>
      </w:pPr>
    </w:p>
    <w:p w14:paraId="35EEB476" w14:textId="77777777" w:rsidR="00F158C8" w:rsidRDefault="00F158C8" w:rsidP="0069666D">
      <w:pPr>
        <w:ind w:right="237"/>
        <w:jc w:val="both"/>
        <w:rPr>
          <w:sz w:val="24"/>
          <w:szCs w:val="24"/>
        </w:rPr>
      </w:pPr>
    </w:p>
    <w:p w14:paraId="5BA7D9F8" w14:textId="77777777" w:rsidR="00F158C8" w:rsidRDefault="00F158C8" w:rsidP="0069666D">
      <w:pPr>
        <w:ind w:right="237"/>
        <w:jc w:val="both"/>
        <w:rPr>
          <w:sz w:val="24"/>
          <w:szCs w:val="24"/>
        </w:rPr>
      </w:pPr>
    </w:p>
    <w:p w14:paraId="3424DF78" w14:textId="77777777" w:rsidR="00F158C8" w:rsidRDefault="00F158C8" w:rsidP="0069666D">
      <w:pPr>
        <w:ind w:right="237"/>
        <w:jc w:val="both"/>
        <w:rPr>
          <w:sz w:val="24"/>
          <w:szCs w:val="24"/>
        </w:rPr>
      </w:pPr>
    </w:p>
    <w:p w14:paraId="10DBAAA6" w14:textId="77777777" w:rsidR="00F158C8" w:rsidRDefault="00F158C8" w:rsidP="0069666D">
      <w:pPr>
        <w:ind w:right="237"/>
        <w:jc w:val="both"/>
        <w:rPr>
          <w:sz w:val="24"/>
          <w:szCs w:val="24"/>
        </w:rPr>
      </w:pPr>
    </w:p>
    <w:p w14:paraId="675053BD" w14:textId="77777777" w:rsidR="00F158C8" w:rsidRDefault="00F158C8" w:rsidP="0069666D">
      <w:pPr>
        <w:ind w:right="237"/>
        <w:jc w:val="both"/>
        <w:rPr>
          <w:sz w:val="24"/>
          <w:szCs w:val="24"/>
        </w:rPr>
      </w:pPr>
    </w:p>
    <w:p w14:paraId="4E09BC32" w14:textId="3BE5508F" w:rsidR="00DE70EA" w:rsidRDefault="0069666D" w:rsidP="0069666D">
      <w:pPr>
        <w:ind w:right="237"/>
        <w:jc w:val="both"/>
        <w:rPr>
          <w:sz w:val="24"/>
          <w:szCs w:val="24"/>
        </w:rPr>
      </w:pPr>
      <w:r w:rsidRPr="0069666D">
        <w:rPr>
          <w:sz w:val="24"/>
          <w:szCs w:val="24"/>
        </w:rPr>
        <w:t xml:space="preserve">In the second half of my tutorship, the focus shifted towards my tutor stepping back and observing me during response calls. This approach was designed to ensure that I had absorbed the essential skills and could apply them with minimal guidance. This phase was when I received the most valuable feedback. After each call, my tutor would review the </w:t>
      </w:r>
      <w:r>
        <w:rPr>
          <w:sz w:val="24"/>
          <w:szCs w:val="24"/>
        </w:rPr>
        <w:t>incident that we had attended</w:t>
      </w:r>
      <w:r w:rsidRPr="0069666D">
        <w:rPr>
          <w:sz w:val="24"/>
          <w:szCs w:val="24"/>
        </w:rPr>
        <w:t xml:space="preserve"> with me, typically asking what I felt I had done well and what I might have done differently if given another chance. I found this feedback particularly useful because it was always framed as constructive criticism rather than reprimand.</w:t>
      </w:r>
      <w:r w:rsidR="00DE70EA">
        <w:rPr>
          <w:sz w:val="24"/>
          <w:szCs w:val="24"/>
        </w:rPr>
        <w:t xml:space="preserve"> This </w:t>
      </w:r>
      <w:proofErr w:type="gramStart"/>
      <w:r w:rsidR="00DE70EA">
        <w:rPr>
          <w:sz w:val="24"/>
          <w:szCs w:val="24"/>
        </w:rPr>
        <w:t>particular method</w:t>
      </w:r>
      <w:proofErr w:type="gramEnd"/>
      <w:r w:rsidR="00DE70EA">
        <w:rPr>
          <w:sz w:val="24"/>
          <w:szCs w:val="24"/>
        </w:rPr>
        <w:t xml:space="preserve"> reflects the Kolb’s experiential Learning theory which emphasises learning through experience by reflecting on them and applying lessons learned for future situations. This theory encourages officers to actively engage in the learning process by reflecting on real-life experiences, such as handling emergency calls and integrating those lessons into future performance. </w:t>
      </w:r>
    </w:p>
    <w:p w14:paraId="6489187D" w14:textId="77777777" w:rsidR="00FD6BF2" w:rsidRDefault="00FD6BF2" w:rsidP="0069666D">
      <w:pPr>
        <w:ind w:right="237"/>
        <w:jc w:val="both"/>
        <w:rPr>
          <w:sz w:val="24"/>
          <w:szCs w:val="24"/>
        </w:rPr>
      </w:pPr>
    </w:p>
    <w:p w14:paraId="44E56F79" w14:textId="6CCC556B" w:rsidR="00DE70EA" w:rsidRPr="0069666D" w:rsidRDefault="00DE70EA" w:rsidP="0069666D">
      <w:pPr>
        <w:ind w:right="237"/>
        <w:jc w:val="both"/>
        <w:rPr>
          <w:b/>
          <w:bCs/>
          <w:sz w:val="24"/>
          <w:szCs w:val="24"/>
        </w:rPr>
      </w:pPr>
    </w:p>
    <w:p w14:paraId="1CC121BE" w14:textId="79939136" w:rsidR="0069666D" w:rsidRPr="0069666D" w:rsidRDefault="0069666D" w:rsidP="0069666D">
      <w:pPr>
        <w:ind w:right="237"/>
        <w:jc w:val="both"/>
        <w:rPr>
          <w:sz w:val="24"/>
          <w:szCs w:val="24"/>
        </w:rPr>
      </w:pPr>
      <w:r w:rsidRPr="0069666D">
        <w:rPr>
          <w:sz w:val="24"/>
          <w:szCs w:val="24"/>
        </w:rPr>
        <w:t>Towards the end of the tutorship, as I was approaching the point of being deemed ready for lone patrol, my tutor sought feedback on his own performance as a mentor. I used this opportunity to express my desire for more independence during my final calls to ensure I was confident in handling situations without guidance. I felt that my tutor had been overly involved in my decision-making, and I needed the space to complete tasks on my own. After our discussion, he agreed to step back further during response calls. This shift was incredibly beneficial, as it allowed me to demonstrate that I could apply the skills I had learned without assistance. It not only boosted my confidence but also pushed me to problem-solve independently—an essential skill for a successful career in policing.</w:t>
      </w:r>
    </w:p>
    <w:p w14:paraId="06CC8312" w14:textId="033BA6E1" w:rsidR="00C75FF8" w:rsidRDefault="00C75FF8" w:rsidP="00340E9A">
      <w:pPr>
        <w:ind w:right="237"/>
        <w:jc w:val="both"/>
        <w:rPr>
          <w:sz w:val="24"/>
          <w:szCs w:val="24"/>
        </w:rPr>
      </w:pPr>
    </w:p>
    <w:p w14:paraId="0EAD91B5" w14:textId="441E7FD2" w:rsidR="00CD6E4F" w:rsidRDefault="00CD6E4F" w:rsidP="00340E9A">
      <w:pPr>
        <w:ind w:right="237"/>
        <w:jc w:val="both"/>
        <w:rPr>
          <w:sz w:val="24"/>
          <w:szCs w:val="24"/>
        </w:rPr>
      </w:pPr>
      <w:r>
        <w:rPr>
          <w:sz w:val="24"/>
          <w:szCs w:val="24"/>
        </w:rPr>
        <w:t xml:space="preserve">This time in tutorship reflected the situational leadership theory which has a different method developmental level of the individual being mentored or coached. In the context of policing, the tutor would adjust their approach based on the </w:t>
      </w:r>
      <w:proofErr w:type="gramStart"/>
      <w:r>
        <w:rPr>
          <w:sz w:val="24"/>
          <w:szCs w:val="24"/>
        </w:rPr>
        <w:t>officers</w:t>
      </w:r>
      <w:proofErr w:type="gramEnd"/>
      <w:r>
        <w:rPr>
          <w:sz w:val="24"/>
          <w:szCs w:val="24"/>
        </w:rPr>
        <w:t xml:space="preserve"> competency such as experience, skill level and confidence. For the first half of my </w:t>
      </w:r>
      <w:r>
        <w:rPr>
          <w:sz w:val="24"/>
          <w:szCs w:val="24"/>
        </w:rPr>
        <w:lastRenderedPageBreak/>
        <w:t xml:space="preserve">tutor ship, this would reflect more of a direct approach where clear instructions and close supervision is needed. However, for the second half of the tutorship, a delegative or supportive approach may be used </w:t>
      </w:r>
      <w:proofErr w:type="gramStart"/>
      <w:r>
        <w:rPr>
          <w:sz w:val="24"/>
          <w:szCs w:val="24"/>
        </w:rPr>
        <w:t>in order to</w:t>
      </w:r>
      <w:proofErr w:type="gramEnd"/>
      <w:r>
        <w:rPr>
          <w:sz w:val="24"/>
          <w:szCs w:val="24"/>
        </w:rPr>
        <w:t xml:space="preserve"> encourage without micromanaging and to encourage independence (Hersey and Blanchard, 1969).</w:t>
      </w:r>
    </w:p>
    <w:p w14:paraId="1612F9E6" w14:textId="7DCE65FB" w:rsidR="00CD6E4F" w:rsidRDefault="00CD6E4F" w:rsidP="00340E9A">
      <w:pPr>
        <w:ind w:right="237"/>
        <w:jc w:val="both"/>
        <w:rPr>
          <w:sz w:val="24"/>
          <w:szCs w:val="24"/>
        </w:rPr>
      </w:pPr>
    </w:p>
    <w:p w14:paraId="6CA90491" w14:textId="77777777" w:rsidR="00CD6E4F" w:rsidRDefault="00CD6E4F" w:rsidP="00340E9A">
      <w:pPr>
        <w:ind w:right="237"/>
        <w:jc w:val="both"/>
        <w:rPr>
          <w:sz w:val="24"/>
          <w:szCs w:val="24"/>
        </w:rPr>
      </w:pPr>
    </w:p>
    <w:p w14:paraId="48611C25" w14:textId="77777777" w:rsidR="00C75FF8" w:rsidRDefault="00C75FF8" w:rsidP="00340E9A">
      <w:pPr>
        <w:ind w:right="237"/>
        <w:jc w:val="both"/>
        <w:rPr>
          <w:sz w:val="24"/>
          <w:szCs w:val="24"/>
        </w:rPr>
      </w:pPr>
    </w:p>
    <w:p w14:paraId="210F81AA" w14:textId="7B05F486" w:rsidR="0069666D" w:rsidRDefault="00AE7E57" w:rsidP="00340E9A">
      <w:pPr>
        <w:ind w:right="237"/>
        <w:jc w:val="both"/>
        <w:rPr>
          <w:sz w:val="24"/>
          <w:szCs w:val="24"/>
        </w:rPr>
      </w:pPr>
      <w:r>
        <w:rPr>
          <w:sz w:val="24"/>
          <w:szCs w:val="24"/>
        </w:rPr>
        <w:t>A</w:t>
      </w:r>
      <w:r w:rsidR="00C75FF8" w:rsidRPr="00C75FF8">
        <w:rPr>
          <w:sz w:val="24"/>
          <w:szCs w:val="24"/>
        </w:rPr>
        <w:t>fter completing my initial tutorship, I was assigned to a double-</w:t>
      </w:r>
      <w:proofErr w:type="spellStart"/>
      <w:r w:rsidR="00C75FF8" w:rsidRPr="00C75FF8">
        <w:rPr>
          <w:sz w:val="24"/>
          <w:szCs w:val="24"/>
        </w:rPr>
        <w:t>crewed</w:t>
      </w:r>
      <w:proofErr w:type="spellEnd"/>
      <w:r w:rsidR="00C75FF8" w:rsidRPr="00C75FF8">
        <w:rPr>
          <w:sz w:val="24"/>
          <w:szCs w:val="24"/>
        </w:rPr>
        <w:t xml:space="preserve"> unit with officers who were not my original mentor. While I gained a variety of skills during my tutorship, I believe my greatest growth occurred during this phase, as I had the opportunity to observe and learn from different officers with varying approaches to policing. My most frequent partner during this time was a male officer with extensive experience in first response. His policing style differed significantly from my initial </w:t>
      </w:r>
      <w:proofErr w:type="gramStart"/>
      <w:r w:rsidR="00C75FF8" w:rsidRPr="00C75FF8">
        <w:rPr>
          <w:sz w:val="24"/>
          <w:szCs w:val="24"/>
        </w:rPr>
        <w:t>tutor's</w:t>
      </w:r>
      <w:proofErr w:type="gramEnd"/>
      <w:r w:rsidR="00C75FF8" w:rsidRPr="00C75FF8">
        <w:rPr>
          <w:sz w:val="24"/>
          <w:szCs w:val="24"/>
        </w:rPr>
        <w:t>, and he introduced me to new methods of engaging with the public. I was particularly motivated to impress this officer, given his wealth of experience, which drove me to work harder and strive toward my personal goal of earning acceptance within the team, especially given his seniority.</w:t>
      </w:r>
      <w:r w:rsidR="0069666D">
        <w:rPr>
          <w:sz w:val="24"/>
          <w:szCs w:val="24"/>
        </w:rPr>
        <w:t xml:space="preserve"> </w:t>
      </w:r>
      <w:r w:rsidR="0069666D" w:rsidRPr="0069666D">
        <w:rPr>
          <w:sz w:val="24"/>
          <w:szCs w:val="24"/>
        </w:rPr>
        <w:t>Mentoring and coaching have been shown to improve job satisfaction by providing officers with a sense of support and growth opportunities. This, in turn, enhances retention rates, as officers feel more valued and motivated in their roles. Effective mentoring creates a strong sense of belonging within the force, leading to reduced turnover</w:t>
      </w:r>
      <w:r w:rsidR="0069666D">
        <w:rPr>
          <w:sz w:val="24"/>
          <w:szCs w:val="24"/>
        </w:rPr>
        <w:t xml:space="preserve"> (Palmiotto and Taylor, 2018). </w:t>
      </w:r>
    </w:p>
    <w:p w14:paraId="6ADF7010" w14:textId="77777777" w:rsidR="0069666D" w:rsidRDefault="0069666D" w:rsidP="00340E9A">
      <w:pPr>
        <w:ind w:right="237"/>
        <w:jc w:val="both"/>
        <w:rPr>
          <w:b/>
          <w:bCs/>
          <w:sz w:val="24"/>
          <w:szCs w:val="24"/>
        </w:rPr>
      </w:pPr>
    </w:p>
    <w:p w14:paraId="4072AE9E" w14:textId="77777777" w:rsidR="0069666D" w:rsidRDefault="0069666D" w:rsidP="00340E9A">
      <w:pPr>
        <w:ind w:right="237"/>
        <w:jc w:val="both"/>
        <w:rPr>
          <w:sz w:val="24"/>
          <w:szCs w:val="24"/>
        </w:rPr>
      </w:pPr>
    </w:p>
    <w:p w14:paraId="052353F7" w14:textId="76A0A516" w:rsidR="00AE7E57" w:rsidRDefault="0069666D" w:rsidP="00340E9A">
      <w:pPr>
        <w:ind w:right="237"/>
        <w:jc w:val="both"/>
        <w:rPr>
          <w:sz w:val="24"/>
          <w:szCs w:val="24"/>
        </w:rPr>
      </w:pPr>
      <w:r>
        <w:rPr>
          <w:sz w:val="24"/>
          <w:szCs w:val="24"/>
        </w:rPr>
        <w:t xml:space="preserve">Although I had passed my initial tutorship phase, being paired with this </w:t>
      </w:r>
      <w:proofErr w:type="gramStart"/>
      <w:r>
        <w:rPr>
          <w:sz w:val="24"/>
          <w:szCs w:val="24"/>
        </w:rPr>
        <w:t>particular officer</w:t>
      </w:r>
      <w:proofErr w:type="gramEnd"/>
      <w:r>
        <w:rPr>
          <w:sz w:val="24"/>
          <w:szCs w:val="24"/>
        </w:rPr>
        <w:t>, I still felt mentored</w:t>
      </w:r>
      <w:r w:rsidR="00AE7E57">
        <w:rPr>
          <w:sz w:val="24"/>
          <w:szCs w:val="24"/>
        </w:rPr>
        <w:t xml:space="preserve"> due to being so young in service,</w:t>
      </w:r>
      <w:r>
        <w:rPr>
          <w:sz w:val="24"/>
          <w:szCs w:val="24"/>
        </w:rPr>
        <w:t xml:space="preserve"> however, in a more independent manner. </w:t>
      </w:r>
      <w:r w:rsidRPr="0069666D">
        <w:rPr>
          <w:sz w:val="24"/>
          <w:szCs w:val="24"/>
        </w:rPr>
        <w:t>Mentoring and coaching are crucial for enhancing officers' skills and knowledge. Senior officers, through mentoring, pass on practical knowledge, tactics, and experience that are often not taught in formal training. This allows less experienced officers to learn how to handle complex situations effectively, such as dealing with challenging community relations</w:t>
      </w:r>
      <w:r>
        <w:rPr>
          <w:sz w:val="24"/>
          <w:szCs w:val="24"/>
        </w:rPr>
        <w:t xml:space="preserve"> (Bradshaw and McGhee, 2019)</w:t>
      </w:r>
      <w:r w:rsidR="00AE7E57">
        <w:rPr>
          <w:sz w:val="24"/>
          <w:szCs w:val="24"/>
        </w:rPr>
        <w:t xml:space="preserve">. </w:t>
      </w:r>
    </w:p>
    <w:p w14:paraId="37D574E0" w14:textId="77777777" w:rsidR="00AE7E57" w:rsidRDefault="00AE7E57" w:rsidP="00AE7E57">
      <w:pPr>
        <w:ind w:right="237"/>
        <w:jc w:val="both"/>
        <w:rPr>
          <w:sz w:val="24"/>
          <w:szCs w:val="24"/>
        </w:rPr>
      </w:pPr>
    </w:p>
    <w:p w14:paraId="45962609" w14:textId="626E8D73" w:rsidR="00AE7E57" w:rsidRDefault="00AE7E57" w:rsidP="00340E9A">
      <w:pPr>
        <w:ind w:right="237"/>
        <w:jc w:val="both"/>
        <w:rPr>
          <w:sz w:val="24"/>
          <w:szCs w:val="24"/>
        </w:rPr>
      </w:pPr>
      <w:r w:rsidRPr="00AE7E57">
        <w:rPr>
          <w:sz w:val="24"/>
          <w:szCs w:val="24"/>
        </w:rPr>
        <w:t xml:space="preserve">This </w:t>
      </w:r>
      <w:proofErr w:type="gramStart"/>
      <w:r w:rsidRPr="00AE7E57">
        <w:rPr>
          <w:sz w:val="24"/>
          <w:szCs w:val="24"/>
        </w:rPr>
        <w:t>particular pairing</w:t>
      </w:r>
      <w:proofErr w:type="gramEnd"/>
      <w:r w:rsidRPr="00AE7E57">
        <w:rPr>
          <w:sz w:val="24"/>
          <w:szCs w:val="24"/>
        </w:rPr>
        <w:t xml:space="preserve"> continued throughout my second year of policing, and I quickly noticed an improvement in my performance. As I worked alongside this officer, I learned his preferred methods of handling situations, which helped refine my skills and enhance my decision-making abilities. Given the respect I had for him, I frequently asked for feedback on my strengths and weaknesses to facilitate further development. This approach, commonly used in mentoring relationships, supported my ongoing growth and directly improved my effectiveness during response calls</w:t>
      </w:r>
      <w:r>
        <w:rPr>
          <w:sz w:val="24"/>
          <w:szCs w:val="24"/>
        </w:rPr>
        <w:t xml:space="preserve"> (Schweitzer and Auerbach, 2022).</w:t>
      </w:r>
    </w:p>
    <w:p w14:paraId="1D7D0CE2" w14:textId="4ED3842E" w:rsidR="00AE7E57" w:rsidRDefault="00AE7E57" w:rsidP="00340E9A">
      <w:pPr>
        <w:ind w:right="237"/>
        <w:jc w:val="both"/>
        <w:rPr>
          <w:sz w:val="24"/>
          <w:szCs w:val="24"/>
        </w:rPr>
      </w:pPr>
    </w:p>
    <w:p w14:paraId="7F47D9D3" w14:textId="554DECA9" w:rsidR="00FD6BF2" w:rsidRDefault="00AE7E57" w:rsidP="00FD6BF2">
      <w:pPr>
        <w:ind w:right="237"/>
        <w:jc w:val="both"/>
        <w:rPr>
          <w:sz w:val="24"/>
          <w:szCs w:val="24"/>
        </w:rPr>
      </w:pPr>
      <w:r>
        <w:rPr>
          <w:sz w:val="24"/>
          <w:szCs w:val="24"/>
        </w:rPr>
        <w:t>Towards the end of my second year of policing, my supervisor began to pair me with other members of the team</w:t>
      </w:r>
      <w:r w:rsidR="00FD6BF2">
        <w:rPr>
          <w:sz w:val="24"/>
          <w:szCs w:val="24"/>
        </w:rPr>
        <w:t xml:space="preserve">, this is where </w:t>
      </w:r>
      <w:r w:rsidR="00FD6BF2" w:rsidRPr="00FD6BF2">
        <w:rPr>
          <w:sz w:val="24"/>
          <w:szCs w:val="24"/>
        </w:rPr>
        <w:t xml:space="preserve">I truly began to experience the full benefits of </w:t>
      </w:r>
      <w:r w:rsidR="00B065B9">
        <w:rPr>
          <w:sz w:val="24"/>
          <w:szCs w:val="24"/>
        </w:rPr>
        <w:t>coaching</w:t>
      </w:r>
      <w:r w:rsidR="00FD6BF2" w:rsidRPr="00FD6BF2">
        <w:rPr>
          <w:sz w:val="24"/>
          <w:szCs w:val="24"/>
        </w:rPr>
        <w:t xml:space="preserve">. </w:t>
      </w:r>
      <w:r w:rsidR="00A61E91">
        <w:rPr>
          <w:sz w:val="24"/>
          <w:szCs w:val="24"/>
        </w:rPr>
        <w:t xml:space="preserve">A particular paring that I felt developed my style as a police officer the most was with a member of my team that had a good level of </w:t>
      </w:r>
      <w:proofErr w:type="gramStart"/>
      <w:r w:rsidR="00A61E91">
        <w:rPr>
          <w:sz w:val="24"/>
          <w:szCs w:val="24"/>
        </w:rPr>
        <w:t>experience,</w:t>
      </w:r>
      <w:proofErr w:type="gramEnd"/>
      <w:r w:rsidR="00A61E91">
        <w:rPr>
          <w:sz w:val="24"/>
          <w:szCs w:val="24"/>
        </w:rPr>
        <w:t xml:space="preserve"> however, not all of this was on response. This meant that although he still needed to coach me on things that I had never dealt with before, he did not have the level of experience where he was taking on a leadership role </w:t>
      </w:r>
      <w:r w:rsidR="00B065B9">
        <w:rPr>
          <w:sz w:val="24"/>
          <w:szCs w:val="24"/>
        </w:rPr>
        <w:t xml:space="preserve">such as mentoring me </w:t>
      </w:r>
      <w:r w:rsidR="00A61E91">
        <w:rPr>
          <w:sz w:val="24"/>
          <w:szCs w:val="24"/>
        </w:rPr>
        <w:t xml:space="preserve">at the incidents that we were attending. </w:t>
      </w:r>
      <w:r w:rsidR="00CD6E4F">
        <w:rPr>
          <w:sz w:val="24"/>
          <w:szCs w:val="24"/>
        </w:rPr>
        <w:t xml:space="preserve">I began meeting goals that I had now that I was taking a more predominate role at calls, I completed more arrests </w:t>
      </w:r>
      <w:r w:rsidR="00FD6BF2">
        <w:rPr>
          <w:sz w:val="24"/>
          <w:szCs w:val="24"/>
        </w:rPr>
        <w:t>and t</w:t>
      </w:r>
      <w:r w:rsidR="00FD6BF2" w:rsidRPr="00FD6BF2">
        <w:rPr>
          <w:sz w:val="24"/>
          <w:szCs w:val="24"/>
        </w:rPr>
        <w:t xml:space="preserve">hrough this </w:t>
      </w:r>
      <w:r w:rsidR="00FD6BF2" w:rsidRPr="00FD6BF2">
        <w:rPr>
          <w:sz w:val="24"/>
          <w:szCs w:val="24"/>
        </w:rPr>
        <w:lastRenderedPageBreak/>
        <w:t>relationship, I learned to adapt my approach to policing based on the officer's established methods and techniques. I gained insight into different communication styles and decision-making processes, which allowed me to refine my skills. This stage of my probation was particularly valuable because it helped me to grow more confident in handling diverse situations, fostering independence while ensuring I still had the guidance I needed.</w:t>
      </w:r>
    </w:p>
    <w:p w14:paraId="1438F737" w14:textId="77777777" w:rsidR="00FD6BF2" w:rsidRDefault="00FD6BF2" w:rsidP="00FD6BF2">
      <w:pPr>
        <w:ind w:right="237"/>
        <w:jc w:val="both"/>
        <w:rPr>
          <w:sz w:val="24"/>
          <w:szCs w:val="24"/>
        </w:rPr>
      </w:pPr>
    </w:p>
    <w:p w14:paraId="46442E49" w14:textId="28933141" w:rsidR="00FD6BF2" w:rsidRDefault="00FD6BF2" w:rsidP="00FD6BF2">
      <w:pPr>
        <w:ind w:right="237"/>
        <w:jc w:val="both"/>
        <w:rPr>
          <w:sz w:val="24"/>
          <w:szCs w:val="24"/>
        </w:rPr>
      </w:pPr>
      <w:r w:rsidRPr="00FD6BF2">
        <w:rPr>
          <w:sz w:val="24"/>
          <w:szCs w:val="24"/>
        </w:rPr>
        <w:t xml:space="preserve">From an organizational perspective, mentoring and coaching aligned my individual development with the wider goals of the police force. The force's mission to provide public safety and build trust with the community was consistently reinforced throughout my mentoring relationships. My mentors emphasized the importance of integrity, professionalism, and community-focused policing, ensuring that I understood my role within the broader organizational objectives. Additionally, the constructive feedback loop established between </w:t>
      </w:r>
      <w:proofErr w:type="gramStart"/>
      <w:r w:rsidRPr="00FD6BF2">
        <w:rPr>
          <w:sz w:val="24"/>
          <w:szCs w:val="24"/>
        </w:rPr>
        <w:t>myself</w:t>
      </w:r>
      <w:proofErr w:type="gramEnd"/>
      <w:r w:rsidRPr="00FD6BF2">
        <w:rPr>
          <w:sz w:val="24"/>
          <w:szCs w:val="24"/>
        </w:rPr>
        <w:t xml:space="preserve"> and my mentors helped improve my performance, contributing directly to the efficiency and success of the team (</w:t>
      </w:r>
      <w:r w:rsidR="0057209D">
        <w:rPr>
          <w:sz w:val="24"/>
          <w:szCs w:val="24"/>
        </w:rPr>
        <w:t>Tyler and Mckenzie, 2011</w:t>
      </w:r>
      <w:r w:rsidRPr="00FD6BF2">
        <w:rPr>
          <w:sz w:val="24"/>
          <w:szCs w:val="24"/>
        </w:rPr>
        <w:t>).</w:t>
      </w:r>
    </w:p>
    <w:p w14:paraId="29CD1E1B" w14:textId="77777777" w:rsidR="00FD6BF2" w:rsidRDefault="00FD6BF2" w:rsidP="00FD6BF2">
      <w:pPr>
        <w:ind w:right="237"/>
        <w:jc w:val="both"/>
        <w:rPr>
          <w:sz w:val="24"/>
          <w:szCs w:val="24"/>
        </w:rPr>
      </w:pPr>
    </w:p>
    <w:p w14:paraId="680525AD" w14:textId="4F4D91B0" w:rsidR="00B065B9" w:rsidRDefault="00B065B9" w:rsidP="00FD6BF2">
      <w:pPr>
        <w:ind w:right="237"/>
        <w:jc w:val="both"/>
        <w:rPr>
          <w:sz w:val="24"/>
          <w:szCs w:val="24"/>
        </w:rPr>
      </w:pPr>
      <w:r>
        <w:rPr>
          <w:sz w:val="24"/>
          <w:szCs w:val="24"/>
        </w:rPr>
        <w:t>Prior to joining the police, I had very little knowledge about the professional standards and expectations of the role, therefore, c</w:t>
      </w:r>
      <w:r w:rsidRPr="00B065B9">
        <w:rPr>
          <w:sz w:val="24"/>
          <w:szCs w:val="24"/>
        </w:rPr>
        <w:t>oaching and mentoring help</w:t>
      </w:r>
      <w:r>
        <w:rPr>
          <w:sz w:val="24"/>
          <w:szCs w:val="24"/>
        </w:rPr>
        <w:t xml:space="preserve">ed me </w:t>
      </w:r>
      <w:r w:rsidRPr="00B065B9">
        <w:rPr>
          <w:sz w:val="24"/>
          <w:szCs w:val="24"/>
        </w:rPr>
        <w:t>instil positive values and ethical behaviour within the police force. By having experienced officers guide new recruits through challenges, the police culture becomes more supportive and accountable. Mentoring also addresses issues such as biases, fostering a more inclusive and diverse police force</w:t>
      </w:r>
      <w:r>
        <w:rPr>
          <w:sz w:val="24"/>
          <w:szCs w:val="24"/>
        </w:rPr>
        <w:t xml:space="preserve"> (Kinsella and Gannon, 2020)</w:t>
      </w:r>
    </w:p>
    <w:p w14:paraId="4579CAFB" w14:textId="77777777" w:rsidR="00CF0EE2" w:rsidRDefault="00CF0EE2" w:rsidP="00FD6BF2">
      <w:pPr>
        <w:ind w:right="237"/>
        <w:jc w:val="both"/>
        <w:rPr>
          <w:sz w:val="24"/>
          <w:szCs w:val="24"/>
        </w:rPr>
      </w:pPr>
    </w:p>
    <w:p w14:paraId="10B22878" w14:textId="77777777" w:rsidR="00CF0EE2" w:rsidRDefault="00CF0EE2" w:rsidP="00CF0EE2">
      <w:pPr>
        <w:ind w:right="237"/>
        <w:jc w:val="both"/>
        <w:rPr>
          <w:sz w:val="24"/>
          <w:szCs w:val="24"/>
        </w:rPr>
      </w:pPr>
      <w:r w:rsidRPr="00CF0EE2">
        <w:rPr>
          <w:sz w:val="24"/>
          <w:szCs w:val="24"/>
        </w:rPr>
        <w:t>In my third year of probation, my supervisor began asking whether I would consider becoming a tutor for new recruits who had completed their initial training. This opportunity aligned closely with one of my professional goals: to take on a role that not only allows me to grow as a police officer but also contributes to the development of others and supports my long-term career progression. Being considered for such a responsibility was a significant milestone, as it meant I would be instrumental in shaping the careers of new officers and equipping them with the fundamental tools necessary to guide their decision-making and professionalism throughout their careers.</w:t>
      </w:r>
    </w:p>
    <w:p w14:paraId="02A63035" w14:textId="77777777" w:rsidR="0057209D" w:rsidRPr="00CF0EE2" w:rsidRDefault="0057209D" w:rsidP="00CF0EE2">
      <w:pPr>
        <w:ind w:right="237"/>
        <w:jc w:val="both"/>
        <w:rPr>
          <w:sz w:val="24"/>
          <w:szCs w:val="24"/>
        </w:rPr>
      </w:pPr>
    </w:p>
    <w:p w14:paraId="7FE31056" w14:textId="084EF46B" w:rsidR="00CF0EE2" w:rsidRPr="00CF0EE2" w:rsidRDefault="00CF0EE2" w:rsidP="00CF0EE2">
      <w:pPr>
        <w:ind w:right="237"/>
        <w:jc w:val="both"/>
        <w:rPr>
          <w:sz w:val="24"/>
          <w:szCs w:val="24"/>
        </w:rPr>
      </w:pPr>
      <w:r w:rsidRPr="00CF0EE2">
        <w:rPr>
          <w:sz w:val="24"/>
          <w:szCs w:val="24"/>
        </w:rPr>
        <w:t>Initially, I expressed some hesitation to my supervisor, unsure whether I was ready to take on such a critical role. In response, he encouraged me to begin adopting more of a leadership role when responding to calls, so that I could better assess my readiness. At first, this felt unfamiliar, particularly as I found myself leading colleagues who were older, had more life experience, or even more time in service than I did. I knew it was essential to adopt a leadership style that maintained team cohesion, rather than disrupting it by being overly authoritative.</w:t>
      </w:r>
      <w:r w:rsidR="00D7617D">
        <w:rPr>
          <w:sz w:val="24"/>
          <w:szCs w:val="24"/>
        </w:rPr>
        <w:t xml:space="preserve"> </w:t>
      </w:r>
      <w:r w:rsidRPr="00CF0EE2">
        <w:rPr>
          <w:sz w:val="24"/>
          <w:szCs w:val="24"/>
        </w:rPr>
        <w:t>To achieve this, I developed a strategy centred on respectful and professional leadership. I made sure team members still felt empowered to make their own decisions, while also guiding them constructively when I believed a better approach was available. My focus was always on using a supportive tone and presenting alternative methods in a way that promoted learning rather than criticism. I also took on the responsibility of delegating tasks during complex incidents requiring significant resources. I understood that effective leadership involves deploying personnel strategically to ensure resources are used efficiently.</w:t>
      </w:r>
    </w:p>
    <w:p w14:paraId="44F6A56F" w14:textId="77777777" w:rsidR="00CF0EE2" w:rsidRPr="00CF0EE2" w:rsidRDefault="00CF0EE2" w:rsidP="00CF0EE2">
      <w:pPr>
        <w:ind w:right="237"/>
        <w:jc w:val="both"/>
        <w:rPr>
          <w:sz w:val="24"/>
          <w:szCs w:val="24"/>
        </w:rPr>
      </w:pPr>
      <w:r w:rsidRPr="00CF0EE2">
        <w:rPr>
          <w:sz w:val="24"/>
          <w:szCs w:val="24"/>
        </w:rPr>
        <w:lastRenderedPageBreak/>
        <w:t>By doing this, I was not only meeting organisational goals—such as ensuring golden hour enquiries were conducted thoroughly and promptly—but also earning the trust of my team. My colleagues began to see that I could delegate tasks fairly and effectively, and that I recognised the unique value each member brought to the team. This experience significantly contributed to my confidence and growth as a leader, reaffirming my readiness to take on the role of a tutor constable.</w:t>
      </w:r>
    </w:p>
    <w:p w14:paraId="2766E600" w14:textId="77777777" w:rsidR="00CF0EE2" w:rsidRDefault="00CF0EE2" w:rsidP="00FD6BF2">
      <w:pPr>
        <w:ind w:right="237"/>
        <w:jc w:val="both"/>
        <w:rPr>
          <w:sz w:val="24"/>
          <w:szCs w:val="24"/>
        </w:rPr>
      </w:pPr>
    </w:p>
    <w:p w14:paraId="59BEECA0" w14:textId="77777777" w:rsidR="00FD6BF2" w:rsidRDefault="00FD6BF2" w:rsidP="00FD6BF2">
      <w:pPr>
        <w:ind w:right="237"/>
        <w:jc w:val="both"/>
        <w:rPr>
          <w:sz w:val="24"/>
          <w:szCs w:val="24"/>
        </w:rPr>
      </w:pPr>
    </w:p>
    <w:p w14:paraId="70C248F9" w14:textId="578B9D70" w:rsidR="00FD6BF2" w:rsidRDefault="00FE3565" w:rsidP="00FD6BF2">
      <w:pPr>
        <w:ind w:right="237"/>
        <w:jc w:val="both"/>
        <w:rPr>
          <w:sz w:val="24"/>
          <w:szCs w:val="24"/>
        </w:rPr>
      </w:pPr>
      <w:r>
        <w:rPr>
          <w:sz w:val="24"/>
          <w:szCs w:val="24"/>
        </w:rPr>
        <w:t>In conclusion, when r</w:t>
      </w:r>
      <w:r w:rsidR="00FD6BF2" w:rsidRPr="00FD6BF2">
        <w:rPr>
          <w:sz w:val="24"/>
          <w:szCs w:val="24"/>
        </w:rPr>
        <w:t>eflecting on my three-year probation in the police, I can confidently say that mentoring and coaching were pivotal in my growth and development. These relationships not only helped me meet my personal and professional goals but also aligned my progress with organizational objectives. By providing structured learning, continuous feedback, and opportunities for self-reflection, mentoring and coaching have equipped me with the skills and confidence needed to perform effectively in the workplace. Through these experiences, I have not only become a more capable officer but also a more self-aware and resilient individual, ready to continue my journey in policing.</w:t>
      </w:r>
    </w:p>
    <w:p w14:paraId="717839D0" w14:textId="77777777" w:rsidR="00FD6BF2" w:rsidRDefault="00FD6BF2" w:rsidP="00FD6BF2">
      <w:pPr>
        <w:ind w:right="237"/>
        <w:jc w:val="both"/>
        <w:rPr>
          <w:sz w:val="24"/>
          <w:szCs w:val="24"/>
        </w:rPr>
      </w:pPr>
    </w:p>
    <w:p w14:paraId="2D1721B3" w14:textId="27C23117" w:rsidR="00FD6BF2" w:rsidRDefault="00146EE6" w:rsidP="00340E9A">
      <w:pPr>
        <w:ind w:right="237"/>
        <w:jc w:val="both"/>
        <w:rPr>
          <w:sz w:val="24"/>
          <w:szCs w:val="24"/>
        </w:rPr>
      </w:pPr>
      <w:r>
        <w:rPr>
          <w:sz w:val="24"/>
          <w:szCs w:val="24"/>
        </w:rPr>
        <w:t>Word count: 1</w:t>
      </w:r>
      <w:r w:rsidR="00CF0EE2">
        <w:rPr>
          <w:sz w:val="24"/>
          <w:szCs w:val="24"/>
        </w:rPr>
        <w:t>900</w:t>
      </w:r>
    </w:p>
    <w:p w14:paraId="0D28F9C9" w14:textId="77777777" w:rsidR="00146EE6" w:rsidRDefault="00146EE6" w:rsidP="00340E9A">
      <w:pPr>
        <w:ind w:right="237"/>
        <w:jc w:val="both"/>
        <w:rPr>
          <w:sz w:val="24"/>
          <w:szCs w:val="24"/>
        </w:rPr>
      </w:pPr>
    </w:p>
    <w:p w14:paraId="592CAEBA" w14:textId="2F2B1941" w:rsidR="0079479A" w:rsidRPr="00515722" w:rsidRDefault="0079479A" w:rsidP="00340E9A">
      <w:pPr>
        <w:ind w:right="237"/>
        <w:jc w:val="both"/>
        <w:rPr>
          <w:b/>
          <w:bCs/>
          <w:sz w:val="24"/>
          <w:szCs w:val="24"/>
        </w:rPr>
        <w:sectPr w:rsidR="0079479A" w:rsidRPr="00515722" w:rsidSect="0022001B">
          <w:pgSz w:w="11906" w:h="16838" w:code="9"/>
          <w:pgMar w:top="1440" w:right="1440" w:bottom="1440" w:left="1440" w:header="720" w:footer="720" w:gutter="0"/>
          <w:cols w:space="720"/>
          <w:docGrid w:linePitch="272"/>
        </w:sectPr>
      </w:pPr>
    </w:p>
    <w:p w14:paraId="7DF140BE" w14:textId="22E2B89D"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661CF1D1" w14:textId="77777777" w:rsidR="004A066B" w:rsidRDefault="004A066B" w:rsidP="004A066B">
      <w:pPr>
        <w:ind w:right="237"/>
        <w:jc w:val="both"/>
        <w:rPr>
          <w:b/>
          <w:bCs/>
          <w:sz w:val="24"/>
          <w:szCs w:val="24"/>
        </w:rPr>
      </w:pPr>
    </w:p>
    <w:p w14:paraId="645790B0" w14:textId="77777777" w:rsidR="004A066B" w:rsidRPr="00A6258E" w:rsidRDefault="004A066B" w:rsidP="004A066B">
      <w:pPr>
        <w:ind w:right="237"/>
        <w:jc w:val="both"/>
        <w:rPr>
          <w:sz w:val="22"/>
          <w:szCs w:val="22"/>
        </w:rPr>
      </w:pPr>
      <w:bookmarkStart w:id="2" w:name="_Hlk198219073"/>
    </w:p>
    <w:bookmarkEnd w:id="2"/>
    <w:p w14:paraId="103F222B" w14:textId="783D1A90" w:rsidR="004A066B" w:rsidRPr="00A6258E" w:rsidRDefault="00A6258E" w:rsidP="004A066B">
      <w:pPr>
        <w:ind w:right="237"/>
        <w:jc w:val="both"/>
        <w:rPr>
          <w:sz w:val="22"/>
          <w:szCs w:val="22"/>
        </w:rPr>
      </w:pPr>
      <w:r w:rsidRPr="00A6258E">
        <w:rPr>
          <w:sz w:val="22"/>
          <w:szCs w:val="22"/>
        </w:rPr>
        <w:t>Bass, B.M., 1999. Two decades of research and development in transformational leadership. </w:t>
      </w:r>
      <w:r w:rsidRPr="00A6258E">
        <w:rPr>
          <w:i/>
          <w:iCs/>
          <w:sz w:val="22"/>
          <w:szCs w:val="22"/>
        </w:rPr>
        <w:t>European journal of work and organizational psychology</w:t>
      </w:r>
      <w:r w:rsidRPr="00A6258E">
        <w:rPr>
          <w:sz w:val="22"/>
          <w:szCs w:val="22"/>
        </w:rPr>
        <w:t>, </w:t>
      </w:r>
      <w:r w:rsidRPr="00A6258E">
        <w:rPr>
          <w:i/>
          <w:iCs/>
          <w:sz w:val="22"/>
          <w:szCs w:val="22"/>
        </w:rPr>
        <w:t>8</w:t>
      </w:r>
      <w:r w:rsidRPr="00A6258E">
        <w:rPr>
          <w:sz w:val="22"/>
          <w:szCs w:val="22"/>
        </w:rPr>
        <w:t>(1), pp.9-32.</w:t>
      </w:r>
    </w:p>
    <w:p w14:paraId="6422C1B2" w14:textId="77777777" w:rsidR="00A6258E" w:rsidRPr="00A6258E" w:rsidRDefault="00A6258E" w:rsidP="00A6258E">
      <w:pPr>
        <w:ind w:right="237"/>
        <w:jc w:val="both"/>
        <w:rPr>
          <w:sz w:val="22"/>
          <w:szCs w:val="22"/>
        </w:rPr>
      </w:pPr>
      <w:r w:rsidRPr="00A6258E">
        <w:rPr>
          <w:sz w:val="22"/>
          <w:szCs w:val="22"/>
        </w:rPr>
        <w:t>Binns, D. (2018). The Impact of Social Media on Policing: Risks and Benefits. International Journal of Police Science &amp; Management, 20(3), 191-199</w:t>
      </w:r>
    </w:p>
    <w:p w14:paraId="246DC5AC" w14:textId="77777777" w:rsidR="00A6258E" w:rsidRDefault="00A6258E" w:rsidP="00A6258E">
      <w:pPr>
        <w:ind w:right="237"/>
        <w:jc w:val="both"/>
        <w:rPr>
          <w:sz w:val="22"/>
          <w:szCs w:val="22"/>
        </w:rPr>
      </w:pPr>
    </w:p>
    <w:p w14:paraId="7555F319" w14:textId="4AD071A2" w:rsidR="0057209D" w:rsidRPr="0057209D" w:rsidRDefault="0057209D" w:rsidP="00A6258E">
      <w:pPr>
        <w:ind w:right="237"/>
        <w:jc w:val="both"/>
        <w:rPr>
          <w:sz w:val="22"/>
          <w:szCs w:val="22"/>
        </w:rPr>
      </w:pPr>
      <w:r w:rsidRPr="0057209D">
        <w:rPr>
          <w:sz w:val="22"/>
          <w:szCs w:val="22"/>
        </w:rPr>
        <w:t xml:space="preserve">Belisle, L., Boppre, B., Keen, J., &amp; Salisbury, E. J. (2019). </w:t>
      </w:r>
      <w:r w:rsidRPr="0057209D">
        <w:rPr>
          <w:i/>
          <w:iCs/>
          <w:sz w:val="22"/>
          <w:szCs w:val="22"/>
        </w:rPr>
        <w:t>Bringing Course Material to Life through Experiential Learning: Impacts on Students’ Learning and Perceptions in a Corrections Course</w:t>
      </w:r>
      <w:r w:rsidRPr="0057209D">
        <w:rPr>
          <w:sz w:val="22"/>
          <w:szCs w:val="22"/>
        </w:rPr>
        <w:t xml:space="preserve">. </w:t>
      </w:r>
      <w:r w:rsidRPr="0057209D">
        <w:rPr>
          <w:i/>
          <w:iCs/>
          <w:sz w:val="22"/>
          <w:szCs w:val="22"/>
        </w:rPr>
        <w:t>Journal of Criminal Justice Education</w:t>
      </w:r>
      <w:r w:rsidRPr="0057209D">
        <w:rPr>
          <w:sz w:val="22"/>
          <w:szCs w:val="22"/>
        </w:rPr>
        <w:t>, 30(3), 368–392.</w:t>
      </w:r>
    </w:p>
    <w:p w14:paraId="22452291" w14:textId="77777777" w:rsidR="00A6258E" w:rsidRPr="00D90739" w:rsidRDefault="00A6258E" w:rsidP="00A6258E">
      <w:pPr>
        <w:rPr>
          <w:sz w:val="22"/>
          <w:szCs w:val="22"/>
        </w:rPr>
      </w:pPr>
    </w:p>
    <w:p w14:paraId="514BC84D" w14:textId="77777777" w:rsidR="00A6258E" w:rsidRPr="00D90739" w:rsidRDefault="00A6258E" w:rsidP="00A6258E">
      <w:pPr>
        <w:rPr>
          <w:sz w:val="22"/>
          <w:szCs w:val="22"/>
        </w:rPr>
      </w:pPr>
      <w:proofErr w:type="spellStart"/>
      <w:r w:rsidRPr="00D90739">
        <w:rPr>
          <w:sz w:val="22"/>
          <w:szCs w:val="22"/>
        </w:rPr>
        <w:t>Boulianne</w:t>
      </w:r>
      <w:proofErr w:type="spellEnd"/>
      <w:r w:rsidRPr="00D90739">
        <w:rPr>
          <w:sz w:val="22"/>
          <w:szCs w:val="22"/>
        </w:rPr>
        <w:t xml:space="preserve">, S. (2019). </w:t>
      </w:r>
      <w:r w:rsidRPr="00D90739">
        <w:rPr>
          <w:i/>
          <w:iCs/>
          <w:sz w:val="22"/>
          <w:szCs w:val="22"/>
        </w:rPr>
        <w:t>Social media use and participation: A meta-analysis of current research</w:t>
      </w:r>
      <w:r w:rsidRPr="00D90739">
        <w:rPr>
          <w:sz w:val="22"/>
          <w:szCs w:val="22"/>
        </w:rPr>
        <w:t xml:space="preserve">. </w:t>
      </w:r>
      <w:r w:rsidRPr="00D90739">
        <w:rPr>
          <w:i/>
          <w:iCs/>
          <w:sz w:val="22"/>
          <w:szCs w:val="22"/>
        </w:rPr>
        <w:t>Information, Communication &amp; Society</w:t>
      </w:r>
      <w:r w:rsidRPr="00D90739">
        <w:rPr>
          <w:sz w:val="22"/>
          <w:szCs w:val="22"/>
        </w:rPr>
        <w:t>, 22(5), 629-650.</w:t>
      </w:r>
    </w:p>
    <w:p w14:paraId="63501194" w14:textId="77777777" w:rsidR="00A6258E" w:rsidRPr="00D90739" w:rsidRDefault="00A6258E" w:rsidP="00A6258E">
      <w:pPr>
        <w:ind w:right="237"/>
        <w:jc w:val="both"/>
        <w:rPr>
          <w:sz w:val="22"/>
          <w:szCs w:val="22"/>
        </w:rPr>
      </w:pPr>
    </w:p>
    <w:p w14:paraId="11BF5248" w14:textId="77777777" w:rsidR="00A6258E" w:rsidRPr="00D90739" w:rsidRDefault="00A6258E" w:rsidP="00A6258E">
      <w:pPr>
        <w:ind w:right="237"/>
        <w:jc w:val="both"/>
        <w:rPr>
          <w:sz w:val="22"/>
          <w:szCs w:val="22"/>
        </w:rPr>
      </w:pPr>
    </w:p>
    <w:p w14:paraId="73C43CC4" w14:textId="77777777" w:rsidR="00A6258E" w:rsidRPr="00D90739" w:rsidRDefault="00A6258E" w:rsidP="00A6258E">
      <w:pPr>
        <w:ind w:right="237"/>
        <w:jc w:val="both"/>
        <w:rPr>
          <w:sz w:val="22"/>
          <w:szCs w:val="22"/>
        </w:rPr>
      </w:pPr>
      <w:r w:rsidRPr="00D90739">
        <w:rPr>
          <w:sz w:val="22"/>
          <w:szCs w:val="22"/>
        </w:rPr>
        <w:t xml:space="preserve">Bradshaw, P., &amp; McGhee, D. (2019). </w:t>
      </w:r>
      <w:r w:rsidRPr="00D90739">
        <w:rPr>
          <w:i/>
          <w:iCs/>
          <w:sz w:val="22"/>
          <w:szCs w:val="22"/>
        </w:rPr>
        <w:t>Police mentoring programs: A review of the literature.</w:t>
      </w:r>
      <w:r w:rsidRPr="00D90739">
        <w:rPr>
          <w:sz w:val="22"/>
          <w:szCs w:val="22"/>
        </w:rPr>
        <w:t xml:space="preserve"> International Journal of Police Science &amp; Management, 21(2), 113-123.</w:t>
      </w:r>
    </w:p>
    <w:p w14:paraId="4A5C1646" w14:textId="77777777" w:rsidR="00A6258E" w:rsidRDefault="00A6258E" w:rsidP="00A6258E">
      <w:pPr>
        <w:ind w:right="237"/>
        <w:jc w:val="both"/>
        <w:rPr>
          <w:sz w:val="22"/>
          <w:szCs w:val="22"/>
        </w:rPr>
      </w:pPr>
    </w:p>
    <w:p w14:paraId="49CF6AFF" w14:textId="77777777" w:rsidR="00A6258E" w:rsidRDefault="00A6258E" w:rsidP="00A6258E">
      <w:pPr>
        <w:ind w:right="237"/>
        <w:jc w:val="both"/>
        <w:rPr>
          <w:sz w:val="22"/>
          <w:szCs w:val="22"/>
        </w:rPr>
      </w:pPr>
    </w:p>
    <w:p w14:paraId="3548A43C" w14:textId="77777777" w:rsidR="00A6258E" w:rsidRDefault="00A6258E" w:rsidP="00A6258E">
      <w:pPr>
        <w:ind w:right="237"/>
        <w:jc w:val="both"/>
        <w:rPr>
          <w:sz w:val="22"/>
          <w:szCs w:val="22"/>
        </w:rPr>
      </w:pPr>
      <w:r w:rsidRPr="00D90739">
        <w:rPr>
          <w:sz w:val="22"/>
          <w:szCs w:val="22"/>
        </w:rPr>
        <w:t>Calam, M., 2017. </w:t>
      </w:r>
      <w:r w:rsidRPr="00D90739">
        <w:rPr>
          <w:i/>
          <w:iCs/>
          <w:sz w:val="22"/>
          <w:szCs w:val="22"/>
        </w:rPr>
        <w:t>Policing–a vision for 2025</w:t>
      </w:r>
      <w:r w:rsidRPr="00D90739">
        <w:rPr>
          <w:sz w:val="22"/>
          <w:szCs w:val="22"/>
        </w:rPr>
        <w:t> [online]</w:t>
      </w:r>
      <w:r>
        <w:rPr>
          <w:sz w:val="22"/>
          <w:szCs w:val="22"/>
        </w:rPr>
        <w:t xml:space="preserve"> </w:t>
      </w:r>
      <w:hyperlink r:id="rId19" w:history="1">
        <w:r w:rsidRPr="00D90739">
          <w:rPr>
            <w:rStyle w:val="Hyperlink"/>
            <w:sz w:val="22"/>
            <w:szCs w:val="22"/>
          </w:rPr>
          <w:t>Policing-A-vision-for-2025.pdf</w:t>
        </w:r>
      </w:hyperlink>
      <w:r w:rsidRPr="00D90739">
        <w:rPr>
          <w:sz w:val="22"/>
          <w:szCs w:val="22"/>
        </w:rPr>
        <w:br/>
      </w:r>
    </w:p>
    <w:p w14:paraId="3ED16558" w14:textId="77777777" w:rsidR="00A6258E" w:rsidRPr="00D90739" w:rsidRDefault="00A6258E" w:rsidP="00A6258E">
      <w:pPr>
        <w:ind w:right="237"/>
        <w:jc w:val="both"/>
        <w:rPr>
          <w:sz w:val="22"/>
          <w:szCs w:val="22"/>
        </w:rPr>
      </w:pPr>
    </w:p>
    <w:p w14:paraId="0229A8C1" w14:textId="77777777" w:rsidR="00A6258E" w:rsidRDefault="00A6258E" w:rsidP="00A6258E">
      <w:pPr>
        <w:rPr>
          <w:sz w:val="22"/>
          <w:szCs w:val="22"/>
        </w:rPr>
      </w:pPr>
      <w:r w:rsidRPr="00792262">
        <w:rPr>
          <w:sz w:val="22"/>
          <w:szCs w:val="22"/>
        </w:rPr>
        <w:t>College of Policing (Great Britain), 2014. </w:t>
      </w:r>
      <w:r w:rsidRPr="00792262">
        <w:rPr>
          <w:i/>
          <w:iCs/>
          <w:sz w:val="22"/>
          <w:szCs w:val="22"/>
        </w:rPr>
        <w:t>Code of ethics: A code of practice for the principles and standards of professional behaviour for the policing profession of England and Wales</w:t>
      </w:r>
      <w:r w:rsidRPr="00792262">
        <w:rPr>
          <w:sz w:val="22"/>
          <w:szCs w:val="22"/>
        </w:rPr>
        <w:t>. HM Government.</w:t>
      </w:r>
    </w:p>
    <w:p w14:paraId="133BA80B" w14:textId="77777777" w:rsidR="00A6258E" w:rsidRPr="00D90739" w:rsidRDefault="00A6258E" w:rsidP="00A6258E">
      <w:pPr>
        <w:rPr>
          <w:sz w:val="22"/>
          <w:szCs w:val="22"/>
        </w:rPr>
      </w:pPr>
    </w:p>
    <w:p w14:paraId="72AA5CC0" w14:textId="77777777" w:rsidR="00A6258E" w:rsidRPr="00D90739" w:rsidRDefault="00A6258E" w:rsidP="00A6258E">
      <w:pPr>
        <w:rPr>
          <w:sz w:val="22"/>
          <w:szCs w:val="22"/>
        </w:rPr>
      </w:pPr>
    </w:p>
    <w:p w14:paraId="0CB52FC8" w14:textId="77777777" w:rsidR="00A6258E" w:rsidRDefault="00A6258E" w:rsidP="00A6258E">
      <w:pPr>
        <w:ind w:right="237"/>
        <w:jc w:val="both"/>
        <w:rPr>
          <w:sz w:val="22"/>
          <w:szCs w:val="22"/>
        </w:rPr>
      </w:pPr>
      <w:r w:rsidRPr="00D90739">
        <w:rPr>
          <w:sz w:val="22"/>
          <w:szCs w:val="22"/>
        </w:rPr>
        <w:t xml:space="preserve">College of Policing. (2020). Body-Worn Video Guidance. </w:t>
      </w:r>
      <w:hyperlink r:id="rId20" w:history="1">
        <w:r w:rsidRPr="005168E0">
          <w:rPr>
            <w:rStyle w:val="Hyperlink"/>
            <w:sz w:val="22"/>
            <w:szCs w:val="22"/>
          </w:rPr>
          <w:t>https://www.college.police.uk</w:t>
        </w:r>
      </w:hyperlink>
    </w:p>
    <w:p w14:paraId="1DF6D337" w14:textId="77777777" w:rsidR="00A6258E" w:rsidRPr="00D90739" w:rsidRDefault="00A6258E" w:rsidP="00A6258E">
      <w:pPr>
        <w:ind w:right="237"/>
        <w:jc w:val="both"/>
        <w:rPr>
          <w:sz w:val="22"/>
          <w:szCs w:val="22"/>
        </w:rPr>
      </w:pPr>
    </w:p>
    <w:p w14:paraId="2111AA5E" w14:textId="77777777" w:rsidR="00A6258E" w:rsidRPr="00D90739" w:rsidRDefault="00A6258E" w:rsidP="00A6258E">
      <w:pPr>
        <w:rPr>
          <w:sz w:val="22"/>
          <w:szCs w:val="22"/>
        </w:rPr>
      </w:pPr>
    </w:p>
    <w:p w14:paraId="3DC19344" w14:textId="77777777" w:rsidR="00A6258E" w:rsidRPr="00D90739" w:rsidRDefault="00A6258E" w:rsidP="00A6258E">
      <w:pPr>
        <w:ind w:right="237"/>
        <w:jc w:val="both"/>
        <w:rPr>
          <w:sz w:val="22"/>
          <w:szCs w:val="22"/>
        </w:rPr>
      </w:pPr>
      <w:r w:rsidRPr="00D90739">
        <w:rPr>
          <w:sz w:val="22"/>
          <w:szCs w:val="22"/>
        </w:rPr>
        <w:t xml:space="preserve">Crown Prosecution Service. (n.d.). Domestic Abuse Guidelines for Prosecutors. </w:t>
      </w:r>
      <w:hyperlink r:id="rId21" w:tgtFrame="_new" w:history="1">
        <w:r w:rsidRPr="00D90739">
          <w:rPr>
            <w:rStyle w:val="Hyperlink"/>
            <w:sz w:val="22"/>
            <w:szCs w:val="22"/>
          </w:rPr>
          <w:t>https://www.cps.gov.uk</w:t>
        </w:r>
      </w:hyperlink>
    </w:p>
    <w:p w14:paraId="463B7D9B" w14:textId="77777777" w:rsidR="00A6258E" w:rsidRPr="00D90739" w:rsidRDefault="00A6258E" w:rsidP="00A6258E">
      <w:pPr>
        <w:rPr>
          <w:sz w:val="22"/>
          <w:szCs w:val="22"/>
        </w:rPr>
      </w:pPr>
    </w:p>
    <w:p w14:paraId="734E7E58" w14:textId="77777777" w:rsidR="00A6258E" w:rsidRPr="00D90739" w:rsidRDefault="00A6258E" w:rsidP="00A6258E">
      <w:pPr>
        <w:ind w:right="237"/>
        <w:jc w:val="both"/>
        <w:rPr>
          <w:sz w:val="22"/>
          <w:szCs w:val="22"/>
        </w:rPr>
      </w:pPr>
    </w:p>
    <w:p w14:paraId="2551EA69" w14:textId="77777777" w:rsidR="00A6258E" w:rsidRPr="00D90739" w:rsidRDefault="00A6258E" w:rsidP="00A6258E">
      <w:pPr>
        <w:ind w:right="237"/>
        <w:jc w:val="both"/>
        <w:rPr>
          <w:sz w:val="22"/>
          <w:szCs w:val="22"/>
        </w:rPr>
      </w:pPr>
      <w:r w:rsidRPr="00D90739">
        <w:rPr>
          <w:sz w:val="22"/>
          <w:szCs w:val="22"/>
        </w:rPr>
        <w:t>Fisher, B. S., &amp; Alpert, G. P. (2017). Social Media and Policing: A Literature Review. Policing: An International Journal, 40(1), 1-18</w:t>
      </w:r>
    </w:p>
    <w:p w14:paraId="529A7C1C" w14:textId="77777777" w:rsidR="00A6258E" w:rsidRDefault="00A6258E" w:rsidP="00A6258E">
      <w:pPr>
        <w:rPr>
          <w:sz w:val="22"/>
          <w:szCs w:val="22"/>
        </w:rPr>
      </w:pPr>
    </w:p>
    <w:p w14:paraId="0B982055" w14:textId="77777777" w:rsidR="00A6258E" w:rsidRPr="00D90739" w:rsidRDefault="00A6258E" w:rsidP="00A6258E">
      <w:pPr>
        <w:rPr>
          <w:sz w:val="22"/>
          <w:szCs w:val="22"/>
        </w:rPr>
      </w:pPr>
      <w:r w:rsidRPr="00792262">
        <w:rPr>
          <w:sz w:val="22"/>
          <w:szCs w:val="22"/>
        </w:rPr>
        <w:t>Great Britain. Department for Education, 2006. </w:t>
      </w:r>
      <w:r w:rsidRPr="00792262">
        <w:rPr>
          <w:i/>
          <w:iCs/>
          <w:sz w:val="22"/>
          <w:szCs w:val="22"/>
        </w:rPr>
        <w:t>Working together to safeguard children: A guide to inter-agency working to safeguard and promote the welfare of children</w:t>
      </w:r>
      <w:r w:rsidRPr="00792262">
        <w:rPr>
          <w:sz w:val="22"/>
          <w:szCs w:val="22"/>
        </w:rPr>
        <w:t>. The Stationery Office.</w:t>
      </w:r>
    </w:p>
    <w:p w14:paraId="661D0E68" w14:textId="77777777" w:rsidR="00A6258E" w:rsidRPr="00D90739" w:rsidRDefault="00A6258E" w:rsidP="00A6258E">
      <w:pPr>
        <w:ind w:right="237"/>
        <w:jc w:val="both"/>
        <w:rPr>
          <w:sz w:val="22"/>
          <w:szCs w:val="22"/>
        </w:rPr>
      </w:pPr>
    </w:p>
    <w:p w14:paraId="03BE8819" w14:textId="77777777" w:rsidR="00A6258E" w:rsidRPr="00D90739" w:rsidRDefault="00A6258E" w:rsidP="00A6258E">
      <w:pPr>
        <w:ind w:right="237"/>
        <w:jc w:val="both"/>
        <w:rPr>
          <w:sz w:val="22"/>
          <w:szCs w:val="22"/>
        </w:rPr>
      </w:pPr>
      <w:r w:rsidRPr="00D90739">
        <w:rPr>
          <w:sz w:val="22"/>
          <w:szCs w:val="22"/>
        </w:rPr>
        <w:t xml:space="preserve">Greenleaf, R. K. (1977). </w:t>
      </w:r>
      <w:r w:rsidRPr="00D90739">
        <w:rPr>
          <w:i/>
          <w:iCs/>
          <w:sz w:val="22"/>
          <w:szCs w:val="22"/>
        </w:rPr>
        <w:t>Servant Leadership: A Journey into the Nature of Legitimate Power and Greatness</w:t>
      </w:r>
      <w:r w:rsidRPr="00D90739">
        <w:rPr>
          <w:sz w:val="22"/>
          <w:szCs w:val="22"/>
        </w:rPr>
        <w:t>. Paulist Press.</w:t>
      </w:r>
    </w:p>
    <w:p w14:paraId="3F77D22B" w14:textId="77777777" w:rsidR="00A6258E" w:rsidRPr="00D90739" w:rsidRDefault="00A6258E" w:rsidP="00A6258E">
      <w:pPr>
        <w:rPr>
          <w:sz w:val="22"/>
          <w:szCs w:val="22"/>
        </w:rPr>
      </w:pPr>
    </w:p>
    <w:p w14:paraId="72C6801A" w14:textId="77777777" w:rsidR="00A6258E" w:rsidRPr="00D90739" w:rsidRDefault="00A6258E" w:rsidP="00A6258E">
      <w:pPr>
        <w:rPr>
          <w:sz w:val="22"/>
          <w:szCs w:val="22"/>
        </w:rPr>
      </w:pPr>
    </w:p>
    <w:p w14:paraId="442D6666" w14:textId="77777777" w:rsidR="00A6258E" w:rsidRPr="00D90739" w:rsidRDefault="00A6258E" w:rsidP="00A6258E">
      <w:pPr>
        <w:ind w:right="237"/>
        <w:rPr>
          <w:sz w:val="22"/>
          <w:szCs w:val="22"/>
        </w:rPr>
      </w:pPr>
      <w:r w:rsidRPr="00D90739">
        <w:rPr>
          <w:sz w:val="22"/>
          <w:szCs w:val="22"/>
        </w:rPr>
        <w:t xml:space="preserve">Hersey, P., &amp; Blanchard, K. H. (1969). </w:t>
      </w:r>
      <w:r w:rsidRPr="00D90739">
        <w:rPr>
          <w:i/>
          <w:iCs/>
          <w:sz w:val="22"/>
          <w:szCs w:val="22"/>
        </w:rPr>
        <w:t xml:space="preserve">Management of Organizational </w:t>
      </w:r>
      <w:proofErr w:type="spellStart"/>
      <w:r w:rsidRPr="00D90739">
        <w:rPr>
          <w:i/>
          <w:iCs/>
          <w:sz w:val="22"/>
          <w:szCs w:val="22"/>
        </w:rPr>
        <w:t>Behavior</w:t>
      </w:r>
      <w:proofErr w:type="spellEnd"/>
      <w:r w:rsidRPr="00D90739">
        <w:rPr>
          <w:i/>
          <w:iCs/>
          <w:sz w:val="22"/>
          <w:szCs w:val="22"/>
        </w:rPr>
        <w:t>: Utilizing Human Resources</w:t>
      </w:r>
      <w:r w:rsidRPr="00D90739">
        <w:rPr>
          <w:sz w:val="22"/>
          <w:szCs w:val="22"/>
        </w:rPr>
        <w:t>. Prentice-Hall.</w:t>
      </w:r>
    </w:p>
    <w:p w14:paraId="1CBE21C3" w14:textId="77777777" w:rsidR="00A6258E" w:rsidRDefault="00A6258E" w:rsidP="00A6258E">
      <w:pPr>
        <w:rPr>
          <w:sz w:val="22"/>
          <w:szCs w:val="22"/>
        </w:rPr>
      </w:pPr>
    </w:p>
    <w:p w14:paraId="57D55B52" w14:textId="4EE26DE1" w:rsidR="00E14D53" w:rsidRPr="00D90739" w:rsidRDefault="00E14D53" w:rsidP="00A6258E">
      <w:pPr>
        <w:rPr>
          <w:sz w:val="22"/>
          <w:szCs w:val="22"/>
        </w:rPr>
      </w:pPr>
      <w:r w:rsidRPr="00E14D53">
        <w:rPr>
          <w:sz w:val="22"/>
          <w:szCs w:val="22"/>
        </w:rPr>
        <w:t>Holdaway, S., 2017. The re-professionalization of the police in England and Wales. </w:t>
      </w:r>
      <w:r w:rsidRPr="00E14D53">
        <w:rPr>
          <w:i/>
          <w:iCs/>
          <w:sz w:val="22"/>
          <w:szCs w:val="22"/>
        </w:rPr>
        <w:t>Criminology &amp; criminal justice</w:t>
      </w:r>
      <w:r w:rsidRPr="00E14D53">
        <w:rPr>
          <w:sz w:val="22"/>
          <w:szCs w:val="22"/>
        </w:rPr>
        <w:t>, </w:t>
      </w:r>
      <w:r w:rsidRPr="00E14D53">
        <w:rPr>
          <w:i/>
          <w:iCs/>
          <w:sz w:val="22"/>
          <w:szCs w:val="22"/>
        </w:rPr>
        <w:t>17</w:t>
      </w:r>
      <w:r w:rsidRPr="00E14D53">
        <w:rPr>
          <w:sz w:val="22"/>
          <w:szCs w:val="22"/>
        </w:rPr>
        <w:t>(5), pp.588-604.</w:t>
      </w:r>
    </w:p>
    <w:p w14:paraId="15C19A24" w14:textId="77777777" w:rsidR="00E14D53" w:rsidRDefault="00E14D53" w:rsidP="00A6258E">
      <w:pPr>
        <w:ind w:right="237"/>
        <w:jc w:val="both"/>
        <w:rPr>
          <w:sz w:val="22"/>
          <w:szCs w:val="22"/>
        </w:rPr>
      </w:pPr>
    </w:p>
    <w:p w14:paraId="40EE0D28" w14:textId="4F030555" w:rsidR="00E14D53" w:rsidRPr="00D90739" w:rsidRDefault="00E14D53" w:rsidP="00A6258E">
      <w:pPr>
        <w:ind w:right="237"/>
        <w:jc w:val="both"/>
        <w:rPr>
          <w:sz w:val="22"/>
          <w:szCs w:val="22"/>
        </w:rPr>
      </w:pPr>
      <w:r w:rsidRPr="00E14D53">
        <w:rPr>
          <w:sz w:val="22"/>
          <w:szCs w:val="22"/>
        </w:rPr>
        <w:t xml:space="preserve">James, A., Silverstone, D., </w:t>
      </w:r>
      <w:proofErr w:type="spellStart"/>
      <w:r w:rsidRPr="00E14D53">
        <w:rPr>
          <w:sz w:val="22"/>
          <w:szCs w:val="22"/>
        </w:rPr>
        <w:t>Karecha</w:t>
      </w:r>
      <w:proofErr w:type="spellEnd"/>
      <w:r w:rsidRPr="00E14D53">
        <w:rPr>
          <w:sz w:val="22"/>
          <w:szCs w:val="22"/>
        </w:rPr>
        <w:t>, J., Kelly, T. and Carr, R., 2025. A report for the National Police Chiefs Council (NPCC) on innovative programmes for the recruitment and training of investigators, currently in operation in police forces in England &amp; Wales.</w:t>
      </w:r>
    </w:p>
    <w:p w14:paraId="418D73C3" w14:textId="77777777" w:rsidR="00A6258E" w:rsidRPr="00D90739" w:rsidRDefault="00A6258E" w:rsidP="00A6258E">
      <w:pPr>
        <w:ind w:right="237"/>
        <w:jc w:val="both"/>
        <w:rPr>
          <w:sz w:val="22"/>
          <w:szCs w:val="22"/>
        </w:rPr>
      </w:pPr>
      <w:r w:rsidRPr="00D90739">
        <w:rPr>
          <w:sz w:val="22"/>
          <w:szCs w:val="22"/>
        </w:rPr>
        <w:t xml:space="preserve">Kinsella, E. A., &amp; Gannon, C. (2020). </w:t>
      </w:r>
      <w:r w:rsidRPr="00D90739">
        <w:rPr>
          <w:i/>
          <w:iCs/>
          <w:sz w:val="22"/>
          <w:szCs w:val="22"/>
        </w:rPr>
        <w:t>Mentorship, organizational culture, and police ethics: The role of coaching in fostering accountability.</w:t>
      </w:r>
      <w:r w:rsidRPr="00D90739">
        <w:rPr>
          <w:sz w:val="22"/>
          <w:szCs w:val="22"/>
        </w:rPr>
        <w:t xml:space="preserve"> Journal of Criminal Justice, 38(4), 302-312.</w:t>
      </w:r>
    </w:p>
    <w:p w14:paraId="6A9ECF1D" w14:textId="77777777" w:rsidR="00A6258E" w:rsidRPr="00D90739" w:rsidRDefault="00A6258E" w:rsidP="00A6258E">
      <w:pPr>
        <w:rPr>
          <w:sz w:val="22"/>
          <w:szCs w:val="22"/>
        </w:rPr>
      </w:pPr>
    </w:p>
    <w:p w14:paraId="697C6C1E" w14:textId="77777777" w:rsidR="00A6258E" w:rsidRPr="00D90739" w:rsidRDefault="00A6258E" w:rsidP="00A6258E">
      <w:pPr>
        <w:rPr>
          <w:sz w:val="22"/>
          <w:szCs w:val="22"/>
        </w:rPr>
      </w:pPr>
    </w:p>
    <w:p w14:paraId="654C99E8" w14:textId="77777777" w:rsidR="00A6258E" w:rsidRPr="00D90739" w:rsidRDefault="00A6258E" w:rsidP="00A6258E">
      <w:pPr>
        <w:ind w:right="237"/>
        <w:jc w:val="both"/>
        <w:rPr>
          <w:sz w:val="22"/>
          <w:szCs w:val="22"/>
        </w:rPr>
      </w:pPr>
      <w:r w:rsidRPr="00D90739">
        <w:rPr>
          <w:sz w:val="22"/>
          <w:szCs w:val="22"/>
        </w:rPr>
        <w:t xml:space="preserve">Klasen, N., &amp; Clutterbuck, D. (2002). </w:t>
      </w:r>
      <w:r w:rsidRPr="00D90739">
        <w:rPr>
          <w:i/>
          <w:iCs/>
          <w:sz w:val="22"/>
          <w:szCs w:val="22"/>
        </w:rPr>
        <w:t>Implementing Mentoring Schemes: A Practical Guide to Successful Programs</w:t>
      </w:r>
      <w:r w:rsidRPr="00D90739">
        <w:rPr>
          <w:sz w:val="22"/>
          <w:szCs w:val="22"/>
        </w:rPr>
        <w:t>. Gower Publishing.</w:t>
      </w:r>
    </w:p>
    <w:p w14:paraId="46B93F69" w14:textId="77777777" w:rsidR="00A6258E" w:rsidRPr="00D90739" w:rsidRDefault="00A6258E" w:rsidP="00A6258E">
      <w:pPr>
        <w:ind w:right="237"/>
        <w:jc w:val="both"/>
        <w:rPr>
          <w:sz w:val="22"/>
          <w:szCs w:val="22"/>
        </w:rPr>
      </w:pPr>
    </w:p>
    <w:p w14:paraId="4BC268B9" w14:textId="77777777" w:rsidR="00A6258E" w:rsidRPr="00D90739" w:rsidRDefault="00A6258E" w:rsidP="00A6258E">
      <w:pPr>
        <w:ind w:right="237"/>
        <w:rPr>
          <w:sz w:val="22"/>
          <w:szCs w:val="22"/>
        </w:rPr>
      </w:pPr>
    </w:p>
    <w:p w14:paraId="7C386947" w14:textId="77777777" w:rsidR="00A6258E" w:rsidRPr="00D90739" w:rsidRDefault="00A6258E" w:rsidP="00A6258E">
      <w:pPr>
        <w:ind w:right="237"/>
        <w:rPr>
          <w:sz w:val="22"/>
          <w:szCs w:val="22"/>
        </w:rPr>
      </w:pPr>
      <w:r w:rsidRPr="00D90739">
        <w:rPr>
          <w:sz w:val="22"/>
          <w:szCs w:val="22"/>
        </w:rPr>
        <w:t>Meijer, A., Wessels, M., &amp; de Lange, R. (2019). Social media for public service delivery: The role of social media for enhancing communication in law enforcement. Public Management Review, 21(1), 1-1</w:t>
      </w:r>
    </w:p>
    <w:p w14:paraId="1B2BD476" w14:textId="77777777" w:rsidR="00A6258E" w:rsidRPr="00D90739" w:rsidRDefault="00A6258E" w:rsidP="00A6258E">
      <w:pPr>
        <w:ind w:right="237"/>
        <w:jc w:val="both"/>
        <w:rPr>
          <w:sz w:val="22"/>
          <w:szCs w:val="22"/>
        </w:rPr>
      </w:pPr>
    </w:p>
    <w:p w14:paraId="7B827C85" w14:textId="77777777" w:rsidR="00A6258E" w:rsidRPr="00D90739" w:rsidRDefault="00A6258E" w:rsidP="00A6258E">
      <w:pPr>
        <w:ind w:right="237"/>
        <w:jc w:val="both"/>
        <w:rPr>
          <w:sz w:val="22"/>
          <w:szCs w:val="22"/>
        </w:rPr>
      </w:pPr>
    </w:p>
    <w:p w14:paraId="57EFE95C" w14:textId="77777777" w:rsidR="00A6258E" w:rsidRPr="00D90739" w:rsidRDefault="00A6258E" w:rsidP="00A6258E">
      <w:pPr>
        <w:ind w:right="237"/>
        <w:jc w:val="both"/>
        <w:rPr>
          <w:sz w:val="22"/>
          <w:szCs w:val="22"/>
        </w:rPr>
      </w:pPr>
      <w:r w:rsidRPr="00D90739">
        <w:rPr>
          <w:sz w:val="22"/>
          <w:szCs w:val="22"/>
        </w:rPr>
        <w:t xml:space="preserve">National Crime Agency (2020). </w:t>
      </w:r>
      <w:r w:rsidRPr="00D90739">
        <w:rPr>
          <w:i/>
          <w:iCs/>
          <w:sz w:val="22"/>
          <w:szCs w:val="22"/>
        </w:rPr>
        <w:t>County Lines – A National Summary</w:t>
      </w:r>
      <w:r w:rsidRPr="00D90739">
        <w:rPr>
          <w:sz w:val="22"/>
          <w:szCs w:val="22"/>
        </w:rPr>
        <w:t>.</w:t>
      </w:r>
      <w:r w:rsidRPr="00D90739">
        <w:rPr>
          <w:sz w:val="22"/>
          <w:szCs w:val="22"/>
        </w:rPr>
        <w:br/>
      </w:r>
      <w:hyperlink r:id="rId22" w:tgtFrame="_new" w:history="1">
        <w:r w:rsidRPr="00D90739">
          <w:rPr>
            <w:rStyle w:val="Hyperlink"/>
            <w:sz w:val="22"/>
            <w:szCs w:val="22"/>
          </w:rPr>
          <w:t>https://www.nationalcrimeagency.gov.uk</w:t>
        </w:r>
      </w:hyperlink>
    </w:p>
    <w:p w14:paraId="29D84FC1" w14:textId="77777777" w:rsidR="00A6258E" w:rsidRPr="00D90739" w:rsidRDefault="00A6258E" w:rsidP="00A6258E">
      <w:pPr>
        <w:ind w:right="237"/>
        <w:jc w:val="both"/>
        <w:rPr>
          <w:sz w:val="22"/>
          <w:szCs w:val="22"/>
        </w:rPr>
      </w:pPr>
    </w:p>
    <w:p w14:paraId="6A787714" w14:textId="77777777" w:rsidR="00A6258E" w:rsidRDefault="00A6258E" w:rsidP="00A6258E">
      <w:pPr>
        <w:ind w:right="237"/>
        <w:jc w:val="both"/>
        <w:rPr>
          <w:sz w:val="22"/>
          <w:szCs w:val="22"/>
        </w:rPr>
      </w:pPr>
      <w:r w:rsidRPr="00D90739">
        <w:rPr>
          <w:sz w:val="22"/>
          <w:szCs w:val="22"/>
        </w:rPr>
        <w:t xml:space="preserve">Palmiotto, M. J., &amp; Taylor, R. W. (2018). </w:t>
      </w:r>
      <w:r w:rsidRPr="00D90739">
        <w:rPr>
          <w:i/>
          <w:iCs/>
          <w:sz w:val="22"/>
          <w:szCs w:val="22"/>
        </w:rPr>
        <w:t>Mentorship and law enforcement: An examination of mentorship programs and their impact on police officers.</w:t>
      </w:r>
      <w:r w:rsidRPr="00D90739">
        <w:rPr>
          <w:sz w:val="22"/>
          <w:szCs w:val="22"/>
        </w:rPr>
        <w:t xml:space="preserve"> Police Quarterly, 21(3), 277-297.</w:t>
      </w:r>
    </w:p>
    <w:p w14:paraId="77C51940" w14:textId="7E0FF132" w:rsidR="00F158C8" w:rsidRPr="00F158C8" w:rsidRDefault="00F158C8" w:rsidP="00A6258E">
      <w:pPr>
        <w:ind w:right="237"/>
        <w:jc w:val="both"/>
        <w:rPr>
          <w:sz w:val="22"/>
          <w:szCs w:val="22"/>
        </w:rPr>
      </w:pPr>
    </w:p>
    <w:p w14:paraId="0A7589B1" w14:textId="6D177442" w:rsidR="00F158C8" w:rsidRPr="00F158C8" w:rsidRDefault="00F158C8" w:rsidP="00A6258E">
      <w:pPr>
        <w:ind w:right="237"/>
        <w:jc w:val="both"/>
        <w:rPr>
          <w:sz w:val="22"/>
          <w:szCs w:val="22"/>
        </w:rPr>
      </w:pPr>
      <w:r w:rsidRPr="00F158C8">
        <w:rPr>
          <w:sz w:val="22"/>
          <w:szCs w:val="22"/>
        </w:rPr>
        <w:t xml:space="preserve">Paranto, K. R. (2024). </w:t>
      </w:r>
      <w:r w:rsidRPr="00F158C8">
        <w:rPr>
          <w:i/>
          <w:iCs/>
          <w:sz w:val="22"/>
          <w:szCs w:val="22"/>
        </w:rPr>
        <w:t>Servant Leadership on Wellness and Perceived Organizational Support of Police Officers</w:t>
      </w:r>
      <w:r w:rsidRPr="00F158C8">
        <w:rPr>
          <w:sz w:val="22"/>
          <w:szCs w:val="22"/>
        </w:rPr>
        <w:t xml:space="preserve">. </w:t>
      </w:r>
      <w:r w:rsidRPr="00F158C8">
        <w:rPr>
          <w:i/>
          <w:iCs/>
          <w:sz w:val="22"/>
          <w:szCs w:val="22"/>
        </w:rPr>
        <w:t>Doctoral Dissertations and Projects</w:t>
      </w:r>
      <w:r w:rsidRPr="00F158C8">
        <w:rPr>
          <w:sz w:val="22"/>
          <w:szCs w:val="22"/>
        </w:rPr>
        <w:t>. Liberty University.</w:t>
      </w:r>
    </w:p>
    <w:p w14:paraId="2A7D1D8C" w14:textId="77777777" w:rsidR="00A6258E" w:rsidRPr="00D90739" w:rsidRDefault="00A6258E" w:rsidP="00A6258E">
      <w:pPr>
        <w:ind w:right="237"/>
        <w:jc w:val="both"/>
        <w:rPr>
          <w:sz w:val="22"/>
          <w:szCs w:val="22"/>
        </w:rPr>
      </w:pPr>
    </w:p>
    <w:p w14:paraId="1CE35130" w14:textId="77777777" w:rsidR="00A6258E" w:rsidRPr="00D90739" w:rsidRDefault="00A6258E" w:rsidP="00A6258E">
      <w:pPr>
        <w:ind w:right="237"/>
        <w:jc w:val="both"/>
        <w:rPr>
          <w:sz w:val="22"/>
          <w:szCs w:val="22"/>
        </w:rPr>
      </w:pPr>
      <w:r w:rsidRPr="00D90739">
        <w:rPr>
          <w:sz w:val="22"/>
          <w:szCs w:val="22"/>
        </w:rPr>
        <w:t xml:space="preserve">Rowe, M. (2020): </w:t>
      </w:r>
      <w:r w:rsidRPr="00D90739">
        <w:rPr>
          <w:i/>
          <w:iCs/>
          <w:sz w:val="22"/>
          <w:szCs w:val="22"/>
        </w:rPr>
        <w:t>Policing the Police: Challenges of Accountability and Legitimacy</w:t>
      </w:r>
      <w:r w:rsidRPr="00D90739">
        <w:rPr>
          <w:sz w:val="22"/>
          <w:szCs w:val="22"/>
        </w:rPr>
        <w:t xml:space="preserve"> – Explores how digital engagement platforms like Facebook can increase transparency and trust in modern policing.</w:t>
      </w:r>
    </w:p>
    <w:p w14:paraId="57AE634C" w14:textId="77777777" w:rsidR="00A6258E" w:rsidRPr="00D90739" w:rsidRDefault="00A6258E" w:rsidP="00A6258E">
      <w:pPr>
        <w:ind w:right="237"/>
        <w:jc w:val="both"/>
        <w:rPr>
          <w:sz w:val="22"/>
          <w:szCs w:val="22"/>
        </w:rPr>
      </w:pPr>
    </w:p>
    <w:p w14:paraId="582431AD" w14:textId="77777777" w:rsidR="00A6258E" w:rsidRPr="00D90739" w:rsidRDefault="00A6258E" w:rsidP="00A6258E">
      <w:pPr>
        <w:ind w:right="237"/>
        <w:jc w:val="both"/>
        <w:rPr>
          <w:sz w:val="22"/>
          <w:szCs w:val="22"/>
        </w:rPr>
      </w:pPr>
      <w:r w:rsidRPr="00D90739">
        <w:rPr>
          <w:sz w:val="22"/>
          <w:szCs w:val="22"/>
        </w:rPr>
        <w:t xml:space="preserve">Schweitzer, R., &amp; Auerbach, C. (2022). </w:t>
      </w:r>
      <w:r w:rsidRPr="00D90739">
        <w:rPr>
          <w:i/>
          <w:iCs/>
          <w:sz w:val="22"/>
          <w:szCs w:val="22"/>
        </w:rPr>
        <w:t>The role of coaching in enhancing police officer performance and engagement.</w:t>
      </w:r>
      <w:r w:rsidRPr="00D90739">
        <w:rPr>
          <w:sz w:val="22"/>
          <w:szCs w:val="22"/>
        </w:rPr>
        <w:t xml:space="preserve"> Journal of Law Enforcement Leadership, 14(2), 116-127.</w:t>
      </w:r>
    </w:p>
    <w:p w14:paraId="7F92963B" w14:textId="77777777" w:rsidR="00A6258E" w:rsidRDefault="00A6258E" w:rsidP="00A6258E">
      <w:pPr>
        <w:rPr>
          <w:sz w:val="22"/>
          <w:szCs w:val="22"/>
        </w:rPr>
      </w:pPr>
    </w:p>
    <w:p w14:paraId="359A5437" w14:textId="77777777" w:rsidR="00A6258E" w:rsidRPr="00D90739" w:rsidRDefault="00A6258E" w:rsidP="00A6258E">
      <w:pPr>
        <w:rPr>
          <w:sz w:val="22"/>
          <w:szCs w:val="22"/>
        </w:rPr>
      </w:pPr>
      <w:r w:rsidRPr="00D90739">
        <w:rPr>
          <w:sz w:val="22"/>
          <w:szCs w:val="22"/>
        </w:rPr>
        <w:t>Spencer, A. and Patel, S., 2019. Applying the data protection act 2018 and general data protection regulation principles in healthcare settings. </w:t>
      </w:r>
      <w:r w:rsidRPr="00D90739">
        <w:rPr>
          <w:i/>
          <w:iCs/>
          <w:sz w:val="22"/>
          <w:szCs w:val="22"/>
        </w:rPr>
        <w:t>Nursing Management</w:t>
      </w:r>
      <w:r w:rsidRPr="00D90739">
        <w:rPr>
          <w:sz w:val="22"/>
          <w:szCs w:val="22"/>
        </w:rPr>
        <w:t>, </w:t>
      </w:r>
      <w:r w:rsidRPr="00D90739">
        <w:rPr>
          <w:i/>
          <w:iCs/>
          <w:sz w:val="22"/>
          <w:szCs w:val="22"/>
        </w:rPr>
        <w:t>26</w:t>
      </w:r>
      <w:r w:rsidRPr="00D90739">
        <w:rPr>
          <w:sz w:val="22"/>
          <w:szCs w:val="22"/>
        </w:rPr>
        <w:t>(1).</w:t>
      </w:r>
    </w:p>
    <w:p w14:paraId="7C9D8257" w14:textId="77777777" w:rsidR="00A6258E" w:rsidRPr="00D90739" w:rsidRDefault="00A6258E" w:rsidP="00A6258E">
      <w:pPr>
        <w:rPr>
          <w:sz w:val="22"/>
          <w:szCs w:val="22"/>
        </w:rPr>
      </w:pPr>
    </w:p>
    <w:p w14:paraId="419E44EF" w14:textId="77777777" w:rsidR="00A6258E" w:rsidRPr="00D90739" w:rsidRDefault="00A6258E" w:rsidP="00A6258E">
      <w:pPr>
        <w:ind w:right="237"/>
        <w:jc w:val="both"/>
        <w:rPr>
          <w:sz w:val="22"/>
          <w:szCs w:val="22"/>
        </w:rPr>
      </w:pPr>
      <w:proofErr w:type="spellStart"/>
      <w:r w:rsidRPr="00D90739">
        <w:rPr>
          <w:sz w:val="22"/>
          <w:szCs w:val="22"/>
        </w:rPr>
        <w:t>Tufekci</w:t>
      </w:r>
      <w:proofErr w:type="spellEnd"/>
      <w:r w:rsidRPr="00D90739">
        <w:rPr>
          <w:sz w:val="22"/>
          <w:szCs w:val="22"/>
        </w:rPr>
        <w:t xml:space="preserve">, Z. (2018). </w:t>
      </w:r>
      <w:r w:rsidRPr="00D90739">
        <w:rPr>
          <w:i/>
          <w:iCs/>
          <w:sz w:val="22"/>
          <w:szCs w:val="22"/>
        </w:rPr>
        <w:t>Twitter and Tear Gas: The Power and Fragility of Networked Protest</w:t>
      </w:r>
      <w:r w:rsidRPr="00D90739">
        <w:rPr>
          <w:sz w:val="22"/>
          <w:szCs w:val="22"/>
        </w:rPr>
        <w:t>. Yale University Press.</w:t>
      </w:r>
    </w:p>
    <w:p w14:paraId="6FC74C14" w14:textId="77777777" w:rsidR="00A6258E" w:rsidRDefault="00A6258E" w:rsidP="00A6258E">
      <w:pPr>
        <w:rPr>
          <w:sz w:val="22"/>
          <w:szCs w:val="22"/>
        </w:rPr>
      </w:pPr>
    </w:p>
    <w:p w14:paraId="62A3DD01" w14:textId="3B31F139" w:rsidR="0057209D" w:rsidRPr="00D90739" w:rsidRDefault="0057209D" w:rsidP="00A6258E">
      <w:pPr>
        <w:rPr>
          <w:sz w:val="22"/>
          <w:szCs w:val="22"/>
        </w:rPr>
      </w:pPr>
      <w:r w:rsidRPr="0057209D">
        <w:rPr>
          <w:sz w:val="22"/>
          <w:szCs w:val="22"/>
        </w:rPr>
        <w:t>Tyler, M.A. and McKenzie, W.E., 2011. Mentoring first year police constables: Police mentors' perspectives. </w:t>
      </w:r>
      <w:r w:rsidRPr="0057209D">
        <w:rPr>
          <w:i/>
          <w:iCs/>
          <w:sz w:val="22"/>
          <w:szCs w:val="22"/>
        </w:rPr>
        <w:t>Journal of Workplace Learning</w:t>
      </w:r>
      <w:r w:rsidRPr="0057209D">
        <w:rPr>
          <w:sz w:val="22"/>
          <w:szCs w:val="22"/>
        </w:rPr>
        <w:t>, </w:t>
      </w:r>
      <w:r w:rsidRPr="0057209D">
        <w:rPr>
          <w:i/>
          <w:iCs/>
          <w:sz w:val="22"/>
          <w:szCs w:val="22"/>
        </w:rPr>
        <w:t>23</w:t>
      </w:r>
      <w:r w:rsidRPr="0057209D">
        <w:rPr>
          <w:sz w:val="22"/>
          <w:szCs w:val="22"/>
        </w:rPr>
        <w:t>(8), pp.518-530.</w:t>
      </w:r>
    </w:p>
    <w:p w14:paraId="4BBE9181" w14:textId="77777777" w:rsidR="00A6258E" w:rsidRPr="00D90739" w:rsidRDefault="00A6258E" w:rsidP="00A6258E">
      <w:pPr>
        <w:ind w:right="237"/>
        <w:jc w:val="both"/>
        <w:rPr>
          <w:sz w:val="22"/>
          <w:szCs w:val="22"/>
        </w:rPr>
      </w:pPr>
    </w:p>
    <w:p w14:paraId="68E0CD9D" w14:textId="77777777" w:rsidR="00A6258E" w:rsidRPr="00D90739" w:rsidRDefault="00A6258E" w:rsidP="00A6258E">
      <w:pPr>
        <w:ind w:right="237"/>
        <w:jc w:val="both"/>
        <w:rPr>
          <w:sz w:val="22"/>
          <w:szCs w:val="22"/>
        </w:rPr>
      </w:pPr>
      <w:r w:rsidRPr="00D90739">
        <w:rPr>
          <w:sz w:val="22"/>
          <w:szCs w:val="22"/>
        </w:rPr>
        <w:t xml:space="preserve">Whitmore, J. (2009). </w:t>
      </w:r>
      <w:r w:rsidRPr="00D90739">
        <w:rPr>
          <w:i/>
          <w:iCs/>
          <w:sz w:val="22"/>
          <w:szCs w:val="22"/>
        </w:rPr>
        <w:t>Coaching for Performance: Growing Human Potential and Purpose</w:t>
      </w:r>
      <w:r w:rsidRPr="00D90739">
        <w:rPr>
          <w:sz w:val="22"/>
          <w:szCs w:val="22"/>
        </w:rPr>
        <w:t>. Nicholas Brealey Publishing.</w:t>
      </w:r>
    </w:p>
    <w:p w14:paraId="50A298FE" w14:textId="77777777" w:rsidR="004A066B" w:rsidRDefault="004A066B" w:rsidP="004A066B">
      <w:pPr>
        <w:ind w:right="237"/>
        <w:jc w:val="both"/>
        <w:rPr>
          <w:sz w:val="24"/>
          <w:szCs w:val="24"/>
        </w:rPr>
      </w:pPr>
    </w:p>
    <w:p w14:paraId="5DE259EB" w14:textId="77777777" w:rsidR="004A066B" w:rsidRDefault="004A066B" w:rsidP="004A066B">
      <w:pPr>
        <w:ind w:right="237"/>
        <w:jc w:val="both"/>
        <w:rPr>
          <w:b/>
          <w:bCs/>
          <w:sz w:val="24"/>
          <w:szCs w:val="24"/>
        </w:rPr>
      </w:pPr>
    </w:p>
    <w:p w14:paraId="3E82566F" w14:textId="77777777" w:rsidR="004A066B" w:rsidRDefault="004A066B" w:rsidP="004A066B">
      <w:pPr>
        <w:ind w:right="237"/>
        <w:jc w:val="both"/>
        <w:rPr>
          <w:b/>
          <w:bCs/>
          <w:sz w:val="24"/>
          <w:szCs w:val="24"/>
        </w:rPr>
      </w:pPr>
    </w:p>
    <w:p w14:paraId="7894ECEE" w14:textId="77777777" w:rsidR="004A066B" w:rsidRPr="00270EEB" w:rsidRDefault="004A066B" w:rsidP="00340E9A">
      <w:pPr>
        <w:ind w:right="237"/>
        <w:jc w:val="both"/>
        <w:rPr>
          <w:b/>
          <w:sz w:val="24"/>
          <w:szCs w:val="24"/>
        </w:rPr>
      </w:pPr>
    </w:p>
    <w:p w14:paraId="5A64E3EC" w14:textId="77777777" w:rsidR="004A066B" w:rsidRDefault="004A066B" w:rsidP="00340E9A">
      <w:pPr>
        <w:keepNext/>
        <w:ind w:right="237"/>
        <w:jc w:val="center"/>
        <w:rPr>
          <w:b/>
          <w:sz w:val="24"/>
          <w:szCs w:val="24"/>
        </w:rPr>
      </w:pPr>
    </w:p>
    <w:p w14:paraId="6ED77802" w14:textId="0786D34D"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4A596AF" w:rsidR="28D1B5E1" w:rsidRDefault="28D1B5E1" w:rsidP="28D1B5E1">
      <w:pPr>
        <w:jc w:val="both"/>
        <w:rPr>
          <w:rFonts w:eastAsia="Arial"/>
          <w:b/>
          <w:bCs/>
          <w:color w:val="000000" w:themeColor="text1"/>
          <w:sz w:val="24"/>
          <w:szCs w:val="24"/>
          <w:highlight w:val="yellow"/>
        </w:rPr>
      </w:pPr>
      <w:proofErr w:type="gramStart"/>
      <w:r w:rsidRPr="28D1B5E1">
        <w:rPr>
          <w:rFonts w:eastAsia="Arial"/>
          <w:b/>
          <w:bCs/>
          <w:color w:val="000000" w:themeColor="text1"/>
          <w:sz w:val="24"/>
          <w:szCs w:val="24"/>
          <w:highlight w:val="yellow"/>
        </w:rPr>
        <w:t>Sign..........</w:t>
      </w:r>
      <w:proofErr w:type="spellStart"/>
      <w:r w:rsidR="004A066B">
        <w:rPr>
          <w:rFonts w:eastAsia="Arial"/>
          <w:b/>
          <w:bCs/>
          <w:color w:val="000000" w:themeColor="text1"/>
          <w:sz w:val="24"/>
          <w:szCs w:val="24"/>
          <w:highlight w:val="yellow"/>
        </w:rPr>
        <w:t>H</w:t>
      </w:r>
      <w:r w:rsidR="00A96A8B">
        <w:rPr>
          <w:rFonts w:eastAsia="Arial"/>
          <w:b/>
          <w:bCs/>
          <w:color w:val="000000" w:themeColor="text1"/>
          <w:sz w:val="24"/>
          <w:szCs w:val="24"/>
          <w:highlight w:val="yellow"/>
        </w:rPr>
        <w:t>.</w:t>
      </w:r>
      <w:r w:rsidR="004A066B">
        <w:rPr>
          <w:rFonts w:eastAsia="Arial"/>
          <w:b/>
          <w:bCs/>
          <w:color w:val="000000" w:themeColor="text1"/>
          <w:sz w:val="24"/>
          <w:szCs w:val="24"/>
          <w:highlight w:val="yellow"/>
        </w:rPr>
        <w:t>F</w:t>
      </w:r>
      <w:r w:rsidR="00A96A8B">
        <w:rPr>
          <w:rFonts w:eastAsia="Arial"/>
          <w:b/>
          <w:bCs/>
          <w:color w:val="000000" w:themeColor="text1"/>
          <w:sz w:val="24"/>
          <w:szCs w:val="24"/>
          <w:highlight w:val="yellow"/>
        </w:rPr>
        <w:t>lannigan</w:t>
      </w:r>
      <w:proofErr w:type="spellEnd"/>
      <w:proofErr w:type="gramEnd"/>
    </w:p>
    <w:p w14:paraId="574DF1C8" w14:textId="1C0C00AA" w:rsidR="28D1B5E1" w:rsidRDefault="28D1B5E1" w:rsidP="28D1B5E1">
      <w:pPr>
        <w:jc w:val="both"/>
        <w:rPr>
          <w:b/>
          <w:bCs/>
          <w:color w:val="000000" w:themeColor="text1"/>
          <w:sz w:val="24"/>
          <w:szCs w:val="24"/>
          <w:highlight w:val="yellow"/>
        </w:rPr>
      </w:pPr>
    </w:p>
    <w:p w14:paraId="6AF6F333" w14:textId="0AD1709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A96A8B">
        <w:rPr>
          <w:rFonts w:eastAsia="Arial"/>
          <w:b/>
          <w:bCs/>
          <w:color w:val="000000" w:themeColor="text1"/>
          <w:sz w:val="24"/>
          <w:szCs w:val="24"/>
          <w:highlight w:val="yellow"/>
        </w:rPr>
        <w:t xml:space="preserve"> </w:t>
      </w:r>
      <w:r w:rsidR="004A066B">
        <w:rPr>
          <w:rFonts w:eastAsia="Arial"/>
          <w:b/>
          <w:bCs/>
          <w:color w:val="000000" w:themeColor="text1"/>
          <w:sz w:val="24"/>
          <w:szCs w:val="24"/>
          <w:highlight w:val="yellow"/>
        </w:rPr>
        <w:t>15</w:t>
      </w:r>
      <w:r w:rsidR="00A96A8B">
        <w:rPr>
          <w:rFonts w:eastAsia="Arial"/>
          <w:b/>
          <w:bCs/>
          <w:color w:val="000000" w:themeColor="text1"/>
          <w:sz w:val="24"/>
          <w:szCs w:val="24"/>
          <w:highlight w:val="yellow"/>
        </w:rPr>
        <w:t>/0</w:t>
      </w:r>
      <w:r w:rsidR="004A066B">
        <w:rPr>
          <w:rFonts w:eastAsia="Arial"/>
          <w:b/>
          <w:bCs/>
          <w:color w:val="000000" w:themeColor="text1"/>
          <w:sz w:val="24"/>
          <w:szCs w:val="24"/>
          <w:highlight w:val="yellow"/>
        </w:rPr>
        <w:t>5</w:t>
      </w:r>
      <w:r w:rsidR="00A96A8B">
        <w:rPr>
          <w:rFonts w:eastAsia="Arial"/>
          <w:b/>
          <w:bCs/>
          <w:color w:val="000000" w:themeColor="text1"/>
          <w:sz w:val="24"/>
          <w:szCs w:val="24"/>
          <w:highlight w:val="yellow"/>
        </w:rPr>
        <w:t>/2025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3A8C4" w14:textId="77777777" w:rsidR="00122E44" w:rsidRDefault="00122E44">
      <w:r>
        <w:separator/>
      </w:r>
    </w:p>
  </w:endnote>
  <w:endnote w:type="continuationSeparator" w:id="0">
    <w:p w14:paraId="465E0A87" w14:textId="77777777" w:rsidR="00122E44" w:rsidRDefault="00122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4411A" w14:textId="77777777" w:rsidR="00122E44" w:rsidRDefault="00122E44">
      <w:r>
        <w:separator/>
      </w:r>
    </w:p>
  </w:footnote>
  <w:footnote w:type="continuationSeparator" w:id="0">
    <w:p w14:paraId="6B58C672" w14:textId="77777777" w:rsidR="00122E44" w:rsidRDefault="00122E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41C2A"/>
    <w:multiLevelType w:val="multilevel"/>
    <w:tmpl w:val="3C1A0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8B455A"/>
    <w:multiLevelType w:val="multilevel"/>
    <w:tmpl w:val="9124B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D6781"/>
    <w:multiLevelType w:val="multilevel"/>
    <w:tmpl w:val="F898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194A85"/>
    <w:multiLevelType w:val="multilevel"/>
    <w:tmpl w:val="1578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D3F25"/>
    <w:multiLevelType w:val="multilevel"/>
    <w:tmpl w:val="6B483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7F6376"/>
    <w:multiLevelType w:val="multilevel"/>
    <w:tmpl w:val="CB84F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8" w15:restartNumberingAfterBreak="0">
    <w:nsid w:val="4A544898"/>
    <w:multiLevelType w:val="multilevel"/>
    <w:tmpl w:val="8794B3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0" w15:restartNumberingAfterBreak="0">
    <w:nsid w:val="70FC5535"/>
    <w:multiLevelType w:val="hybridMultilevel"/>
    <w:tmpl w:val="EDA8D77A"/>
    <w:lvl w:ilvl="0" w:tplc="DA7A15F6">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694B35"/>
    <w:multiLevelType w:val="multilevel"/>
    <w:tmpl w:val="084E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2"/>
  </w:num>
  <w:num w:numId="2" w16cid:durableId="458649193">
    <w:abstractNumId w:val="7"/>
  </w:num>
  <w:num w:numId="3" w16cid:durableId="1589077822">
    <w:abstractNumId w:val="9"/>
  </w:num>
  <w:num w:numId="4" w16cid:durableId="1226835170">
    <w:abstractNumId w:val="6"/>
  </w:num>
  <w:num w:numId="5" w16cid:durableId="1949043271">
    <w:abstractNumId w:val="10"/>
  </w:num>
  <w:num w:numId="6" w16cid:durableId="1540892102">
    <w:abstractNumId w:val="4"/>
  </w:num>
  <w:num w:numId="7" w16cid:durableId="732044496">
    <w:abstractNumId w:val="0"/>
  </w:num>
  <w:num w:numId="8" w16cid:durableId="2127187409">
    <w:abstractNumId w:val="1"/>
  </w:num>
  <w:num w:numId="9" w16cid:durableId="1372921656">
    <w:abstractNumId w:val="8"/>
  </w:num>
  <w:num w:numId="10" w16cid:durableId="342629884">
    <w:abstractNumId w:val="2"/>
  </w:num>
  <w:num w:numId="11" w16cid:durableId="478807883">
    <w:abstractNumId w:val="3"/>
  </w:num>
  <w:num w:numId="12" w16cid:durableId="490605484">
    <w:abstractNumId w:val="11"/>
  </w:num>
  <w:num w:numId="13" w16cid:durableId="142706904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E96"/>
    <w:rsid w:val="000B1E96"/>
    <w:rsid w:val="000C352E"/>
    <w:rsid w:val="000C378F"/>
    <w:rsid w:val="000C6892"/>
    <w:rsid w:val="000C6FFE"/>
    <w:rsid w:val="000D0BB6"/>
    <w:rsid w:val="000E0897"/>
    <w:rsid w:val="000E26B0"/>
    <w:rsid w:val="000F1599"/>
    <w:rsid w:val="000F1769"/>
    <w:rsid w:val="000F6196"/>
    <w:rsid w:val="000F7ECD"/>
    <w:rsid w:val="00102E64"/>
    <w:rsid w:val="0010312C"/>
    <w:rsid w:val="00106DC7"/>
    <w:rsid w:val="00112391"/>
    <w:rsid w:val="00112D7E"/>
    <w:rsid w:val="00114F52"/>
    <w:rsid w:val="0012135C"/>
    <w:rsid w:val="00122E44"/>
    <w:rsid w:val="001347F8"/>
    <w:rsid w:val="00137BB5"/>
    <w:rsid w:val="00137E05"/>
    <w:rsid w:val="001447F6"/>
    <w:rsid w:val="00146EE6"/>
    <w:rsid w:val="00147DE3"/>
    <w:rsid w:val="00150794"/>
    <w:rsid w:val="001608C4"/>
    <w:rsid w:val="00171418"/>
    <w:rsid w:val="00190913"/>
    <w:rsid w:val="001953DD"/>
    <w:rsid w:val="001961CF"/>
    <w:rsid w:val="001A59BB"/>
    <w:rsid w:val="001A6A51"/>
    <w:rsid w:val="001A79C4"/>
    <w:rsid w:val="001B331A"/>
    <w:rsid w:val="001C0E74"/>
    <w:rsid w:val="001C1188"/>
    <w:rsid w:val="001C321F"/>
    <w:rsid w:val="001C6CEC"/>
    <w:rsid w:val="001D229F"/>
    <w:rsid w:val="001D2947"/>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3600"/>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1100"/>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31EC"/>
    <w:rsid w:val="003C19F1"/>
    <w:rsid w:val="003C4186"/>
    <w:rsid w:val="003C458C"/>
    <w:rsid w:val="003C6185"/>
    <w:rsid w:val="003D0ABC"/>
    <w:rsid w:val="003D0D2D"/>
    <w:rsid w:val="003D3892"/>
    <w:rsid w:val="003D4710"/>
    <w:rsid w:val="003E16D7"/>
    <w:rsid w:val="003E197E"/>
    <w:rsid w:val="004046F0"/>
    <w:rsid w:val="0040668F"/>
    <w:rsid w:val="00412677"/>
    <w:rsid w:val="00417925"/>
    <w:rsid w:val="0042688C"/>
    <w:rsid w:val="004348AE"/>
    <w:rsid w:val="004376C0"/>
    <w:rsid w:val="0044115F"/>
    <w:rsid w:val="0044223A"/>
    <w:rsid w:val="00443508"/>
    <w:rsid w:val="00446792"/>
    <w:rsid w:val="00446F80"/>
    <w:rsid w:val="004502B7"/>
    <w:rsid w:val="00450C83"/>
    <w:rsid w:val="00451851"/>
    <w:rsid w:val="00453343"/>
    <w:rsid w:val="004608B9"/>
    <w:rsid w:val="00460ADB"/>
    <w:rsid w:val="00465947"/>
    <w:rsid w:val="00470BB1"/>
    <w:rsid w:val="004718F7"/>
    <w:rsid w:val="00471A74"/>
    <w:rsid w:val="00473153"/>
    <w:rsid w:val="004743AF"/>
    <w:rsid w:val="00482C17"/>
    <w:rsid w:val="004911B4"/>
    <w:rsid w:val="0049196A"/>
    <w:rsid w:val="00491B55"/>
    <w:rsid w:val="004923DA"/>
    <w:rsid w:val="00493434"/>
    <w:rsid w:val="004962F9"/>
    <w:rsid w:val="004968E2"/>
    <w:rsid w:val="004A066B"/>
    <w:rsid w:val="004A2A49"/>
    <w:rsid w:val="004B38E7"/>
    <w:rsid w:val="004B600B"/>
    <w:rsid w:val="004B6822"/>
    <w:rsid w:val="004B69F6"/>
    <w:rsid w:val="004C2D3A"/>
    <w:rsid w:val="004D03C4"/>
    <w:rsid w:val="004D0BF1"/>
    <w:rsid w:val="004D24D2"/>
    <w:rsid w:val="004D35A4"/>
    <w:rsid w:val="004D445F"/>
    <w:rsid w:val="004D4795"/>
    <w:rsid w:val="004E087B"/>
    <w:rsid w:val="004E2D44"/>
    <w:rsid w:val="004E44A4"/>
    <w:rsid w:val="004E7B8B"/>
    <w:rsid w:val="004E7BDD"/>
    <w:rsid w:val="004F1E21"/>
    <w:rsid w:val="004F740D"/>
    <w:rsid w:val="004F7B8F"/>
    <w:rsid w:val="004F7D0C"/>
    <w:rsid w:val="00500748"/>
    <w:rsid w:val="005011D6"/>
    <w:rsid w:val="0050167A"/>
    <w:rsid w:val="005042F1"/>
    <w:rsid w:val="00513C7D"/>
    <w:rsid w:val="00515722"/>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209D"/>
    <w:rsid w:val="00574A0C"/>
    <w:rsid w:val="00576E4C"/>
    <w:rsid w:val="0057780F"/>
    <w:rsid w:val="00581E0A"/>
    <w:rsid w:val="00586D89"/>
    <w:rsid w:val="005916B8"/>
    <w:rsid w:val="00592AEE"/>
    <w:rsid w:val="00594A2C"/>
    <w:rsid w:val="005A1B4C"/>
    <w:rsid w:val="005A1BA3"/>
    <w:rsid w:val="005A545C"/>
    <w:rsid w:val="005B1CF8"/>
    <w:rsid w:val="005C1567"/>
    <w:rsid w:val="005C6289"/>
    <w:rsid w:val="005C6CE5"/>
    <w:rsid w:val="005D1502"/>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46F49"/>
    <w:rsid w:val="00650CE9"/>
    <w:rsid w:val="0065276E"/>
    <w:rsid w:val="00654329"/>
    <w:rsid w:val="00654CEC"/>
    <w:rsid w:val="00655507"/>
    <w:rsid w:val="00656D91"/>
    <w:rsid w:val="006712A7"/>
    <w:rsid w:val="006733CC"/>
    <w:rsid w:val="00674FC2"/>
    <w:rsid w:val="00677E42"/>
    <w:rsid w:val="00682334"/>
    <w:rsid w:val="00684B16"/>
    <w:rsid w:val="00690807"/>
    <w:rsid w:val="00690C40"/>
    <w:rsid w:val="00694C00"/>
    <w:rsid w:val="0069666D"/>
    <w:rsid w:val="00696F65"/>
    <w:rsid w:val="006A7A6D"/>
    <w:rsid w:val="006B5E67"/>
    <w:rsid w:val="006BE8E5"/>
    <w:rsid w:val="006C2EB5"/>
    <w:rsid w:val="006C3261"/>
    <w:rsid w:val="006D18A3"/>
    <w:rsid w:val="006D5970"/>
    <w:rsid w:val="006E3346"/>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4B2F"/>
    <w:rsid w:val="00751263"/>
    <w:rsid w:val="0075704F"/>
    <w:rsid w:val="00763B2D"/>
    <w:rsid w:val="00772924"/>
    <w:rsid w:val="00784877"/>
    <w:rsid w:val="00784EC4"/>
    <w:rsid w:val="007872F2"/>
    <w:rsid w:val="007874BC"/>
    <w:rsid w:val="007908E0"/>
    <w:rsid w:val="00793EB3"/>
    <w:rsid w:val="00794205"/>
    <w:rsid w:val="0079479A"/>
    <w:rsid w:val="00794A90"/>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2706"/>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74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652F6"/>
    <w:rsid w:val="00973ED0"/>
    <w:rsid w:val="00991FDA"/>
    <w:rsid w:val="009927A1"/>
    <w:rsid w:val="00997337"/>
    <w:rsid w:val="0099774D"/>
    <w:rsid w:val="009A2EAF"/>
    <w:rsid w:val="009A5F3B"/>
    <w:rsid w:val="009B0B61"/>
    <w:rsid w:val="009B28C0"/>
    <w:rsid w:val="009B7136"/>
    <w:rsid w:val="009B731A"/>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E91"/>
    <w:rsid w:val="00A6258E"/>
    <w:rsid w:val="00A652F6"/>
    <w:rsid w:val="00A732EA"/>
    <w:rsid w:val="00A7489E"/>
    <w:rsid w:val="00A8015F"/>
    <w:rsid w:val="00A80BD2"/>
    <w:rsid w:val="00A85039"/>
    <w:rsid w:val="00A851F7"/>
    <w:rsid w:val="00A906AA"/>
    <w:rsid w:val="00A94C5E"/>
    <w:rsid w:val="00A96A8B"/>
    <w:rsid w:val="00AA241A"/>
    <w:rsid w:val="00AA252C"/>
    <w:rsid w:val="00AA666E"/>
    <w:rsid w:val="00AB5518"/>
    <w:rsid w:val="00AC01D4"/>
    <w:rsid w:val="00AC4A04"/>
    <w:rsid w:val="00AD158F"/>
    <w:rsid w:val="00AD336F"/>
    <w:rsid w:val="00AD3550"/>
    <w:rsid w:val="00AD4DB4"/>
    <w:rsid w:val="00AE2564"/>
    <w:rsid w:val="00AE301F"/>
    <w:rsid w:val="00AE3302"/>
    <w:rsid w:val="00AE7077"/>
    <w:rsid w:val="00AE7E57"/>
    <w:rsid w:val="00AF61C2"/>
    <w:rsid w:val="00AF6CC6"/>
    <w:rsid w:val="00B011CD"/>
    <w:rsid w:val="00B0296A"/>
    <w:rsid w:val="00B065B9"/>
    <w:rsid w:val="00B12295"/>
    <w:rsid w:val="00B137BE"/>
    <w:rsid w:val="00B17FA0"/>
    <w:rsid w:val="00B24344"/>
    <w:rsid w:val="00B26769"/>
    <w:rsid w:val="00B31C91"/>
    <w:rsid w:val="00B321CA"/>
    <w:rsid w:val="00B3747F"/>
    <w:rsid w:val="00B43194"/>
    <w:rsid w:val="00B47734"/>
    <w:rsid w:val="00B50FBA"/>
    <w:rsid w:val="00B558EB"/>
    <w:rsid w:val="00B577D3"/>
    <w:rsid w:val="00B60466"/>
    <w:rsid w:val="00B6548F"/>
    <w:rsid w:val="00B70D76"/>
    <w:rsid w:val="00B7502A"/>
    <w:rsid w:val="00B77305"/>
    <w:rsid w:val="00B82CC2"/>
    <w:rsid w:val="00B84A89"/>
    <w:rsid w:val="00B92BEF"/>
    <w:rsid w:val="00B9689A"/>
    <w:rsid w:val="00BA1FFA"/>
    <w:rsid w:val="00BA358B"/>
    <w:rsid w:val="00BA4BCA"/>
    <w:rsid w:val="00BA4FE9"/>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1E2"/>
    <w:rsid w:val="00BF6A63"/>
    <w:rsid w:val="00C01D14"/>
    <w:rsid w:val="00C025B4"/>
    <w:rsid w:val="00C11F61"/>
    <w:rsid w:val="00C161FD"/>
    <w:rsid w:val="00C234A2"/>
    <w:rsid w:val="00C23F17"/>
    <w:rsid w:val="00C26D0D"/>
    <w:rsid w:val="00C27C95"/>
    <w:rsid w:val="00C300D2"/>
    <w:rsid w:val="00C3270F"/>
    <w:rsid w:val="00C3278B"/>
    <w:rsid w:val="00C33375"/>
    <w:rsid w:val="00C34282"/>
    <w:rsid w:val="00C34C23"/>
    <w:rsid w:val="00C42005"/>
    <w:rsid w:val="00C44446"/>
    <w:rsid w:val="00C4664D"/>
    <w:rsid w:val="00C472AA"/>
    <w:rsid w:val="00C50A05"/>
    <w:rsid w:val="00C54AED"/>
    <w:rsid w:val="00C55B2F"/>
    <w:rsid w:val="00C63D00"/>
    <w:rsid w:val="00C6441B"/>
    <w:rsid w:val="00C7108B"/>
    <w:rsid w:val="00C75FF8"/>
    <w:rsid w:val="00C8089F"/>
    <w:rsid w:val="00C836CC"/>
    <w:rsid w:val="00C8662A"/>
    <w:rsid w:val="00C87A74"/>
    <w:rsid w:val="00C90A71"/>
    <w:rsid w:val="00C91574"/>
    <w:rsid w:val="00C91BC2"/>
    <w:rsid w:val="00C92C71"/>
    <w:rsid w:val="00C93F8F"/>
    <w:rsid w:val="00CA2745"/>
    <w:rsid w:val="00CA3593"/>
    <w:rsid w:val="00CA395D"/>
    <w:rsid w:val="00CA7F4F"/>
    <w:rsid w:val="00CB258E"/>
    <w:rsid w:val="00CB3C8F"/>
    <w:rsid w:val="00CB6036"/>
    <w:rsid w:val="00CB75CE"/>
    <w:rsid w:val="00CC02F1"/>
    <w:rsid w:val="00CC11A6"/>
    <w:rsid w:val="00CC135E"/>
    <w:rsid w:val="00CC2F8D"/>
    <w:rsid w:val="00CD26E2"/>
    <w:rsid w:val="00CD5D3F"/>
    <w:rsid w:val="00CD6E4F"/>
    <w:rsid w:val="00CE20D7"/>
    <w:rsid w:val="00CF0EE2"/>
    <w:rsid w:val="00CF1E90"/>
    <w:rsid w:val="00CF2DC5"/>
    <w:rsid w:val="00CF3DB3"/>
    <w:rsid w:val="00D052BC"/>
    <w:rsid w:val="00D07026"/>
    <w:rsid w:val="00D11C62"/>
    <w:rsid w:val="00D22C8F"/>
    <w:rsid w:val="00D230BE"/>
    <w:rsid w:val="00D2372B"/>
    <w:rsid w:val="00D33491"/>
    <w:rsid w:val="00D41CA6"/>
    <w:rsid w:val="00D44F8E"/>
    <w:rsid w:val="00D44FD0"/>
    <w:rsid w:val="00D5733C"/>
    <w:rsid w:val="00D607EF"/>
    <w:rsid w:val="00D60F88"/>
    <w:rsid w:val="00D625E7"/>
    <w:rsid w:val="00D646BD"/>
    <w:rsid w:val="00D70239"/>
    <w:rsid w:val="00D71201"/>
    <w:rsid w:val="00D720C7"/>
    <w:rsid w:val="00D73159"/>
    <w:rsid w:val="00D73A26"/>
    <w:rsid w:val="00D7617D"/>
    <w:rsid w:val="00D77A04"/>
    <w:rsid w:val="00D81D06"/>
    <w:rsid w:val="00D8652C"/>
    <w:rsid w:val="00D876E6"/>
    <w:rsid w:val="00D95CB2"/>
    <w:rsid w:val="00DA1025"/>
    <w:rsid w:val="00DA22EC"/>
    <w:rsid w:val="00DA5860"/>
    <w:rsid w:val="00DB2767"/>
    <w:rsid w:val="00DC4729"/>
    <w:rsid w:val="00DD42D5"/>
    <w:rsid w:val="00DE27DB"/>
    <w:rsid w:val="00DE556F"/>
    <w:rsid w:val="00DE70EA"/>
    <w:rsid w:val="00DF4CF5"/>
    <w:rsid w:val="00E03B6D"/>
    <w:rsid w:val="00E14D53"/>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158C8"/>
    <w:rsid w:val="00F22AC5"/>
    <w:rsid w:val="00F254D1"/>
    <w:rsid w:val="00F32B82"/>
    <w:rsid w:val="00F4043E"/>
    <w:rsid w:val="00F40CB5"/>
    <w:rsid w:val="00F41BBC"/>
    <w:rsid w:val="00F43B9D"/>
    <w:rsid w:val="00F444F0"/>
    <w:rsid w:val="00F50590"/>
    <w:rsid w:val="00F50847"/>
    <w:rsid w:val="00F53F27"/>
    <w:rsid w:val="00F546D1"/>
    <w:rsid w:val="00F5545F"/>
    <w:rsid w:val="00F56AF2"/>
    <w:rsid w:val="00F6513F"/>
    <w:rsid w:val="00F66272"/>
    <w:rsid w:val="00F709C0"/>
    <w:rsid w:val="00F927A1"/>
    <w:rsid w:val="00F92E4D"/>
    <w:rsid w:val="00F965CF"/>
    <w:rsid w:val="00FA3764"/>
    <w:rsid w:val="00FA56ED"/>
    <w:rsid w:val="00FB5FA6"/>
    <w:rsid w:val="00FC1310"/>
    <w:rsid w:val="00FC2FF3"/>
    <w:rsid w:val="00FC3263"/>
    <w:rsid w:val="00FC51F9"/>
    <w:rsid w:val="00FC5B40"/>
    <w:rsid w:val="00FC5FF8"/>
    <w:rsid w:val="00FC702B"/>
    <w:rsid w:val="00FD3D7C"/>
    <w:rsid w:val="00FD4F8F"/>
    <w:rsid w:val="00FD6BF2"/>
    <w:rsid w:val="00FE0C16"/>
    <w:rsid w:val="00FE14AD"/>
    <w:rsid w:val="00FE14B1"/>
    <w:rsid w:val="00FE1F6A"/>
    <w:rsid w:val="00FE3565"/>
    <w:rsid w:val="00FF0070"/>
    <w:rsid w:val="00FF31EC"/>
    <w:rsid w:val="00FF5306"/>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D5BF2470-4ADE-439D-A10E-4612E26A4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E70E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DE70EA"/>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4D4795"/>
    <w:rPr>
      <w:color w:val="605E5C"/>
      <w:shd w:val="clear" w:color="auto" w:fill="E1DFDD"/>
    </w:rPr>
  </w:style>
  <w:style w:type="paragraph" w:styleId="NormalWeb">
    <w:name w:val="Normal (Web)"/>
    <w:basedOn w:val="Normal"/>
    <w:uiPriority w:val="99"/>
    <w:semiHidden/>
    <w:unhideWhenUsed/>
    <w:rsid w:val="00C3428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889420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3334827">
      <w:bodyDiv w:val="1"/>
      <w:marLeft w:val="0"/>
      <w:marRight w:val="0"/>
      <w:marTop w:val="0"/>
      <w:marBottom w:val="0"/>
      <w:divBdr>
        <w:top w:val="none" w:sz="0" w:space="0" w:color="auto"/>
        <w:left w:val="none" w:sz="0" w:space="0" w:color="auto"/>
        <w:bottom w:val="none" w:sz="0" w:space="0" w:color="auto"/>
        <w:right w:val="none" w:sz="0" w:space="0" w:color="auto"/>
      </w:divBdr>
    </w:div>
    <w:div w:id="76364516">
      <w:bodyDiv w:val="1"/>
      <w:marLeft w:val="0"/>
      <w:marRight w:val="0"/>
      <w:marTop w:val="0"/>
      <w:marBottom w:val="0"/>
      <w:divBdr>
        <w:top w:val="none" w:sz="0" w:space="0" w:color="auto"/>
        <w:left w:val="none" w:sz="0" w:space="0" w:color="auto"/>
        <w:bottom w:val="none" w:sz="0" w:space="0" w:color="auto"/>
        <w:right w:val="none" w:sz="0" w:space="0" w:color="auto"/>
      </w:divBdr>
    </w:div>
    <w:div w:id="87190628">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9834429">
      <w:bodyDiv w:val="1"/>
      <w:marLeft w:val="0"/>
      <w:marRight w:val="0"/>
      <w:marTop w:val="0"/>
      <w:marBottom w:val="0"/>
      <w:divBdr>
        <w:top w:val="none" w:sz="0" w:space="0" w:color="auto"/>
        <w:left w:val="none" w:sz="0" w:space="0" w:color="auto"/>
        <w:bottom w:val="none" w:sz="0" w:space="0" w:color="auto"/>
        <w:right w:val="none" w:sz="0" w:space="0" w:color="auto"/>
      </w:divBdr>
    </w:div>
    <w:div w:id="114105996">
      <w:bodyDiv w:val="1"/>
      <w:marLeft w:val="0"/>
      <w:marRight w:val="0"/>
      <w:marTop w:val="0"/>
      <w:marBottom w:val="0"/>
      <w:divBdr>
        <w:top w:val="none" w:sz="0" w:space="0" w:color="auto"/>
        <w:left w:val="none" w:sz="0" w:space="0" w:color="auto"/>
        <w:bottom w:val="none" w:sz="0" w:space="0" w:color="auto"/>
        <w:right w:val="none" w:sz="0" w:space="0" w:color="auto"/>
      </w:divBdr>
    </w:div>
    <w:div w:id="123158360">
      <w:bodyDiv w:val="1"/>
      <w:marLeft w:val="0"/>
      <w:marRight w:val="0"/>
      <w:marTop w:val="0"/>
      <w:marBottom w:val="0"/>
      <w:divBdr>
        <w:top w:val="none" w:sz="0" w:space="0" w:color="auto"/>
        <w:left w:val="none" w:sz="0" w:space="0" w:color="auto"/>
        <w:bottom w:val="none" w:sz="0" w:space="0" w:color="auto"/>
        <w:right w:val="none" w:sz="0" w:space="0" w:color="auto"/>
      </w:divBdr>
    </w:div>
    <w:div w:id="13672299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2668247">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0909863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6099467">
      <w:bodyDiv w:val="1"/>
      <w:marLeft w:val="0"/>
      <w:marRight w:val="0"/>
      <w:marTop w:val="0"/>
      <w:marBottom w:val="0"/>
      <w:divBdr>
        <w:top w:val="none" w:sz="0" w:space="0" w:color="auto"/>
        <w:left w:val="none" w:sz="0" w:space="0" w:color="auto"/>
        <w:bottom w:val="none" w:sz="0" w:space="0" w:color="auto"/>
        <w:right w:val="none" w:sz="0" w:space="0" w:color="auto"/>
      </w:divBdr>
    </w:div>
    <w:div w:id="350880103">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2874923">
      <w:bodyDiv w:val="1"/>
      <w:marLeft w:val="0"/>
      <w:marRight w:val="0"/>
      <w:marTop w:val="0"/>
      <w:marBottom w:val="0"/>
      <w:divBdr>
        <w:top w:val="none" w:sz="0" w:space="0" w:color="auto"/>
        <w:left w:val="none" w:sz="0" w:space="0" w:color="auto"/>
        <w:bottom w:val="none" w:sz="0" w:space="0" w:color="auto"/>
        <w:right w:val="none" w:sz="0" w:space="0" w:color="auto"/>
      </w:divBdr>
    </w:div>
    <w:div w:id="49592311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9149677">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35700255">
      <w:bodyDiv w:val="1"/>
      <w:marLeft w:val="0"/>
      <w:marRight w:val="0"/>
      <w:marTop w:val="0"/>
      <w:marBottom w:val="0"/>
      <w:divBdr>
        <w:top w:val="none" w:sz="0" w:space="0" w:color="auto"/>
        <w:left w:val="none" w:sz="0" w:space="0" w:color="auto"/>
        <w:bottom w:val="none" w:sz="0" w:space="0" w:color="auto"/>
        <w:right w:val="none" w:sz="0" w:space="0" w:color="auto"/>
      </w:divBdr>
    </w:div>
    <w:div w:id="540048610">
      <w:bodyDiv w:val="1"/>
      <w:marLeft w:val="0"/>
      <w:marRight w:val="0"/>
      <w:marTop w:val="0"/>
      <w:marBottom w:val="0"/>
      <w:divBdr>
        <w:top w:val="none" w:sz="0" w:space="0" w:color="auto"/>
        <w:left w:val="none" w:sz="0" w:space="0" w:color="auto"/>
        <w:bottom w:val="none" w:sz="0" w:space="0" w:color="auto"/>
        <w:right w:val="none" w:sz="0" w:space="0" w:color="auto"/>
      </w:divBdr>
    </w:div>
    <w:div w:id="540095474">
      <w:bodyDiv w:val="1"/>
      <w:marLeft w:val="0"/>
      <w:marRight w:val="0"/>
      <w:marTop w:val="0"/>
      <w:marBottom w:val="0"/>
      <w:divBdr>
        <w:top w:val="none" w:sz="0" w:space="0" w:color="auto"/>
        <w:left w:val="none" w:sz="0" w:space="0" w:color="auto"/>
        <w:bottom w:val="none" w:sz="0" w:space="0" w:color="auto"/>
        <w:right w:val="none" w:sz="0" w:space="0" w:color="auto"/>
      </w:divBdr>
    </w:div>
    <w:div w:id="562300914">
      <w:bodyDiv w:val="1"/>
      <w:marLeft w:val="0"/>
      <w:marRight w:val="0"/>
      <w:marTop w:val="0"/>
      <w:marBottom w:val="0"/>
      <w:divBdr>
        <w:top w:val="none" w:sz="0" w:space="0" w:color="auto"/>
        <w:left w:val="none" w:sz="0" w:space="0" w:color="auto"/>
        <w:bottom w:val="none" w:sz="0" w:space="0" w:color="auto"/>
        <w:right w:val="none" w:sz="0" w:space="0" w:color="auto"/>
      </w:divBdr>
    </w:div>
    <w:div w:id="59390284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083498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8868933">
      <w:bodyDiv w:val="1"/>
      <w:marLeft w:val="0"/>
      <w:marRight w:val="0"/>
      <w:marTop w:val="0"/>
      <w:marBottom w:val="0"/>
      <w:divBdr>
        <w:top w:val="none" w:sz="0" w:space="0" w:color="auto"/>
        <w:left w:val="none" w:sz="0" w:space="0" w:color="auto"/>
        <w:bottom w:val="none" w:sz="0" w:space="0" w:color="auto"/>
        <w:right w:val="none" w:sz="0" w:space="0" w:color="auto"/>
      </w:divBdr>
    </w:div>
    <w:div w:id="771320825">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10569463">
      <w:bodyDiv w:val="1"/>
      <w:marLeft w:val="0"/>
      <w:marRight w:val="0"/>
      <w:marTop w:val="0"/>
      <w:marBottom w:val="0"/>
      <w:divBdr>
        <w:top w:val="none" w:sz="0" w:space="0" w:color="auto"/>
        <w:left w:val="none" w:sz="0" w:space="0" w:color="auto"/>
        <w:bottom w:val="none" w:sz="0" w:space="0" w:color="auto"/>
        <w:right w:val="none" w:sz="0" w:space="0" w:color="auto"/>
      </w:divBdr>
    </w:div>
    <w:div w:id="1014696915">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74625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4811637">
      <w:bodyDiv w:val="1"/>
      <w:marLeft w:val="0"/>
      <w:marRight w:val="0"/>
      <w:marTop w:val="0"/>
      <w:marBottom w:val="0"/>
      <w:divBdr>
        <w:top w:val="none" w:sz="0" w:space="0" w:color="auto"/>
        <w:left w:val="none" w:sz="0" w:space="0" w:color="auto"/>
        <w:bottom w:val="none" w:sz="0" w:space="0" w:color="auto"/>
        <w:right w:val="none" w:sz="0" w:space="0" w:color="auto"/>
      </w:divBdr>
    </w:div>
    <w:div w:id="1180048977">
      <w:bodyDiv w:val="1"/>
      <w:marLeft w:val="0"/>
      <w:marRight w:val="0"/>
      <w:marTop w:val="0"/>
      <w:marBottom w:val="0"/>
      <w:divBdr>
        <w:top w:val="none" w:sz="0" w:space="0" w:color="auto"/>
        <w:left w:val="none" w:sz="0" w:space="0" w:color="auto"/>
        <w:bottom w:val="none" w:sz="0" w:space="0" w:color="auto"/>
        <w:right w:val="none" w:sz="0" w:space="0" w:color="auto"/>
      </w:divBdr>
    </w:div>
    <w:div w:id="1180461856">
      <w:bodyDiv w:val="1"/>
      <w:marLeft w:val="0"/>
      <w:marRight w:val="0"/>
      <w:marTop w:val="0"/>
      <w:marBottom w:val="0"/>
      <w:divBdr>
        <w:top w:val="none" w:sz="0" w:space="0" w:color="auto"/>
        <w:left w:val="none" w:sz="0" w:space="0" w:color="auto"/>
        <w:bottom w:val="none" w:sz="0" w:space="0" w:color="auto"/>
        <w:right w:val="none" w:sz="0" w:space="0" w:color="auto"/>
      </w:divBdr>
      <w:divsChild>
        <w:div w:id="1432240451">
          <w:marLeft w:val="0"/>
          <w:marRight w:val="0"/>
          <w:marTop w:val="0"/>
          <w:marBottom w:val="0"/>
          <w:divBdr>
            <w:top w:val="none" w:sz="0" w:space="0" w:color="auto"/>
            <w:left w:val="none" w:sz="0" w:space="0" w:color="auto"/>
            <w:bottom w:val="none" w:sz="0" w:space="0" w:color="auto"/>
            <w:right w:val="none" w:sz="0" w:space="0" w:color="auto"/>
          </w:divBdr>
          <w:divsChild>
            <w:div w:id="757291847">
              <w:marLeft w:val="0"/>
              <w:marRight w:val="0"/>
              <w:marTop w:val="0"/>
              <w:marBottom w:val="0"/>
              <w:divBdr>
                <w:top w:val="none" w:sz="0" w:space="0" w:color="auto"/>
                <w:left w:val="none" w:sz="0" w:space="0" w:color="auto"/>
                <w:bottom w:val="none" w:sz="0" w:space="0" w:color="auto"/>
                <w:right w:val="none" w:sz="0" w:space="0" w:color="auto"/>
              </w:divBdr>
              <w:divsChild>
                <w:div w:id="1988129000">
                  <w:marLeft w:val="0"/>
                  <w:marRight w:val="0"/>
                  <w:marTop w:val="0"/>
                  <w:marBottom w:val="0"/>
                  <w:divBdr>
                    <w:top w:val="none" w:sz="0" w:space="0" w:color="auto"/>
                    <w:left w:val="none" w:sz="0" w:space="0" w:color="auto"/>
                    <w:bottom w:val="none" w:sz="0" w:space="0" w:color="auto"/>
                    <w:right w:val="none" w:sz="0" w:space="0" w:color="auto"/>
                  </w:divBdr>
                  <w:divsChild>
                    <w:div w:id="1430277792">
                      <w:marLeft w:val="0"/>
                      <w:marRight w:val="0"/>
                      <w:marTop w:val="0"/>
                      <w:marBottom w:val="0"/>
                      <w:divBdr>
                        <w:top w:val="none" w:sz="0" w:space="0" w:color="auto"/>
                        <w:left w:val="none" w:sz="0" w:space="0" w:color="auto"/>
                        <w:bottom w:val="none" w:sz="0" w:space="0" w:color="auto"/>
                        <w:right w:val="none" w:sz="0" w:space="0" w:color="auto"/>
                      </w:divBdr>
                      <w:divsChild>
                        <w:div w:id="2111536566">
                          <w:marLeft w:val="0"/>
                          <w:marRight w:val="0"/>
                          <w:marTop w:val="0"/>
                          <w:marBottom w:val="0"/>
                          <w:divBdr>
                            <w:top w:val="none" w:sz="0" w:space="0" w:color="auto"/>
                            <w:left w:val="none" w:sz="0" w:space="0" w:color="auto"/>
                            <w:bottom w:val="none" w:sz="0" w:space="0" w:color="auto"/>
                            <w:right w:val="none" w:sz="0" w:space="0" w:color="auto"/>
                          </w:divBdr>
                          <w:divsChild>
                            <w:div w:id="1619293689">
                              <w:marLeft w:val="0"/>
                              <w:marRight w:val="0"/>
                              <w:marTop w:val="0"/>
                              <w:marBottom w:val="0"/>
                              <w:divBdr>
                                <w:top w:val="none" w:sz="0" w:space="0" w:color="auto"/>
                                <w:left w:val="none" w:sz="0" w:space="0" w:color="auto"/>
                                <w:bottom w:val="none" w:sz="0" w:space="0" w:color="auto"/>
                                <w:right w:val="none" w:sz="0" w:space="0" w:color="auto"/>
                              </w:divBdr>
                              <w:divsChild>
                                <w:div w:id="1204248168">
                                  <w:marLeft w:val="0"/>
                                  <w:marRight w:val="0"/>
                                  <w:marTop w:val="0"/>
                                  <w:marBottom w:val="0"/>
                                  <w:divBdr>
                                    <w:top w:val="none" w:sz="0" w:space="0" w:color="auto"/>
                                    <w:left w:val="none" w:sz="0" w:space="0" w:color="auto"/>
                                    <w:bottom w:val="none" w:sz="0" w:space="0" w:color="auto"/>
                                    <w:right w:val="none" w:sz="0" w:space="0" w:color="auto"/>
                                  </w:divBdr>
                                  <w:divsChild>
                                    <w:div w:id="60739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269095">
      <w:bodyDiv w:val="1"/>
      <w:marLeft w:val="0"/>
      <w:marRight w:val="0"/>
      <w:marTop w:val="0"/>
      <w:marBottom w:val="0"/>
      <w:divBdr>
        <w:top w:val="none" w:sz="0" w:space="0" w:color="auto"/>
        <w:left w:val="none" w:sz="0" w:space="0" w:color="auto"/>
        <w:bottom w:val="none" w:sz="0" w:space="0" w:color="auto"/>
        <w:right w:val="none" w:sz="0" w:space="0" w:color="auto"/>
      </w:divBdr>
    </w:div>
    <w:div w:id="127405165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1888310">
      <w:bodyDiv w:val="1"/>
      <w:marLeft w:val="0"/>
      <w:marRight w:val="0"/>
      <w:marTop w:val="0"/>
      <w:marBottom w:val="0"/>
      <w:divBdr>
        <w:top w:val="none" w:sz="0" w:space="0" w:color="auto"/>
        <w:left w:val="none" w:sz="0" w:space="0" w:color="auto"/>
        <w:bottom w:val="none" w:sz="0" w:space="0" w:color="auto"/>
        <w:right w:val="none" w:sz="0" w:space="0" w:color="auto"/>
      </w:divBdr>
    </w:div>
    <w:div w:id="1688749736">
      <w:bodyDiv w:val="1"/>
      <w:marLeft w:val="0"/>
      <w:marRight w:val="0"/>
      <w:marTop w:val="0"/>
      <w:marBottom w:val="0"/>
      <w:divBdr>
        <w:top w:val="none" w:sz="0" w:space="0" w:color="auto"/>
        <w:left w:val="none" w:sz="0" w:space="0" w:color="auto"/>
        <w:bottom w:val="none" w:sz="0" w:space="0" w:color="auto"/>
        <w:right w:val="none" w:sz="0" w:space="0" w:color="auto"/>
      </w:divBdr>
    </w:div>
    <w:div w:id="169118327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660962">
      <w:bodyDiv w:val="1"/>
      <w:marLeft w:val="0"/>
      <w:marRight w:val="0"/>
      <w:marTop w:val="0"/>
      <w:marBottom w:val="0"/>
      <w:divBdr>
        <w:top w:val="none" w:sz="0" w:space="0" w:color="auto"/>
        <w:left w:val="none" w:sz="0" w:space="0" w:color="auto"/>
        <w:bottom w:val="none" w:sz="0" w:space="0" w:color="auto"/>
        <w:right w:val="none" w:sz="0" w:space="0" w:color="auto"/>
      </w:divBdr>
    </w:div>
    <w:div w:id="1703240682">
      <w:bodyDiv w:val="1"/>
      <w:marLeft w:val="0"/>
      <w:marRight w:val="0"/>
      <w:marTop w:val="0"/>
      <w:marBottom w:val="0"/>
      <w:divBdr>
        <w:top w:val="none" w:sz="0" w:space="0" w:color="auto"/>
        <w:left w:val="none" w:sz="0" w:space="0" w:color="auto"/>
        <w:bottom w:val="none" w:sz="0" w:space="0" w:color="auto"/>
        <w:right w:val="none" w:sz="0" w:space="0" w:color="auto"/>
      </w:divBdr>
    </w:div>
    <w:div w:id="1717967052">
      <w:bodyDiv w:val="1"/>
      <w:marLeft w:val="0"/>
      <w:marRight w:val="0"/>
      <w:marTop w:val="0"/>
      <w:marBottom w:val="0"/>
      <w:divBdr>
        <w:top w:val="none" w:sz="0" w:space="0" w:color="auto"/>
        <w:left w:val="none" w:sz="0" w:space="0" w:color="auto"/>
        <w:bottom w:val="none" w:sz="0" w:space="0" w:color="auto"/>
        <w:right w:val="none" w:sz="0" w:space="0" w:color="auto"/>
      </w:divBdr>
      <w:divsChild>
        <w:div w:id="93940229">
          <w:marLeft w:val="0"/>
          <w:marRight w:val="0"/>
          <w:marTop w:val="0"/>
          <w:marBottom w:val="0"/>
          <w:divBdr>
            <w:top w:val="none" w:sz="0" w:space="0" w:color="auto"/>
            <w:left w:val="none" w:sz="0" w:space="0" w:color="auto"/>
            <w:bottom w:val="none" w:sz="0" w:space="0" w:color="auto"/>
            <w:right w:val="none" w:sz="0" w:space="0" w:color="auto"/>
          </w:divBdr>
          <w:divsChild>
            <w:div w:id="1365131779">
              <w:marLeft w:val="0"/>
              <w:marRight w:val="0"/>
              <w:marTop w:val="0"/>
              <w:marBottom w:val="0"/>
              <w:divBdr>
                <w:top w:val="none" w:sz="0" w:space="0" w:color="auto"/>
                <w:left w:val="none" w:sz="0" w:space="0" w:color="auto"/>
                <w:bottom w:val="none" w:sz="0" w:space="0" w:color="auto"/>
                <w:right w:val="none" w:sz="0" w:space="0" w:color="auto"/>
              </w:divBdr>
              <w:divsChild>
                <w:div w:id="33234031">
                  <w:marLeft w:val="0"/>
                  <w:marRight w:val="0"/>
                  <w:marTop w:val="0"/>
                  <w:marBottom w:val="0"/>
                  <w:divBdr>
                    <w:top w:val="none" w:sz="0" w:space="0" w:color="auto"/>
                    <w:left w:val="none" w:sz="0" w:space="0" w:color="auto"/>
                    <w:bottom w:val="none" w:sz="0" w:space="0" w:color="auto"/>
                    <w:right w:val="none" w:sz="0" w:space="0" w:color="auto"/>
                  </w:divBdr>
                  <w:divsChild>
                    <w:div w:id="619141680">
                      <w:marLeft w:val="0"/>
                      <w:marRight w:val="0"/>
                      <w:marTop w:val="0"/>
                      <w:marBottom w:val="0"/>
                      <w:divBdr>
                        <w:top w:val="none" w:sz="0" w:space="0" w:color="auto"/>
                        <w:left w:val="none" w:sz="0" w:space="0" w:color="auto"/>
                        <w:bottom w:val="none" w:sz="0" w:space="0" w:color="auto"/>
                        <w:right w:val="none" w:sz="0" w:space="0" w:color="auto"/>
                      </w:divBdr>
                      <w:divsChild>
                        <w:div w:id="1180005585">
                          <w:marLeft w:val="0"/>
                          <w:marRight w:val="0"/>
                          <w:marTop w:val="0"/>
                          <w:marBottom w:val="0"/>
                          <w:divBdr>
                            <w:top w:val="none" w:sz="0" w:space="0" w:color="auto"/>
                            <w:left w:val="none" w:sz="0" w:space="0" w:color="auto"/>
                            <w:bottom w:val="none" w:sz="0" w:space="0" w:color="auto"/>
                            <w:right w:val="none" w:sz="0" w:space="0" w:color="auto"/>
                          </w:divBdr>
                          <w:divsChild>
                            <w:div w:id="1371759795">
                              <w:marLeft w:val="0"/>
                              <w:marRight w:val="0"/>
                              <w:marTop w:val="0"/>
                              <w:marBottom w:val="0"/>
                              <w:divBdr>
                                <w:top w:val="none" w:sz="0" w:space="0" w:color="auto"/>
                                <w:left w:val="none" w:sz="0" w:space="0" w:color="auto"/>
                                <w:bottom w:val="none" w:sz="0" w:space="0" w:color="auto"/>
                                <w:right w:val="none" w:sz="0" w:space="0" w:color="auto"/>
                              </w:divBdr>
                              <w:divsChild>
                                <w:div w:id="254899590">
                                  <w:marLeft w:val="0"/>
                                  <w:marRight w:val="0"/>
                                  <w:marTop w:val="0"/>
                                  <w:marBottom w:val="0"/>
                                  <w:divBdr>
                                    <w:top w:val="none" w:sz="0" w:space="0" w:color="auto"/>
                                    <w:left w:val="none" w:sz="0" w:space="0" w:color="auto"/>
                                    <w:bottom w:val="none" w:sz="0" w:space="0" w:color="auto"/>
                                    <w:right w:val="none" w:sz="0" w:space="0" w:color="auto"/>
                                  </w:divBdr>
                                  <w:divsChild>
                                    <w:div w:id="18921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368691">
      <w:bodyDiv w:val="1"/>
      <w:marLeft w:val="0"/>
      <w:marRight w:val="0"/>
      <w:marTop w:val="0"/>
      <w:marBottom w:val="0"/>
      <w:divBdr>
        <w:top w:val="none" w:sz="0" w:space="0" w:color="auto"/>
        <w:left w:val="none" w:sz="0" w:space="0" w:color="auto"/>
        <w:bottom w:val="none" w:sz="0" w:space="0" w:color="auto"/>
        <w:right w:val="none" w:sz="0" w:space="0" w:color="auto"/>
      </w:divBdr>
    </w:div>
    <w:div w:id="174884230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3066054">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9277563">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35950226">
      <w:bodyDiv w:val="1"/>
      <w:marLeft w:val="0"/>
      <w:marRight w:val="0"/>
      <w:marTop w:val="0"/>
      <w:marBottom w:val="0"/>
      <w:divBdr>
        <w:top w:val="none" w:sz="0" w:space="0" w:color="auto"/>
        <w:left w:val="none" w:sz="0" w:space="0" w:color="auto"/>
        <w:bottom w:val="none" w:sz="0" w:space="0" w:color="auto"/>
        <w:right w:val="none" w:sz="0" w:space="0" w:color="auto"/>
      </w:divBdr>
    </w:div>
    <w:div w:id="1882668448">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5698652">
      <w:bodyDiv w:val="1"/>
      <w:marLeft w:val="0"/>
      <w:marRight w:val="0"/>
      <w:marTop w:val="0"/>
      <w:marBottom w:val="0"/>
      <w:divBdr>
        <w:top w:val="none" w:sz="0" w:space="0" w:color="auto"/>
        <w:left w:val="none" w:sz="0" w:space="0" w:color="auto"/>
        <w:bottom w:val="none" w:sz="0" w:space="0" w:color="auto"/>
        <w:right w:val="none" w:sz="0" w:space="0" w:color="auto"/>
      </w:divBdr>
    </w:div>
    <w:div w:id="20014217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493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yperlink" Target="https://www.cps.gov.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www.college.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mckinsey.de/~/media/McKinsey/Industries/Public%20and%20Social%20Sector/Our%20Insights/Policing%20a%20vision%20for%202025/Policing-A-vision-for-20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www.nationalcrimeagency.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15299</TotalTime>
  <Pages>30</Pages>
  <Words>10118</Words>
  <Characters>58326</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Flannigan,Hollie-Jane swp8428</cp:lastModifiedBy>
  <cp:revision>14</cp:revision>
  <cp:lastPrinted>2014-08-26T08:55:00Z</cp:lastPrinted>
  <dcterms:created xsi:type="dcterms:W3CDTF">2025-02-03T11:29:00Z</dcterms:created>
  <dcterms:modified xsi:type="dcterms:W3CDTF">2025-05-19T21:00:00Z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2025-02-03T11:29:33Z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f9f00c1a-191e-45c2-92f9-fc8b380f6b97</vt:lpwstr>
  </property>
  <property fmtid="{D5CDD505-2E9C-101B-9397-08002B2CF9AE}" pid="9" name="MSIP_Label_66cf8fe5-b7b7-4df7-b38d-1c61ac2f6639_ContentBits">
    <vt:lpwstr>0</vt:lpwstr>
  </property>
</Properties>
</file>