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CDEFC6" w14:textId="6A2D5412" w:rsidR="009248E5" w:rsidRPr="009248E5" w:rsidRDefault="009248E5" w:rsidP="009248E5">
      <w:pPr>
        <w:rPr>
          <w:rFonts w:asciiTheme="minorHAnsi" w:hAnsiTheme="minorHAnsi" w:cstheme="minorHAnsi"/>
        </w:rPr>
      </w:pPr>
      <w:r w:rsidRPr="009248E5">
        <w:rPr>
          <w:rFonts w:asciiTheme="minorHAnsi" w:hAnsiTheme="minorHAnsi" w:cstheme="minorHAnsi"/>
        </w:rPr>
        <w:t>I am Ahmed Metwaly; my chosen study case is about implementing electronic prescribing and medicines administration (EPMA) at Wye Valley NHS Trust.</w:t>
      </w:r>
    </w:p>
    <w:p w14:paraId="50744151" w14:textId="77777777" w:rsidR="009248E5" w:rsidRPr="009248E5" w:rsidRDefault="009248E5" w:rsidP="009248E5">
      <w:pPr>
        <w:rPr>
          <w:rFonts w:asciiTheme="minorHAnsi" w:hAnsiTheme="minorHAnsi" w:cstheme="minorHAnsi"/>
        </w:rPr>
      </w:pPr>
    </w:p>
    <w:p w14:paraId="16FA97B8" w14:textId="16F4C7BE" w:rsidR="009248E5" w:rsidRPr="009248E5" w:rsidRDefault="009248E5" w:rsidP="009248E5">
      <w:pPr>
        <w:rPr>
          <w:rFonts w:asciiTheme="minorHAnsi" w:hAnsiTheme="minorHAnsi" w:cstheme="minorHAnsi"/>
        </w:rPr>
      </w:pPr>
      <w:r w:rsidRPr="009248E5">
        <w:rPr>
          <w:rFonts w:asciiTheme="minorHAnsi" w:hAnsiTheme="minorHAnsi" w:cstheme="minorHAnsi"/>
        </w:rPr>
        <w:t>Wye Valley NHS Trust is an NHS facility that supplies health services for the population in Herefordshire. The Wye Valley was a fast follower that adopted the blueprint created by global digital exemplars</w:t>
      </w:r>
      <w:r>
        <w:rPr>
          <w:rFonts w:asciiTheme="minorHAnsi" w:hAnsiTheme="minorHAnsi" w:cstheme="minorHAnsi"/>
        </w:rPr>
        <w:t xml:space="preserve"> (</w:t>
      </w:r>
      <w:r w:rsidRPr="009248E5">
        <w:rPr>
          <w:rFonts w:asciiTheme="minorHAnsi" w:hAnsiTheme="minorHAnsi" w:cstheme="minorHAnsi"/>
        </w:rPr>
        <w:t>NHS England</w:t>
      </w:r>
      <w:r>
        <w:rPr>
          <w:rFonts w:asciiTheme="minorHAnsi" w:hAnsiTheme="minorHAnsi" w:cstheme="minorHAnsi"/>
        </w:rPr>
        <w:t>,</w:t>
      </w:r>
      <w:r w:rsidRPr="009248E5">
        <w:rPr>
          <w:rFonts w:asciiTheme="minorHAnsi" w:hAnsiTheme="minorHAnsi" w:cstheme="minorHAnsi"/>
        </w:rPr>
        <w:t xml:space="preserve"> 2022</w:t>
      </w:r>
      <w:r>
        <w:rPr>
          <w:rFonts w:asciiTheme="minorHAnsi" w:hAnsiTheme="minorHAnsi" w:cstheme="minorHAnsi"/>
        </w:rPr>
        <w:t>)</w:t>
      </w:r>
      <w:r w:rsidRPr="009248E5">
        <w:rPr>
          <w:rFonts w:asciiTheme="minorHAnsi" w:hAnsiTheme="minorHAnsi" w:cstheme="minorHAnsi"/>
        </w:rPr>
        <w:t xml:space="preserve"> as part of the NHS digital transformation program described in the NHS five years forward view and the personalised health and care 2020</w:t>
      </w:r>
      <w:r>
        <w:rPr>
          <w:rFonts w:asciiTheme="minorHAnsi" w:hAnsiTheme="minorHAnsi" w:cstheme="minorHAnsi"/>
        </w:rPr>
        <w:t xml:space="preserve"> (</w:t>
      </w:r>
      <w:r w:rsidRPr="009248E5">
        <w:rPr>
          <w:rFonts w:asciiTheme="minorHAnsi" w:hAnsiTheme="minorHAnsi" w:cstheme="minorHAnsi"/>
        </w:rPr>
        <w:t>NHSX</w:t>
      </w:r>
      <w:r>
        <w:rPr>
          <w:rFonts w:asciiTheme="minorHAnsi" w:hAnsiTheme="minorHAnsi" w:cstheme="minorHAnsi"/>
        </w:rPr>
        <w:t xml:space="preserve">, </w:t>
      </w:r>
      <w:r w:rsidRPr="009248E5">
        <w:rPr>
          <w:rFonts w:asciiTheme="minorHAnsi" w:hAnsiTheme="minorHAnsi" w:cstheme="minorHAnsi"/>
        </w:rPr>
        <w:t>2022).</w:t>
      </w:r>
    </w:p>
    <w:p w14:paraId="7780B808" w14:textId="77777777" w:rsidR="009248E5" w:rsidRPr="009248E5" w:rsidRDefault="009248E5" w:rsidP="009248E5">
      <w:pPr>
        <w:rPr>
          <w:rFonts w:asciiTheme="minorHAnsi" w:hAnsiTheme="minorHAnsi" w:cstheme="minorHAnsi"/>
        </w:rPr>
      </w:pPr>
    </w:p>
    <w:p w14:paraId="202101AB" w14:textId="7AA79FFC" w:rsidR="009248E5" w:rsidRPr="009248E5" w:rsidRDefault="009248E5" w:rsidP="009248E5">
      <w:pPr>
        <w:rPr>
          <w:rFonts w:asciiTheme="minorHAnsi" w:hAnsiTheme="minorHAnsi" w:cstheme="minorHAnsi"/>
        </w:rPr>
      </w:pPr>
      <w:r w:rsidRPr="009248E5">
        <w:rPr>
          <w:rFonts w:asciiTheme="minorHAnsi" w:hAnsiTheme="minorHAnsi" w:cstheme="minorHAnsi"/>
        </w:rPr>
        <w:t>Like many other trusts, Wye Valley NHS trust relied on paper-based prescribing processes based on an original model first created in the 1960s</w:t>
      </w:r>
      <w:r>
        <w:rPr>
          <w:rFonts w:asciiTheme="minorHAnsi" w:hAnsiTheme="minorHAnsi" w:cstheme="minorHAnsi"/>
        </w:rPr>
        <w:t xml:space="preserve"> (BBH, 2021)</w:t>
      </w:r>
      <w:r w:rsidRPr="009248E5">
        <w:rPr>
          <w:rFonts w:asciiTheme="minorHAnsi" w:hAnsiTheme="minorHAnsi" w:cstheme="minorHAnsi"/>
        </w:rPr>
        <w:t>. The trust and the pharmacies used to deal with a massive number of handwritten prescriptions with the accompanying risks and time consumption associated with the paper-based processes. The change was needed because of the numerous risks related to this approach, from illegibility, lost charts and prescription and transcription errors.</w:t>
      </w:r>
    </w:p>
    <w:p w14:paraId="2D49D337"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 xml:space="preserve">With all these associated risks and the aim to save time and resources, Wye Valley has moved to planned change to implement an electronic prescribing and medicines administration (EPMA) system.  </w:t>
      </w:r>
    </w:p>
    <w:p w14:paraId="0438B382" w14:textId="77777777" w:rsidR="009248E5" w:rsidRPr="009248E5" w:rsidRDefault="009248E5" w:rsidP="009248E5">
      <w:pPr>
        <w:rPr>
          <w:rFonts w:asciiTheme="minorHAnsi" w:hAnsiTheme="minorHAnsi" w:cstheme="minorHAnsi"/>
        </w:rPr>
      </w:pPr>
    </w:p>
    <w:p w14:paraId="0E4B437E"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 xml:space="preserve">I have chosen this case study because it is an example of digital transformation that is usually challenging due to high resistance, especially in developing countries. For example, the health system in Egypt is taking its early steps in digitalisation with much resistance from clinicians. I wanted to learn from the experiences and understand factors that may improve the chances of medical sector digitalisation success.  </w:t>
      </w:r>
    </w:p>
    <w:p w14:paraId="7868F443" w14:textId="77777777" w:rsidR="009248E5" w:rsidRPr="009248E5" w:rsidRDefault="009248E5" w:rsidP="009248E5">
      <w:pPr>
        <w:rPr>
          <w:rFonts w:asciiTheme="minorHAnsi" w:hAnsiTheme="minorHAnsi" w:cstheme="minorHAnsi"/>
        </w:rPr>
      </w:pPr>
    </w:p>
    <w:p w14:paraId="6D6FB715" w14:textId="77777777" w:rsidR="009248E5" w:rsidRPr="009248E5" w:rsidRDefault="009248E5" w:rsidP="009248E5">
      <w:pPr>
        <w:rPr>
          <w:rFonts w:asciiTheme="minorHAnsi" w:hAnsiTheme="minorHAnsi" w:cstheme="minorHAnsi"/>
        </w:rPr>
      </w:pPr>
    </w:p>
    <w:p w14:paraId="71CF8D7F"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Change is more commonly perceived negatively by the employee. If you ask employees what they think about change, it is more likely you will have a negative attitude because change means moving from certainty to uncertainty and is more likely to take the employee from their comfort zone.</w:t>
      </w:r>
    </w:p>
    <w:p w14:paraId="42743E7E" w14:textId="77777777" w:rsidR="009248E5" w:rsidRPr="009248E5" w:rsidRDefault="009248E5" w:rsidP="009248E5">
      <w:pPr>
        <w:rPr>
          <w:rFonts w:asciiTheme="minorHAnsi" w:hAnsiTheme="minorHAnsi" w:cstheme="minorHAnsi"/>
        </w:rPr>
      </w:pPr>
    </w:p>
    <w:p w14:paraId="008E3D45" w14:textId="74EFC2B9" w:rsidR="009248E5" w:rsidRPr="009248E5" w:rsidRDefault="009248E5" w:rsidP="009248E5">
      <w:pPr>
        <w:rPr>
          <w:rFonts w:asciiTheme="minorHAnsi" w:hAnsiTheme="minorHAnsi" w:cstheme="minorHAnsi"/>
        </w:rPr>
      </w:pPr>
      <w:r w:rsidRPr="009248E5">
        <w:rPr>
          <w:rFonts w:asciiTheme="minorHAnsi" w:hAnsiTheme="minorHAnsi" w:cstheme="minorHAnsi"/>
        </w:rPr>
        <w:t>Change management means planning, initialising, controlling and stabilising change to achieve a favourable outcome for the organisation. Planned change has various internal and external driving and restraining field forces</w:t>
      </w:r>
      <w:r>
        <w:rPr>
          <w:rFonts w:asciiTheme="minorHAnsi" w:hAnsiTheme="minorHAnsi" w:cstheme="minorHAnsi"/>
        </w:rPr>
        <w:t xml:space="preserve"> (</w:t>
      </w:r>
      <w:proofErr w:type="spellStart"/>
      <w:r w:rsidRPr="009248E5">
        <w:rPr>
          <w:rFonts w:asciiTheme="minorHAnsi" w:hAnsiTheme="minorHAnsi" w:cstheme="minorHAnsi"/>
          <w:color w:val="222222"/>
          <w:shd w:val="clear" w:color="auto" w:fill="FFFFFF"/>
        </w:rPr>
        <w:t>Baulcomb</w:t>
      </w:r>
      <w:proofErr w:type="spellEnd"/>
      <w:r w:rsidRPr="009248E5">
        <w:rPr>
          <w:rFonts w:asciiTheme="minorHAnsi" w:hAnsiTheme="minorHAnsi" w:cstheme="minorHAnsi"/>
          <w:color w:val="222222"/>
          <w:shd w:val="clear" w:color="auto" w:fill="FFFFFF"/>
        </w:rPr>
        <w:t>, 2003</w:t>
      </w:r>
      <w:r>
        <w:rPr>
          <w:rFonts w:asciiTheme="minorHAnsi" w:hAnsiTheme="minorHAnsi" w:cstheme="minorHAnsi"/>
          <w:color w:val="222222"/>
          <w:shd w:val="clear" w:color="auto" w:fill="FFFFFF"/>
        </w:rPr>
        <w:t>) and (</w:t>
      </w:r>
      <w:proofErr w:type="spellStart"/>
      <w:r w:rsidRPr="009248E5">
        <w:rPr>
          <w:rFonts w:asciiTheme="minorHAnsi" w:hAnsiTheme="minorHAnsi" w:cstheme="minorHAnsi"/>
          <w:color w:val="222222"/>
          <w:shd w:val="clear" w:color="auto" w:fill="FFFFFF"/>
        </w:rPr>
        <w:t>Bozak</w:t>
      </w:r>
      <w:proofErr w:type="spellEnd"/>
      <w:r w:rsidRPr="009248E5">
        <w:rPr>
          <w:rFonts w:asciiTheme="minorHAnsi" w:hAnsiTheme="minorHAnsi" w:cstheme="minorHAnsi"/>
          <w:color w:val="222222"/>
          <w:shd w:val="clear" w:color="auto" w:fill="FFFFFF"/>
        </w:rPr>
        <w:t>, 2003)</w:t>
      </w:r>
      <w:r w:rsidRPr="009248E5">
        <w:rPr>
          <w:rFonts w:asciiTheme="minorHAnsi" w:hAnsiTheme="minorHAnsi" w:cstheme="minorHAnsi"/>
        </w:rPr>
        <w:t>.</w:t>
      </w:r>
    </w:p>
    <w:p w14:paraId="6BD13D35" w14:textId="77777777" w:rsidR="009248E5" w:rsidRPr="009248E5" w:rsidRDefault="009248E5" w:rsidP="009248E5">
      <w:pPr>
        <w:rPr>
          <w:rFonts w:asciiTheme="minorHAnsi" w:hAnsiTheme="minorHAnsi" w:cstheme="minorHAnsi"/>
        </w:rPr>
      </w:pPr>
    </w:p>
    <w:p w14:paraId="5525FC7C" w14:textId="71F18E71" w:rsidR="009248E5" w:rsidRPr="009248E5" w:rsidRDefault="009248E5" w:rsidP="009248E5">
      <w:pPr>
        <w:rPr>
          <w:rFonts w:asciiTheme="minorHAnsi" w:hAnsiTheme="minorHAnsi" w:cstheme="minorHAnsi"/>
        </w:rPr>
      </w:pPr>
      <w:r w:rsidRPr="009248E5">
        <w:rPr>
          <w:rFonts w:asciiTheme="minorHAnsi" w:hAnsiTheme="minorHAnsi" w:cstheme="minorHAnsi"/>
        </w:rPr>
        <w:t xml:space="preserve">There are various driving forces for the electronic changes at Wye Valley, including the government's drive for change to achieve the five years forward plans. The government has provided the incentives and support for the transition to fulfil its political promises. Secondly, the increased pressure on the trust resulting from difficulty in recruitment required freeing up staff by trying to save time, for example, the time needed to copy drug charts to the new ones when they run out of space. Thirdly, Financial drives from the local CCG to save on drugs and prescriptions by working on streamlining the prescribed medication to the cost-effective options; it can be </w:t>
      </w:r>
      <w:r>
        <w:rPr>
          <w:rFonts w:asciiTheme="minorHAnsi" w:hAnsiTheme="minorHAnsi" w:cstheme="minorHAnsi"/>
        </w:rPr>
        <w:t xml:space="preserve">challenging </w:t>
      </w:r>
      <w:r w:rsidRPr="009248E5">
        <w:rPr>
          <w:rFonts w:asciiTheme="minorHAnsi" w:hAnsiTheme="minorHAnsi" w:cstheme="minorHAnsi"/>
        </w:rPr>
        <w:t xml:space="preserve">with the old paper-based system.  </w:t>
      </w:r>
    </w:p>
    <w:p w14:paraId="2D540B85" w14:textId="77777777" w:rsidR="009248E5" w:rsidRPr="009248E5" w:rsidRDefault="009248E5" w:rsidP="009248E5">
      <w:pPr>
        <w:rPr>
          <w:rFonts w:asciiTheme="minorHAnsi" w:hAnsiTheme="minorHAnsi" w:cstheme="minorHAnsi"/>
        </w:rPr>
      </w:pPr>
    </w:p>
    <w:p w14:paraId="0C4ACB6E"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 xml:space="preserve">On the opposite side, the restraining forces resisting the change have been the apprehensiveness about some employees' ability to master digital skills—secondly, </w:t>
      </w:r>
      <w:r w:rsidRPr="009248E5">
        <w:rPr>
          <w:rFonts w:asciiTheme="minorHAnsi" w:hAnsiTheme="minorHAnsi" w:cstheme="minorHAnsi"/>
        </w:rPr>
        <w:lastRenderedPageBreak/>
        <w:t xml:space="preserve">the apprehensiveness about the system usability. Also, there is the requirement of training and the challenges of one-to-one training during the covid pandemic. Also, a resisting force includes data safety and cyber security fears.  </w:t>
      </w:r>
    </w:p>
    <w:p w14:paraId="2C6AF3D5" w14:textId="77777777" w:rsidR="009248E5" w:rsidRPr="009248E5" w:rsidRDefault="009248E5" w:rsidP="009248E5">
      <w:pPr>
        <w:rPr>
          <w:rFonts w:asciiTheme="minorHAnsi" w:hAnsiTheme="minorHAnsi" w:cstheme="minorHAnsi"/>
        </w:rPr>
      </w:pPr>
    </w:p>
    <w:p w14:paraId="1E19070D"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The old system remained and could have stayed in place if the driving and resisting forces were equal, producing a status quo.</w:t>
      </w:r>
    </w:p>
    <w:p w14:paraId="41303AF0" w14:textId="77777777" w:rsidR="009248E5" w:rsidRPr="009248E5" w:rsidRDefault="009248E5" w:rsidP="009248E5">
      <w:pPr>
        <w:rPr>
          <w:rFonts w:asciiTheme="minorHAnsi" w:hAnsiTheme="minorHAnsi" w:cstheme="minorHAnsi"/>
        </w:rPr>
      </w:pPr>
    </w:p>
    <w:p w14:paraId="7251F262" w14:textId="14E006F3" w:rsidR="009248E5" w:rsidRPr="009248E5" w:rsidRDefault="009248E5" w:rsidP="009248E5">
      <w:pPr>
        <w:rPr>
          <w:rFonts w:asciiTheme="minorHAnsi" w:hAnsiTheme="minorHAnsi" w:cstheme="minorHAnsi"/>
        </w:rPr>
      </w:pPr>
      <w:r w:rsidRPr="009248E5">
        <w:rPr>
          <w:rFonts w:asciiTheme="minorHAnsi" w:hAnsiTheme="minorHAnsi" w:cstheme="minorHAnsi"/>
        </w:rPr>
        <w:t>The change can go through three steps</w:t>
      </w:r>
      <w:r>
        <w:rPr>
          <w:rFonts w:asciiTheme="minorHAnsi" w:hAnsiTheme="minorHAnsi" w:cstheme="minorHAnsi"/>
        </w:rPr>
        <w:t xml:space="preserve"> (</w:t>
      </w:r>
      <w:r w:rsidRPr="009248E5">
        <w:rPr>
          <w:rFonts w:asciiTheme="minorHAnsi" w:hAnsiTheme="minorHAnsi" w:cstheme="minorHAnsi"/>
          <w:color w:val="222222"/>
          <w:shd w:val="clear" w:color="auto" w:fill="FFFFFF"/>
        </w:rPr>
        <w:t>Cummings</w:t>
      </w:r>
      <w:r>
        <w:rPr>
          <w:rFonts w:asciiTheme="minorHAnsi" w:hAnsiTheme="minorHAnsi" w:cstheme="minorHAnsi"/>
          <w:color w:val="222222"/>
          <w:shd w:val="clear" w:color="auto" w:fill="FFFFFF"/>
        </w:rPr>
        <w:t xml:space="preserve"> et al, 2016</w:t>
      </w:r>
      <w:r>
        <w:rPr>
          <w:rFonts w:asciiTheme="minorHAnsi" w:hAnsiTheme="minorHAnsi" w:cstheme="minorHAnsi"/>
        </w:rPr>
        <w:t>)</w:t>
      </w:r>
      <w:r w:rsidRPr="009248E5">
        <w:rPr>
          <w:rFonts w:asciiTheme="minorHAnsi" w:hAnsiTheme="minorHAnsi" w:cstheme="minorHAnsi"/>
        </w:rPr>
        <w:t>: de-freezing the old process: which can be achieved by inducing a state of dissatisfaction with the old system by sharing the audit results of the high error rate associated with the paper system, sharing the dissatisfaction experiences of young doctors needing to do the tedious and time-consuming transcription of drug charts—also sharing the pharmacist's bad experiences with illegible scripts.</w:t>
      </w:r>
    </w:p>
    <w:p w14:paraId="4CCC9AB4" w14:textId="77777777" w:rsidR="009248E5" w:rsidRPr="009248E5" w:rsidRDefault="009248E5" w:rsidP="009248E5">
      <w:pPr>
        <w:rPr>
          <w:rFonts w:asciiTheme="minorHAnsi" w:hAnsiTheme="minorHAnsi" w:cstheme="minorHAnsi"/>
        </w:rPr>
      </w:pPr>
    </w:p>
    <w:p w14:paraId="6057C407" w14:textId="48E97F01" w:rsidR="009248E5" w:rsidRPr="009248E5" w:rsidRDefault="009248E5" w:rsidP="009248E5">
      <w:pPr>
        <w:rPr>
          <w:rFonts w:asciiTheme="minorHAnsi" w:hAnsiTheme="minorHAnsi" w:cstheme="minorHAnsi"/>
        </w:rPr>
      </w:pPr>
      <w:r w:rsidRPr="009248E5">
        <w:rPr>
          <w:rFonts w:asciiTheme="minorHAnsi" w:hAnsiTheme="minorHAnsi" w:cstheme="minorHAnsi"/>
        </w:rPr>
        <w:t>Secondly, moving and abandoning the old system while adopting the new electronic approach. Then finally, refreezing the new system by establishing a new normal of using electronic prescribing and assessing its effectiveness</w:t>
      </w:r>
      <w:r>
        <w:rPr>
          <w:rFonts w:asciiTheme="minorHAnsi" w:hAnsiTheme="minorHAnsi" w:cstheme="minorHAnsi"/>
        </w:rPr>
        <w:t xml:space="preserve"> (Hussein et al, 2018)</w:t>
      </w:r>
      <w:r w:rsidRPr="009248E5">
        <w:rPr>
          <w:rFonts w:asciiTheme="minorHAnsi" w:hAnsiTheme="minorHAnsi" w:cstheme="minorHAnsi"/>
        </w:rPr>
        <w:t>.</w:t>
      </w:r>
    </w:p>
    <w:p w14:paraId="22083C2D" w14:textId="77777777" w:rsidR="009248E5" w:rsidRPr="009248E5" w:rsidRDefault="009248E5" w:rsidP="009248E5">
      <w:pPr>
        <w:rPr>
          <w:rFonts w:asciiTheme="minorHAnsi" w:hAnsiTheme="minorHAnsi" w:cstheme="minorHAnsi"/>
        </w:rPr>
      </w:pPr>
    </w:p>
    <w:p w14:paraId="30F958F3" w14:textId="69A5309B" w:rsidR="009248E5" w:rsidRPr="009248E5" w:rsidRDefault="009248E5" w:rsidP="009248E5">
      <w:pPr>
        <w:rPr>
          <w:rFonts w:asciiTheme="minorHAnsi" w:hAnsiTheme="minorHAnsi" w:cstheme="minorHAnsi"/>
        </w:rPr>
      </w:pPr>
      <w:r w:rsidRPr="009248E5">
        <w:rPr>
          <w:rFonts w:asciiTheme="minorHAnsi" w:hAnsiTheme="minorHAnsi" w:cstheme="minorHAnsi"/>
        </w:rPr>
        <w:t>To achieve a successful change process, there is a need to identify the power and the interest of the stakeholders, how each stakeholder can affect the change and how the change will affect them</w:t>
      </w:r>
      <w:r>
        <w:rPr>
          <w:rFonts w:asciiTheme="minorHAnsi" w:hAnsiTheme="minorHAnsi" w:cstheme="minorHAnsi"/>
        </w:rPr>
        <w:t xml:space="preserve"> (</w:t>
      </w:r>
      <w:r w:rsidRPr="009248E5">
        <w:rPr>
          <w:rFonts w:asciiTheme="minorHAnsi" w:hAnsiTheme="minorHAnsi" w:cstheme="minorHAnsi"/>
          <w:color w:val="222222"/>
          <w:shd w:val="clear" w:color="auto" w:fill="FFFFFF"/>
        </w:rPr>
        <w:t>Bryson,</w:t>
      </w:r>
      <w:r>
        <w:rPr>
          <w:rFonts w:asciiTheme="minorHAnsi" w:hAnsiTheme="minorHAnsi" w:cstheme="minorHAnsi"/>
          <w:color w:val="222222"/>
          <w:shd w:val="clear" w:color="auto" w:fill="FFFFFF"/>
        </w:rPr>
        <w:t xml:space="preserve"> </w:t>
      </w:r>
      <w:r w:rsidRPr="009248E5">
        <w:rPr>
          <w:rFonts w:asciiTheme="minorHAnsi" w:hAnsiTheme="minorHAnsi" w:cstheme="minorHAnsi"/>
          <w:color w:val="222222"/>
          <w:shd w:val="clear" w:color="auto" w:fill="FFFFFF"/>
        </w:rPr>
        <w:t>2004</w:t>
      </w:r>
      <w:r>
        <w:rPr>
          <w:rFonts w:asciiTheme="minorHAnsi" w:hAnsiTheme="minorHAnsi" w:cstheme="minorHAnsi"/>
        </w:rPr>
        <w:t>)</w:t>
      </w:r>
      <w:r w:rsidRPr="009248E5">
        <w:rPr>
          <w:rFonts w:asciiTheme="minorHAnsi" w:hAnsiTheme="minorHAnsi" w:cstheme="minorHAnsi"/>
        </w:rPr>
        <w:t>.</w:t>
      </w:r>
    </w:p>
    <w:p w14:paraId="68D62A82" w14:textId="77777777" w:rsidR="009248E5" w:rsidRPr="009248E5" w:rsidRDefault="009248E5" w:rsidP="009248E5">
      <w:pPr>
        <w:rPr>
          <w:rFonts w:asciiTheme="minorHAnsi" w:hAnsiTheme="minorHAnsi" w:cstheme="minorHAnsi"/>
        </w:rPr>
      </w:pPr>
      <w:proofErr w:type="gramStart"/>
      <w:r w:rsidRPr="009248E5">
        <w:rPr>
          <w:rFonts w:asciiTheme="minorHAnsi" w:hAnsiTheme="minorHAnsi" w:cstheme="minorHAnsi"/>
        </w:rPr>
        <w:t>Firstly</w:t>
      </w:r>
      <w:proofErr w:type="gramEnd"/>
      <w:r w:rsidRPr="009248E5">
        <w:rPr>
          <w:rFonts w:asciiTheme="minorHAnsi" w:hAnsiTheme="minorHAnsi" w:cstheme="minorHAnsi"/>
        </w:rPr>
        <w:t xml:space="preserve"> the prescribing clinicians: have a high power over the success of the process. They also have high interest. The change managers will need to recognise prescribing clinicians as key players and give them the most significant attention to push their attitude towards the positive side.</w:t>
      </w:r>
    </w:p>
    <w:p w14:paraId="7B299AF5"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Secondly, the pharmacy's power may be considered less than the prescribers, but they will have the highest interest because the new system will solve many of the difficulties they faced with the old system.</w:t>
      </w:r>
    </w:p>
    <w:p w14:paraId="062AB220"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 xml:space="preserve">The prescribing clinicians and </w:t>
      </w:r>
      <w:proofErr w:type="gramStart"/>
      <w:r w:rsidRPr="009248E5">
        <w:rPr>
          <w:rFonts w:asciiTheme="minorHAnsi" w:hAnsiTheme="minorHAnsi" w:cstheme="minorHAnsi"/>
        </w:rPr>
        <w:t>pharmacists</w:t>
      </w:r>
      <w:proofErr w:type="gramEnd"/>
      <w:r w:rsidRPr="009248E5">
        <w:rPr>
          <w:rFonts w:asciiTheme="minorHAnsi" w:hAnsiTheme="minorHAnsi" w:cstheme="minorHAnsi"/>
        </w:rPr>
        <w:t xml:space="preserve"> group must be given great importance and full engagement from the start.</w:t>
      </w:r>
    </w:p>
    <w:p w14:paraId="2F0038B0" w14:textId="77777777" w:rsidR="009248E5" w:rsidRPr="009248E5" w:rsidRDefault="009248E5" w:rsidP="009248E5">
      <w:pPr>
        <w:rPr>
          <w:rFonts w:asciiTheme="minorHAnsi" w:hAnsiTheme="minorHAnsi" w:cstheme="minorHAnsi"/>
        </w:rPr>
      </w:pPr>
    </w:p>
    <w:p w14:paraId="368B8138" w14:textId="570C9C34" w:rsidR="009248E5" w:rsidRPr="009248E5" w:rsidRDefault="009248E5" w:rsidP="009248E5">
      <w:pPr>
        <w:rPr>
          <w:rFonts w:asciiTheme="minorHAnsi" w:hAnsiTheme="minorHAnsi" w:cstheme="minorHAnsi"/>
        </w:rPr>
      </w:pPr>
      <w:r w:rsidRPr="009248E5">
        <w:rPr>
          <w:rFonts w:asciiTheme="minorHAnsi" w:hAnsiTheme="minorHAnsi" w:cstheme="minorHAnsi"/>
        </w:rPr>
        <w:t>The change managers at Wye Valley realised the importance of early clinicians' involvement and successfully engaged the clinicians</w:t>
      </w:r>
      <w:r>
        <w:rPr>
          <w:rFonts w:asciiTheme="minorHAnsi" w:hAnsiTheme="minorHAnsi" w:cstheme="minorHAnsi"/>
        </w:rPr>
        <w:t xml:space="preserve"> (</w:t>
      </w:r>
      <w:r w:rsidRPr="009248E5">
        <w:rPr>
          <w:rFonts w:asciiTheme="minorHAnsi" w:hAnsiTheme="minorHAnsi" w:cstheme="minorHAnsi"/>
        </w:rPr>
        <w:t>Digital health</w:t>
      </w:r>
      <w:r>
        <w:rPr>
          <w:rFonts w:asciiTheme="minorHAnsi" w:hAnsiTheme="minorHAnsi" w:cstheme="minorHAnsi"/>
        </w:rPr>
        <w:t xml:space="preserve">, </w:t>
      </w:r>
      <w:r w:rsidRPr="009248E5">
        <w:rPr>
          <w:rFonts w:asciiTheme="minorHAnsi" w:hAnsiTheme="minorHAnsi" w:cstheme="minorHAnsi"/>
        </w:rPr>
        <w:t>2021</w:t>
      </w:r>
      <w:r>
        <w:rPr>
          <w:rFonts w:asciiTheme="minorHAnsi" w:hAnsiTheme="minorHAnsi" w:cstheme="minorHAnsi"/>
        </w:rPr>
        <w:t>)</w:t>
      </w:r>
      <w:r w:rsidRPr="009248E5">
        <w:rPr>
          <w:rFonts w:asciiTheme="minorHAnsi" w:hAnsiTheme="minorHAnsi" w:cstheme="minorHAnsi"/>
        </w:rPr>
        <w:t xml:space="preserve"> starting from selecting the system. The clinicians </w:t>
      </w:r>
      <w:proofErr w:type="gramStart"/>
      <w:r w:rsidRPr="009248E5">
        <w:rPr>
          <w:rFonts w:asciiTheme="minorHAnsi" w:hAnsiTheme="minorHAnsi" w:cstheme="minorHAnsi"/>
        </w:rPr>
        <w:t>were allowed to</w:t>
      </w:r>
      <w:proofErr w:type="gramEnd"/>
      <w:r w:rsidRPr="009248E5">
        <w:rPr>
          <w:rFonts w:asciiTheme="minorHAnsi" w:hAnsiTheme="minorHAnsi" w:cstheme="minorHAnsi"/>
        </w:rPr>
        <w:t xml:space="preserve"> test various systems and score them according to their usability. Then, the system with the highest usability score was chosen.</w:t>
      </w:r>
    </w:p>
    <w:p w14:paraId="20E90D8C" w14:textId="77777777" w:rsidR="009248E5" w:rsidRPr="009248E5" w:rsidRDefault="009248E5" w:rsidP="009248E5">
      <w:pPr>
        <w:rPr>
          <w:rFonts w:asciiTheme="minorHAnsi" w:hAnsiTheme="minorHAnsi" w:cstheme="minorHAnsi"/>
        </w:rPr>
      </w:pPr>
    </w:p>
    <w:p w14:paraId="5B73769D" w14:textId="5724E91E" w:rsidR="009248E5" w:rsidRPr="009248E5" w:rsidRDefault="009248E5" w:rsidP="009248E5">
      <w:pPr>
        <w:rPr>
          <w:rFonts w:asciiTheme="minorHAnsi" w:hAnsiTheme="minorHAnsi" w:cstheme="minorHAnsi"/>
        </w:rPr>
      </w:pPr>
      <w:r w:rsidRPr="009248E5">
        <w:rPr>
          <w:rFonts w:asciiTheme="minorHAnsi" w:hAnsiTheme="minorHAnsi" w:cstheme="minorHAnsi"/>
        </w:rPr>
        <w:t xml:space="preserve">  </w:t>
      </w:r>
    </w:p>
    <w:p w14:paraId="779A4BE9"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Another stakeholder is the information governance department: it has high power but less interest, putting them in the keep satisfied zone. All the security measures should be covered and communicated with this department to satisfy it.</w:t>
      </w:r>
    </w:p>
    <w:p w14:paraId="755F128B" w14:textId="77777777" w:rsidR="009248E5" w:rsidRPr="009248E5" w:rsidRDefault="009248E5" w:rsidP="009248E5">
      <w:pPr>
        <w:rPr>
          <w:rFonts w:asciiTheme="minorHAnsi" w:hAnsiTheme="minorHAnsi" w:cstheme="minorHAnsi"/>
        </w:rPr>
      </w:pPr>
    </w:p>
    <w:p w14:paraId="5B5743B9" w14:textId="57395119" w:rsidR="009248E5" w:rsidRPr="009248E5" w:rsidRDefault="009248E5" w:rsidP="009248E5">
      <w:pPr>
        <w:rPr>
          <w:rFonts w:asciiTheme="minorHAnsi" w:hAnsiTheme="minorHAnsi" w:cstheme="minorHAnsi"/>
        </w:rPr>
      </w:pPr>
      <w:r w:rsidRPr="009248E5">
        <w:rPr>
          <w:rFonts w:asciiTheme="minorHAnsi" w:hAnsiTheme="minorHAnsi" w:cstheme="minorHAnsi"/>
        </w:rPr>
        <w:t>The non-clinical managers may have high power but less interest. They need to be kept satisfied to keep towards a positive attitude</w:t>
      </w:r>
      <w:r>
        <w:rPr>
          <w:rFonts w:asciiTheme="minorHAnsi" w:hAnsiTheme="minorHAnsi" w:cstheme="minorHAnsi"/>
        </w:rPr>
        <w:t xml:space="preserve"> (</w:t>
      </w:r>
      <w:r w:rsidRPr="009248E5">
        <w:rPr>
          <w:rFonts w:asciiTheme="minorHAnsi" w:hAnsiTheme="minorHAnsi" w:cstheme="minorHAnsi"/>
          <w:color w:val="222222"/>
          <w:shd w:val="clear" w:color="auto" w:fill="FFFFFF"/>
        </w:rPr>
        <w:t>Murray-Webster, and Simon,</w:t>
      </w:r>
      <w:r>
        <w:rPr>
          <w:rFonts w:asciiTheme="minorHAnsi" w:hAnsiTheme="minorHAnsi" w:cstheme="minorHAnsi"/>
          <w:color w:val="222222"/>
          <w:shd w:val="clear" w:color="auto" w:fill="FFFFFF"/>
        </w:rPr>
        <w:t xml:space="preserve"> </w:t>
      </w:r>
      <w:r w:rsidRPr="009248E5">
        <w:rPr>
          <w:rFonts w:asciiTheme="minorHAnsi" w:hAnsiTheme="minorHAnsi" w:cstheme="minorHAnsi"/>
          <w:color w:val="222222"/>
          <w:shd w:val="clear" w:color="auto" w:fill="FFFFFF"/>
        </w:rPr>
        <w:t>2006)</w:t>
      </w:r>
      <w:r w:rsidRPr="009248E5">
        <w:rPr>
          <w:rFonts w:asciiTheme="minorHAnsi" w:hAnsiTheme="minorHAnsi" w:cstheme="minorHAnsi"/>
        </w:rPr>
        <w:t>.</w:t>
      </w:r>
    </w:p>
    <w:p w14:paraId="3DCDF955" w14:textId="77777777" w:rsidR="009248E5" w:rsidRPr="009248E5" w:rsidRDefault="009248E5" w:rsidP="009248E5">
      <w:pPr>
        <w:rPr>
          <w:rFonts w:asciiTheme="minorHAnsi" w:hAnsiTheme="minorHAnsi" w:cstheme="minorHAnsi"/>
        </w:rPr>
      </w:pPr>
    </w:p>
    <w:p w14:paraId="21E305A7"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 xml:space="preserve">In the high-interest low power zone, there lies the patients and patient participation groups, the </w:t>
      </w:r>
      <w:proofErr w:type="gramStart"/>
      <w:r w:rsidRPr="009248E5">
        <w:rPr>
          <w:rFonts w:asciiTheme="minorHAnsi" w:hAnsiTheme="minorHAnsi" w:cstheme="minorHAnsi"/>
        </w:rPr>
        <w:t>unions</w:t>
      </w:r>
      <w:proofErr w:type="gramEnd"/>
      <w:r w:rsidRPr="009248E5">
        <w:rPr>
          <w:rFonts w:asciiTheme="minorHAnsi" w:hAnsiTheme="minorHAnsi" w:cstheme="minorHAnsi"/>
        </w:rPr>
        <w:t xml:space="preserve"> and the activist groups. The change managers will need them informed that can be achieved by communications on the trust's social media pages, notifications on the website and posters on the main buildings.</w:t>
      </w:r>
    </w:p>
    <w:p w14:paraId="1D5C8DFE"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lastRenderedPageBreak/>
        <w:t>People in the rest of the UK or people in the same area but not patients in the trust will lie in the low-interest low, power zone requiring minimal effort.</w:t>
      </w:r>
    </w:p>
    <w:p w14:paraId="02C01734" w14:textId="77777777" w:rsidR="009248E5" w:rsidRPr="009248E5" w:rsidRDefault="009248E5" w:rsidP="009248E5">
      <w:pPr>
        <w:rPr>
          <w:rFonts w:asciiTheme="minorHAnsi" w:hAnsiTheme="minorHAnsi" w:cstheme="minorHAnsi"/>
        </w:rPr>
      </w:pPr>
    </w:p>
    <w:p w14:paraId="1E46D5C6" w14:textId="711A12E8" w:rsidR="009248E5" w:rsidRPr="009248E5" w:rsidRDefault="009248E5" w:rsidP="009248E5">
      <w:pPr>
        <w:rPr>
          <w:rFonts w:asciiTheme="minorHAnsi" w:hAnsiTheme="minorHAnsi" w:cstheme="minorHAnsi"/>
        </w:rPr>
      </w:pPr>
      <w:r w:rsidRPr="009248E5">
        <w:rPr>
          <w:rFonts w:asciiTheme="minorHAnsi" w:hAnsiTheme="minorHAnsi" w:cstheme="minorHAnsi"/>
        </w:rPr>
        <w:t>One example of the importance of stakeholder mapping was that the start date needed to be postponed after one of the consultants in the department was not aware of the change start date</w:t>
      </w:r>
      <w:r>
        <w:rPr>
          <w:rFonts w:asciiTheme="minorHAnsi" w:hAnsiTheme="minorHAnsi" w:cstheme="minorHAnsi"/>
        </w:rPr>
        <w:t xml:space="preserve"> (</w:t>
      </w:r>
      <w:r w:rsidRPr="009248E5">
        <w:rPr>
          <w:rFonts w:asciiTheme="minorHAnsi" w:hAnsiTheme="minorHAnsi" w:cstheme="minorHAnsi"/>
        </w:rPr>
        <w:t>Better care</w:t>
      </w:r>
      <w:r>
        <w:rPr>
          <w:rFonts w:asciiTheme="minorHAnsi" w:hAnsiTheme="minorHAnsi" w:cstheme="minorHAnsi"/>
        </w:rPr>
        <w:t>,</w:t>
      </w:r>
      <w:r w:rsidRPr="009248E5">
        <w:rPr>
          <w:rFonts w:asciiTheme="minorHAnsi" w:hAnsiTheme="minorHAnsi" w:cstheme="minorHAnsi"/>
        </w:rPr>
        <w:t xml:space="preserve"> 2022). The change manager thought sending mass notifications and emails to everyone in the department would be enough communication. However, looking at the map, the department consultant is a crucial player and should be given high importance. Group meetings of the department consultant or one-to-one could have saved the change process from delay.</w:t>
      </w:r>
    </w:p>
    <w:p w14:paraId="1E83C308" w14:textId="77777777" w:rsidR="009248E5" w:rsidRPr="009248E5" w:rsidRDefault="009248E5" w:rsidP="009248E5">
      <w:pPr>
        <w:rPr>
          <w:rFonts w:asciiTheme="minorHAnsi" w:hAnsiTheme="minorHAnsi" w:cstheme="minorHAnsi"/>
        </w:rPr>
      </w:pPr>
    </w:p>
    <w:p w14:paraId="3FDDD9EE" w14:textId="77777777" w:rsidR="009248E5" w:rsidRPr="009248E5" w:rsidRDefault="009248E5" w:rsidP="009248E5">
      <w:pPr>
        <w:rPr>
          <w:rFonts w:asciiTheme="minorHAnsi" w:hAnsiTheme="minorHAnsi" w:cstheme="minorHAnsi"/>
        </w:rPr>
      </w:pPr>
    </w:p>
    <w:p w14:paraId="3CFE5900"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Next step:</w:t>
      </w:r>
    </w:p>
    <w:p w14:paraId="04A9312A"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 xml:space="preserve">In the final report, I will study the Wye Valley electronic prescribing change situation from a planned, </w:t>
      </w:r>
      <w:proofErr w:type="gramStart"/>
      <w:r w:rsidRPr="009248E5">
        <w:rPr>
          <w:rFonts w:asciiTheme="minorHAnsi" w:hAnsiTheme="minorHAnsi" w:cstheme="minorHAnsi"/>
        </w:rPr>
        <w:t>emergent</w:t>
      </w:r>
      <w:proofErr w:type="gramEnd"/>
      <w:r w:rsidRPr="009248E5">
        <w:rPr>
          <w:rFonts w:asciiTheme="minorHAnsi" w:hAnsiTheme="minorHAnsi" w:cstheme="minorHAnsi"/>
        </w:rPr>
        <w:t xml:space="preserve"> and incremental perspective as part of the NHS five-year forward plan.</w:t>
      </w:r>
    </w:p>
    <w:p w14:paraId="69CFDBC4"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I will study the early identification and management of the resistance factor of the change and examine recommendations for health facilities moving toward digital transformation.</w:t>
      </w:r>
    </w:p>
    <w:p w14:paraId="662EE14A"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Also, I will suggest a process for the assessing effectiveness of a similar change.</w:t>
      </w:r>
    </w:p>
    <w:p w14:paraId="2F85D416" w14:textId="77777777" w:rsidR="009248E5" w:rsidRPr="009248E5" w:rsidRDefault="009248E5" w:rsidP="009248E5">
      <w:pPr>
        <w:rPr>
          <w:rFonts w:asciiTheme="minorHAnsi" w:hAnsiTheme="minorHAnsi" w:cstheme="minorHAnsi"/>
        </w:rPr>
      </w:pPr>
    </w:p>
    <w:p w14:paraId="3C2621AA"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Thank you</w:t>
      </w:r>
    </w:p>
    <w:p w14:paraId="1DE65026" w14:textId="77777777" w:rsidR="009248E5" w:rsidRPr="009248E5" w:rsidRDefault="009248E5" w:rsidP="009248E5">
      <w:pPr>
        <w:rPr>
          <w:rFonts w:asciiTheme="minorHAnsi" w:hAnsiTheme="minorHAnsi" w:cstheme="minorHAnsi"/>
        </w:rPr>
      </w:pPr>
    </w:p>
    <w:p w14:paraId="7976B631" w14:textId="77777777" w:rsidR="009248E5" w:rsidRPr="009248E5" w:rsidRDefault="009248E5" w:rsidP="009248E5">
      <w:pPr>
        <w:rPr>
          <w:rFonts w:asciiTheme="minorHAnsi" w:hAnsiTheme="minorHAnsi" w:cstheme="minorHAnsi"/>
        </w:rPr>
      </w:pPr>
    </w:p>
    <w:p w14:paraId="5A3875DA" w14:textId="77777777" w:rsidR="009248E5" w:rsidRPr="009248E5" w:rsidRDefault="009248E5" w:rsidP="009248E5">
      <w:pPr>
        <w:rPr>
          <w:rFonts w:asciiTheme="minorHAnsi" w:hAnsiTheme="minorHAnsi" w:cstheme="minorHAnsi"/>
        </w:rPr>
      </w:pPr>
    </w:p>
    <w:p w14:paraId="430E165E" w14:textId="77777777" w:rsidR="009248E5" w:rsidRPr="009248E5" w:rsidRDefault="009248E5" w:rsidP="009248E5">
      <w:pPr>
        <w:rPr>
          <w:rFonts w:asciiTheme="minorHAnsi" w:hAnsiTheme="minorHAnsi" w:cstheme="minorHAnsi"/>
        </w:rPr>
      </w:pPr>
    </w:p>
    <w:p w14:paraId="0E7CFCC0" w14:textId="77777777" w:rsidR="009248E5" w:rsidRPr="009248E5" w:rsidRDefault="009248E5" w:rsidP="009248E5">
      <w:pPr>
        <w:rPr>
          <w:rFonts w:asciiTheme="minorHAnsi" w:hAnsiTheme="minorHAnsi" w:cstheme="minorHAnsi"/>
        </w:rPr>
      </w:pPr>
    </w:p>
    <w:p w14:paraId="6BF91B1A" w14:textId="77777777" w:rsidR="009248E5" w:rsidRPr="009248E5" w:rsidRDefault="009248E5" w:rsidP="009248E5">
      <w:pPr>
        <w:rPr>
          <w:rFonts w:asciiTheme="minorHAnsi" w:hAnsiTheme="minorHAnsi" w:cstheme="minorHAnsi"/>
        </w:rPr>
      </w:pPr>
    </w:p>
    <w:p w14:paraId="4E91ADFA" w14:textId="77777777" w:rsidR="009248E5" w:rsidRPr="009248E5" w:rsidRDefault="009248E5" w:rsidP="009248E5">
      <w:pPr>
        <w:rPr>
          <w:rFonts w:asciiTheme="minorHAnsi" w:hAnsiTheme="minorHAnsi" w:cstheme="minorHAnsi"/>
        </w:rPr>
      </w:pPr>
    </w:p>
    <w:p w14:paraId="45CC41A3" w14:textId="77777777" w:rsidR="009248E5" w:rsidRPr="009248E5" w:rsidRDefault="009248E5" w:rsidP="009248E5">
      <w:pPr>
        <w:rPr>
          <w:rFonts w:asciiTheme="minorHAnsi" w:hAnsiTheme="minorHAnsi" w:cstheme="minorHAnsi"/>
        </w:rPr>
      </w:pPr>
    </w:p>
    <w:p w14:paraId="47FEE0AF" w14:textId="77777777" w:rsidR="009248E5" w:rsidRPr="009248E5" w:rsidRDefault="009248E5" w:rsidP="009248E5">
      <w:pPr>
        <w:rPr>
          <w:rFonts w:asciiTheme="minorHAnsi" w:hAnsiTheme="minorHAnsi" w:cstheme="minorHAnsi"/>
        </w:rPr>
      </w:pPr>
    </w:p>
    <w:p w14:paraId="17FE6495" w14:textId="77777777" w:rsidR="009248E5" w:rsidRPr="009248E5" w:rsidRDefault="009248E5" w:rsidP="009248E5">
      <w:pPr>
        <w:rPr>
          <w:rFonts w:asciiTheme="minorHAnsi" w:hAnsiTheme="minorHAnsi" w:cstheme="minorHAnsi"/>
          <w:i/>
          <w:iCs/>
        </w:rPr>
      </w:pPr>
    </w:p>
    <w:p w14:paraId="156554CA" w14:textId="77777777" w:rsidR="009248E5" w:rsidRPr="009248E5" w:rsidRDefault="009248E5" w:rsidP="009248E5">
      <w:pPr>
        <w:rPr>
          <w:rFonts w:asciiTheme="minorHAnsi" w:hAnsiTheme="minorHAnsi" w:cstheme="minorHAnsi"/>
        </w:rPr>
      </w:pPr>
    </w:p>
    <w:p w14:paraId="6B7286BF" w14:textId="77777777" w:rsidR="009248E5" w:rsidRPr="009248E5" w:rsidRDefault="009248E5" w:rsidP="009248E5">
      <w:pPr>
        <w:rPr>
          <w:rFonts w:asciiTheme="minorHAnsi" w:hAnsiTheme="minorHAnsi" w:cstheme="minorHAnsi"/>
        </w:rPr>
      </w:pPr>
    </w:p>
    <w:p w14:paraId="23A84486" w14:textId="77777777" w:rsidR="009248E5" w:rsidRPr="009248E5" w:rsidRDefault="009248E5" w:rsidP="009248E5">
      <w:pPr>
        <w:rPr>
          <w:rFonts w:asciiTheme="minorHAnsi" w:hAnsiTheme="minorHAnsi" w:cstheme="minorHAnsi"/>
          <w:color w:val="222222"/>
          <w:shd w:val="clear" w:color="auto" w:fill="FFFFFF"/>
        </w:rPr>
      </w:pPr>
    </w:p>
    <w:p w14:paraId="09599B54" w14:textId="77777777" w:rsidR="009248E5" w:rsidRPr="009248E5" w:rsidRDefault="009248E5" w:rsidP="009248E5">
      <w:pPr>
        <w:rPr>
          <w:rFonts w:asciiTheme="minorHAnsi" w:hAnsiTheme="minorHAnsi" w:cstheme="minorHAnsi"/>
          <w:color w:val="222222"/>
          <w:shd w:val="clear" w:color="auto" w:fill="FFFFFF"/>
        </w:rPr>
      </w:pPr>
    </w:p>
    <w:p w14:paraId="4DA8A667" w14:textId="20B1F424" w:rsidR="009248E5" w:rsidRDefault="009248E5" w:rsidP="009248E5">
      <w:pPr>
        <w:rPr>
          <w:rFonts w:asciiTheme="minorHAnsi" w:hAnsiTheme="minorHAnsi" w:cstheme="minorHAnsi"/>
          <w:color w:val="222222"/>
          <w:shd w:val="clear" w:color="auto" w:fill="FFFFFF"/>
        </w:rPr>
      </w:pPr>
      <w:proofErr w:type="spellStart"/>
      <w:r w:rsidRPr="009248E5">
        <w:rPr>
          <w:rFonts w:asciiTheme="minorHAnsi" w:hAnsiTheme="minorHAnsi" w:cstheme="minorHAnsi"/>
          <w:color w:val="222222"/>
          <w:shd w:val="clear" w:color="auto" w:fill="FFFFFF"/>
        </w:rPr>
        <w:t>Baulcomb</w:t>
      </w:r>
      <w:proofErr w:type="spellEnd"/>
      <w:r w:rsidRPr="009248E5">
        <w:rPr>
          <w:rFonts w:asciiTheme="minorHAnsi" w:hAnsiTheme="minorHAnsi" w:cstheme="minorHAnsi"/>
          <w:color w:val="222222"/>
          <w:shd w:val="clear" w:color="auto" w:fill="FFFFFF"/>
        </w:rPr>
        <w:t>, J.S. (2003) Management of change through force field analysis. </w:t>
      </w:r>
      <w:r w:rsidRPr="009248E5">
        <w:rPr>
          <w:rFonts w:asciiTheme="minorHAnsi" w:hAnsiTheme="minorHAnsi" w:cstheme="minorHAnsi"/>
          <w:i/>
          <w:iCs/>
          <w:color w:val="222222"/>
          <w:shd w:val="clear" w:color="auto" w:fill="FFFFFF"/>
        </w:rPr>
        <w:t>Journal of nursing management</w:t>
      </w:r>
      <w:r w:rsidRPr="009248E5">
        <w:rPr>
          <w:rFonts w:asciiTheme="minorHAnsi" w:hAnsiTheme="minorHAnsi" w:cstheme="minorHAnsi"/>
          <w:color w:val="222222"/>
          <w:shd w:val="clear" w:color="auto" w:fill="FFFFFF"/>
        </w:rPr>
        <w:t>, </w:t>
      </w:r>
      <w:r w:rsidRPr="009248E5">
        <w:rPr>
          <w:rFonts w:asciiTheme="minorHAnsi" w:hAnsiTheme="minorHAnsi" w:cstheme="minorHAnsi"/>
          <w:i/>
          <w:iCs/>
          <w:color w:val="222222"/>
          <w:shd w:val="clear" w:color="auto" w:fill="FFFFFF"/>
        </w:rPr>
        <w:t>11</w:t>
      </w:r>
      <w:r w:rsidRPr="009248E5">
        <w:rPr>
          <w:rFonts w:asciiTheme="minorHAnsi" w:hAnsiTheme="minorHAnsi" w:cstheme="minorHAnsi"/>
          <w:color w:val="222222"/>
          <w:shd w:val="clear" w:color="auto" w:fill="FFFFFF"/>
        </w:rPr>
        <w:t>(4), pp.275-280</w:t>
      </w:r>
    </w:p>
    <w:p w14:paraId="65EFDB46" w14:textId="77777777" w:rsidR="009248E5" w:rsidRPr="009248E5" w:rsidRDefault="009248E5" w:rsidP="009248E5">
      <w:pPr>
        <w:rPr>
          <w:rFonts w:asciiTheme="minorHAnsi" w:hAnsiTheme="minorHAnsi" w:cstheme="minorHAnsi"/>
          <w:i/>
          <w:iCs/>
        </w:rPr>
      </w:pPr>
    </w:p>
    <w:p w14:paraId="5A04A2CB" w14:textId="3DBBF03C" w:rsidR="009248E5" w:rsidRDefault="009248E5" w:rsidP="009248E5">
      <w:pPr>
        <w:rPr>
          <w:rFonts w:asciiTheme="minorHAnsi" w:hAnsiTheme="minorHAnsi" w:cstheme="minorHAnsi"/>
        </w:rPr>
      </w:pPr>
      <w:r w:rsidRPr="009248E5">
        <w:rPr>
          <w:rFonts w:asciiTheme="minorHAnsi" w:hAnsiTheme="minorHAnsi" w:cstheme="minorHAnsi"/>
        </w:rPr>
        <w:t xml:space="preserve">BBH (2021) </w:t>
      </w:r>
      <w:r w:rsidRPr="009248E5">
        <w:rPr>
          <w:rFonts w:asciiTheme="minorHAnsi" w:hAnsiTheme="minorHAnsi" w:cstheme="minorHAnsi"/>
          <w:i/>
          <w:iCs/>
        </w:rPr>
        <w:t xml:space="preserve">EPMA implementation at pace: Top tips from Wye Valley NHS Trust. </w:t>
      </w:r>
      <w:bookmarkStart w:id="0" w:name="_Hlk107604101"/>
      <w:r w:rsidRPr="009248E5">
        <w:rPr>
          <w:rFonts w:asciiTheme="minorHAnsi" w:hAnsiTheme="minorHAnsi" w:cstheme="minorHAnsi"/>
        </w:rPr>
        <w:t>Available at https://www.buildingbetterhealthcare.com/news/article_page/EPMA_implementation_at_pace_Top_tips_from_Wye_Valley_NHS_Trust/177501 (Accessed on the 12th of June 2022)</w:t>
      </w:r>
    </w:p>
    <w:p w14:paraId="6DFC0589" w14:textId="77777777" w:rsidR="009248E5" w:rsidRPr="009248E5" w:rsidRDefault="009248E5" w:rsidP="009248E5">
      <w:pPr>
        <w:rPr>
          <w:rFonts w:asciiTheme="minorHAnsi" w:hAnsiTheme="minorHAnsi" w:cstheme="minorHAnsi"/>
          <w:i/>
          <w:iCs/>
        </w:rPr>
      </w:pPr>
    </w:p>
    <w:bookmarkEnd w:id="0"/>
    <w:p w14:paraId="7EE63CBB" w14:textId="03014519" w:rsidR="009248E5" w:rsidRDefault="009248E5" w:rsidP="009248E5">
      <w:pPr>
        <w:rPr>
          <w:rFonts w:asciiTheme="minorHAnsi" w:hAnsiTheme="minorHAnsi" w:cstheme="minorHAnsi"/>
        </w:rPr>
      </w:pPr>
      <w:r w:rsidRPr="009248E5">
        <w:rPr>
          <w:rFonts w:asciiTheme="minorHAnsi" w:hAnsiTheme="minorHAnsi" w:cstheme="minorHAnsi"/>
        </w:rPr>
        <w:t xml:space="preserve">Better care (2022) </w:t>
      </w:r>
      <w:proofErr w:type="spellStart"/>
      <w:r w:rsidRPr="009248E5">
        <w:rPr>
          <w:rFonts w:asciiTheme="minorHAnsi" w:hAnsiTheme="minorHAnsi" w:cstheme="minorHAnsi"/>
          <w:i/>
          <w:iCs/>
        </w:rPr>
        <w:t>ePMA</w:t>
      </w:r>
      <w:proofErr w:type="spellEnd"/>
      <w:r w:rsidRPr="009248E5">
        <w:rPr>
          <w:rFonts w:asciiTheme="minorHAnsi" w:hAnsiTheme="minorHAnsi" w:cstheme="minorHAnsi"/>
          <w:i/>
          <w:iCs/>
        </w:rPr>
        <w:t xml:space="preserve"> implementation at pace. </w:t>
      </w:r>
      <w:r w:rsidRPr="009248E5">
        <w:rPr>
          <w:rFonts w:asciiTheme="minorHAnsi" w:hAnsiTheme="minorHAnsi" w:cstheme="minorHAnsi"/>
        </w:rPr>
        <w:t>Available at https://info.better.care/hubfs/Better%20Meds/Documents/Wye%20Valley%20-%20Case%20Study%20-%20Better%20Meds.pdf (Accessed on the 12</w:t>
      </w:r>
      <w:r w:rsidRPr="009248E5">
        <w:rPr>
          <w:rFonts w:asciiTheme="minorHAnsi" w:hAnsiTheme="minorHAnsi" w:cstheme="minorHAnsi"/>
          <w:vertAlign w:val="superscript"/>
        </w:rPr>
        <w:t>th</w:t>
      </w:r>
      <w:r w:rsidRPr="009248E5">
        <w:rPr>
          <w:rFonts w:asciiTheme="minorHAnsi" w:hAnsiTheme="minorHAnsi" w:cstheme="minorHAnsi"/>
        </w:rPr>
        <w:t xml:space="preserve"> of June 2022)</w:t>
      </w:r>
    </w:p>
    <w:p w14:paraId="62C473F9" w14:textId="77777777" w:rsidR="009248E5" w:rsidRPr="009248E5" w:rsidRDefault="009248E5" w:rsidP="009248E5">
      <w:pPr>
        <w:rPr>
          <w:rFonts w:asciiTheme="minorHAnsi" w:hAnsiTheme="minorHAnsi" w:cstheme="minorHAnsi"/>
        </w:rPr>
      </w:pPr>
    </w:p>
    <w:p w14:paraId="61B4BCDB" w14:textId="25A1F186" w:rsidR="009248E5" w:rsidRDefault="009248E5" w:rsidP="009248E5">
      <w:pPr>
        <w:rPr>
          <w:rFonts w:asciiTheme="minorHAnsi" w:hAnsiTheme="minorHAnsi" w:cstheme="minorHAnsi"/>
          <w:color w:val="222222"/>
          <w:shd w:val="clear" w:color="auto" w:fill="FFFFFF"/>
        </w:rPr>
      </w:pPr>
      <w:proofErr w:type="spellStart"/>
      <w:r w:rsidRPr="009248E5">
        <w:rPr>
          <w:rFonts w:asciiTheme="minorHAnsi" w:hAnsiTheme="minorHAnsi" w:cstheme="minorHAnsi"/>
          <w:color w:val="222222"/>
          <w:shd w:val="clear" w:color="auto" w:fill="FFFFFF"/>
        </w:rPr>
        <w:t>Bozak</w:t>
      </w:r>
      <w:proofErr w:type="spellEnd"/>
      <w:r w:rsidRPr="009248E5">
        <w:rPr>
          <w:rFonts w:asciiTheme="minorHAnsi" w:hAnsiTheme="minorHAnsi" w:cstheme="minorHAnsi"/>
          <w:color w:val="222222"/>
          <w:shd w:val="clear" w:color="auto" w:fill="FFFFFF"/>
        </w:rPr>
        <w:t>, M.G. (2003) Using Lewin’s force field analysis in implementing a nursing information system. </w:t>
      </w:r>
      <w:r w:rsidRPr="009248E5">
        <w:rPr>
          <w:rFonts w:asciiTheme="minorHAnsi" w:hAnsiTheme="minorHAnsi" w:cstheme="minorHAnsi"/>
          <w:i/>
          <w:iCs/>
          <w:color w:val="222222"/>
          <w:shd w:val="clear" w:color="auto" w:fill="FFFFFF"/>
        </w:rPr>
        <w:t>CIN: Computers, Informatics, Nursing</w:t>
      </w:r>
      <w:r w:rsidRPr="009248E5">
        <w:rPr>
          <w:rFonts w:asciiTheme="minorHAnsi" w:hAnsiTheme="minorHAnsi" w:cstheme="minorHAnsi"/>
          <w:color w:val="222222"/>
          <w:shd w:val="clear" w:color="auto" w:fill="FFFFFF"/>
        </w:rPr>
        <w:t>, </w:t>
      </w:r>
      <w:r w:rsidRPr="009248E5">
        <w:rPr>
          <w:rFonts w:asciiTheme="minorHAnsi" w:hAnsiTheme="minorHAnsi" w:cstheme="minorHAnsi"/>
          <w:i/>
          <w:iCs/>
          <w:color w:val="222222"/>
          <w:shd w:val="clear" w:color="auto" w:fill="FFFFFF"/>
        </w:rPr>
        <w:t>21</w:t>
      </w:r>
      <w:r w:rsidRPr="009248E5">
        <w:rPr>
          <w:rFonts w:asciiTheme="minorHAnsi" w:hAnsiTheme="minorHAnsi" w:cstheme="minorHAnsi"/>
          <w:color w:val="222222"/>
          <w:shd w:val="clear" w:color="auto" w:fill="FFFFFF"/>
        </w:rPr>
        <w:t>(2), pp.80-85.</w:t>
      </w:r>
    </w:p>
    <w:p w14:paraId="50BB78E5" w14:textId="77777777" w:rsidR="009248E5" w:rsidRPr="009248E5" w:rsidRDefault="009248E5" w:rsidP="009248E5">
      <w:pPr>
        <w:rPr>
          <w:rFonts w:asciiTheme="minorHAnsi" w:hAnsiTheme="minorHAnsi" w:cstheme="minorHAnsi"/>
          <w:i/>
          <w:iCs/>
        </w:rPr>
      </w:pPr>
    </w:p>
    <w:p w14:paraId="6DBDFF30" w14:textId="53B3B809" w:rsidR="009248E5" w:rsidRDefault="009248E5" w:rsidP="009248E5">
      <w:pPr>
        <w:rPr>
          <w:rFonts w:asciiTheme="minorHAnsi" w:hAnsiTheme="minorHAnsi" w:cstheme="minorHAnsi"/>
          <w:color w:val="222222"/>
          <w:shd w:val="clear" w:color="auto" w:fill="FFFFFF"/>
        </w:rPr>
      </w:pPr>
      <w:r w:rsidRPr="009248E5">
        <w:rPr>
          <w:rFonts w:asciiTheme="minorHAnsi" w:hAnsiTheme="minorHAnsi" w:cstheme="minorHAnsi"/>
          <w:color w:val="222222"/>
          <w:shd w:val="clear" w:color="auto" w:fill="FFFFFF"/>
        </w:rPr>
        <w:t xml:space="preserve">Bryson, J.M. </w:t>
      </w:r>
      <w:r>
        <w:rPr>
          <w:rFonts w:asciiTheme="minorHAnsi" w:hAnsiTheme="minorHAnsi" w:cstheme="minorHAnsi"/>
          <w:color w:val="222222"/>
          <w:shd w:val="clear" w:color="auto" w:fill="FFFFFF"/>
        </w:rPr>
        <w:t>(</w:t>
      </w:r>
      <w:r w:rsidRPr="009248E5">
        <w:rPr>
          <w:rFonts w:asciiTheme="minorHAnsi" w:hAnsiTheme="minorHAnsi" w:cstheme="minorHAnsi"/>
          <w:color w:val="222222"/>
          <w:shd w:val="clear" w:color="auto" w:fill="FFFFFF"/>
        </w:rPr>
        <w:t>2004</w:t>
      </w:r>
      <w:r>
        <w:rPr>
          <w:rFonts w:asciiTheme="minorHAnsi" w:hAnsiTheme="minorHAnsi" w:cstheme="minorHAnsi"/>
          <w:color w:val="222222"/>
          <w:shd w:val="clear" w:color="auto" w:fill="FFFFFF"/>
        </w:rPr>
        <w:t>)</w:t>
      </w:r>
      <w:r w:rsidRPr="009248E5">
        <w:rPr>
          <w:rFonts w:asciiTheme="minorHAnsi" w:hAnsiTheme="minorHAnsi" w:cstheme="minorHAnsi"/>
          <w:color w:val="222222"/>
          <w:shd w:val="clear" w:color="auto" w:fill="FFFFFF"/>
        </w:rPr>
        <w:t xml:space="preserve"> What to do when stakeholders matter: stakeholder identification and analysis techniques. </w:t>
      </w:r>
      <w:r w:rsidRPr="009248E5">
        <w:rPr>
          <w:rFonts w:asciiTheme="minorHAnsi" w:hAnsiTheme="minorHAnsi" w:cstheme="minorHAnsi"/>
          <w:i/>
          <w:iCs/>
          <w:color w:val="222222"/>
          <w:shd w:val="clear" w:color="auto" w:fill="FFFFFF"/>
        </w:rPr>
        <w:t>Public management review</w:t>
      </w:r>
      <w:r w:rsidRPr="009248E5">
        <w:rPr>
          <w:rFonts w:asciiTheme="minorHAnsi" w:hAnsiTheme="minorHAnsi" w:cstheme="minorHAnsi"/>
          <w:color w:val="222222"/>
          <w:shd w:val="clear" w:color="auto" w:fill="FFFFFF"/>
        </w:rPr>
        <w:t>, </w:t>
      </w:r>
      <w:r w:rsidRPr="009248E5">
        <w:rPr>
          <w:rFonts w:asciiTheme="minorHAnsi" w:hAnsiTheme="minorHAnsi" w:cstheme="minorHAnsi"/>
          <w:i/>
          <w:iCs/>
          <w:color w:val="222222"/>
          <w:shd w:val="clear" w:color="auto" w:fill="FFFFFF"/>
        </w:rPr>
        <w:t>6</w:t>
      </w:r>
      <w:r w:rsidRPr="009248E5">
        <w:rPr>
          <w:rFonts w:asciiTheme="minorHAnsi" w:hAnsiTheme="minorHAnsi" w:cstheme="minorHAnsi"/>
          <w:color w:val="222222"/>
          <w:shd w:val="clear" w:color="auto" w:fill="FFFFFF"/>
        </w:rPr>
        <w:t>(1), pp.21-53.</w:t>
      </w:r>
    </w:p>
    <w:p w14:paraId="50D43F20" w14:textId="77777777" w:rsidR="009248E5" w:rsidRPr="009248E5" w:rsidRDefault="009248E5" w:rsidP="009248E5">
      <w:pPr>
        <w:rPr>
          <w:rFonts w:asciiTheme="minorHAnsi" w:hAnsiTheme="minorHAnsi" w:cstheme="minorHAnsi"/>
        </w:rPr>
      </w:pPr>
    </w:p>
    <w:p w14:paraId="2CF3C847" w14:textId="79869619" w:rsidR="009248E5" w:rsidRDefault="009248E5" w:rsidP="009248E5">
      <w:pPr>
        <w:rPr>
          <w:rFonts w:asciiTheme="minorHAnsi" w:hAnsiTheme="minorHAnsi" w:cstheme="minorHAnsi"/>
          <w:color w:val="222222"/>
          <w:shd w:val="clear" w:color="auto" w:fill="FFFFFF"/>
        </w:rPr>
      </w:pPr>
      <w:r w:rsidRPr="009248E5">
        <w:rPr>
          <w:rFonts w:asciiTheme="minorHAnsi" w:hAnsiTheme="minorHAnsi" w:cstheme="minorHAnsi"/>
          <w:color w:val="222222"/>
          <w:shd w:val="clear" w:color="auto" w:fill="FFFFFF"/>
        </w:rPr>
        <w:t xml:space="preserve">Cummings, S., Bridgman, </w:t>
      </w:r>
      <w:proofErr w:type="gramStart"/>
      <w:r w:rsidRPr="009248E5">
        <w:rPr>
          <w:rFonts w:asciiTheme="minorHAnsi" w:hAnsiTheme="minorHAnsi" w:cstheme="minorHAnsi"/>
          <w:color w:val="222222"/>
          <w:shd w:val="clear" w:color="auto" w:fill="FFFFFF"/>
        </w:rPr>
        <w:t>T.</w:t>
      </w:r>
      <w:proofErr w:type="gramEnd"/>
      <w:r w:rsidRPr="009248E5">
        <w:rPr>
          <w:rFonts w:asciiTheme="minorHAnsi" w:hAnsiTheme="minorHAnsi" w:cstheme="minorHAnsi"/>
          <w:color w:val="222222"/>
          <w:shd w:val="clear" w:color="auto" w:fill="FFFFFF"/>
        </w:rPr>
        <w:t xml:space="preserve"> and Brown, K.G. (2016) Unfreezing change as three steps: Rethinking Kurt Lewin’s legacy for change management. </w:t>
      </w:r>
      <w:r w:rsidRPr="009248E5">
        <w:rPr>
          <w:rFonts w:asciiTheme="minorHAnsi" w:hAnsiTheme="minorHAnsi" w:cstheme="minorHAnsi"/>
          <w:i/>
          <w:iCs/>
          <w:color w:val="222222"/>
          <w:shd w:val="clear" w:color="auto" w:fill="FFFFFF"/>
        </w:rPr>
        <w:t>Human relations</w:t>
      </w:r>
      <w:r w:rsidRPr="009248E5">
        <w:rPr>
          <w:rFonts w:asciiTheme="minorHAnsi" w:hAnsiTheme="minorHAnsi" w:cstheme="minorHAnsi"/>
          <w:color w:val="222222"/>
          <w:shd w:val="clear" w:color="auto" w:fill="FFFFFF"/>
        </w:rPr>
        <w:t>, </w:t>
      </w:r>
      <w:r w:rsidRPr="009248E5">
        <w:rPr>
          <w:rFonts w:asciiTheme="minorHAnsi" w:hAnsiTheme="minorHAnsi" w:cstheme="minorHAnsi"/>
          <w:i/>
          <w:iCs/>
          <w:color w:val="222222"/>
          <w:shd w:val="clear" w:color="auto" w:fill="FFFFFF"/>
        </w:rPr>
        <w:t>69</w:t>
      </w:r>
      <w:r w:rsidRPr="009248E5">
        <w:rPr>
          <w:rFonts w:asciiTheme="minorHAnsi" w:hAnsiTheme="minorHAnsi" w:cstheme="minorHAnsi"/>
          <w:color w:val="222222"/>
          <w:shd w:val="clear" w:color="auto" w:fill="FFFFFF"/>
        </w:rPr>
        <w:t>(1), pp.33-60.</w:t>
      </w:r>
    </w:p>
    <w:p w14:paraId="3B39375E" w14:textId="77777777" w:rsidR="009248E5" w:rsidRPr="009248E5" w:rsidRDefault="009248E5" w:rsidP="009248E5">
      <w:pPr>
        <w:rPr>
          <w:rFonts w:asciiTheme="minorHAnsi" w:hAnsiTheme="minorHAnsi" w:cstheme="minorHAnsi"/>
        </w:rPr>
      </w:pPr>
    </w:p>
    <w:p w14:paraId="6C43156B" w14:textId="20CAB602" w:rsidR="009248E5" w:rsidRDefault="009248E5" w:rsidP="009248E5">
      <w:pPr>
        <w:rPr>
          <w:rFonts w:asciiTheme="minorHAnsi" w:hAnsiTheme="minorHAnsi" w:cstheme="minorHAnsi"/>
        </w:rPr>
      </w:pPr>
      <w:r w:rsidRPr="009248E5">
        <w:rPr>
          <w:rFonts w:asciiTheme="minorHAnsi" w:hAnsiTheme="minorHAnsi" w:cstheme="minorHAnsi"/>
        </w:rPr>
        <w:t xml:space="preserve">Digital health (2021) </w:t>
      </w:r>
      <w:r w:rsidRPr="009248E5">
        <w:rPr>
          <w:rFonts w:asciiTheme="minorHAnsi" w:hAnsiTheme="minorHAnsi" w:cstheme="minorHAnsi"/>
          <w:i/>
          <w:iCs/>
        </w:rPr>
        <w:t xml:space="preserve">Implementing an </w:t>
      </w:r>
      <w:proofErr w:type="spellStart"/>
      <w:r w:rsidRPr="009248E5">
        <w:rPr>
          <w:rFonts w:asciiTheme="minorHAnsi" w:hAnsiTheme="minorHAnsi" w:cstheme="minorHAnsi"/>
          <w:i/>
          <w:iCs/>
        </w:rPr>
        <w:t>ePMA</w:t>
      </w:r>
      <w:proofErr w:type="spellEnd"/>
      <w:r w:rsidRPr="009248E5">
        <w:rPr>
          <w:rFonts w:asciiTheme="minorHAnsi" w:hAnsiTheme="minorHAnsi" w:cstheme="minorHAnsi"/>
          <w:i/>
          <w:iCs/>
        </w:rPr>
        <w:t xml:space="preserve"> at pace during a global pandemic. </w:t>
      </w:r>
      <w:r w:rsidRPr="009248E5">
        <w:rPr>
          <w:rFonts w:asciiTheme="minorHAnsi" w:hAnsiTheme="minorHAnsi" w:cstheme="minorHAnsi"/>
        </w:rPr>
        <w:t>Available at https://www.digitalhealth.net/2021/07/implementing-an-epma-at-pace-during-a-global-pandemic/ (Accessed on the 14</w:t>
      </w:r>
      <w:r w:rsidRPr="009248E5">
        <w:rPr>
          <w:rFonts w:asciiTheme="minorHAnsi" w:hAnsiTheme="minorHAnsi" w:cstheme="minorHAnsi"/>
          <w:vertAlign w:val="superscript"/>
        </w:rPr>
        <w:t>th</w:t>
      </w:r>
      <w:r w:rsidRPr="009248E5">
        <w:rPr>
          <w:rFonts w:asciiTheme="minorHAnsi" w:hAnsiTheme="minorHAnsi" w:cstheme="minorHAnsi"/>
        </w:rPr>
        <w:t xml:space="preserve"> of June 2022)</w:t>
      </w:r>
    </w:p>
    <w:p w14:paraId="1BB54026" w14:textId="77777777" w:rsidR="009248E5" w:rsidRPr="009248E5" w:rsidRDefault="009248E5" w:rsidP="009248E5">
      <w:pPr>
        <w:rPr>
          <w:rFonts w:asciiTheme="minorHAnsi" w:hAnsiTheme="minorHAnsi" w:cstheme="minorHAnsi"/>
          <w:b/>
          <w:bCs/>
          <w:i/>
          <w:iCs/>
        </w:rPr>
      </w:pPr>
    </w:p>
    <w:p w14:paraId="6499A520" w14:textId="136AA7FB" w:rsidR="009248E5" w:rsidRDefault="009248E5" w:rsidP="009248E5">
      <w:pPr>
        <w:rPr>
          <w:rFonts w:asciiTheme="minorHAnsi" w:hAnsiTheme="minorHAnsi" w:cstheme="minorHAnsi"/>
          <w:color w:val="222222"/>
          <w:shd w:val="clear" w:color="auto" w:fill="FFFFFF"/>
        </w:rPr>
      </w:pPr>
      <w:r w:rsidRPr="009248E5">
        <w:rPr>
          <w:rFonts w:asciiTheme="minorHAnsi" w:hAnsiTheme="minorHAnsi" w:cstheme="minorHAnsi"/>
          <w:color w:val="222222"/>
          <w:shd w:val="clear" w:color="auto" w:fill="FFFFFF"/>
        </w:rPr>
        <w:t xml:space="preserve">Hussain, S.T., Lei, S., </w:t>
      </w:r>
      <w:proofErr w:type="spellStart"/>
      <w:r w:rsidRPr="009248E5">
        <w:rPr>
          <w:rFonts w:asciiTheme="minorHAnsi" w:hAnsiTheme="minorHAnsi" w:cstheme="minorHAnsi"/>
          <w:color w:val="222222"/>
          <w:shd w:val="clear" w:color="auto" w:fill="FFFFFF"/>
        </w:rPr>
        <w:t>Akram</w:t>
      </w:r>
      <w:proofErr w:type="spellEnd"/>
      <w:r w:rsidRPr="009248E5">
        <w:rPr>
          <w:rFonts w:asciiTheme="minorHAnsi" w:hAnsiTheme="minorHAnsi" w:cstheme="minorHAnsi"/>
          <w:color w:val="222222"/>
          <w:shd w:val="clear" w:color="auto" w:fill="FFFFFF"/>
        </w:rPr>
        <w:t>, T., Haider, M.J., Hussain, S.H. and Ali, M. (2018) Kurt Lewin's change model: A critical review of the role of leadership and employee involvement in organizational change. </w:t>
      </w:r>
      <w:r w:rsidRPr="009248E5">
        <w:rPr>
          <w:rFonts w:asciiTheme="minorHAnsi" w:hAnsiTheme="minorHAnsi" w:cstheme="minorHAnsi"/>
          <w:i/>
          <w:iCs/>
          <w:color w:val="222222"/>
          <w:shd w:val="clear" w:color="auto" w:fill="FFFFFF"/>
        </w:rPr>
        <w:t>Journal of Innovation &amp; Knowledge</w:t>
      </w:r>
      <w:r w:rsidRPr="009248E5">
        <w:rPr>
          <w:rFonts w:asciiTheme="minorHAnsi" w:hAnsiTheme="minorHAnsi" w:cstheme="minorHAnsi"/>
          <w:color w:val="222222"/>
          <w:shd w:val="clear" w:color="auto" w:fill="FFFFFF"/>
        </w:rPr>
        <w:t>, </w:t>
      </w:r>
      <w:r w:rsidRPr="009248E5">
        <w:rPr>
          <w:rFonts w:asciiTheme="minorHAnsi" w:hAnsiTheme="minorHAnsi" w:cstheme="minorHAnsi"/>
          <w:i/>
          <w:iCs/>
          <w:color w:val="222222"/>
          <w:shd w:val="clear" w:color="auto" w:fill="FFFFFF"/>
        </w:rPr>
        <w:t>3</w:t>
      </w:r>
      <w:r w:rsidRPr="009248E5">
        <w:rPr>
          <w:rFonts w:asciiTheme="minorHAnsi" w:hAnsiTheme="minorHAnsi" w:cstheme="minorHAnsi"/>
          <w:color w:val="222222"/>
          <w:shd w:val="clear" w:color="auto" w:fill="FFFFFF"/>
        </w:rPr>
        <w:t>(3), pp.123-127.</w:t>
      </w:r>
    </w:p>
    <w:p w14:paraId="7DBB082B" w14:textId="77777777" w:rsidR="009248E5" w:rsidRPr="009248E5" w:rsidRDefault="009248E5" w:rsidP="009248E5">
      <w:pPr>
        <w:rPr>
          <w:rFonts w:asciiTheme="minorHAnsi" w:hAnsiTheme="minorHAnsi" w:cstheme="minorHAnsi"/>
          <w:color w:val="222222"/>
          <w:shd w:val="clear" w:color="auto" w:fill="FFFFFF"/>
        </w:rPr>
      </w:pPr>
    </w:p>
    <w:p w14:paraId="7560B52F" w14:textId="0B355E79" w:rsidR="009248E5" w:rsidRDefault="009248E5" w:rsidP="009248E5">
      <w:pPr>
        <w:rPr>
          <w:rFonts w:asciiTheme="minorHAnsi" w:hAnsiTheme="minorHAnsi" w:cstheme="minorHAnsi"/>
          <w:color w:val="222222"/>
          <w:shd w:val="clear" w:color="auto" w:fill="FFFFFF"/>
        </w:rPr>
      </w:pPr>
      <w:r w:rsidRPr="009248E5">
        <w:rPr>
          <w:rFonts w:asciiTheme="minorHAnsi" w:hAnsiTheme="minorHAnsi" w:cstheme="minorHAnsi"/>
          <w:color w:val="222222"/>
          <w:shd w:val="clear" w:color="auto" w:fill="FFFFFF"/>
        </w:rPr>
        <w:t>Murray-Webster, R. and Simon, P. (2006) Making sense of stakeholder mapping. </w:t>
      </w:r>
      <w:r w:rsidRPr="009248E5">
        <w:rPr>
          <w:rFonts w:asciiTheme="minorHAnsi" w:hAnsiTheme="minorHAnsi" w:cstheme="minorHAnsi"/>
          <w:i/>
          <w:iCs/>
          <w:color w:val="222222"/>
          <w:shd w:val="clear" w:color="auto" w:fill="FFFFFF"/>
        </w:rPr>
        <w:t>PM World today</w:t>
      </w:r>
      <w:r w:rsidRPr="009248E5">
        <w:rPr>
          <w:rFonts w:asciiTheme="minorHAnsi" w:hAnsiTheme="minorHAnsi" w:cstheme="minorHAnsi"/>
          <w:color w:val="222222"/>
          <w:shd w:val="clear" w:color="auto" w:fill="FFFFFF"/>
        </w:rPr>
        <w:t>, </w:t>
      </w:r>
      <w:r w:rsidRPr="009248E5">
        <w:rPr>
          <w:rFonts w:asciiTheme="minorHAnsi" w:hAnsiTheme="minorHAnsi" w:cstheme="minorHAnsi"/>
          <w:i/>
          <w:iCs/>
          <w:color w:val="222222"/>
          <w:shd w:val="clear" w:color="auto" w:fill="FFFFFF"/>
        </w:rPr>
        <w:t>8</w:t>
      </w:r>
      <w:r w:rsidRPr="009248E5">
        <w:rPr>
          <w:rFonts w:asciiTheme="minorHAnsi" w:hAnsiTheme="minorHAnsi" w:cstheme="minorHAnsi"/>
          <w:color w:val="222222"/>
          <w:shd w:val="clear" w:color="auto" w:fill="FFFFFF"/>
        </w:rPr>
        <w:t>(11), pp.1-5.</w:t>
      </w:r>
    </w:p>
    <w:p w14:paraId="1975FD62" w14:textId="77777777" w:rsidR="009248E5" w:rsidRPr="009248E5" w:rsidRDefault="009248E5" w:rsidP="009248E5">
      <w:pPr>
        <w:rPr>
          <w:rFonts w:asciiTheme="minorHAnsi" w:hAnsiTheme="minorHAnsi" w:cstheme="minorHAnsi"/>
          <w:color w:val="222222"/>
          <w:shd w:val="clear" w:color="auto" w:fill="FFFFFF"/>
        </w:rPr>
      </w:pPr>
    </w:p>
    <w:p w14:paraId="1A13AFE2" w14:textId="5E865FA2" w:rsidR="009248E5" w:rsidRDefault="009248E5" w:rsidP="009248E5">
      <w:pPr>
        <w:rPr>
          <w:rFonts w:asciiTheme="minorHAnsi" w:hAnsiTheme="minorHAnsi" w:cstheme="minorHAnsi"/>
        </w:rPr>
      </w:pPr>
      <w:bookmarkStart w:id="1" w:name="_Hlk107603529"/>
      <w:r w:rsidRPr="009248E5">
        <w:rPr>
          <w:rFonts w:asciiTheme="minorHAnsi" w:hAnsiTheme="minorHAnsi" w:cstheme="minorHAnsi"/>
        </w:rPr>
        <w:t xml:space="preserve">NHS England (2022) </w:t>
      </w:r>
      <w:r w:rsidRPr="009248E5">
        <w:rPr>
          <w:rFonts w:asciiTheme="minorHAnsi" w:hAnsiTheme="minorHAnsi" w:cstheme="minorHAnsi"/>
          <w:i/>
          <w:iCs/>
        </w:rPr>
        <w:t>Global Digital Exemplar Blueprints</w:t>
      </w:r>
      <w:r w:rsidRPr="009248E5">
        <w:rPr>
          <w:rFonts w:asciiTheme="minorHAnsi" w:hAnsiTheme="minorHAnsi" w:cstheme="minorHAnsi"/>
        </w:rPr>
        <w:t>. Available at https://www.england.nhs.uk/digitaltechnology/connecteddigitalsystems/exemplars/gde-blueprints/ (Accessed on the 13th of June 2022)</w:t>
      </w:r>
    </w:p>
    <w:p w14:paraId="640FAB2E" w14:textId="77777777" w:rsidR="009248E5" w:rsidRPr="009248E5" w:rsidRDefault="009248E5" w:rsidP="009248E5">
      <w:pPr>
        <w:rPr>
          <w:rFonts w:asciiTheme="minorHAnsi" w:hAnsiTheme="minorHAnsi" w:cstheme="minorHAnsi"/>
        </w:rPr>
      </w:pPr>
    </w:p>
    <w:bookmarkEnd w:id="1"/>
    <w:p w14:paraId="004F227C" w14:textId="19694A1B" w:rsidR="009248E5" w:rsidRDefault="009248E5" w:rsidP="009248E5">
      <w:pPr>
        <w:rPr>
          <w:rFonts w:asciiTheme="minorHAnsi" w:hAnsiTheme="minorHAnsi" w:cstheme="minorHAnsi"/>
        </w:rPr>
      </w:pPr>
      <w:r w:rsidRPr="009248E5">
        <w:rPr>
          <w:rFonts w:asciiTheme="minorHAnsi" w:hAnsiTheme="minorHAnsi" w:cstheme="minorHAnsi"/>
        </w:rPr>
        <w:t xml:space="preserve">NHS England (2022) </w:t>
      </w:r>
      <w:r w:rsidRPr="009248E5">
        <w:rPr>
          <w:rFonts w:asciiTheme="minorHAnsi" w:hAnsiTheme="minorHAnsi" w:cstheme="minorHAnsi"/>
          <w:i/>
          <w:iCs/>
        </w:rPr>
        <w:t>Global Digital Exemplars</w:t>
      </w:r>
      <w:r w:rsidRPr="009248E5">
        <w:rPr>
          <w:rFonts w:asciiTheme="minorHAnsi" w:hAnsiTheme="minorHAnsi" w:cstheme="minorHAnsi"/>
        </w:rPr>
        <w:t>. Available at https://www.england.nhs.uk/digitaltechnology/connecteddigitalsystems/exemplars/ (Accessed on the 13</w:t>
      </w:r>
      <w:r w:rsidRPr="009248E5">
        <w:rPr>
          <w:rFonts w:asciiTheme="minorHAnsi" w:hAnsiTheme="minorHAnsi" w:cstheme="minorHAnsi"/>
          <w:vertAlign w:val="superscript"/>
        </w:rPr>
        <w:t>th</w:t>
      </w:r>
      <w:r w:rsidRPr="009248E5">
        <w:rPr>
          <w:rFonts w:asciiTheme="minorHAnsi" w:hAnsiTheme="minorHAnsi" w:cstheme="minorHAnsi"/>
        </w:rPr>
        <w:t xml:space="preserve"> of June 2022)</w:t>
      </w:r>
    </w:p>
    <w:p w14:paraId="774C9E83" w14:textId="77777777" w:rsidR="009248E5" w:rsidRPr="009248E5" w:rsidRDefault="009248E5" w:rsidP="009248E5">
      <w:pPr>
        <w:rPr>
          <w:rFonts w:asciiTheme="minorHAnsi" w:hAnsiTheme="minorHAnsi" w:cstheme="minorHAnsi"/>
        </w:rPr>
      </w:pPr>
    </w:p>
    <w:p w14:paraId="76EA970E" w14:textId="77777777" w:rsidR="009248E5" w:rsidRPr="009248E5" w:rsidRDefault="009248E5" w:rsidP="009248E5">
      <w:pPr>
        <w:rPr>
          <w:rFonts w:asciiTheme="minorHAnsi" w:hAnsiTheme="minorHAnsi" w:cstheme="minorHAnsi"/>
        </w:rPr>
      </w:pPr>
      <w:r w:rsidRPr="009248E5">
        <w:rPr>
          <w:rFonts w:asciiTheme="minorHAnsi" w:hAnsiTheme="minorHAnsi" w:cstheme="minorHAnsi"/>
        </w:rPr>
        <w:t xml:space="preserve">NHSX (2022) </w:t>
      </w:r>
      <w:r w:rsidRPr="009248E5">
        <w:rPr>
          <w:rFonts w:asciiTheme="minorHAnsi" w:hAnsiTheme="minorHAnsi" w:cstheme="minorHAnsi"/>
          <w:i/>
          <w:iCs/>
        </w:rPr>
        <w:t xml:space="preserve">Adopting a blueprint: EPMA implementation at Wye Valley NHS Trust. </w:t>
      </w:r>
      <w:r w:rsidRPr="009248E5">
        <w:rPr>
          <w:rFonts w:asciiTheme="minorHAnsi" w:hAnsiTheme="minorHAnsi" w:cstheme="minorHAnsi"/>
        </w:rPr>
        <w:t>Available at https://www.nhsx.nhs.uk/digitise-connect-transform/case-studies/adopting-a-blueprint-epma-implementation-at-wye-valley-nhs-trust/ (Accessed on the 13</w:t>
      </w:r>
      <w:r w:rsidRPr="009248E5">
        <w:rPr>
          <w:rFonts w:asciiTheme="minorHAnsi" w:hAnsiTheme="minorHAnsi" w:cstheme="minorHAnsi"/>
          <w:vertAlign w:val="superscript"/>
        </w:rPr>
        <w:t>th</w:t>
      </w:r>
      <w:r w:rsidRPr="009248E5">
        <w:rPr>
          <w:rFonts w:asciiTheme="minorHAnsi" w:hAnsiTheme="minorHAnsi" w:cstheme="minorHAnsi"/>
        </w:rPr>
        <w:t xml:space="preserve"> of June 2022)</w:t>
      </w:r>
    </w:p>
    <w:sectPr w:rsidR="009248E5" w:rsidRPr="009248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256EA1"/>
    <w:rsid w:val="00006C15"/>
    <w:rsid w:val="00010451"/>
    <w:rsid w:val="000153DF"/>
    <w:rsid w:val="00025469"/>
    <w:rsid w:val="00063E09"/>
    <w:rsid w:val="00084772"/>
    <w:rsid w:val="00085313"/>
    <w:rsid w:val="00094930"/>
    <w:rsid w:val="000B3B87"/>
    <w:rsid w:val="000D1183"/>
    <w:rsid w:val="000D3212"/>
    <w:rsid w:val="000D3F04"/>
    <w:rsid w:val="000D61E4"/>
    <w:rsid w:val="00100575"/>
    <w:rsid w:val="00111EB7"/>
    <w:rsid w:val="00123CC6"/>
    <w:rsid w:val="00124B23"/>
    <w:rsid w:val="00140410"/>
    <w:rsid w:val="0014516B"/>
    <w:rsid w:val="00180420"/>
    <w:rsid w:val="00182A43"/>
    <w:rsid w:val="001A3F7B"/>
    <w:rsid w:val="001A5AF3"/>
    <w:rsid w:val="001B0A29"/>
    <w:rsid w:val="001E422C"/>
    <w:rsid w:val="001F4D42"/>
    <w:rsid w:val="00211B78"/>
    <w:rsid w:val="002279F1"/>
    <w:rsid w:val="00233003"/>
    <w:rsid w:val="00233850"/>
    <w:rsid w:val="002505A4"/>
    <w:rsid w:val="00256EA1"/>
    <w:rsid w:val="00257F1F"/>
    <w:rsid w:val="00273587"/>
    <w:rsid w:val="002746B7"/>
    <w:rsid w:val="00276185"/>
    <w:rsid w:val="00281063"/>
    <w:rsid w:val="00286A1F"/>
    <w:rsid w:val="00294511"/>
    <w:rsid w:val="00297DF6"/>
    <w:rsid w:val="002A05CC"/>
    <w:rsid w:val="002A0F65"/>
    <w:rsid w:val="002A40B1"/>
    <w:rsid w:val="002C2055"/>
    <w:rsid w:val="002D3D19"/>
    <w:rsid w:val="00300D58"/>
    <w:rsid w:val="00312C4C"/>
    <w:rsid w:val="003150EF"/>
    <w:rsid w:val="003351A0"/>
    <w:rsid w:val="003355D5"/>
    <w:rsid w:val="003439BE"/>
    <w:rsid w:val="00344CC8"/>
    <w:rsid w:val="00354411"/>
    <w:rsid w:val="00356052"/>
    <w:rsid w:val="00374314"/>
    <w:rsid w:val="003809C6"/>
    <w:rsid w:val="003963C8"/>
    <w:rsid w:val="003C53BB"/>
    <w:rsid w:val="003F400F"/>
    <w:rsid w:val="004001EB"/>
    <w:rsid w:val="004140D7"/>
    <w:rsid w:val="004237DF"/>
    <w:rsid w:val="00445B92"/>
    <w:rsid w:val="0045508E"/>
    <w:rsid w:val="0049057F"/>
    <w:rsid w:val="004B02BA"/>
    <w:rsid w:val="004B4443"/>
    <w:rsid w:val="004B6672"/>
    <w:rsid w:val="004B72DB"/>
    <w:rsid w:val="004C0A4B"/>
    <w:rsid w:val="004D5DE9"/>
    <w:rsid w:val="004E02DA"/>
    <w:rsid w:val="004E6B6A"/>
    <w:rsid w:val="004F39D3"/>
    <w:rsid w:val="00510BD7"/>
    <w:rsid w:val="00515F10"/>
    <w:rsid w:val="00517DC8"/>
    <w:rsid w:val="005319EC"/>
    <w:rsid w:val="005405C3"/>
    <w:rsid w:val="00550C1A"/>
    <w:rsid w:val="005671D3"/>
    <w:rsid w:val="00574FFE"/>
    <w:rsid w:val="00583F29"/>
    <w:rsid w:val="005B05B7"/>
    <w:rsid w:val="005C2C0F"/>
    <w:rsid w:val="005E3F4A"/>
    <w:rsid w:val="005E4507"/>
    <w:rsid w:val="005E54EE"/>
    <w:rsid w:val="005E5ACF"/>
    <w:rsid w:val="005E675D"/>
    <w:rsid w:val="005F1C71"/>
    <w:rsid w:val="006011E6"/>
    <w:rsid w:val="006014D7"/>
    <w:rsid w:val="00601FE9"/>
    <w:rsid w:val="00616E7B"/>
    <w:rsid w:val="006375A3"/>
    <w:rsid w:val="00653CFF"/>
    <w:rsid w:val="00654306"/>
    <w:rsid w:val="006566D3"/>
    <w:rsid w:val="00664AFB"/>
    <w:rsid w:val="00665BB7"/>
    <w:rsid w:val="0068341C"/>
    <w:rsid w:val="006A64BE"/>
    <w:rsid w:val="006A7FA7"/>
    <w:rsid w:val="006B2E5E"/>
    <w:rsid w:val="006C3D0C"/>
    <w:rsid w:val="006C471B"/>
    <w:rsid w:val="006D2D39"/>
    <w:rsid w:val="006E09D0"/>
    <w:rsid w:val="006E470C"/>
    <w:rsid w:val="006F4C65"/>
    <w:rsid w:val="006F5665"/>
    <w:rsid w:val="007031B8"/>
    <w:rsid w:val="0071781B"/>
    <w:rsid w:val="00720640"/>
    <w:rsid w:val="007369CC"/>
    <w:rsid w:val="0074353A"/>
    <w:rsid w:val="0074501C"/>
    <w:rsid w:val="00746AFF"/>
    <w:rsid w:val="00754734"/>
    <w:rsid w:val="00762FC5"/>
    <w:rsid w:val="0077523E"/>
    <w:rsid w:val="007904EB"/>
    <w:rsid w:val="007942D3"/>
    <w:rsid w:val="007A05E0"/>
    <w:rsid w:val="007A22DF"/>
    <w:rsid w:val="007A6433"/>
    <w:rsid w:val="007A76A6"/>
    <w:rsid w:val="007C490D"/>
    <w:rsid w:val="007D0D88"/>
    <w:rsid w:val="007D7248"/>
    <w:rsid w:val="007E64A7"/>
    <w:rsid w:val="007F1C86"/>
    <w:rsid w:val="007F35B6"/>
    <w:rsid w:val="00810E28"/>
    <w:rsid w:val="00826286"/>
    <w:rsid w:val="00827F56"/>
    <w:rsid w:val="00831E9F"/>
    <w:rsid w:val="00841BAA"/>
    <w:rsid w:val="00847FF1"/>
    <w:rsid w:val="00855FBF"/>
    <w:rsid w:val="0086235D"/>
    <w:rsid w:val="0087631B"/>
    <w:rsid w:val="008C4E17"/>
    <w:rsid w:val="008F0708"/>
    <w:rsid w:val="008F3A88"/>
    <w:rsid w:val="008F5ACD"/>
    <w:rsid w:val="009038B1"/>
    <w:rsid w:val="00921BA2"/>
    <w:rsid w:val="009248E5"/>
    <w:rsid w:val="00935B5C"/>
    <w:rsid w:val="00937F52"/>
    <w:rsid w:val="00942BBA"/>
    <w:rsid w:val="0094454D"/>
    <w:rsid w:val="00973858"/>
    <w:rsid w:val="0097579E"/>
    <w:rsid w:val="00983FFF"/>
    <w:rsid w:val="009850CA"/>
    <w:rsid w:val="00992BCF"/>
    <w:rsid w:val="00994305"/>
    <w:rsid w:val="00995B8F"/>
    <w:rsid w:val="009A0428"/>
    <w:rsid w:val="009A0A19"/>
    <w:rsid w:val="009B514F"/>
    <w:rsid w:val="009E0AC9"/>
    <w:rsid w:val="009E2CE9"/>
    <w:rsid w:val="009E4B1A"/>
    <w:rsid w:val="00A020F3"/>
    <w:rsid w:val="00A0253C"/>
    <w:rsid w:val="00A1401D"/>
    <w:rsid w:val="00A51C06"/>
    <w:rsid w:val="00A558B0"/>
    <w:rsid w:val="00A65FE1"/>
    <w:rsid w:val="00A8110B"/>
    <w:rsid w:val="00A91289"/>
    <w:rsid w:val="00A96703"/>
    <w:rsid w:val="00A96ABE"/>
    <w:rsid w:val="00AA13F6"/>
    <w:rsid w:val="00AB6CB3"/>
    <w:rsid w:val="00AC5569"/>
    <w:rsid w:val="00AC70F1"/>
    <w:rsid w:val="00AD0E67"/>
    <w:rsid w:val="00AE30CF"/>
    <w:rsid w:val="00AE559E"/>
    <w:rsid w:val="00AF4406"/>
    <w:rsid w:val="00AF62CB"/>
    <w:rsid w:val="00B1479B"/>
    <w:rsid w:val="00B22263"/>
    <w:rsid w:val="00B3473A"/>
    <w:rsid w:val="00B45D11"/>
    <w:rsid w:val="00B648F8"/>
    <w:rsid w:val="00B64985"/>
    <w:rsid w:val="00B770A6"/>
    <w:rsid w:val="00B96193"/>
    <w:rsid w:val="00BB5BCE"/>
    <w:rsid w:val="00BB7AEE"/>
    <w:rsid w:val="00BB7CC7"/>
    <w:rsid w:val="00BD108F"/>
    <w:rsid w:val="00BE5C42"/>
    <w:rsid w:val="00C03B42"/>
    <w:rsid w:val="00C13D11"/>
    <w:rsid w:val="00C27402"/>
    <w:rsid w:val="00C339F1"/>
    <w:rsid w:val="00C33B5E"/>
    <w:rsid w:val="00C40A9F"/>
    <w:rsid w:val="00C4409C"/>
    <w:rsid w:val="00C44CC8"/>
    <w:rsid w:val="00C64495"/>
    <w:rsid w:val="00CB701D"/>
    <w:rsid w:val="00CC1BBE"/>
    <w:rsid w:val="00CC46EA"/>
    <w:rsid w:val="00CD5503"/>
    <w:rsid w:val="00CE4C0B"/>
    <w:rsid w:val="00D338C3"/>
    <w:rsid w:val="00D47B9A"/>
    <w:rsid w:val="00D53740"/>
    <w:rsid w:val="00D64938"/>
    <w:rsid w:val="00D72C0A"/>
    <w:rsid w:val="00DD6C73"/>
    <w:rsid w:val="00DF39FF"/>
    <w:rsid w:val="00DF7DFB"/>
    <w:rsid w:val="00E01FA9"/>
    <w:rsid w:val="00E05EF9"/>
    <w:rsid w:val="00E06CC0"/>
    <w:rsid w:val="00E10767"/>
    <w:rsid w:val="00E11BD2"/>
    <w:rsid w:val="00E127BD"/>
    <w:rsid w:val="00E14AA9"/>
    <w:rsid w:val="00E1548A"/>
    <w:rsid w:val="00E17942"/>
    <w:rsid w:val="00E3073F"/>
    <w:rsid w:val="00E32184"/>
    <w:rsid w:val="00E37944"/>
    <w:rsid w:val="00E40687"/>
    <w:rsid w:val="00E42877"/>
    <w:rsid w:val="00E442AF"/>
    <w:rsid w:val="00E50827"/>
    <w:rsid w:val="00E5512A"/>
    <w:rsid w:val="00E57929"/>
    <w:rsid w:val="00E61909"/>
    <w:rsid w:val="00E70723"/>
    <w:rsid w:val="00E82F57"/>
    <w:rsid w:val="00EB087F"/>
    <w:rsid w:val="00EB0EDA"/>
    <w:rsid w:val="00EB1E0B"/>
    <w:rsid w:val="00EB3231"/>
    <w:rsid w:val="00EC42DA"/>
    <w:rsid w:val="00ED20CD"/>
    <w:rsid w:val="00EE1171"/>
    <w:rsid w:val="00F135A8"/>
    <w:rsid w:val="00F15D48"/>
    <w:rsid w:val="00F23CB4"/>
    <w:rsid w:val="00F47CD2"/>
    <w:rsid w:val="00F51CC1"/>
    <w:rsid w:val="00F67BC3"/>
    <w:rsid w:val="00F8239F"/>
    <w:rsid w:val="00F82FA4"/>
    <w:rsid w:val="00F9281D"/>
    <w:rsid w:val="00F94D90"/>
    <w:rsid w:val="00F97FE9"/>
    <w:rsid w:val="00FC3B94"/>
    <w:rsid w:val="00FC7B3C"/>
    <w:rsid w:val="00FE455B"/>
    <w:rsid w:val="00FE6CD0"/>
    <w:rsid w:val="00FF77A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DDC89"/>
  <w15:chartTrackingRefBased/>
  <w15:docId w15:val="{8F8F8F87-35FA-427B-BC61-2CE735487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8E5"/>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40410"/>
    <w:rPr>
      <w:sz w:val="16"/>
      <w:szCs w:val="16"/>
    </w:rPr>
  </w:style>
  <w:style w:type="paragraph" w:styleId="CommentText">
    <w:name w:val="annotation text"/>
    <w:basedOn w:val="Normal"/>
    <w:link w:val="CommentTextChar"/>
    <w:uiPriority w:val="99"/>
    <w:semiHidden/>
    <w:unhideWhenUsed/>
    <w:rsid w:val="00140410"/>
    <w:rPr>
      <w:sz w:val="20"/>
      <w:szCs w:val="20"/>
    </w:rPr>
  </w:style>
  <w:style w:type="character" w:customStyle="1" w:styleId="CommentTextChar">
    <w:name w:val="Comment Text Char"/>
    <w:basedOn w:val="DefaultParagraphFont"/>
    <w:link w:val="CommentText"/>
    <w:uiPriority w:val="99"/>
    <w:semiHidden/>
    <w:rsid w:val="00140410"/>
    <w:rPr>
      <w:sz w:val="20"/>
      <w:szCs w:val="20"/>
    </w:rPr>
  </w:style>
  <w:style w:type="paragraph" w:styleId="CommentSubject">
    <w:name w:val="annotation subject"/>
    <w:basedOn w:val="CommentText"/>
    <w:next w:val="CommentText"/>
    <w:link w:val="CommentSubjectChar"/>
    <w:uiPriority w:val="99"/>
    <w:semiHidden/>
    <w:unhideWhenUsed/>
    <w:rsid w:val="00140410"/>
    <w:rPr>
      <w:b/>
      <w:bCs/>
    </w:rPr>
  </w:style>
  <w:style w:type="character" w:customStyle="1" w:styleId="CommentSubjectChar">
    <w:name w:val="Comment Subject Char"/>
    <w:basedOn w:val="CommentTextChar"/>
    <w:link w:val="CommentSubject"/>
    <w:uiPriority w:val="99"/>
    <w:semiHidden/>
    <w:rsid w:val="00140410"/>
    <w:rPr>
      <w:b/>
      <w:bCs/>
      <w:sz w:val="20"/>
      <w:szCs w:val="20"/>
    </w:rPr>
  </w:style>
  <w:style w:type="character" w:customStyle="1" w:styleId="Heading1Char">
    <w:name w:val="Heading 1 Char"/>
    <w:basedOn w:val="DefaultParagraphFont"/>
    <w:link w:val="Heading1"/>
    <w:uiPriority w:val="9"/>
    <w:rsid w:val="009248E5"/>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511328">
      <w:bodyDiv w:val="1"/>
      <w:marLeft w:val="0"/>
      <w:marRight w:val="0"/>
      <w:marTop w:val="0"/>
      <w:marBottom w:val="0"/>
      <w:divBdr>
        <w:top w:val="none" w:sz="0" w:space="0" w:color="auto"/>
        <w:left w:val="none" w:sz="0" w:space="0" w:color="auto"/>
        <w:bottom w:val="none" w:sz="0" w:space="0" w:color="auto"/>
        <w:right w:val="none" w:sz="0" w:space="0" w:color="auto"/>
      </w:divBdr>
    </w:div>
    <w:div w:id="236938838">
      <w:bodyDiv w:val="1"/>
      <w:marLeft w:val="0"/>
      <w:marRight w:val="0"/>
      <w:marTop w:val="0"/>
      <w:marBottom w:val="0"/>
      <w:divBdr>
        <w:top w:val="none" w:sz="0" w:space="0" w:color="auto"/>
        <w:left w:val="none" w:sz="0" w:space="0" w:color="auto"/>
        <w:bottom w:val="none" w:sz="0" w:space="0" w:color="auto"/>
        <w:right w:val="none" w:sz="0" w:space="0" w:color="auto"/>
      </w:divBdr>
    </w:div>
    <w:div w:id="1318848940">
      <w:bodyDiv w:val="1"/>
      <w:marLeft w:val="0"/>
      <w:marRight w:val="0"/>
      <w:marTop w:val="0"/>
      <w:marBottom w:val="0"/>
      <w:divBdr>
        <w:top w:val="none" w:sz="0" w:space="0" w:color="auto"/>
        <w:left w:val="none" w:sz="0" w:space="0" w:color="auto"/>
        <w:bottom w:val="none" w:sz="0" w:space="0" w:color="auto"/>
        <w:right w:val="none" w:sz="0" w:space="0" w:color="auto"/>
      </w:divBdr>
    </w:div>
    <w:div w:id="1625456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1BA5986-3D45-466D-997A-3A1F5E946AF5}">
  <we:reference id="52577d3f-beee-474c-869f-191d6934a8e3" version="1.0.0.0" store="EXCatalog" storeType="EXCatalog"/>
  <we:alternateReferences>
    <we:reference id="WA104381385" version="1.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621154-2B6C-460C-B14B-5A1C90236B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612</TotalTime>
  <Pages>4</Pages>
  <Words>1422</Words>
  <Characters>8107</Characters>
  <Application>Microsoft Office Word</Application>
  <DocSecurity>0</DocSecurity>
  <Lines>67</Lines>
  <Paragraphs>19</Paragraphs>
  <ScaleCrop>false</ScaleCrop>
  <Company>Coventry and Warwickshire Partnership Trust</Company>
  <LinksUpToDate>false</LinksUpToDate>
  <CharactersWithSpaces>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METWALY, Ahmed (WESTSIDE MEDICAL CENTRE)</dc:creator>
  <cp:keywords/>
  <dc:description/>
  <cp:lastModifiedBy>METWALY, Ahmed (WESTSIDE MEDICAL CENTRE)</cp:lastModifiedBy>
  <cp:revision>263</cp:revision>
  <dcterms:created xsi:type="dcterms:W3CDTF">2022-06-28T20:15:00Z</dcterms:created>
  <dcterms:modified xsi:type="dcterms:W3CDTF">2022-07-01T22:08:00Z</dcterms:modified>
</cp:coreProperties>
</file>