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7640D7" w14:textId="4669BC91" w:rsidR="00F80C86" w:rsidRPr="006B10A4" w:rsidRDefault="006B10A4" w:rsidP="006B10A4">
      <w:pPr>
        <w:pStyle w:val="AssignBody"/>
        <w:jc w:val="center"/>
        <w:rPr>
          <w:b/>
          <w:bCs/>
          <w:sz w:val="36"/>
          <w:szCs w:val="36"/>
          <w:u w:val="single"/>
        </w:rPr>
      </w:pPr>
      <w:r>
        <w:rPr>
          <w:b/>
          <w:bCs/>
          <w:sz w:val="36"/>
          <w:szCs w:val="36"/>
          <w:u w:val="single"/>
        </w:rPr>
        <w:t>How a school develops one aspect of its SDP: a report that reflects on the actions, impact and evidence base.</w:t>
      </w:r>
    </w:p>
    <w:p w14:paraId="51D3D8D2" w14:textId="2732BBBC" w:rsidR="006B10A4" w:rsidRDefault="006B10A4" w:rsidP="006B10A4">
      <w:pPr>
        <w:pStyle w:val="AssignBody"/>
      </w:pPr>
    </w:p>
    <w:p w14:paraId="6058E207" w14:textId="77777777" w:rsidR="006B10A4" w:rsidRDefault="006B10A4" w:rsidP="006B10A4">
      <w:pPr>
        <w:pStyle w:val="AssignBody"/>
      </w:pPr>
    </w:p>
    <w:tbl>
      <w:tblPr>
        <w:tblStyle w:val="TableGrid"/>
        <w:tblW w:w="0" w:type="auto"/>
        <w:tblLook w:val="04A0" w:firstRow="1" w:lastRow="0" w:firstColumn="1" w:lastColumn="0" w:noHBand="0" w:noVBand="1"/>
      </w:tblPr>
      <w:tblGrid>
        <w:gridCol w:w="1722"/>
        <w:gridCol w:w="3644"/>
        <w:gridCol w:w="3644"/>
      </w:tblGrid>
      <w:tr w:rsidR="006B10A4" w14:paraId="4111EE73" w14:textId="77777777" w:rsidTr="0018636D">
        <w:tc>
          <w:tcPr>
            <w:tcW w:w="1722" w:type="dxa"/>
            <w:tcBorders>
              <w:top w:val="single" w:sz="4" w:space="0" w:color="auto"/>
              <w:left w:val="single" w:sz="4" w:space="0" w:color="auto"/>
              <w:bottom w:val="single" w:sz="4" w:space="0" w:color="auto"/>
              <w:right w:val="single" w:sz="4" w:space="0" w:color="auto"/>
            </w:tcBorders>
          </w:tcPr>
          <w:p w14:paraId="4731DCDD" w14:textId="77777777" w:rsidR="006B10A4" w:rsidRDefault="006B10A4" w:rsidP="00BC12A6">
            <w:pPr>
              <w:pStyle w:val="AssignBody"/>
            </w:pPr>
          </w:p>
        </w:tc>
        <w:tc>
          <w:tcPr>
            <w:tcW w:w="3644" w:type="dxa"/>
            <w:tcBorders>
              <w:top w:val="single" w:sz="4" w:space="0" w:color="auto"/>
              <w:left w:val="single" w:sz="4" w:space="0" w:color="auto"/>
              <w:bottom w:val="single" w:sz="4" w:space="0" w:color="auto"/>
              <w:right w:val="single" w:sz="4" w:space="0" w:color="auto"/>
            </w:tcBorders>
            <w:hideMark/>
          </w:tcPr>
          <w:p w14:paraId="5EF2DC54" w14:textId="77777777" w:rsidR="006B10A4" w:rsidRDefault="006B10A4" w:rsidP="00BC12A6">
            <w:pPr>
              <w:pStyle w:val="AssignBody"/>
            </w:pPr>
            <w:proofErr w:type="spellStart"/>
            <w:r>
              <w:t>Targed</w:t>
            </w:r>
            <w:proofErr w:type="spellEnd"/>
            <w:r>
              <w:t>/Target</w:t>
            </w:r>
          </w:p>
        </w:tc>
        <w:tc>
          <w:tcPr>
            <w:tcW w:w="3644" w:type="dxa"/>
            <w:tcBorders>
              <w:top w:val="single" w:sz="4" w:space="0" w:color="auto"/>
              <w:left w:val="single" w:sz="4" w:space="0" w:color="auto"/>
              <w:bottom w:val="single" w:sz="4" w:space="0" w:color="auto"/>
              <w:right w:val="single" w:sz="4" w:space="0" w:color="auto"/>
            </w:tcBorders>
          </w:tcPr>
          <w:p w14:paraId="25FB7EC0" w14:textId="77777777" w:rsidR="006B10A4" w:rsidRDefault="006B10A4" w:rsidP="00BC12A6">
            <w:pPr>
              <w:pStyle w:val="NormalWeb"/>
              <w:spacing w:before="0" w:beforeAutospacing="0" w:after="0" w:afterAutospacing="0"/>
              <w:rPr>
                <w:rFonts w:ascii="Arial" w:hAnsi="Arial" w:cs="Arial"/>
                <w:color w:val="222222"/>
                <w:shd w:val="clear" w:color="auto" w:fill="F8F9FA"/>
                <w:lang w:val="en-US" w:eastAsia="en-US"/>
              </w:rPr>
            </w:pP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wyf</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wedi'i</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wneud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aseiniad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hwn</w:t>
            </w:r>
            <w:proofErr w:type="spellEnd"/>
            <w:r>
              <w:rPr>
                <w:rFonts w:ascii="Arial" w:hAnsi="Arial" w:cs="Arial"/>
                <w:color w:val="222222"/>
                <w:shd w:val="clear" w:color="auto" w:fill="F8F9FA"/>
                <w:lang w:val="en-US" w:eastAsia="en-US"/>
              </w:rPr>
              <w:t>.</w:t>
            </w:r>
          </w:p>
          <w:p w14:paraId="3C3A455F" w14:textId="77777777" w:rsidR="006B10A4" w:rsidRDefault="006B10A4" w:rsidP="00BC12A6">
            <w:pPr>
              <w:pStyle w:val="NormalWeb"/>
              <w:spacing w:before="0" w:beforeAutospacing="0" w:after="0" w:afterAutospacing="0"/>
              <w:rPr>
                <w:rFonts w:ascii="Arial" w:hAnsi="Arial" w:cs="Arial"/>
                <w:color w:val="222222"/>
                <w:lang w:val="en-US" w:eastAsia="en-US"/>
              </w:rPr>
            </w:pPr>
          </w:p>
          <w:p w14:paraId="22841B24" w14:textId="77777777" w:rsidR="006B10A4" w:rsidRPr="00755E37" w:rsidRDefault="006B10A4" w:rsidP="00BC12A6">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18636D" w14:paraId="5EA9E193" w14:textId="77777777" w:rsidTr="0018636D">
        <w:tc>
          <w:tcPr>
            <w:tcW w:w="1722" w:type="dxa"/>
            <w:tcBorders>
              <w:top w:val="single" w:sz="4" w:space="0" w:color="auto"/>
              <w:left w:val="single" w:sz="4" w:space="0" w:color="auto"/>
              <w:bottom w:val="single" w:sz="4" w:space="0" w:color="auto"/>
              <w:right w:val="single" w:sz="4" w:space="0" w:color="auto"/>
            </w:tcBorders>
            <w:hideMark/>
          </w:tcPr>
          <w:p w14:paraId="67F5785C" w14:textId="77777777" w:rsidR="0018636D" w:rsidRDefault="0018636D" w:rsidP="0018636D">
            <w:pPr>
              <w:pStyle w:val="AssignBody"/>
            </w:pPr>
            <w:proofErr w:type="spellStart"/>
            <w:r>
              <w:t>T</w:t>
            </w:r>
            <w:bookmarkStart w:id="0" w:name="cysill"/>
            <w:bookmarkEnd w:id="0"/>
            <w:r>
              <w:t>arged</w:t>
            </w:r>
            <w:proofErr w:type="spellEnd"/>
            <w:r>
              <w:t>/Target 1</w:t>
            </w:r>
          </w:p>
        </w:tc>
        <w:tc>
          <w:tcPr>
            <w:tcW w:w="3644" w:type="dxa"/>
            <w:tcBorders>
              <w:top w:val="single" w:sz="4" w:space="0" w:color="auto"/>
              <w:left w:val="single" w:sz="4" w:space="0" w:color="auto"/>
              <w:bottom w:val="single" w:sz="4" w:space="0" w:color="auto"/>
              <w:right w:val="single" w:sz="4" w:space="0" w:color="auto"/>
            </w:tcBorders>
          </w:tcPr>
          <w:p w14:paraId="4F173F4E" w14:textId="1B2A3103" w:rsidR="0018636D" w:rsidRDefault="0018636D" w:rsidP="0018636D">
            <w:pPr>
              <w:pStyle w:val="AssignBody"/>
            </w:pPr>
            <w:r>
              <w:t>Use a wider range of literature</w:t>
            </w:r>
          </w:p>
        </w:tc>
        <w:tc>
          <w:tcPr>
            <w:tcW w:w="3644" w:type="dxa"/>
            <w:tcBorders>
              <w:top w:val="single" w:sz="4" w:space="0" w:color="auto"/>
              <w:left w:val="single" w:sz="4" w:space="0" w:color="auto"/>
              <w:bottom w:val="single" w:sz="4" w:space="0" w:color="auto"/>
              <w:right w:val="single" w:sz="4" w:space="0" w:color="auto"/>
            </w:tcBorders>
          </w:tcPr>
          <w:p w14:paraId="49E48407" w14:textId="726C9F03" w:rsidR="0018636D" w:rsidRDefault="0018636D" w:rsidP="0018636D">
            <w:pPr>
              <w:pStyle w:val="AssignBody"/>
            </w:pPr>
            <w:r>
              <w:t xml:space="preserve">I sought to read as widely as was possible on this specific subject.  Moreover, I sought to </w:t>
            </w:r>
            <w:r w:rsidRPr="009F69C3">
              <w:t>expand</w:t>
            </w:r>
            <w:r>
              <w:t xml:space="preserve"> my reading so that wider issues, which impacted on the subject, were addressed as part of the review</w:t>
            </w:r>
            <w:r>
              <w:t>. The current COVID-19 crisis meant that I was only able to access mainly electronic sources.</w:t>
            </w:r>
          </w:p>
        </w:tc>
      </w:tr>
      <w:tr w:rsidR="0018636D" w14:paraId="696DCA21" w14:textId="77777777" w:rsidTr="0018636D">
        <w:tc>
          <w:tcPr>
            <w:tcW w:w="1722" w:type="dxa"/>
            <w:tcBorders>
              <w:top w:val="single" w:sz="4" w:space="0" w:color="auto"/>
              <w:left w:val="single" w:sz="4" w:space="0" w:color="auto"/>
              <w:bottom w:val="single" w:sz="4" w:space="0" w:color="auto"/>
              <w:right w:val="single" w:sz="4" w:space="0" w:color="auto"/>
            </w:tcBorders>
            <w:hideMark/>
          </w:tcPr>
          <w:p w14:paraId="363FA6DC" w14:textId="77777777" w:rsidR="0018636D" w:rsidRDefault="0018636D" w:rsidP="0018636D">
            <w:pPr>
              <w:pStyle w:val="AssignBody"/>
            </w:pPr>
            <w:proofErr w:type="spellStart"/>
            <w:r>
              <w:t>Targed</w:t>
            </w:r>
            <w:proofErr w:type="spellEnd"/>
            <w:r>
              <w:t>/Target 2</w:t>
            </w:r>
          </w:p>
        </w:tc>
        <w:tc>
          <w:tcPr>
            <w:tcW w:w="3644" w:type="dxa"/>
            <w:tcBorders>
              <w:top w:val="single" w:sz="4" w:space="0" w:color="auto"/>
              <w:left w:val="single" w:sz="4" w:space="0" w:color="auto"/>
              <w:bottom w:val="single" w:sz="4" w:space="0" w:color="auto"/>
              <w:right w:val="single" w:sz="4" w:space="0" w:color="auto"/>
            </w:tcBorders>
          </w:tcPr>
          <w:p w14:paraId="42F11353" w14:textId="3A287805" w:rsidR="0018636D" w:rsidRDefault="0018636D" w:rsidP="0018636D">
            <w:pPr>
              <w:pStyle w:val="AssignBody"/>
            </w:pPr>
          </w:p>
        </w:tc>
        <w:tc>
          <w:tcPr>
            <w:tcW w:w="3644" w:type="dxa"/>
            <w:tcBorders>
              <w:top w:val="single" w:sz="4" w:space="0" w:color="auto"/>
              <w:left w:val="single" w:sz="4" w:space="0" w:color="auto"/>
              <w:bottom w:val="single" w:sz="4" w:space="0" w:color="auto"/>
              <w:right w:val="single" w:sz="4" w:space="0" w:color="auto"/>
            </w:tcBorders>
          </w:tcPr>
          <w:p w14:paraId="357F22FB" w14:textId="7347D960" w:rsidR="0018636D" w:rsidRDefault="0018636D" w:rsidP="0018636D">
            <w:pPr>
              <w:pStyle w:val="AssignBody"/>
            </w:pPr>
          </w:p>
        </w:tc>
      </w:tr>
      <w:tr w:rsidR="0018636D" w14:paraId="3407F8A6" w14:textId="77777777" w:rsidTr="0018636D">
        <w:tc>
          <w:tcPr>
            <w:tcW w:w="1722" w:type="dxa"/>
            <w:tcBorders>
              <w:top w:val="single" w:sz="4" w:space="0" w:color="auto"/>
              <w:left w:val="single" w:sz="4" w:space="0" w:color="auto"/>
              <w:bottom w:val="single" w:sz="4" w:space="0" w:color="auto"/>
              <w:right w:val="single" w:sz="4" w:space="0" w:color="auto"/>
            </w:tcBorders>
            <w:hideMark/>
          </w:tcPr>
          <w:p w14:paraId="33F030C0" w14:textId="77777777" w:rsidR="0018636D" w:rsidRDefault="0018636D" w:rsidP="0018636D">
            <w:pPr>
              <w:pStyle w:val="AssignBody"/>
            </w:pPr>
            <w:proofErr w:type="spellStart"/>
            <w:r>
              <w:t>Targed</w:t>
            </w:r>
            <w:proofErr w:type="spellEnd"/>
            <w:r>
              <w:t>/Target 3</w:t>
            </w:r>
          </w:p>
        </w:tc>
        <w:tc>
          <w:tcPr>
            <w:tcW w:w="3644" w:type="dxa"/>
            <w:tcBorders>
              <w:top w:val="single" w:sz="4" w:space="0" w:color="auto"/>
              <w:left w:val="single" w:sz="4" w:space="0" w:color="auto"/>
              <w:bottom w:val="single" w:sz="4" w:space="0" w:color="auto"/>
              <w:right w:val="single" w:sz="4" w:space="0" w:color="auto"/>
            </w:tcBorders>
          </w:tcPr>
          <w:p w14:paraId="208B0AA5" w14:textId="77777777" w:rsidR="0018636D" w:rsidRDefault="0018636D" w:rsidP="0018636D">
            <w:pPr>
              <w:pStyle w:val="AssignBody"/>
            </w:pPr>
          </w:p>
        </w:tc>
        <w:tc>
          <w:tcPr>
            <w:tcW w:w="3644" w:type="dxa"/>
            <w:tcBorders>
              <w:top w:val="single" w:sz="4" w:space="0" w:color="auto"/>
              <w:left w:val="single" w:sz="4" w:space="0" w:color="auto"/>
              <w:bottom w:val="single" w:sz="4" w:space="0" w:color="auto"/>
              <w:right w:val="single" w:sz="4" w:space="0" w:color="auto"/>
            </w:tcBorders>
          </w:tcPr>
          <w:p w14:paraId="11242E11" w14:textId="77777777" w:rsidR="0018636D" w:rsidRDefault="0018636D" w:rsidP="0018636D">
            <w:pPr>
              <w:pStyle w:val="AssignBody"/>
            </w:pPr>
          </w:p>
        </w:tc>
      </w:tr>
    </w:tbl>
    <w:p w14:paraId="30DAD42B" w14:textId="3D912751" w:rsidR="006B10A4" w:rsidRDefault="006B10A4" w:rsidP="006B10A4">
      <w:pPr>
        <w:pStyle w:val="paragraph"/>
        <w:spacing w:before="0" w:beforeAutospacing="0" w:after="0" w:afterAutospacing="0" w:line="360" w:lineRule="auto"/>
        <w:jc w:val="center"/>
        <w:textAlignment w:val="baseline"/>
        <w:rPr>
          <w:rFonts w:ascii="Arial" w:hAnsi="Arial" w:cs="Arial"/>
          <w:b/>
          <w:bCs/>
          <w:sz w:val="28"/>
          <w:szCs w:val="28"/>
          <w:shd w:val="clear" w:color="auto" w:fill="FFFFFF"/>
        </w:rPr>
      </w:pPr>
    </w:p>
    <w:p w14:paraId="7F2337E5" w14:textId="5E4E3C85" w:rsidR="0018636D" w:rsidRDefault="0018636D" w:rsidP="0018636D">
      <w:pPr>
        <w:rPr>
          <w:rFonts w:ascii="Arial" w:hAnsi="Arial" w:cs="Arial"/>
          <w:b/>
          <w:bCs/>
          <w:sz w:val="28"/>
          <w:szCs w:val="28"/>
          <w:shd w:val="clear" w:color="auto" w:fill="FFFFFF"/>
        </w:rPr>
      </w:pPr>
      <w:r>
        <w:rPr>
          <w:rFonts w:ascii="Arial" w:hAnsi="Arial" w:cs="Arial"/>
          <w:b/>
          <w:bCs/>
          <w:sz w:val="28"/>
          <w:szCs w:val="28"/>
          <w:shd w:val="clear" w:color="auto" w:fill="FFFFFF"/>
        </w:rPr>
        <w:br w:type="page"/>
      </w:r>
    </w:p>
    <w:p w14:paraId="7A74AC34" w14:textId="77777777" w:rsidR="0018636D" w:rsidRDefault="0018636D" w:rsidP="0018636D">
      <w:pPr>
        <w:rPr>
          <w:rFonts w:ascii="Arial" w:hAnsi="Arial" w:cs="Arial"/>
          <w:b/>
          <w:bCs/>
          <w:sz w:val="28"/>
          <w:szCs w:val="28"/>
          <w:shd w:val="clear" w:color="auto" w:fill="FFFFFF"/>
        </w:rPr>
      </w:pPr>
      <w:bookmarkStart w:id="1" w:name="_GoBack"/>
      <w:bookmarkEnd w:id="1"/>
    </w:p>
    <w:p w14:paraId="22731DB0" w14:textId="77777777" w:rsidR="00AD7E91" w:rsidRDefault="00AD7E91" w:rsidP="0064660F">
      <w:pPr>
        <w:pStyle w:val="paragraph"/>
        <w:spacing w:before="0" w:beforeAutospacing="0" w:after="0" w:afterAutospacing="0" w:line="360" w:lineRule="auto"/>
        <w:textAlignment w:val="baseline"/>
        <w:rPr>
          <w:rFonts w:ascii="Arial" w:hAnsi="Arial" w:cs="Arial"/>
          <w:b/>
          <w:bCs/>
          <w:sz w:val="28"/>
          <w:szCs w:val="28"/>
          <w:shd w:val="clear" w:color="auto" w:fill="FFFFFF"/>
        </w:rPr>
      </w:pPr>
    </w:p>
    <w:p w14:paraId="724CF045" w14:textId="4732727F" w:rsidR="00AD7E91" w:rsidRDefault="00AD7E91" w:rsidP="0064660F">
      <w:pPr>
        <w:pStyle w:val="paragraph"/>
        <w:spacing w:before="0" w:beforeAutospacing="0" w:after="0" w:afterAutospacing="0" w:line="360" w:lineRule="auto"/>
        <w:textAlignment w:val="baseline"/>
        <w:rPr>
          <w:rFonts w:ascii="Arial" w:hAnsi="Arial" w:cs="Arial"/>
          <w:b/>
          <w:bCs/>
          <w:sz w:val="28"/>
          <w:szCs w:val="28"/>
          <w:shd w:val="clear" w:color="auto" w:fill="FFFFFF"/>
        </w:rPr>
      </w:pPr>
      <w:r>
        <w:rPr>
          <w:rFonts w:ascii="Arial" w:hAnsi="Arial" w:cs="Arial"/>
          <w:b/>
          <w:bCs/>
          <w:sz w:val="28"/>
          <w:szCs w:val="28"/>
          <w:shd w:val="clear" w:color="auto" w:fill="FFFFFF"/>
        </w:rPr>
        <w:t>Introduction.</w:t>
      </w:r>
    </w:p>
    <w:p w14:paraId="755F47C7" w14:textId="63518EBC" w:rsidR="00AD7E91" w:rsidRDefault="00AD7E91" w:rsidP="0064660F">
      <w:pPr>
        <w:pStyle w:val="paragraph"/>
        <w:spacing w:before="0" w:beforeAutospacing="0" w:after="0" w:afterAutospacing="0" w:line="360" w:lineRule="auto"/>
        <w:textAlignment w:val="baseline"/>
        <w:rPr>
          <w:rFonts w:ascii="Arial" w:hAnsi="Arial" w:cs="Arial"/>
          <w:b/>
          <w:bCs/>
          <w:sz w:val="28"/>
          <w:szCs w:val="28"/>
          <w:shd w:val="clear" w:color="auto" w:fill="FFFFFF"/>
        </w:rPr>
      </w:pPr>
    </w:p>
    <w:p w14:paraId="65C06033" w14:textId="4F2F9C42" w:rsidR="00C5638D" w:rsidRDefault="00AD7E91" w:rsidP="0064660F">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shd w:val="clear" w:color="auto" w:fill="FFFFFF"/>
        </w:rPr>
        <w:tab/>
      </w:r>
      <w:r>
        <w:rPr>
          <w:rFonts w:ascii="Arial" w:hAnsi="Arial" w:cs="Arial"/>
          <w:sz w:val="22"/>
          <w:szCs w:val="22"/>
        </w:rPr>
        <w:t xml:space="preserve">The following </w:t>
      </w:r>
      <w:r>
        <w:rPr>
          <w:rFonts w:ascii="Arial" w:hAnsi="Arial" w:cs="Arial"/>
          <w:sz w:val="22"/>
          <w:szCs w:val="22"/>
        </w:rPr>
        <w:t>report</w:t>
      </w:r>
      <w:r>
        <w:rPr>
          <w:rFonts w:ascii="Arial" w:hAnsi="Arial" w:cs="Arial"/>
          <w:sz w:val="22"/>
          <w:szCs w:val="22"/>
        </w:rPr>
        <w:t xml:space="preserve"> will concentrate </w:t>
      </w:r>
      <w:r w:rsidR="006A5BDF">
        <w:rPr>
          <w:rFonts w:ascii="Arial" w:hAnsi="Arial" w:cs="Arial"/>
          <w:sz w:val="22"/>
          <w:szCs w:val="22"/>
        </w:rPr>
        <w:t xml:space="preserve">on </w:t>
      </w:r>
      <w:r>
        <w:rPr>
          <w:rFonts w:ascii="Arial" w:hAnsi="Arial" w:cs="Arial"/>
          <w:sz w:val="22"/>
          <w:szCs w:val="22"/>
        </w:rPr>
        <w:t>on</w:t>
      </w:r>
      <w:r>
        <w:rPr>
          <w:rFonts w:ascii="Arial" w:hAnsi="Arial" w:cs="Arial"/>
          <w:sz w:val="22"/>
          <w:szCs w:val="22"/>
        </w:rPr>
        <w:t xml:space="preserve">e aspect of </w:t>
      </w:r>
      <w:r w:rsidR="006A5BDF">
        <w:rPr>
          <w:rFonts w:ascii="Arial" w:hAnsi="Arial" w:cs="Arial"/>
          <w:sz w:val="22"/>
          <w:szCs w:val="22"/>
        </w:rPr>
        <w:t xml:space="preserve">a School Development Plan (SDP) of a </w:t>
      </w:r>
      <w:r w:rsidR="00FA4519">
        <w:rPr>
          <w:rFonts w:ascii="Arial" w:hAnsi="Arial" w:cs="Arial"/>
          <w:sz w:val="22"/>
          <w:szCs w:val="22"/>
        </w:rPr>
        <w:t xml:space="preserve">secondary </w:t>
      </w:r>
      <w:r w:rsidR="006A5BDF">
        <w:rPr>
          <w:rFonts w:ascii="Arial" w:hAnsi="Arial" w:cs="Arial"/>
          <w:sz w:val="22"/>
          <w:szCs w:val="22"/>
        </w:rPr>
        <w:t xml:space="preserve">school </w:t>
      </w:r>
      <w:r w:rsidR="009514E8">
        <w:rPr>
          <w:rFonts w:ascii="Arial" w:hAnsi="Arial" w:cs="Arial"/>
          <w:sz w:val="22"/>
          <w:szCs w:val="22"/>
        </w:rPr>
        <w:t>situated</w:t>
      </w:r>
      <w:r w:rsidR="00FA4519">
        <w:rPr>
          <w:rFonts w:ascii="Arial" w:hAnsi="Arial" w:cs="Arial"/>
          <w:sz w:val="22"/>
          <w:szCs w:val="22"/>
        </w:rPr>
        <w:t xml:space="preserve"> in south Wales. The school is a mixed English-medium school, </w:t>
      </w:r>
      <w:r w:rsidR="009514E8">
        <w:rPr>
          <w:rFonts w:ascii="Arial" w:hAnsi="Arial" w:cs="Arial"/>
          <w:sz w:val="22"/>
          <w:szCs w:val="22"/>
        </w:rPr>
        <w:t xml:space="preserve">offering secondary education up to GCSE and tertiary education leading to A level. </w:t>
      </w:r>
      <w:r w:rsidR="005E50F2">
        <w:rPr>
          <w:rFonts w:ascii="Arial" w:hAnsi="Arial" w:cs="Arial"/>
          <w:sz w:val="22"/>
          <w:szCs w:val="22"/>
        </w:rPr>
        <w:t>The school has a</w:t>
      </w:r>
      <w:r w:rsidR="00FA4519">
        <w:rPr>
          <w:rFonts w:ascii="Arial" w:hAnsi="Arial" w:cs="Arial"/>
          <w:sz w:val="22"/>
          <w:szCs w:val="22"/>
        </w:rPr>
        <w:t xml:space="preserve"> pupil population of approximately 2,000</w:t>
      </w:r>
      <w:r w:rsidR="009514E8">
        <w:rPr>
          <w:rFonts w:ascii="Arial" w:hAnsi="Arial" w:cs="Arial"/>
          <w:sz w:val="22"/>
          <w:szCs w:val="22"/>
        </w:rPr>
        <w:t xml:space="preserve"> and caters for pupils with a range of abilities</w:t>
      </w:r>
      <w:r w:rsidR="005E50F2">
        <w:rPr>
          <w:rFonts w:ascii="Arial" w:hAnsi="Arial" w:cs="Arial"/>
          <w:sz w:val="22"/>
          <w:szCs w:val="22"/>
        </w:rPr>
        <w:t>,</w:t>
      </w:r>
      <w:r w:rsidR="009514E8">
        <w:rPr>
          <w:rFonts w:ascii="Arial" w:hAnsi="Arial" w:cs="Arial"/>
          <w:sz w:val="22"/>
          <w:szCs w:val="22"/>
        </w:rPr>
        <w:t xml:space="preserve"> from a variety of social backgrounds. In </w:t>
      </w:r>
      <w:r w:rsidR="005E50F2">
        <w:rPr>
          <w:rFonts w:ascii="Arial" w:hAnsi="Arial" w:cs="Arial"/>
          <w:sz w:val="22"/>
          <w:szCs w:val="22"/>
        </w:rPr>
        <w:t>an</w:t>
      </w:r>
      <w:r w:rsidR="009514E8">
        <w:rPr>
          <w:rFonts w:ascii="Arial" w:hAnsi="Arial" w:cs="Arial"/>
          <w:sz w:val="22"/>
          <w:szCs w:val="22"/>
        </w:rPr>
        <w:t xml:space="preserve"> Estyn inspection in 2018, the school was awarded 5 ‘excellent’ judgements out of a possible 5 </w:t>
      </w:r>
      <w:r w:rsidR="009514E8">
        <w:rPr>
          <w:rFonts w:ascii="Arial" w:hAnsi="Arial" w:cs="Arial"/>
          <w:sz w:val="22"/>
          <w:szCs w:val="22"/>
        </w:rPr>
        <w:t>(reference removed to ensure anonymity).</w:t>
      </w:r>
      <w:r w:rsidR="004F2137">
        <w:rPr>
          <w:rFonts w:ascii="Arial" w:hAnsi="Arial" w:cs="Arial"/>
          <w:sz w:val="22"/>
          <w:szCs w:val="22"/>
        </w:rPr>
        <w:t xml:space="preserve"> As an integral part of the school’s SDP, this report will </w:t>
      </w:r>
      <w:r w:rsidR="009514E8">
        <w:rPr>
          <w:rFonts w:ascii="Arial" w:hAnsi="Arial" w:cs="Arial"/>
          <w:sz w:val="22"/>
          <w:szCs w:val="22"/>
        </w:rPr>
        <w:t xml:space="preserve">focus </w:t>
      </w:r>
      <w:r w:rsidR="004F2137">
        <w:rPr>
          <w:rFonts w:ascii="Arial" w:hAnsi="Arial" w:cs="Arial"/>
          <w:sz w:val="22"/>
          <w:szCs w:val="22"/>
        </w:rPr>
        <w:t>on</w:t>
      </w:r>
      <w:r w:rsidR="009514E8">
        <w:rPr>
          <w:rFonts w:ascii="Arial" w:hAnsi="Arial" w:cs="Arial"/>
          <w:sz w:val="22"/>
          <w:szCs w:val="22"/>
        </w:rPr>
        <w:t xml:space="preserve"> </w:t>
      </w:r>
      <w:r w:rsidR="004F2137">
        <w:rPr>
          <w:rFonts w:ascii="Arial" w:hAnsi="Arial" w:cs="Arial"/>
          <w:sz w:val="22"/>
          <w:szCs w:val="22"/>
        </w:rPr>
        <w:t xml:space="preserve">the aspect of </w:t>
      </w:r>
      <w:r w:rsidR="009514E8">
        <w:rPr>
          <w:rFonts w:ascii="Arial" w:hAnsi="Arial" w:cs="Arial"/>
          <w:sz w:val="22"/>
          <w:szCs w:val="22"/>
        </w:rPr>
        <w:t>wellbeing</w:t>
      </w:r>
      <w:r w:rsidR="004F2137">
        <w:rPr>
          <w:rFonts w:ascii="Arial" w:hAnsi="Arial" w:cs="Arial"/>
          <w:sz w:val="22"/>
          <w:szCs w:val="22"/>
        </w:rPr>
        <w:t>.</w:t>
      </w:r>
      <w:r w:rsidR="009E5C51">
        <w:rPr>
          <w:rFonts w:ascii="Arial" w:hAnsi="Arial" w:cs="Arial"/>
          <w:sz w:val="22"/>
          <w:szCs w:val="22"/>
        </w:rPr>
        <w:t xml:space="preserve"> </w:t>
      </w:r>
      <w:r w:rsidR="005E50F2">
        <w:rPr>
          <w:rFonts w:ascii="Arial" w:hAnsi="Arial" w:cs="Arial"/>
          <w:sz w:val="22"/>
          <w:szCs w:val="22"/>
        </w:rPr>
        <w:t>W</w:t>
      </w:r>
      <w:r w:rsidR="009E5C51">
        <w:rPr>
          <w:rFonts w:ascii="Arial" w:hAnsi="Arial" w:cs="Arial"/>
          <w:sz w:val="22"/>
          <w:szCs w:val="22"/>
        </w:rPr>
        <w:t xml:space="preserve">ellbeing </w:t>
      </w:r>
      <w:r w:rsidR="00AC1D4F">
        <w:rPr>
          <w:rFonts w:ascii="Arial" w:hAnsi="Arial" w:cs="Arial"/>
          <w:sz w:val="22"/>
          <w:szCs w:val="22"/>
        </w:rPr>
        <w:t>was</w:t>
      </w:r>
      <w:r w:rsidR="00C5638D">
        <w:rPr>
          <w:rFonts w:ascii="Arial" w:hAnsi="Arial" w:cs="Arial"/>
          <w:sz w:val="22"/>
          <w:szCs w:val="22"/>
        </w:rPr>
        <w:t xml:space="preserve"> selected </w:t>
      </w:r>
      <w:r w:rsidR="00AC1D4F">
        <w:rPr>
          <w:rFonts w:ascii="Arial" w:hAnsi="Arial" w:cs="Arial"/>
          <w:sz w:val="22"/>
          <w:szCs w:val="22"/>
        </w:rPr>
        <w:t>as it is</w:t>
      </w:r>
      <w:r w:rsidR="00C5638D">
        <w:rPr>
          <w:rFonts w:ascii="Arial" w:hAnsi="Arial" w:cs="Arial"/>
          <w:sz w:val="22"/>
          <w:szCs w:val="22"/>
        </w:rPr>
        <w:t xml:space="preserve"> consistent with </w:t>
      </w:r>
      <w:r w:rsidR="009E5C51">
        <w:rPr>
          <w:rFonts w:ascii="Arial" w:hAnsi="Arial" w:cs="Arial"/>
          <w:sz w:val="22"/>
          <w:szCs w:val="22"/>
        </w:rPr>
        <w:t xml:space="preserve">Donaldson’s </w:t>
      </w:r>
      <w:r w:rsidR="00C5638D">
        <w:rPr>
          <w:rFonts w:ascii="Arial" w:hAnsi="Arial" w:cs="Arial"/>
          <w:sz w:val="22"/>
          <w:szCs w:val="22"/>
        </w:rPr>
        <w:t>f</w:t>
      </w:r>
      <w:r w:rsidR="009E5C51">
        <w:rPr>
          <w:rFonts w:ascii="Arial" w:hAnsi="Arial" w:cs="Arial"/>
          <w:sz w:val="22"/>
          <w:szCs w:val="22"/>
        </w:rPr>
        <w:t xml:space="preserve">our </w:t>
      </w:r>
      <w:r w:rsidR="00C5638D">
        <w:rPr>
          <w:rFonts w:ascii="Arial" w:hAnsi="Arial" w:cs="Arial"/>
          <w:sz w:val="22"/>
          <w:szCs w:val="22"/>
        </w:rPr>
        <w:t>p</w:t>
      </w:r>
      <w:r w:rsidR="009E5C51">
        <w:rPr>
          <w:rFonts w:ascii="Arial" w:hAnsi="Arial" w:cs="Arial"/>
          <w:sz w:val="22"/>
          <w:szCs w:val="22"/>
        </w:rPr>
        <w:t xml:space="preserve">urposes of </w:t>
      </w:r>
      <w:r w:rsidR="00C5638D">
        <w:rPr>
          <w:rFonts w:ascii="Arial" w:hAnsi="Arial" w:cs="Arial"/>
          <w:sz w:val="22"/>
          <w:szCs w:val="22"/>
        </w:rPr>
        <w:t xml:space="preserve">the </w:t>
      </w:r>
      <w:r w:rsidR="009E5C51">
        <w:rPr>
          <w:rFonts w:ascii="Arial" w:hAnsi="Arial" w:cs="Arial"/>
          <w:sz w:val="22"/>
          <w:szCs w:val="22"/>
        </w:rPr>
        <w:t xml:space="preserve">Welsh </w:t>
      </w:r>
      <w:r w:rsidR="00C5638D">
        <w:rPr>
          <w:rFonts w:ascii="Arial" w:hAnsi="Arial" w:cs="Arial"/>
          <w:sz w:val="22"/>
          <w:szCs w:val="22"/>
        </w:rPr>
        <w:t>c</w:t>
      </w:r>
      <w:r w:rsidR="009E5C51">
        <w:rPr>
          <w:rFonts w:ascii="Arial" w:hAnsi="Arial" w:cs="Arial"/>
          <w:sz w:val="22"/>
          <w:szCs w:val="22"/>
        </w:rPr>
        <w:t>urriculum</w:t>
      </w:r>
      <w:r w:rsidR="005E50F2">
        <w:rPr>
          <w:rFonts w:ascii="Arial" w:hAnsi="Arial" w:cs="Arial"/>
          <w:sz w:val="22"/>
          <w:szCs w:val="22"/>
        </w:rPr>
        <w:t xml:space="preserve"> </w:t>
      </w:r>
      <w:r w:rsidR="00AC1D4F">
        <w:rPr>
          <w:rFonts w:ascii="Arial" w:hAnsi="Arial" w:cs="Arial"/>
          <w:sz w:val="22"/>
          <w:szCs w:val="22"/>
        </w:rPr>
        <w:t>(2015).</w:t>
      </w:r>
    </w:p>
    <w:p w14:paraId="4F80F659" w14:textId="77777777" w:rsidR="00FD5FD7" w:rsidRDefault="00AC1D4F" w:rsidP="0064660F">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ab/>
      </w:r>
    </w:p>
    <w:p w14:paraId="2A9DAED8" w14:textId="70CC0492" w:rsidR="00EF4387" w:rsidRDefault="00FD5FD7" w:rsidP="0064660F">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ab/>
      </w:r>
      <w:r w:rsidR="004F2137">
        <w:rPr>
          <w:rFonts w:ascii="Arial" w:hAnsi="Arial" w:cs="Arial"/>
          <w:sz w:val="22"/>
          <w:szCs w:val="22"/>
        </w:rPr>
        <w:t>As a framework</w:t>
      </w:r>
      <w:r w:rsidR="000C3FF6">
        <w:rPr>
          <w:rFonts w:ascii="Arial" w:hAnsi="Arial" w:cs="Arial"/>
          <w:sz w:val="22"/>
          <w:szCs w:val="22"/>
        </w:rPr>
        <w:t>,</w:t>
      </w:r>
      <w:r w:rsidR="004F2137">
        <w:rPr>
          <w:rFonts w:ascii="Arial" w:hAnsi="Arial" w:cs="Arial"/>
          <w:sz w:val="22"/>
          <w:szCs w:val="22"/>
        </w:rPr>
        <w:t xml:space="preserve"> </w:t>
      </w:r>
      <w:r w:rsidR="00EF4387">
        <w:rPr>
          <w:rFonts w:ascii="Arial" w:hAnsi="Arial" w:cs="Arial"/>
          <w:sz w:val="22"/>
          <w:szCs w:val="22"/>
        </w:rPr>
        <w:t>the</w:t>
      </w:r>
      <w:r w:rsidR="004F2137">
        <w:rPr>
          <w:rFonts w:ascii="Arial" w:hAnsi="Arial" w:cs="Arial"/>
          <w:sz w:val="22"/>
          <w:szCs w:val="22"/>
        </w:rPr>
        <w:t xml:space="preserve"> discussion will </w:t>
      </w:r>
      <w:r w:rsidR="00EF4387">
        <w:rPr>
          <w:rFonts w:ascii="Arial" w:hAnsi="Arial" w:cs="Arial"/>
          <w:sz w:val="22"/>
          <w:szCs w:val="22"/>
        </w:rPr>
        <w:t xml:space="preserve">include three distinct sections. </w:t>
      </w:r>
      <w:r w:rsidR="005E50F2">
        <w:rPr>
          <w:rFonts w:ascii="Arial" w:hAnsi="Arial" w:cs="Arial"/>
          <w:sz w:val="22"/>
          <w:szCs w:val="22"/>
        </w:rPr>
        <w:t>A</w:t>
      </w:r>
      <w:r w:rsidR="00EF4387">
        <w:rPr>
          <w:rFonts w:ascii="Arial" w:hAnsi="Arial" w:cs="Arial"/>
          <w:sz w:val="22"/>
          <w:szCs w:val="22"/>
        </w:rPr>
        <w:t xml:space="preserve"> literature review will consider relevant </w:t>
      </w:r>
      <w:r w:rsidR="00914826">
        <w:rPr>
          <w:rFonts w:ascii="Arial" w:hAnsi="Arial" w:cs="Arial"/>
          <w:sz w:val="22"/>
          <w:szCs w:val="22"/>
        </w:rPr>
        <w:t>texts</w:t>
      </w:r>
      <w:r w:rsidR="00EF4387">
        <w:rPr>
          <w:rFonts w:ascii="Arial" w:hAnsi="Arial" w:cs="Arial"/>
          <w:sz w:val="22"/>
          <w:szCs w:val="22"/>
        </w:rPr>
        <w:t xml:space="preserve">, with particular attention given to the aspect of wellbeing. </w:t>
      </w:r>
      <w:r w:rsidR="005E50F2">
        <w:rPr>
          <w:rFonts w:ascii="Arial" w:hAnsi="Arial" w:cs="Arial"/>
          <w:sz w:val="22"/>
          <w:szCs w:val="22"/>
        </w:rPr>
        <w:t>I</w:t>
      </w:r>
      <w:r w:rsidR="00EF4387">
        <w:rPr>
          <w:rFonts w:ascii="Arial" w:hAnsi="Arial" w:cs="Arial"/>
          <w:sz w:val="22"/>
          <w:szCs w:val="22"/>
        </w:rPr>
        <w:t xml:space="preserve">t will </w:t>
      </w:r>
      <w:r w:rsidR="005E50F2">
        <w:rPr>
          <w:rFonts w:ascii="Arial" w:hAnsi="Arial" w:cs="Arial"/>
          <w:sz w:val="22"/>
          <w:szCs w:val="22"/>
        </w:rPr>
        <w:t xml:space="preserve">then </w:t>
      </w:r>
      <w:r w:rsidR="00EF4387">
        <w:rPr>
          <w:rFonts w:ascii="Arial" w:hAnsi="Arial" w:cs="Arial"/>
          <w:sz w:val="22"/>
          <w:szCs w:val="22"/>
        </w:rPr>
        <w:t xml:space="preserve">provide a </w:t>
      </w:r>
      <w:r w:rsidR="000415D1">
        <w:rPr>
          <w:rFonts w:ascii="Arial" w:hAnsi="Arial" w:cs="Arial"/>
          <w:sz w:val="22"/>
          <w:szCs w:val="22"/>
        </w:rPr>
        <w:t>commentary</w:t>
      </w:r>
      <w:r w:rsidR="00EF4387">
        <w:rPr>
          <w:rFonts w:ascii="Arial" w:hAnsi="Arial" w:cs="Arial"/>
          <w:sz w:val="22"/>
          <w:szCs w:val="22"/>
        </w:rPr>
        <w:t xml:space="preserve"> on the development plan</w:t>
      </w:r>
      <w:r w:rsidR="000415D1">
        <w:rPr>
          <w:rFonts w:ascii="Arial" w:hAnsi="Arial" w:cs="Arial"/>
          <w:sz w:val="22"/>
          <w:szCs w:val="22"/>
        </w:rPr>
        <w:t xml:space="preserve"> and processes the school has used</w:t>
      </w:r>
      <w:r w:rsidR="005E50F2">
        <w:rPr>
          <w:rFonts w:ascii="Arial" w:hAnsi="Arial" w:cs="Arial"/>
          <w:sz w:val="22"/>
          <w:szCs w:val="22"/>
        </w:rPr>
        <w:t xml:space="preserve"> and in a</w:t>
      </w:r>
      <w:r w:rsidR="00EF4387">
        <w:rPr>
          <w:rFonts w:ascii="Arial" w:hAnsi="Arial" w:cs="Arial"/>
          <w:sz w:val="22"/>
          <w:szCs w:val="22"/>
        </w:rPr>
        <w:t xml:space="preserve"> third section</w:t>
      </w:r>
      <w:r w:rsidR="005E50F2">
        <w:rPr>
          <w:rFonts w:ascii="Arial" w:hAnsi="Arial" w:cs="Arial"/>
          <w:sz w:val="22"/>
          <w:szCs w:val="22"/>
        </w:rPr>
        <w:t xml:space="preserve"> it </w:t>
      </w:r>
      <w:r w:rsidR="00EF4387">
        <w:rPr>
          <w:rFonts w:ascii="Arial" w:hAnsi="Arial" w:cs="Arial"/>
          <w:sz w:val="22"/>
          <w:szCs w:val="22"/>
        </w:rPr>
        <w:t>will review and evaluate developments thus far</w:t>
      </w:r>
      <w:r w:rsidR="005E50F2">
        <w:rPr>
          <w:rFonts w:ascii="Arial" w:hAnsi="Arial" w:cs="Arial"/>
          <w:sz w:val="22"/>
          <w:szCs w:val="22"/>
        </w:rPr>
        <w:t xml:space="preserve">, providing </w:t>
      </w:r>
      <w:r w:rsidR="00EF4387">
        <w:rPr>
          <w:rFonts w:ascii="Arial" w:hAnsi="Arial" w:cs="Arial"/>
          <w:sz w:val="22"/>
          <w:szCs w:val="22"/>
        </w:rPr>
        <w:t xml:space="preserve">appropriate suggestions on how things may be done differently. </w:t>
      </w:r>
      <w:r w:rsidR="00BD0537">
        <w:rPr>
          <w:rFonts w:ascii="Arial" w:hAnsi="Arial" w:cs="Arial"/>
          <w:sz w:val="22"/>
          <w:szCs w:val="22"/>
        </w:rPr>
        <w:t xml:space="preserve">Underpinning the above, </w:t>
      </w:r>
      <w:r w:rsidR="00455F0E">
        <w:rPr>
          <w:rFonts w:ascii="Arial" w:hAnsi="Arial" w:cs="Arial"/>
          <w:sz w:val="22"/>
          <w:szCs w:val="22"/>
        </w:rPr>
        <w:t xml:space="preserve">the </w:t>
      </w:r>
      <w:r w:rsidR="00BD0537">
        <w:rPr>
          <w:rFonts w:ascii="Arial" w:hAnsi="Arial" w:cs="Arial"/>
          <w:sz w:val="22"/>
          <w:szCs w:val="22"/>
        </w:rPr>
        <w:t>conclusion will assess what I have learnt from the assignment and how the experience may influence me professionally.</w:t>
      </w:r>
    </w:p>
    <w:p w14:paraId="5D56D534" w14:textId="77777777" w:rsidR="00EF4387" w:rsidRDefault="00EF4387" w:rsidP="0064660F">
      <w:pPr>
        <w:pStyle w:val="paragraph"/>
        <w:spacing w:before="0" w:beforeAutospacing="0" w:after="0" w:afterAutospacing="0" w:line="360" w:lineRule="auto"/>
        <w:textAlignment w:val="baseline"/>
        <w:rPr>
          <w:rFonts w:ascii="Arial" w:hAnsi="Arial" w:cs="Arial"/>
          <w:sz w:val="22"/>
          <w:szCs w:val="22"/>
        </w:rPr>
      </w:pPr>
    </w:p>
    <w:p w14:paraId="790EBBC2" w14:textId="0306748B" w:rsidR="00907768" w:rsidRDefault="00907768" w:rsidP="00907768">
      <w:pPr>
        <w:spacing w:line="360" w:lineRule="auto"/>
        <w:rPr>
          <w:rFonts w:ascii="Arial" w:hAnsi="Arial" w:cs="Arial"/>
          <w:sz w:val="22"/>
          <w:szCs w:val="22"/>
        </w:rPr>
      </w:pPr>
    </w:p>
    <w:p w14:paraId="2777DD08" w14:textId="77777777" w:rsidR="00AC1D4F" w:rsidRDefault="00AC1D4F" w:rsidP="00907768">
      <w:pPr>
        <w:spacing w:line="360" w:lineRule="auto"/>
        <w:rPr>
          <w:rFonts w:ascii="Arial" w:hAnsi="Arial" w:cs="Arial"/>
          <w:b/>
          <w:bCs/>
          <w:sz w:val="28"/>
          <w:szCs w:val="28"/>
        </w:rPr>
      </w:pPr>
    </w:p>
    <w:p w14:paraId="29B1B0B2" w14:textId="60729981" w:rsidR="00907768" w:rsidRDefault="00907768" w:rsidP="00907768">
      <w:pPr>
        <w:spacing w:line="360" w:lineRule="auto"/>
        <w:rPr>
          <w:rFonts w:ascii="Arial" w:hAnsi="Arial" w:cs="Arial"/>
          <w:b/>
          <w:bCs/>
          <w:sz w:val="28"/>
          <w:szCs w:val="28"/>
        </w:rPr>
      </w:pPr>
      <w:r w:rsidRPr="00A13324">
        <w:rPr>
          <w:rFonts w:ascii="Arial" w:hAnsi="Arial" w:cs="Arial"/>
          <w:b/>
          <w:bCs/>
          <w:sz w:val="28"/>
          <w:szCs w:val="28"/>
        </w:rPr>
        <w:t>Literature Review</w:t>
      </w:r>
    </w:p>
    <w:p w14:paraId="368DCD2F" w14:textId="77777777" w:rsidR="009E5C51" w:rsidRDefault="00B95581" w:rsidP="00907768">
      <w:pPr>
        <w:spacing w:line="360" w:lineRule="auto"/>
        <w:rPr>
          <w:rFonts w:ascii="Arial" w:hAnsi="Arial" w:cs="Arial"/>
          <w:b/>
          <w:bCs/>
          <w:sz w:val="28"/>
          <w:szCs w:val="28"/>
        </w:rPr>
      </w:pPr>
      <w:r>
        <w:rPr>
          <w:rFonts w:ascii="Arial" w:hAnsi="Arial" w:cs="Arial"/>
          <w:b/>
          <w:bCs/>
          <w:sz w:val="28"/>
          <w:szCs w:val="28"/>
        </w:rPr>
        <w:tab/>
      </w:r>
      <w:r w:rsidR="009E5C51">
        <w:rPr>
          <w:rFonts w:ascii="Arial" w:hAnsi="Arial" w:cs="Arial"/>
          <w:b/>
          <w:bCs/>
          <w:sz w:val="28"/>
          <w:szCs w:val="28"/>
        </w:rPr>
        <w:tab/>
      </w:r>
    </w:p>
    <w:p w14:paraId="5925EDF0" w14:textId="394FA134" w:rsidR="002A618B" w:rsidRDefault="009E5C51" w:rsidP="00907768">
      <w:pPr>
        <w:spacing w:line="360" w:lineRule="auto"/>
        <w:rPr>
          <w:rFonts w:ascii="Arial" w:hAnsi="Arial" w:cs="Arial"/>
          <w:sz w:val="22"/>
          <w:szCs w:val="22"/>
        </w:rPr>
      </w:pPr>
      <w:r>
        <w:rPr>
          <w:rFonts w:ascii="Arial" w:hAnsi="Arial" w:cs="Arial"/>
          <w:b/>
          <w:bCs/>
          <w:sz w:val="28"/>
          <w:szCs w:val="28"/>
        </w:rPr>
        <w:tab/>
      </w:r>
      <w:r w:rsidR="00B95581">
        <w:rPr>
          <w:rFonts w:ascii="Arial" w:hAnsi="Arial" w:cs="Arial"/>
          <w:sz w:val="22"/>
          <w:szCs w:val="22"/>
        </w:rPr>
        <w:t xml:space="preserve">The Welsh Government </w:t>
      </w:r>
      <w:r w:rsidR="000415D1">
        <w:rPr>
          <w:rFonts w:ascii="Arial" w:hAnsi="Arial" w:cs="Arial"/>
          <w:sz w:val="22"/>
          <w:szCs w:val="22"/>
        </w:rPr>
        <w:t xml:space="preserve">guidance </w:t>
      </w:r>
      <w:r w:rsidR="00B95581">
        <w:rPr>
          <w:rFonts w:ascii="Arial" w:hAnsi="Arial" w:cs="Arial"/>
          <w:sz w:val="22"/>
          <w:szCs w:val="22"/>
        </w:rPr>
        <w:t xml:space="preserve">paper on school development plans tells us that a school’s SDP is a strategic plan aimed at improving learner outcomes </w:t>
      </w:r>
      <w:r w:rsidR="00B95581">
        <w:rPr>
          <w:rFonts w:ascii="Arial" w:hAnsi="Arial" w:cs="Arial"/>
          <w:sz w:val="22"/>
          <w:szCs w:val="22"/>
        </w:rPr>
        <w:t>(2014, p. 3)</w:t>
      </w:r>
      <w:r w:rsidR="00B95581">
        <w:rPr>
          <w:rFonts w:ascii="Arial" w:hAnsi="Arial" w:cs="Arial"/>
          <w:sz w:val="22"/>
          <w:szCs w:val="22"/>
        </w:rPr>
        <w:t xml:space="preserve">. Through a system of </w:t>
      </w:r>
      <w:r w:rsidR="00B95581" w:rsidRPr="00B95581">
        <w:rPr>
          <w:rFonts w:ascii="Arial" w:hAnsi="Arial" w:cs="Arial"/>
          <w:sz w:val="22"/>
          <w:szCs w:val="22"/>
        </w:rPr>
        <w:t>consistent</w:t>
      </w:r>
      <w:r w:rsidR="00B95581">
        <w:rPr>
          <w:rFonts w:ascii="Arial" w:hAnsi="Arial" w:cs="Arial"/>
          <w:sz w:val="22"/>
          <w:szCs w:val="22"/>
        </w:rPr>
        <w:t xml:space="preserve"> self-evaluation, a school can measure its performance on key aspects of learner delivery and experience</w:t>
      </w:r>
      <w:r w:rsidR="00574F04">
        <w:rPr>
          <w:rFonts w:ascii="Arial" w:hAnsi="Arial" w:cs="Arial"/>
          <w:sz w:val="22"/>
          <w:szCs w:val="22"/>
        </w:rPr>
        <w:t xml:space="preserve">. Identifying and bringing together a school’s priorities and targets, </w:t>
      </w:r>
      <w:r w:rsidR="000415D1">
        <w:rPr>
          <w:rFonts w:ascii="Arial" w:hAnsi="Arial" w:cs="Arial"/>
          <w:sz w:val="22"/>
          <w:szCs w:val="22"/>
        </w:rPr>
        <w:t xml:space="preserve">we learn that </w:t>
      </w:r>
      <w:r w:rsidR="00574F04">
        <w:rPr>
          <w:rFonts w:ascii="Arial" w:hAnsi="Arial" w:cs="Arial"/>
          <w:sz w:val="22"/>
          <w:szCs w:val="22"/>
        </w:rPr>
        <w:t>the SDP is a dynamic document that is continuously revisited to reflect a school’s progress</w:t>
      </w:r>
      <w:r w:rsidR="00953A30">
        <w:rPr>
          <w:rFonts w:ascii="Arial" w:hAnsi="Arial" w:cs="Arial"/>
          <w:sz w:val="22"/>
          <w:szCs w:val="22"/>
        </w:rPr>
        <w:t xml:space="preserve"> set against the latest performance data. In addition, a</w:t>
      </w:r>
      <w:r w:rsidR="00F93D45">
        <w:rPr>
          <w:rFonts w:ascii="Arial" w:hAnsi="Arial" w:cs="Arial"/>
          <w:sz w:val="22"/>
          <w:szCs w:val="22"/>
        </w:rPr>
        <w:t>n</w:t>
      </w:r>
      <w:r w:rsidR="00953A30">
        <w:rPr>
          <w:rFonts w:ascii="Arial" w:hAnsi="Arial" w:cs="Arial"/>
          <w:sz w:val="22"/>
          <w:szCs w:val="22"/>
        </w:rPr>
        <w:t xml:space="preserve"> SDP </w:t>
      </w:r>
      <w:r w:rsidR="005E50F2">
        <w:rPr>
          <w:rFonts w:ascii="Arial" w:hAnsi="Arial" w:cs="Arial"/>
          <w:sz w:val="22"/>
          <w:szCs w:val="22"/>
        </w:rPr>
        <w:t>should be</w:t>
      </w:r>
      <w:r w:rsidR="00953A30">
        <w:rPr>
          <w:rFonts w:ascii="Arial" w:hAnsi="Arial" w:cs="Arial"/>
          <w:sz w:val="22"/>
          <w:szCs w:val="22"/>
        </w:rPr>
        <w:t xml:space="preserve"> clear and accessible to ensure all stakeholders have a common reference point. </w:t>
      </w:r>
      <w:r w:rsidR="002A618B">
        <w:rPr>
          <w:rFonts w:ascii="Arial" w:hAnsi="Arial" w:cs="Arial"/>
          <w:sz w:val="22"/>
          <w:szCs w:val="22"/>
        </w:rPr>
        <w:t>T</w:t>
      </w:r>
      <w:r w:rsidR="002A618B">
        <w:rPr>
          <w:rFonts w:ascii="Arial" w:hAnsi="Arial" w:cs="Arial"/>
          <w:sz w:val="22"/>
          <w:szCs w:val="22"/>
        </w:rPr>
        <w:t>o achieve its primary purpose</w:t>
      </w:r>
      <w:r w:rsidR="002A618B">
        <w:rPr>
          <w:rFonts w:ascii="Arial" w:hAnsi="Arial" w:cs="Arial"/>
          <w:sz w:val="22"/>
          <w:szCs w:val="22"/>
        </w:rPr>
        <w:t xml:space="preserve"> the plan should include no more detail than is relevant.</w:t>
      </w:r>
    </w:p>
    <w:p w14:paraId="23BED309" w14:textId="786FACCD" w:rsidR="00165CCA" w:rsidRDefault="00165CCA" w:rsidP="00907768">
      <w:pPr>
        <w:spacing w:line="360" w:lineRule="auto"/>
        <w:rPr>
          <w:rFonts w:ascii="Arial" w:hAnsi="Arial" w:cs="Arial"/>
          <w:sz w:val="22"/>
          <w:szCs w:val="22"/>
        </w:rPr>
      </w:pPr>
      <w:r>
        <w:rPr>
          <w:rFonts w:ascii="Arial" w:hAnsi="Arial" w:cs="Arial"/>
          <w:sz w:val="22"/>
          <w:szCs w:val="22"/>
        </w:rPr>
        <w:lastRenderedPageBreak/>
        <w:t xml:space="preserve">In analysis, schools need to maintain a position of flexibility as </w:t>
      </w:r>
      <w:r w:rsidR="005E50F2">
        <w:rPr>
          <w:rFonts w:ascii="Arial" w:hAnsi="Arial" w:cs="Arial"/>
          <w:sz w:val="22"/>
          <w:szCs w:val="22"/>
        </w:rPr>
        <w:t>challenges evolve</w:t>
      </w:r>
      <w:r>
        <w:rPr>
          <w:rFonts w:ascii="Arial" w:hAnsi="Arial" w:cs="Arial"/>
          <w:sz w:val="22"/>
          <w:szCs w:val="22"/>
        </w:rPr>
        <w:t xml:space="preserve">.  In adapting to the needs of cultural and societal change, a modernised curriculum can be supported with a bespoke strategic plan, which not only illustrates the need for improvement in identified areas, but also acts a catalyst for continuous improvement. </w:t>
      </w:r>
    </w:p>
    <w:p w14:paraId="1690DE48" w14:textId="77777777" w:rsidR="000415D1" w:rsidRDefault="000415D1" w:rsidP="00907768">
      <w:pPr>
        <w:spacing w:line="360" w:lineRule="auto"/>
        <w:rPr>
          <w:rFonts w:ascii="Arial" w:hAnsi="Arial" w:cs="Arial"/>
          <w:sz w:val="22"/>
          <w:szCs w:val="22"/>
        </w:rPr>
      </w:pPr>
    </w:p>
    <w:p w14:paraId="672B5A64" w14:textId="733D5C58" w:rsidR="00AE05A3" w:rsidRDefault="00165CCA" w:rsidP="00907768">
      <w:pPr>
        <w:spacing w:line="360" w:lineRule="auto"/>
        <w:rPr>
          <w:rFonts w:ascii="Arial" w:hAnsi="Arial" w:cs="Arial"/>
          <w:sz w:val="22"/>
          <w:szCs w:val="22"/>
        </w:rPr>
      </w:pPr>
      <w:r>
        <w:rPr>
          <w:rFonts w:ascii="Arial" w:hAnsi="Arial" w:cs="Arial"/>
          <w:sz w:val="22"/>
          <w:szCs w:val="22"/>
        </w:rPr>
        <w:tab/>
        <w:t xml:space="preserve">In his paper focussed on the journey towards developing a modernised curriculum, Sir Anthony Greener lends insight into the changing nature of learning in an age where information and communication technology (ICT) becomes an </w:t>
      </w:r>
      <w:r w:rsidR="00003FFA">
        <w:rPr>
          <w:rFonts w:ascii="Arial" w:hAnsi="Arial" w:cs="Arial"/>
          <w:sz w:val="22"/>
          <w:szCs w:val="22"/>
        </w:rPr>
        <w:t>important feature</w:t>
      </w:r>
      <w:r>
        <w:rPr>
          <w:rFonts w:ascii="Arial" w:hAnsi="Arial" w:cs="Arial"/>
          <w:sz w:val="22"/>
          <w:szCs w:val="22"/>
        </w:rPr>
        <w:t xml:space="preserve"> in the classroom. In identifying the rapid pace of change, Greener argues that our response to these changing needs must embrace new ways of learn</w:t>
      </w:r>
      <w:r w:rsidR="00AE05A3">
        <w:rPr>
          <w:rFonts w:ascii="Arial" w:hAnsi="Arial" w:cs="Arial"/>
          <w:sz w:val="22"/>
          <w:szCs w:val="22"/>
        </w:rPr>
        <w:t>ing</w:t>
      </w:r>
      <w:r>
        <w:rPr>
          <w:rFonts w:ascii="Arial" w:hAnsi="Arial" w:cs="Arial"/>
          <w:sz w:val="22"/>
          <w:szCs w:val="22"/>
        </w:rPr>
        <w:t xml:space="preserve"> which can go hand in hand with </w:t>
      </w:r>
      <w:r w:rsidR="00AE05A3">
        <w:rPr>
          <w:rFonts w:ascii="Arial" w:hAnsi="Arial" w:cs="Arial"/>
          <w:sz w:val="22"/>
          <w:szCs w:val="22"/>
        </w:rPr>
        <w:t>pupil</w:t>
      </w:r>
      <w:r>
        <w:rPr>
          <w:rFonts w:ascii="Arial" w:hAnsi="Arial" w:cs="Arial"/>
          <w:sz w:val="22"/>
          <w:szCs w:val="22"/>
        </w:rPr>
        <w:t xml:space="preserve"> experience</w:t>
      </w:r>
      <w:r w:rsidR="00AE05A3">
        <w:rPr>
          <w:rFonts w:ascii="Arial" w:hAnsi="Arial" w:cs="Arial"/>
          <w:sz w:val="22"/>
          <w:szCs w:val="22"/>
        </w:rPr>
        <w:t xml:space="preserve"> and wellbeing</w:t>
      </w:r>
      <w:r w:rsidR="00136E09">
        <w:rPr>
          <w:rFonts w:ascii="Arial" w:hAnsi="Arial" w:cs="Arial"/>
          <w:sz w:val="22"/>
          <w:szCs w:val="22"/>
        </w:rPr>
        <w:t>:</w:t>
      </w:r>
      <w:r w:rsidR="00AE05A3">
        <w:rPr>
          <w:rFonts w:ascii="Arial" w:hAnsi="Arial" w:cs="Arial"/>
          <w:sz w:val="22"/>
          <w:szCs w:val="22"/>
        </w:rPr>
        <w:t xml:space="preserve"> </w:t>
      </w:r>
    </w:p>
    <w:p w14:paraId="3BAD83BC" w14:textId="77777777" w:rsidR="00AE05A3" w:rsidRDefault="00AE05A3" w:rsidP="00907768">
      <w:pPr>
        <w:spacing w:line="360" w:lineRule="auto"/>
        <w:rPr>
          <w:rFonts w:ascii="Arial" w:hAnsi="Arial" w:cs="Arial"/>
          <w:sz w:val="22"/>
          <w:szCs w:val="22"/>
        </w:rPr>
      </w:pPr>
    </w:p>
    <w:p w14:paraId="41A9CE9B" w14:textId="36EF7F5B" w:rsidR="00AE05A3" w:rsidRDefault="00AE05A3" w:rsidP="00AE05A3">
      <w:pPr>
        <w:spacing w:line="360" w:lineRule="auto"/>
        <w:rPr>
          <w:rFonts w:ascii="Arial" w:hAnsi="Arial" w:cs="Arial"/>
          <w:i/>
          <w:iCs/>
          <w:sz w:val="22"/>
          <w:szCs w:val="22"/>
        </w:rPr>
      </w:pPr>
      <w:r>
        <w:rPr>
          <w:rFonts w:ascii="Arial" w:hAnsi="Arial" w:cs="Arial"/>
          <w:sz w:val="22"/>
          <w:szCs w:val="22"/>
        </w:rPr>
        <w:tab/>
      </w:r>
      <w:r w:rsidRPr="00AE05A3">
        <w:rPr>
          <w:rFonts w:ascii="Arial" w:hAnsi="Arial" w:cs="Arial"/>
          <w:i/>
          <w:iCs/>
          <w:sz w:val="22"/>
          <w:szCs w:val="22"/>
        </w:rPr>
        <w:t xml:space="preserve">I believe in education as personal enrichment; the route to fulfilment of individual </w:t>
      </w:r>
      <w:r w:rsidRPr="00AE05A3">
        <w:rPr>
          <w:rFonts w:ascii="Arial" w:hAnsi="Arial" w:cs="Arial"/>
          <w:i/>
          <w:iCs/>
          <w:sz w:val="22"/>
          <w:szCs w:val="22"/>
        </w:rPr>
        <w:tab/>
      </w:r>
      <w:r w:rsidRPr="00AE05A3">
        <w:rPr>
          <w:rFonts w:ascii="Arial" w:hAnsi="Arial" w:cs="Arial"/>
          <w:i/>
          <w:iCs/>
          <w:sz w:val="22"/>
          <w:szCs w:val="22"/>
        </w:rPr>
        <w:t>potential</w:t>
      </w:r>
      <w:r w:rsidRPr="00AE05A3">
        <w:rPr>
          <w:rFonts w:ascii="Arial" w:hAnsi="Arial" w:cs="Arial"/>
          <w:i/>
          <w:iCs/>
          <w:sz w:val="22"/>
          <w:szCs w:val="22"/>
        </w:rPr>
        <w:t xml:space="preserve">… </w:t>
      </w:r>
      <w:r w:rsidRPr="00AE05A3">
        <w:rPr>
          <w:rFonts w:ascii="Arial" w:hAnsi="Arial" w:cs="Arial"/>
          <w:i/>
          <w:iCs/>
          <w:sz w:val="22"/>
          <w:szCs w:val="22"/>
        </w:rPr>
        <w:t>young people need an education that</w:t>
      </w:r>
      <w:r w:rsidRPr="00AE05A3">
        <w:rPr>
          <w:rFonts w:ascii="Arial" w:hAnsi="Arial" w:cs="Arial"/>
          <w:i/>
          <w:iCs/>
          <w:sz w:val="22"/>
          <w:szCs w:val="22"/>
        </w:rPr>
        <w:t xml:space="preserve"> </w:t>
      </w:r>
      <w:r w:rsidRPr="00AE05A3">
        <w:rPr>
          <w:rFonts w:ascii="Arial" w:hAnsi="Arial" w:cs="Arial"/>
          <w:i/>
          <w:iCs/>
          <w:sz w:val="22"/>
          <w:szCs w:val="22"/>
        </w:rPr>
        <w:t xml:space="preserve">prepares them for the future world </w:t>
      </w:r>
      <w:r w:rsidRPr="00AE05A3">
        <w:rPr>
          <w:rFonts w:ascii="Arial" w:hAnsi="Arial" w:cs="Arial"/>
          <w:i/>
          <w:iCs/>
          <w:sz w:val="22"/>
          <w:szCs w:val="22"/>
        </w:rPr>
        <w:tab/>
      </w:r>
      <w:r w:rsidRPr="00AE05A3">
        <w:rPr>
          <w:rFonts w:ascii="Arial" w:hAnsi="Arial" w:cs="Arial"/>
          <w:i/>
          <w:iCs/>
          <w:sz w:val="22"/>
          <w:szCs w:val="22"/>
        </w:rPr>
        <w:t>of work and sets their learning in a contemporary context</w:t>
      </w:r>
      <w:r>
        <w:rPr>
          <w:rFonts w:ascii="Arial" w:hAnsi="Arial" w:cs="Arial"/>
          <w:i/>
          <w:iCs/>
          <w:sz w:val="22"/>
          <w:szCs w:val="22"/>
        </w:rPr>
        <w:t xml:space="preserve"> (Greener, 2005).</w:t>
      </w:r>
    </w:p>
    <w:p w14:paraId="1CF58DB1" w14:textId="13498BA8" w:rsidR="00136E09" w:rsidRDefault="00136E09" w:rsidP="00AE05A3">
      <w:pPr>
        <w:spacing w:line="360" w:lineRule="auto"/>
        <w:rPr>
          <w:rFonts w:ascii="Arial" w:hAnsi="Arial" w:cs="Arial"/>
          <w:i/>
          <w:iCs/>
          <w:sz w:val="22"/>
          <w:szCs w:val="22"/>
        </w:rPr>
      </w:pPr>
    </w:p>
    <w:p w14:paraId="1E7AAC86" w14:textId="275AD5F5" w:rsidR="00003FFA" w:rsidRDefault="00136E09" w:rsidP="00AE05A3">
      <w:pPr>
        <w:spacing w:line="360" w:lineRule="auto"/>
        <w:rPr>
          <w:rFonts w:ascii="Arial" w:hAnsi="Arial" w:cs="Arial"/>
          <w:sz w:val="22"/>
          <w:szCs w:val="22"/>
        </w:rPr>
      </w:pPr>
      <w:r>
        <w:rPr>
          <w:rFonts w:ascii="Arial" w:hAnsi="Arial" w:cs="Arial"/>
          <w:sz w:val="22"/>
          <w:szCs w:val="22"/>
        </w:rPr>
        <w:tab/>
      </w:r>
      <w:r w:rsidR="00003FFA">
        <w:rPr>
          <w:rFonts w:ascii="Arial" w:hAnsi="Arial" w:cs="Arial"/>
          <w:sz w:val="22"/>
          <w:szCs w:val="22"/>
        </w:rPr>
        <w:t xml:space="preserve">Other thinkers </w:t>
      </w:r>
      <w:r w:rsidR="0049646E">
        <w:rPr>
          <w:rFonts w:ascii="Arial" w:hAnsi="Arial" w:cs="Arial"/>
          <w:sz w:val="22"/>
          <w:szCs w:val="22"/>
        </w:rPr>
        <w:t xml:space="preserve">from this formative period </w:t>
      </w:r>
      <w:r w:rsidR="00003FFA">
        <w:rPr>
          <w:rFonts w:ascii="Arial" w:hAnsi="Arial" w:cs="Arial"/>
          <w:sz w:val="22"/>
          <w:szCs w:val="22"/>
        </w:rPr>
        <w:t xml:space="preserve">such as </w:t>
      </w:r>
      <w:r w:rsidR="0049646E">
        <w:rPr>
          <w:rFonts w:ascii="Arial" w:hAnsi="Arial" w:cs="Arial"/>
          <w:sz w:val="22"/>
          <w:szCs w:val="22"/>
        </w:rPr>
        <w:t xml:space="preserve">White (2005) </w:t>
      </w:r>
      <w:r w:rsidR="00003FFA">
        <w:rPr>
          <w:rFonts w:ascii="Arial" w:hAnsi="Arial" w:cs="Arial"/>
          <w:sz w:val="22"/>
          <w:szCs w:val="22"/>
        </w:rPr>
        <w:t xml:space="preserve">and </w:t>
      </w:r>
      <w:r w:rsidR="0049646E">
        <w:rPr>
          <w:rFonts w:ascii="Arial" w:hAnsi="Arial" w:cs="Arial"/>
          <w:sz w:val="22"/>
          <w:szCs w:val="22"/>
        </w:rPr>
        <w:t>McLaughlin (2005)</w:t>
      </w:r>
      <w:r w:rsidR="00253566">
        <w:rPr>
          <w:rFonts w:ascii="Arial" w:hAnsi="Arial" w:cs="Arial"/>
          <w:sz w:val="22"/>
          <w:szCs w:val="22"/>
        </w:rPr>
        <w:t xml:space="preserve"> </w:t>
      </w:r>
      <w:r>
        <w:rPr>
          <w:rFonts w:ascii="Arial" w:hAnsi="Arial" w:cs="Arial"/>
          <w:sz w:val="22"/>
          <w:szCs w:val="22"/>
        </w:rPr>
        <w:t xml:space="preserve">support </w:t>
      </w:r>
      <w:r w:rsidR="00003FFA">
        <w:rPr>
          <w:rFonts w:ascii="Arial" w:hAnsi="Arial" w:cs="Arial"/>
          <w:sz w:val="22"/>
          <w:szCs w:val="22"/>
        </w:rPr>
        <w:t>the</w:t>
      </w:r>
      <w:r>
        <w:rPr>
          <w:rFonts w:ascii="Arial" w:hAnsi="Arial" w:cs="Arial"/>
          <w:sz w:val="22"/>
          <w:szCs w:val="22"/>
        </w:rPr>
        <w:t xml:space="preserve"> idea of responding to societal needs with a curriculum that is </w:t>
      </w:r>
      <w:r w:rsidR="00003FFA">
        <w:rPr>
          <w:rFonts w:ascii="Arial" w:hAnsi="Arial" w:cs="Arial"/>
          <w:sz w:val="22"/>
          <w:szCs w:val="22"/>
        </w:rPr>
        <w:t>centred</w:t>
      </w:r>
      <w:r>
        <w:rPr>
          <w:rFonts w:ascii="Arial" w:hAnsi="Arial" w:cs="Arial"/>
          <w:sz w:val="22"/>
          <w:szCs w:val="22"/>
        </w:rPr>
        <w:t xml:space="preserve"> </w:t>
      </w:r>
      <w:r w:rsidR="00003FFA">
        <w:rPr>
          <w:rFonts w:ascii="Arial" w:hAnsi="Arial" w:cs="Arial"/>
          <w:sz w:val="22"/>
          <w:szCs w:val="22"/>
        </w:rPr>
        <w:t>on</w:t>
      </w:r>
      <w:r>
        <w:rPr>
          <w:rFonts w:ascii="Arial" w:hAnsi="Arial" w:cs="Arial"/>
          <w:sz w:val="22"/>
          <w:szCs w:val="22"/>
        </w:rPr>
        <w:t xml:space="preserve"> skills for life</w:t>
      </w:r>
      <w:r w:rsidR="00003FFA">
        <w:rPr>
          <w:rFonts w:ascii="Arial" w:hAnsi="Arial" w:cs="Arial"/>
          <w:sz w:val="22"/>
          <w:szCs w:val="22"/>
        </w:rPr>
        <w:t xml:space="preserve">. </w:t>
      </w:r>
      <w:r w:rsidR="0049646E">
        <w:rPr>
          <w:rFonts w:ascii="Arial" w:hAnsi="Arial" w:cs="Arial"/>
          <w:sz w:val="22"/>
          <w:szCs w:val="22"/>
        </w:rPr>
        <w:t>Moreover, as</w:t>
      </w:r>
      <w:r w:rsidR="00003FFA">
        <w:rPr>
          <w:rFonts w:ascii="Arial" w:hAnsi="Arial" w:cs="Arial"/>
          <w:sz w:val="22"/>
          <w:szCs w:val="22"/>
        </w:rPr>
        <w:t xml:space="preserve"> part of a holistic approach to new learning environments, it is </w:t>
      </w:r>
      <w:r w:rsidR="0049646E">
        <w:rPr>
          <w:rFonts w:ascii="Arial" w:hAnsi="Arial" w:cs="Arial"/>
          <w:sz w:val="22"/>
          <w:szCs w:val="22"/>
        </w:rPr>
        <w:t>clear</w:t>
      </w:r>
      <w:r w:rsidR="00003FFA">
        <w:rPr>
          <w:rFonts w:ascii="Arial" w:hAnsi="Arial" w:cs="Arial"/>
          <w:sz w:val="22"/>
          <w:szCs w:val="22"/>
        </w:rPr>
        <w:t xml:space="preserve"> that the physical and emotional wellbeing of students should be a primary consideration in the development of a school’s strategic planning. </w:t>
      </w:r>
    </w:p>
    <w:p w14:paraId="2A7F1B99" w14:textId="77777777" w:rsidR="00003FFA" w:rsidRDefault="00003FFA" w:rsidP="00AE05A3">
      <w:pPr>
        <w:spacing w:line="360" w:lineRule="auto"/>
        <w:rPr>
          <w:rFonts w:ascii="Arial" w:hAnsi="Arial" w:cs="Arial"/>
          <w:sz w:val="22"/>
          <w:szCs w:val="22"/>
        </w:rPr>
      </w:pPr>
    </w:p>
    <w:p w14:paraId="077F6308" w14:textId="126A3E1A" w:rsidR="00136E09" w:rsidRDefault="00003FFA" w:rsidP="00AE05A3">
      <w:pPr>
        <w:spacing w:line="360" w:lineRule="auto"/>
        <w:rPr>
          <w:rFonts w:ascii="Arial" w:hAnsi="Arial" w:cs="Arial"/>
          <w:sz w:val="22"/>
          <w:szCs w:val="22"/>
        </w:rPr>
      </w:pPr>
      <w:r>
        <w:rPr>
          <w:rFonts w:ascii="Arial" w:hAnsi="Arial" w:cs="Arial"/>
          <w:sz w:val="22"/>
          <w:szCs w:val="22"/>
        </w:rPr>
        <w:tab/>
      </w:r>
      <w:r w:rsidR="00136E09">
        <w:rPr>
          <w:rFonts w:ascii="Arial" w:hAnsi="Arial" w:cs="Arial"/>
          <w:sz w:val="22"/>
          <w:szCs w:val="22"/>
        </w:rPr>
        <w:t>The imagination of young people can only be captured in a safe environment that challenges</w:t>
      </w:r>
      <w:r>
        <w:rPr>
          <w:rFonts w:ascii="Arial" w:hAnsi="Arial" w:cs="Arial"/>
          <w:sz w:val="22"/>
          <w:szCs w:val="22"/>
        </w:rPr>
        <w:t xml:space="preserve"> and </w:t>
      </w:r>
      <w:r w:rsidR="00136E09">
        <w:rPr>
          <w:rFonts w:ascii="Arial" w:hAnsi="Arial" w:cs="Arial"/>
          <w:sz w:val="22"/>
          <w:szCs w:val="22"/>
        </w:rPr>
        <w:t>supports their individual needs. In Wales, Donaldson identifies four purposes of the curriculum, commenting that all young people will be:</w:t>
      </w:r>
    </w:p>
    <w:p w14:paraId="2BCC42FD" w14:textId="77777777" w:rsidR="00FD5FD7" w:rsidRDefault="00FD5FD7" w:rsidP="00AE05A3">
      <w:pPr>
        <w:spacing w:line="360" w:lineRule="auto"/>
        <w:rPr>
          <w:rFonts w:ascii="Arial" w:hAnsi="Arial" w:cs="Arial"/>
          <w:sz w:val="22"/>
          <w:szCs w:val="22"/>
        </w:rPr>
      </w:pPr>
    </w:p>
    <w:p w14:paraId="1CA33908" w14:textId="6C09FAA7" w:rsidR="00136E09" w:rsidRPr="00136E09" w:rsidRDefault="00136E09" w:rsidP="00136E09">
      <w:pPr>
        <w:pStyle w:val="ListParagraph"/>
        <w:numPr>
          <w:ilvl w:val="0"/>
          <w:numId w:val="3"/>
        </w:numPr>
        <w:spacing w:line="360" w:lineRule="auto"/>
        <w:rPr>
          <w:rFonts w:ascii="Arial" w:hAnsi="Arial" w:cs="Arial"/>
          <w:i/>
          <w:iCs/>
          <w:sz w:val="22"/>
          <w:szCs w:val="22"/>
        </w:rPr>
      </w:pPr>
      <w:r w:rsidRPr="00136E09">
        <w:rPr>
          <w:rFonts w:ascii="Arial" w:hAnsi="Arial" w:cs="Arial"/>
          <w:i/>
          <w:iCs/>
          <w:sz w:val="22"/>
          <w:szCs w:val="22"/>
        </w:rPr>
        <w:t>Ambitious, capable learners, ready to learn throughout their lives.</w:t>
      </w:r>
    </w:p>
    <w:p w14:paraId="3CCFADAA" w14:textId="77777777" w:rsidR="00136E09" w:rsidRPr="00136E09" w:rsidRDefault="00136E09" w:rsidP="00136E09">
      <w:pPr>
        <w:pStyle w:val="ListParagraph"/>
        <w:numPr>
          <w:ilvl w:val="0"/>
          <w:numId w:val="3"/>
        </w:numPr>
        <w:spacing w:line="360" w:lineRule="auto"/>
        <w:rPr>
          <w:rFonts w:ascii="Arial" w:hAnsi="Arial" w:cs="Arial"/>
          <w:i/>
          <w:iCs/>
          <w:sz w:val="22"/>
          <w:szCs w:val="22"/>
        </w:rPr>
      </w:pPr>
      <w:r w:rsidRPr="00136E09">
        <w:rPr>
          <w:rFonts w:ascii="Arial" w:hAnsi="Arial" w:cs="Arial"/>
          <w:i/>
          <w:iCs/>
          <w:sz w:val="22"/>
          <w:szCs w:val="22"/>
        </w:rPr>
        <w:t>Enterprising creative contributors, ready to play a full part in life and work.</w:t>
      </w:r>
    </w:p>
    <w:p w14:paraId="064630B9" w14:textId="77777777" w:rsidR="00136E09" w:rsidRPr="00136E09" w:rsidRDefault="00136E09" w:rsidP="00136E09">
      <w:pPr>
        <w:pStyle w:val="ListParagraph"/>
        <w:numPr>
          <w:ilvl w:val="0"/>
          <w:numId w:val="3"/>
        </w:numPr>
        <w:spacing w:line="360" w:lineRule="auto"/>
        <w:rPr>
          <w:rFonts w:ascii="Arial" w:hAnsi="Arial" w:cs="Arial"/>
          <w:i/>
          <w:iCs/>
          <w:sz w:val="22"/>
          <w:szCs w:val="22"/>
        </w:rPr>
      </w:pPr>
      <w:r w:rsidRPr="00136E09">
        <w:rPr>
          <w:rFonts w:ascii="Arial" w:hAnsi="Arial" w:cs="Arial"/>
          <w:i/>
          <w:iCs/>
          <w:sz w:val="22"/>
          <w:szCs w:val="22"/>
        </w:rPr>
        <w:t>Ethical, informed citizens who are ready to be citizens of Wales and the world.</w:t>
      </w:r>
    </w:p>
    <w:p w14:paraId="4DC7D424" w14:textId="4EF6A185" w:rsidR="00136E09" w:rsidRDefault="00136E09" w:rsidP="00136E09">
      <w:pPr>
        <w:pStyle w:val="ListParagraph"/>
        <w:numPr>
          <w:ilvl w:val="0"/>
          <w:numId w:val="3"/>
        </w:numPr>
        <w:spacing w:line="360" w:lineRule="auto"/>
        <w:rPr>
          <w:rFonts w:ascii="Arial" w:hAnsi="Arial" w:cs="Arial"/>
          <w:i/>
          <w:iCs/>
          <w:sz w:val="22"/>
          <w:szCs w:val="22"/>
        </w:rPr>
      </w:pPr>
      <w:r w:rsidRPr="00136E09">
        <w:rPr>
          <w:rFonts w:ascii="Arial" w:hAnsi="Arial" w:cs="Arial"/>
          <w:i/>
          <w:iCs/>
          <w:sz w:val="22"/>
          <w:szCs w:val="22"/>
        </w:rPr>
        <w:t>Healthy, confident individuals who are ready to lead fulfilling lives as valued members of society</w:t>
      </w:r>
      <w:r>
        <w:rPr>
          <w:rFonts w:ascii="Arial" w:hAnsi="Arial" w:cs="Arial"/>
          <w:i/>
          <w:iCs/>
          <w:sz w:val="22"/>
          <w:szCs w:val="22"/>
        </w:rPr>
        <w:t xml:space="preserve"> (2015).</w:t>
      </w:r>
    </w:p>
    <w:p w14:paraId="669F44B4" w14:textId="04DCC83B" w:rsidR="00253566" w:rsidRDefault="00253566" w:rsidP="00253566">
      <w:pPr>
        <w:spacing w:line="360" w:lineRule="auto"/>
        <w:rPr>
          <w:rFonts w:ascii="Arial" w:hAnsi="Arial" w:cs="Arial"/>
          <w:sz w:val="22"/>
          <w:szCs w:val="22"/>
        </w:rPr>
      </w:pPr>
    </w:p>
    <w:p w14:paraId="24FA2427" w14:textId="483362CD" w:rsidR="00253566" w:rsidRDefault="00253566" w:rsidP="00253566">
      <w:pPr>
        <w:spacing w:line="360" w:lineRule="auto"/>
        <w:rPr>
          <w:rFonts w:ascii="Arial" w:hAnsi="Arial" w:cs="Arial"/>
          <w:sz w:val="22"/>
          <w:szCs w:val="22"/>
        </w:rPr>
      </w:pPr>
      <w:r>
        <w:rPr>
          <w:rFonts w:ascii="Arial" w:hAnsi="Arial" w:cs="Arial"/>
          <w:sz w:val="22"/>
          <w:szCs w:val="22"/>
        </w:rPr>
        <w:tab/>
      </w:r>
      <w:r w:rsidR="00003FFA">
        <w:rPr>
          <w:rFonts w:ascii="Arial" w:hAnsi="Arial" w:cs="Arial"/>
          <w:sz w:val="22"/>
          <w:szCs w:val="22"/>
        </w:rPr>
        <w:t>The</w:t>
      </w:r>
      <w:r>
        <w:rPr>
          <w:rFonts w:ascii="Arial" w:hAnsi="Arial" w:cs="Arial"/>
          <w:sz w:val="22"/>
          <w:szCs w:val="22"/>
        </w:rPr>
        <w:t xml:space="preserve"> wellbeing of pupils is an underpinning feature in all four purposes and as such it should be an absolute consideration in the SDP of any school in Wales. Moreover, Donaldson identifies wellbeing as one the six areas of learning and experience. Indeed, his </w:t>
      </w:r>
      <w:r>
        <w:rPr>
          <w:rFonts w:ascii="Arial" w:hAnsi="Arial" w:cs="Arial"/>
          <w:sz w:val="22"/>
          <w:szCs w:val="22"/>
        </w:rPr>
        <w:lastRenderedPageBreak/>
        <w:t xml:space="preserve">review found that many children felt that wellbeing was one of the most important issues for them. Donaldson argues that young people who experience emotional and physical wellbeing thrive and engage successfully in a learning environment (2015, p. 45). </w:t>
      </w:r>
    </w:p>
    <w:p w14:paraId="36F32531" w14:textId="3EA43847" w:rsidR="001336D2" w:rsidRDefault="00253566" w:rsidP="00253566">
      <w:pPr>
        <w:spacing w:line="360" w:lineRule="auto"/>
        <w:rPr>
          <w:rFonts w:ascii="Arial" w:hAnsi="Arial" w:cs="Arial"/>
          <w:sz w:val="22"/>
          <w:szCs w:val="22"/>
        </w:rPr>
      </w:pPr>
      <w:r>
        <w:rPr>
          <w:rFonts w:ascii="Arial" w:hAnsi="Arial" w:cs="Arial"/>
          <w:sz w:val="22"/>
          <w:szCs w:val="22"/>
        </w:rPr>
        <w:tab/>
        <w:t>In Alison Jones’ discussion on closing the gap in education (2017), we learn that poverty may have a direct effect on pupi</w:t>
      </w:r>
      <w:r w:rsidR="00003FFA">
        <w:rPr>
          <w:rFonts w:ascii="Arial" w:hAnsi="Arial" w:cs="Arial"/>
          <w:sz w:val="22"/>
          <w:szCs w:val="22"/>
        </w:rPr>
        <w:t>l</w:t>
      </w:r>
      <w:r>
        <w:rPr>
          <w:rFonts w:ascii="Arial" w:hAnsi="Arial" w:cs="Arial"/>
          <w:sz w:val="22"/>
          <w:szCs w:val="22"/>
        </w:rPr>
        <w:t xml:space="preserve"> wellbeing. </w:t>
      </w:r>
      <w:r w:rsidR="001336D2">
        <w:rPr>
          <w:rFonts w:ascii="Arial" w:hAnsi="Arial" w:cs="Arial"/>
          <w:sz w:val="22"/>
          <w:szCs w:val="22"/>
        </w:rPr>
        <w:t xml:space="preserve">In a discussion on pupils who </w:t>
      </w:r>
      <w:r w:rsidR="001336D2" w:rsidRPr="001336D2">
        <w:rPr>
          <w:rFonts w:ascii="Arial" w:hAnsi="Arial" w:cs="Arial"/>
          <w:sz w:val="22"/>
          <w:szCs w:val="22"/>
        </w:rPr>
        <w:t>endur</w:t>
      </w:r>
      <w:r w:rsidR="001336D2">
        <w:rPr>
          <w:rFonts w:ascii="Arial" w:hAnsi="Arial" w:cs="Arial"/>
          <w:sz w:val="22"/>
          <w:szCs w:val="22"/>
        </w:rPr>
        <w:t>e poverty, s</w:t>
      </w:r>
      <w:r>
        <w:rPr>
          <w:rFonts w:ascii="Arial" w:hAnsi="Arial" w:cs="Arial"/>
          <w:sz w:val="22"/>
          <w:szCs w:val="22"/>
        </w:rPr>
        <w:t xml:space="preserve">he </w:t>
      </w:r>
      <w:r w:rsidR="001336D2">
        <w:rPr>
          <w:rFonts w:ascii="Arial" w:hAnsi="Arial" w:cs="Arial"/>
          <w:sz w:val="22"/>
          <w:szCs w:val="22"/>
        </w:rPr>
        <w:t>tells us</w:t>
      </w:r>
      <w:r>
        <w:rPr>
          <w:rFonts w:ascii="Arial" w:hAnsi="Arial" w:cs="Arial"/>
          <w:sz w:val="22"/>
          <w:szCs w:val="22"/>
        </w:rPr>
        <w:t xml:space="preserve"> that Pupil Deprivation Grants (PDG) can help tackle some of the</w:t>
      </w:r>
      <w:r w:rsidR="00003FFA">
        <w:rPr>
          <w:rFonts w:ascii="Arial" w:hAnsi="Arial" w:cs="Arial"/>
          <w:sz w:val="22"/>
          <w:szCs w:val="22"/>
        </w:rPr>
        <w:t>se</w:t>
      </w:r>
      <w:r>
        <w:rPr>
          <w:rFonts w:ascii="Arial" w:hAnsi="Arial" w:cs="Arial"/>
          <w:sz w:val="22"/>
          <w:szCs w:val="22"/>
        </w:rPr>
        <w:t xml:space="preserve"> issues </w:t>
      </w:r>
      <w:r w:rsidR="00003FFA">
        <w:rPr>
          <w:rFonts w:ascii="Arial" w:hAnsi="Arial" w:cs="Arial"/>
          <w:sz w:val="22"/>
          <w:szCs w:val="22"/>
        </w:rPr>
        <w:t xml:space="preserve">and </w:t>
      </w:r>
      <w:r>
        <w:rPr>
          <w:rFonts w:ascii="Arial" w:hAnsi="Arial" w:cs="Arial"/>
          <w:sz w:val="22"/>
          <w:szCs w:val="22"/>
        </w:rPr>
        <w:t xml:space="preserve">may have a positive effect on wellbeing. </w:t>
      </w:r>
      <w:r w:rsidR="001336D2">
        <w:rPr>
          <w:rFonts w:ascii="Arial" w:hAnsi="Arial" w:cs="Arial"/>
          <w:sz w:val="22"/>
          <w:szCs w:val="22"/>
        </w:rPr>
        <w:t>Underscoring this</w:t>
      </w:r>
      <w:r>
        <w:rPr>
          <w:rFonts w:ascii="Arial" w:hAnsi="Arial" w:cs="Arial"/>
          <w:sz w:val="22"/>
          <w:szCs w:val="22"/>
        </w:rPr>
        <w:t>, we learn that tackling poverty is one of the Welsh Government’s three national priorities and</w:t>
      </w:r>
      <w:r w:rsidR="001336D2">
        <w:rPr>
          <w:rFonts w:ascii="Arial" w:hAnsi="Arial" w:cs="Arial"/>
          <w:sz w:val="22"/>
          <w:szCs w:val="22"/>
        </w:rPr>
        <w:t xml:space="preserve">, </w:t>
      </w:r>
      <w:r>
        <w:rPr>
          <w:rFonts w:ascii="Arial" w:hAnsi="Arial" w:cs="Arial"/>
          <w:sz w:val="22"/>
          <w:szCs w:val="22"/>
        </w:rPr>
        <w:t xml:space="preserve">a school’s strategy on the steps they take to tackle </w:t>
      </w:r>
      <w:r w:rsidR="001336D2">
        <w:rPr>
          <w:rFonts w:ascii="Arial" w:hAnsi="Arial" w:cs="Arial"/>
          <w:sz w:val="22"/>
          <w:szCs w:val="22"/>
        </w:rPr>
        <w:t>poverty</w:t>
      </w:r>
      <w:r w:rsidR="00B317AB">
        <w:rPr>
          <w:rFonts w:ascii="Arial" w:hAnsi="Arial" w:cs="Arial"/>
          <w:sz w:val="22"/>
          <w:szCs w:val="22"/>
        </w:rPr>
        <w:t>,</w:t>
      </w:r>
      <w:r>
        <w:rPr>
          <w:rFonts w:ascii="Arial" w:hAnsi="Arial" w:cs="Arial"/>
          <w:sz w:val="22"/>
          <w:szCs w:val="22"/>
        </w:rPr>
        <w:t xml:space="preserve"> is a key consideration of </w:t>
      </w:r>
      <w:r w:rsidR="001336D2">
        <w:rPr>
          <w:rFonts w:ascii="Arial" w:hAnsi="Arial" w:cs="Arial"/>
          <w:sz w:val="22"/>
          <w:szCs w:val="22"/>
        </w:rPr>
        <w:t xml:space="preserve">any </w:t>
      </w:r>
      <w:r>
        <w:rPr>
          <w:rFonts w:ascii="Arial" w:hAnsi="Arial" w:cs="Arial"/>
          <w:sz w:val="22"/>
          <w:szCs w:val="22"/>
        </w:rPr>
        <w:t xml:space="preserve">Estyn Inspection. We learn that the inspection process takes account of a range of factors </w:t>
      </w:r>
      <w:r w:rsidR="00003FFA">
        <w:rPr>
          <w:rFonts w:ascii="Arial" w:hAnsi="Arial" w:cs="Arial"/>
          <w:sz w:val="22"/>
          <w:szCs w:val="22"/>
        </w:rPr>
        <w:t>on</w:t>
      </w:r>
      <w:r>
        <w:rPr>
          <w:rFonts w:ascii="Arial" w:hAnsi="Arial" w:cs="Arial"/>
          <w:sz w:val="22"/>
          <w:szCs w:val="22"/>
        </w:rPr>
        <w:t xml:space="preserve"> how schools address poverty and its impact on wellbeing</w:t>
      </w:r>
      <w:r w:rsidR="00003FFA">
        <w:rPr>
          <w:rFonts w:ascii="Arial" w:hAnsi="Arial" w:cs="Arial"/>
          <w:sz w:val="22"/>
          <w:szCs w:val="22"/>
        </w:rPr>
        <w:t>. These</w:t>
      </w:r>
      <w:r>
        <w:rPr>
          <w:rFonts w:ascii="Arial" w:hAnsi="Arial" w:cs="Arial"/>
          <w:sz w:val="22"/>
          <w:szCs w:val="22"/>
        </w:rPr>
        <w:t xml:space="preserve"> includ</w:t>
      </w:r>
      <w:r w:rsidR="00003FFA">
        <w:rPr>
          <w:rFonts w:ascii="Arial" w:hAnsi="Arial" w:cs="Arial"/>
          <w:sz w:val="22"/>
          <w:szCs w:val="22"/>
        </w:rPr>
        <w:t>e</w:t>
      </w:r>
      <w:r>
        <w:rPr>
          <w:rFonts w:ascii="Arial" w:hAnsi="Arial" w:cs="Arial"/>
          <w:sz w:val="22"/>
          <w:szCs w:val="22"/>
        </w:rPr>
        <w:t xml:space="preserve"> progress made, approaches adopted, </w:t>
      </w:r>
      <w:r w:rsidR="00003FFA">
        <w:rPr>
          <w:rFonts w:ascii="Arial" w:hAnsi="Arial" w:cs="Arial"/>
          <w:sz w:val="22"/>
          <w:szCs w:val="22"/>
        </w:rPr>
        <w:t>the</w:t>
      </w:r>
      <w:r>
        <w:rPr>
          <w:rFonts w:ascii="Arial" w:hAnsi="Arial" w:cs="Arial"/>
          <w:sz w:val="22"/>
          <w:szCs w:val="22"/>
        </w:rPr>
        <w:t xml:space="preserve"> evaluation process </w:t>
      </w:r>
      <w:r w:rsidR="00BC0C34">
        <w:rPr>
          <w:rFonts w:ascii="Arial" w:hAnsi="Arial" w:cs="Arial"/>
          <w:sz w:val="22"/>
          <w:szCs w:val="22"/>
        </w:rPr>
        <w:t xml:space="preserve">in assessing </w:t>
      </w:r>
      <w:r>
        <w:rPr>
          <w:rFonts w:ascii="Arial" w:hAnsi="Arial" w:cs="Arial"/>
          <w:sz w:val="22"/>
          <w:szCs w:val="22"/>
        </w:rPr>
        <w:t>disadvantag</w:t>
      </w:r>
      <w:r w:rsidR="00BC0C34">
        <w:rPr>
          <w:rFonts w:ascii="Arial" w:hAnsi="Arial" w:cs="Arial"/>
          <w:sz w:val="22"/>
          <w:szCs w:val="22"/>
        </w:rPr>
        <w:t>ed pupils</w:t>
      </w:r>
      <w:r>
        <w:rPr>
          <w:rFonts w:ascii="Arial" w:hAnsi="Arial" w:cs="Arial"/>
          <w:sz w:val="22"/>
          <w:szCs w:val="22"/>
        </w:rPr>
        <w:t xml:space="preserve"> and resources utilised. </w:t>
      </w:r>
      <w:r w:rsidR="00BC0C34">
        <w:rPr>
          <w:rFonts w:ascii="Arial" w:hAnsi="Arial" w:cs="Arial"/>
          <w:sz w:val="22"/>
          <w:szCs w:val="22"/>
        </w:rPr>
        <w:t xml:space="preserve">Moreover, inspections will </w:t>
      </w:r>
      <w:r w:rsidR="00003FFA">
        <w:rPr>
          <w:rFonts w:ascii="Arial" w:hAnsi="Arial" w:cs="Arial"/>
          <w:sz w:val="22"/>
          <w:szCs w:val="22"/>
        </w:rPr>
        <w:t>consider</w:t>
      </w:r>
      <w:r w:rsidR="00BC0C34">
        <w:rPr>
          <w:rFonts w:ascii="Arial" w:hAnsi="Arial" w:cs="Arial"/>
          <w:sz w:val="22"/>
          <w:szCs w:val="22"/>
        </w:rPr>
        <w:t xml:space="preserve"> the extent to which </w:t>
      </w:r>
      <w:r w:rsidR="001336D2">
        <w:rPr>
          <w:rFonts w:ascii="Arial" w:hAnsi="Arial" w:cs="Arial"/>
          <w:sz w:val="22"/>
          <w:szCs w:val="22"/>
        </w:rPr>
        <w:t xml:space="preserve">a </w:t>
      </w:r>
      <w:r w:rsidR="00BC0C34">
        <w:rPr>
          <w:rFonts w:ascii="Arial" w:hAnsi="Arial" w:cs="Arial"/>
          <w:sz w:val="22"/>
          <w:szCs w:val="22"/>
        </w:rPr>
        <w:t>school adopt</w:t>
      </w:r>
      <w:r w:rsidR="001336D2">
        <w:rPr>
          <w:rFonts w:ascii="Arial" w:hAnsi="Arial" w:cs="Arial"/>
          <w:sz w:val="22"/>
          <w:szCs w:val="22"/>
        </w:rPr>
        <w:t>s</w:t>
      </w:r>
      <w:r w:rsidR="00BC0C34">
        <w:rPr>
          <w:rFonts w:ascii="Arial" w:hAnsi="Arial" w:cs="Arial"/>
          <w:sz w:val="22"/>
          <w:szCs w:val="22"/>
        </w:rPr>
        <w:t xml:space="preserve"> a strategic approach to impro</w:t>
      </w:r>
      <w:r w:rsidR="00003FFA">
        <w:rPr>
          <w:rFonts w:ascii="Arial" w:hAnsi="Arial" w:cs="Arial"/>
          <w:sz w:val="22"/>
          <w:szCs w:val="22"/>
        </w:rPr>
        <w:t>ve</w:t>
      </w:r>
      <w:r w:rsidR="00BC0C34">
        <w:rPr>
          <w:rFonts w:ascii="Arial" w:hAnsi="Arial" w:cs="Arial"/>
          <w:sz w:val="22"/>
          <w:szCs w:val="22"/>
        </w:rPr>
        <w:t xml:space="preserve"> the wellbeing of children. Set against this </w:t>
      </w:r>
      <w:r w:rsidR="001336D2">
        <w:rPr>
          <w:rFonts w:ascii="Arial" w:hAnsi="Arial" w:cs="Arial"/>
          <w:sz w:val="22"/>
          <w:szCs w:val="22"/>
        </w:rPr>
        <w:t xml:space="preserve">key </w:t>
      </w:r>
      <w:r w:rsidR="00BC0C34">
        <w:rPr>
          <w:rFonts w:ascii="Arial" w:hAnsi="Arial" w:cs="Arial"/>
          <w:sz w:val="22"/>
          <w:szCs w:val="22"/>
        </w:rPr>
        <w:t>responsibility</w:t>
      </w:r>
      <w:r w:rsidR="00A46DE0">
        <w:rPr>
          <w:rFonts w:ascii="Arial" w:hAnsi="Arial" w:cs="Arial"/>
          <w:sz w:val="22"/>
          <w:szCs w:val="22"/>
        </w:rPr>
        <w:t xml:space="preserve"> for </w:t>
      </w:r>
      <w:r w:rsidR="001336D2">
        <w:rPr>
          <w:rFonts w:ascii="Arial" w:hAnsi="Arial" w:cs="Arial"/>
          <w:sz w:val="22"/>
          <w:szCs w:val="22"/>
        </w:rPr>
        <w:t xml:space="preserve">the emotional and physical wellbeing of </w:t>
      </w:r>
      <w:r w:rsidR="00A46DE0">
        <w:rPr>
          <w:rFonts w:ascii="Arial" w:hAnsi="Arial" w:cs="Arial"/>
          <w:sz w:val="22"/>
          <w:szCs w:val="22"/>
        </w:rPr>
        <w:t>its disadvantaged pupils,</w:t>
      </w:r>
      <w:r w:rsidR="00BC0C34">
        <w:rPr>
          <w:rFonts w:ascii="Arial" w:hAnsi="Arial" w:cs="Arial"/>
          <w:sz w:val="22"/>
          <w:szCs w:val="22"/>
        </w:rPr>
        <w:t xml:space="preserve"> it is </w:t>
      </w:r>
      <w:r w:rsidR="00524041">
        <w:rPr>
          <w:rFonts w:ascii="Arial" w:hAnsi="Arial" w:cs="Arial"/>
          <w:sz w:val="22"/>
          <w:szCs w:val="22"/>
        </w:rPr>
        <w:t>clear</w:t>
      </w:r>
      <w:r w:rsidR="008422D0">
        <w:rPr>
          <w:rFonts w:ascii="Arial" w:hAnsi="Arial" w:cs="Arial"/>
          <w:sz w:val="22"/>
          <w:szCs w:val="22"/>
        </w:rPr>
        <w:t xml:space="preserve"> from</w:t>
      </w:r>
      <w:r w:rsidR="00524041">
        <w:rPr>
          <w:rFonts w:ascii="Arial" w:hAnsi="Arial" w:cs="Arial"/>
          <w:sz w:val="22"/>
          <w:szCs w:val="22"/>
        </w:rPr>
        <w:t xml:space="preserve"> Jones’ presentation</w:t>
      </w:r>
      <w:r w:rsidR="00BC0C34">
        <w:rPr>
          <w:rFonts w:ascii="Arial" w:hAnsi="Arial" w:cs="Arial"/>
          <w:sz w:val="22"/>
          <w:szCs w:val="22"/>
        </w:rPr>
        <w:t xml:space="preserve"> that wellbeing should be an integral part of a</w:t>
      </w:r>
      <w:r w:rsidR="00524041">
        <w:rPr>
          <w:rFonts w:ascii="Arial" w:hAnsi="Arial" w:cs="Arial"/>
          <w:sz w:val="22"/>
          <w:szCs w:val="22"/>
        </w:rPr>
        <w:t>ny</w:t>
      </w:r>
      <w:r w:rsidR="00BC0C34">
        <w:rPr>
          <w:rFonts w:ascii="Arial" w:hAnsi="Arial" w:cs="Arial"/>
          <w:sz w:val="22"/>
          <w:szCs w:val="22"/>
        </w:rPr>
        <w:t xml:space="preserve"> school’s </w:t>
      </w:r>
      <w:r w:rsidR="00524041">
        <w:rPr>
          <w:rFonts w:ascii="Arial" w:hAnsi="Arial" w:cs="Arial"/>
          <w:sz w:val="22"/>
          <w:szCs w:val="22"/>
        </w:rPr>
        <w:t>SDP</w:t>
      </w:r>
      <w:r w:rsidR="00BC0C34">
        <w:rPr>
          <w:rFonts w:ascii="Arial" w:hAnsi="Arial" w:cs="Arial"/>
          <w:sz w:val="22"/>
          <w:szCs w:val="22"/>
        </w:rPr>
        <w:t>.</w:t>
      </w:r>
    </w:p>
    <w:p w14:paraId="1095D097" w14:textId="77777777" w:rsidR="00003FFA" w:rsidRDefault="00003FFA" w:rsidP="00253566">
      <w:pPr>
        <w:spacing w:line="360" w:lineRule="auto"/>
        <w:rPr>
          <w:rFonts w:ascii="Arial" w:hAnsi="Arial" w:cs="Arial"/>
          <w:sz w:val="22"/>
          <w:szCs w:val="22"/>
        </w:rPr>
      </w:pPr>
    </w:p>
    <w:p w14:paraId="4A4F93E3" w14:textId="77777777" w:rsidR="002B476E" w:rsidRDefault="008422D0" w:rsidP="00253566">
      <w:pPr>
        <w:spacing w:line="360" w:lineRule="auto"/>
        <w:rPr>
          <w:rFonts w:ascii="Arial" w:hAnsi="Arial" w:cs="Arial"/>
          <w:sz w:val="22"/>
          <w:szCs w:val="22"/>
        </w:rPr>
      </w:pPr>
      <w:r>
        <w:rPr>
          <w:rFonts w:ascii="Arial" w:hAnsi="Arial" w:cs="Arial"/>
          <w:sz w:val="22"/>
          <w:szCs w:val="22"/>
        </w:rPr>
        <w:tab/>
        <w:t xml:space="preserve">Clearly, a school’s strategic plan should have a direct synergy with the physical and emotional wellbeing of all its pupils. In that regard, wellbeing should be </w:t>
      </w:r>
      <w:r w:rsidRPr="008422D0">
        <w:rPr>
          <w:rFonts w:ascii="Arial" w:hAnsi="Arial" w:cs="Arial"/>
          <w:sz w:val="22"/>
          <w:szCs w:val="22"/>
        </w:rPr>
        <w:t>instilled</w:t>
      </w:r>
      <w:r>
        <w:rPr>
          <w:rFonts w:ascii="Arial" w:hAnsi="Arial" w:cs="Arial"/>
          <w:sz w:val="22"/>
          <w:szCs w:val="22"/>
        </w:rPr>
        <w:t xml:space="preserve"> across the full range of strategic imperatives within a school. At its best, it should be a touchstone for a multiplicity of interested parties, where stakeholders can drive and share best practice in a spirit of continuous improvement. For example, in its report on tackling disadvantage, Estyn comments that successful schools have a strong culture of sharing good practice within and outside of school (2012, p. 40). It is argued that such schools provide numerous opportunities for teachers </w:t>
      </w:r>
      <w:r w:rsidR="00F93D45">
        <w:rPr>
          <w:rFonts w:ascii="Arial" w:hAnsi="Arial" w:cs="Arial"/>
          <w:sz w:val="22"/>
          <w:szCs w:val="22"/>
        </w:rPr>
        <w:t xml:space="preserve">to </w:t>
      </w:r>
      <w:r>
        <w:rPr>
          <w:rFonts w:ascii="Arial" w:hAnsi="Arial" w:cs="Arial"/>
          <w:sz w:val="22"/>
          <w:szCs w:val="22"/>
        </w:rPr>
        <w:t xml:space="preserve">observe each other and to share planning approaches across the piece. </w:t>
      </w:r>
    </w:p>
    <w:p w14:paraId="35F1E90D" w14:textId="77777777" w:rsidR="002B476E" w:rsidRDefault="002B476E" w:rsidP="00253566">
      <w:pPr>
        <w:spacing w:line="360" w:lineRule="auto"/>
        <w:rPr>
          <w:rFonts w:ascii="Arial" w:hAnsi="Arial" w:cs="Arial"/>
          <w:sz w:val="22"/>
          <w:szCs w:val="22"/>
        </w:rPr>
      </w:pPr>
    </w:p>
    <w:p w14:paraId="660533C2" w14:textId="4B123683" w:rsidR="00253566" w:rsidRDefault="002B476E" w:rsidP="00253566">
      <w:pPr>
        <w:spacing w:line="360" w:lineRule="auto"/>
        <w:rPr>
          <w:rFonts w:ascii="Arial" w:hAnsi="Arial" w:cs="Arial"/>
          <w:sz w:val="22"/>
          <w:szCs w:val="22"/>
        </w:rPr>
      </w:pPr>
      <w:r>
        <w:rPr>
          <w:rFonts w:ascii="Arial" w:hAnsi="Arial" w:cs="Arial"/>
          <w:sz w:val="22"/>
          <w:szCs w:val="22"/>
        </w:rPr>
        <w:tab/>
      </w:r>
      <w:r w:rsidR="008422D0">
        <w:rPr>
          <w:rFonts w:ascii="Arial" w:hAnsi="Arial" w:cs="Arial"/>
          <w:sz w:val="22"/>
          <w:szCs w:val="22"/>
        </w:rPr>
        <w:t xml:space="preserve">It seems to me that to achieve ‘buy in’ from stakeholders and to drive forward appropriate change, visibility and an essential clarity of purpose are critical components of any development plan. </w:t>
      </w:r>
      <w:r>
        <w:rPr>
          <w:rFonts w:ascii="Arial" w:hAnsi="Arial" w:cs="Arial"/>
          <w:sz w:val="22"/>
          <w:szCs w:val="22"/>
        </w:rPr>
        <w:t>Stakeholders drawn from a broad base may also offer an invaluable level of scrutiny. Brighouse and Woods (1999) describe this as having a “critical friend” who is independent but understands the context of the school, rather than a “hostile witness” who may have a negative bias (1999, p. 107).</w:t>
      </w:r>
    </w:p>
    <w:p w14:paraId="6BBDD445" w14:textId="6C85562C" w:rsidR="00F93D45" w:rsidRDefault="00F93D45" w:rsidP="00253566">
      <w:pPr>
        <w:spacing w:line="360" w:lineRule="auto"/>
        <w:rPr>
          <w:rFonts w:ascii="Arial" w:hAnsi="Arial" w:cs="Arial"/>
          <w:sz w:val="22"/>
          <w:szCs w:val="22"/>
        </w:rPr>
      </w:pPr>
    </w:p>
    <w:p w14:paraId="59B2898D" w14:textId="3020B12C" w:rsidR="000445F0" w:rsidRDefault="00F93D45" w:rsidP="000445F0">
      <w:pPr>
        <w:spacing w:line="360" w:lineRule="auto"/>
        <w:rPr>
          <w:rFonts w:ascii="Arial" w:hAnsi="Arial" w:cs="Arial"/>
          <w:sz w:val="22"/>
          <w:szCs w:val="22"/>
        </w:rPr>
      </w:pPr>
      <w:r>
        <w:rPr>
          <w:rFonts w:ascii="Arial" w:hAnsi="Arial" w:cs="Arial"/>
          <w:sz w:val="22"/>
          <w:szCs w:val="22"/>
        </w:rPr>
        <w:tab/>
        <w:t xml:space="preserve">Given that the emotional and physical wellbeing of pupils should be an integral feature of every subject taught within school, I am also particularly struck by the opportunities that my own subject area (art and design) may offer to pupils for their wellbeing </w:t>
      </w:r>
      <w:r>
        <w:rPr>
          <w:rFonts w:ascii="Arial" w:hAnsi="Arial" w:cs="Arial"/>
          <w:sz w:val="22"/>
          <w:szCs w:val="22"/>
        </w:rPr>
        <w:lastRenderedPageBreak/>
        <w:t xml:space="preserve">and development. A pupil’s emotional wellbeing may be potentially enhanced with the transformative creative opportunities that art provides. It may provide space and time to develop a pupil’s emotional response to the world around them. In consideration of inclusivity in art, </w:t>
      </w:r>
      <w:proofErr w:type="spellStart"/>
      <w:r>
        <w:rPr>
          <w:rFonts w:ascii="Arial" w:hAnsi="Arial" w:cs="Arial"/>
          <w:sz w:val="22"/>
          <w:szCs w:val="22"/>
        </w:rPr>
        <w:t>Penketh</w:t>
      </w:r>
      <w:proofErr w:type="spellEnd"/>
      <w:r>
        <w:rPr>
          <w:rFonts w:ascii="Arial" w:hAnsi="Arial" w:cs="Arial"/>
          <w:sz w:val="22"/>
          <w:szCs w:val="22"/>
        </w:rPr>
        <w:t xml:space="preserve"> and Johnson (2015, p. 184) contend that art can be a powerful pedagogic tool, which is capable of transforming the lives of pupils by encouraging them to engage with ideas about their own cultural identities. Indeed, Donaldson </w:t>
      </w:r>
      <w:r w:rsidR="007841EE">
        <w:rPr>
          <w:rFonts w:ascii="Arial" w:hAnsi="Arial" w:cs="Arial"/>
          <w:sz w:val="22"/>
          <w:szCs w:val="22"/>
        </w:rPr>
        <w:t xml:space="preserve">also </w:t>
      </w:r>
      <w:r>
        <w:rPr>
          <w:rFonts w:ascii="Arial" w:hAnsi="Arial" w:cs="Arial"/>
          <w:sz w:val="22"/>
          <w:szCs w:val="22"/>
        </w:rPr>
        <w:t xml:space="preserve">recognises the value of expressive arts and its role in </w:t>
      </w:r>
      <w:r w:rsidR="007841EE">
        <w:rPr>
          <w:rFonts w:ascii="Arial" w:hAnsi="Arial" w:cs="Arial"/>
          <w:sz w:val="22"/>
          <w:szCs w:val="22"/>
        </w:rPr>
        <w:t>developing</w:t>
      </w:r>
      <w:r>
        <w:rPr>
          <w:rFonts w:ascii="Arial" w:hAnsi="Arial" w:cs="Arial"/>
          <w:sz w:val="22"/>
          <w:szCs w:val="22"/>
        </w:rPr>
        <w:t xml:space="preserve"> confidence and motivation (2015, pp. 43-44). </w:t>
      </w:r>
      <w:r w:rsidR="008634E7">
        <w:rPr>
          <w:rFonts w:ascii="Arial" w:hAnsi="Arial" w:cs="Arial"/>
          <w:sz w:val="22"/>
          <w:szCs w:val="22"/>
        </w:rPr>
        <w:t xml:space="preserve"> </w:t>
      </w:r>
    </w:p>
    <w:p w14:paraId="764F2839" w14:textId="77777777" w:rsidR="000445F0" w:rsidRDefault="000445F0" w:rsidP="00253566">
      <w:pPr>
        <w:spacing w:line="360" w:lineRule="auto"/>
        <w:rPr>
          <w:rFonts w:ascii="Arial" w:hAnsi="Arial" w:cs="Arial"/>
          <w:sz w:val="22"/>
          <w:szCs w:val="22"/>
        </w:rPr>
      </w:pPr>
    </w:p>
    <w:p w14:paraId="6A5DD715" w14:textId="6D5F947B" w:rsidR="00F93D45" w:rsidRDefault="00F8248C" w:rsidP="00253566">
      <w:pPr>
        <w:spacing w:line="360" w:lineRule="auto"/>
        <w:rPr>
          <w:rFonts w:ascii="Arial" w:hAnsi="Arial" w:cs="Arial"/>
          <w:sz w:val="22"/>
          <w:szCs w:val="22"/>
        </w:rPr>
      </w:pPr>
      <w:r>
        <w:rPr>
          <w:rFonts w:ascii="Arial" w:hAnsi="Arial" w:cs="Arial"/>
          <w:sz w:val="22"/>
          <w:szCs w:val="22"/>
        </w:rPr>
        <w:tab/>
      </w:r>
      <w:r w:rsidR="000445F0">
        <w:rPr>
          <w:rFonts w:ascii="Arial" w:hAnsi="Arial" w:cs="Arial"/>
          <w:sz w:val="22"/>
          <w:szCs w:val="22"/>
        </w:rPr>
        <w:t>Ultimately</w:t>
      </w:r>
      <w:r w:rsidR="001E4B49">
        <w:rPr>
          <w:rFonts w:ascii="Arial" w:hAnsi="Arial" w:cs="Arial"/>
          <w:sz w:val="22"/>
          <w:szCs w:val="22"/>
        </w:rPr>
        <w:t>,</w:t>
      </w:r>
      <w:r w:rsidR="000445F0">
        <w:rPr>
          <w:rFonts w:ascii="Arial" w:hAnsi="Arial" w:cs="Arial"/>
          <w:sz w:val="22"/>
          <w:szCs w:val="22"/>
        </w:rPr>
        <w:t xml:space="preserve"> we have learned that in</w:t>
      </w:r>
      <w:r w:rsidR="00F93D45">
        <w:rPr>
          <w:rFonts w:ascii="Arial" w:hAnsi="Arial" w:cs="Arial"/>
          <w:sz w:val="22"/>
          <w:szCs w:val="22"/>
        </w:rPr>
        <w:t xml:space="preserve"> </w:t>
      </w:r>
      <w:r w:rsidR="000445F0">
        <w:rPr>
          <w:rFonts w:ascii="Arial" w:hAnsi="Arial" w:cs="Arial"/>
          <w:sz w:val="22"/>
          <w:szCs w:val="22"/>
        </w:rPr>
        <w:t>documenting</w:t>
      </w:r>
      <w:r w:rsidR="00F93D45">
        <w:rPr>
          <w:rFonts w:ascii="Arial" w:hAnsi="Arial" w:cs="Arial"/>
          <w:sz w:val="22"/>
          <w:szCs w:val="22"/>
        </w:rPr>
        <w:t xml:space="preserve"> a school’s strategic three-year plan, </w:t>
      </w:r>
      <w:r w:rsidR="000445F0">
        <w:rPr>
          <w:rFonts w:ascii="Arial" w:hAnsi="Arial" w:cs="Arial"/>
          <w:sz w:val="22"/>
          <w:szCs w:val="22"/>
        </w:rPr>
        <w:t>an</w:t>
      </w:r>
      <w:r w:rsidR="00F93D45">
        <w:rPr>
          <w:rFonts w:ascii="Arial" w:hAnsi="Arial" w:cs="Arial"/>
          <w:sz w:val="22"/>
          <w:szCs w:val="22"/>
        </w:rPr>
        <w:t xml:space="preserve"> SDP </w:t>
      </w:r>
      <w:r w:rsidR="008634E7">
        <w:rPr>
          <w:rFonts w:ascii="Arial" w:hAnsi="Arial" w:cs="Arial"/>
          <w:sz w:val="22"/>
          <w:szCs w:val="22"/>
        </w:rPr>
        <w:t>should</w:t>
      </w:r>
      <w:r w:rsidR="00F93D45">
        <w:rPr>
          <w:rFonts w:ascii="Arial" w:hAnsi="Arial" w:cs="Arial"/>
          <w:sz w:val="22"/>
          <w:szCs w:val="22"/>
        </w:rPr>
        <w:t xml:space="preserve"> consist of enough detail to work as an enabler for action</w:t>
      </w:r>
      <w:r w:rsidR="000445F0">
        <w:rPr>
          <w:rFonts w:ascii="Arial" w:hAnsi="Arial" w:cs="Arial"/>
          <w:sz w:val="22"/>
          <w:szCs w:val="22"/>
        </w:rPr>
        <w:t>,</w:t>
      </w:r>
      <w:r w:rsidR="00F93D45">
        <w:rPr>
          <w:rFonts w:ascii="Arial" w:hAnsi="Arial" w:cs="Arial"/>
          <w:sz w:val="22"/>
          <w:szCs w:val="22"/>
        </w:rPr>
        <w:t xml:space="preserve"> in order to achieve a school’s key priorities. Moreover, it should remain as a ‘live’ and dynamic document that reflects and records the evolving nature of the issues it seeks to address. As the Welsh Government’s paper on SDPs </w:t>
      </w:r>
      <w:r w:rsidR="008634E7">
        <w:rPr>
          <w:rFonts w:ascii="Arial" w:hAnsi="Arial" w:cs="Arial"/>
          <w:sz w:val="22"/>
          <w:szCs w:val="22"/>
        </w:rPr>
        <w:t>reminds us</w:t>
      </w:r>
      <w:r w:rsidR="00F93D45">
        <w:rPr>
          <w:rFonts w:ascii="Arial" w:hAnsi="Arial" w:cs="Arial"/>
          <w:sz w:val="22"/>
          <w:szCs w:val="22"/>
        </w:rPr>
        <w:t>, “the quality of planning should be judged in terms of impact on improvement rather that the volume of detail it includes” (2014, p. 3)</w:t>
      </w:r>
      <w:r w:rsidR="008634E7">
        <w:rPr>
          <w:rFonts w:ascii="Arial" w:hAnsi="Arial" w:cs="Arial"/>
          <w:sz w:val="22"/>
          <w:szCs w:val="22"/>
        </w:rPr>
        <w:t>.</w:t>
      </w:r>
    </w:p>
    <w:p w14:paraId="71833A06" w14:textId="0141B714" w:rsidR="00BE5D9E" w:rsidRDefault="00BE5D9E" w:rsidP="00253566">
      <w:pPr>
        <w:spacing w:line="360" w:lineRule="auto"/>
        <w:rPr>
          <w:rFonts w:ascii="Arial" w:hAnsi="Arial" w:cs="Arial"/>
          <w:sz w:val="22"/>
          <w:szCs w:val="22"/>
        </w:rPr>
      </w:pPr>
    </w:p>
    <w:p w14:paraId="51192F8A" w14:textId="77777777" w:rsidR="00BE68EF" w:rsidRDefault="00BE68EF" w:rsidP="00253566">
      <w:pPr>
        <w:spacing w:line="360" w:lineRule="auto"/>
        <w:rPr>
          <w:rFonts w:ascii="Arial" w:hAnsi="Arial" w:cs="Arial"/>
          <w:b/>
          <w:bCs/>
          <w:sz w:val="28"/>
          <w:szCs w:val="28"/>
        </w:rPr>
      </w:pPr>
    </w:p>
    <w:p w14:paraId="32A79828" w14:textId="42BD4169" w:rsidR="000415D1" w:rsidRDefault="000415D1" w:rsidP="00253566">
      <w:pPr>
        <w:spacing w:line="360" w:lineRule="auto"/>
        <w:rPr>
          <w:rFonts w:ascii="Arial" w:hAnsi="Arial" w:cs="Arial"/>
          <w:b/>
          <w:bCs/>
          <w:sz w:val="28"/>
          <w:szCs w:val="28"/>
        </w:rPr>
      </w:pPr>
      <w:r>
        <w:rPr>
          <w:rFonts w:ascii="Arial" w:hAnsi="Arial" w:cs="Arial"/>
          <w:b/>
          <w:bCs/>
          <w:sz w:val="28"/>
          <w:szCs w:val="28"/>
        </w:rPr>
        <w:t>School Development Plan.</w:t>
      </w:r>
    </w:p>
    <w:p w14:paraId="14F04462" w14:textId="310CCDA2" w:rsidR="000415D1" w:rsidRDefault="000415D1" w:rsidP="00253566">
      <w:pPr>
        <w:spacing w:line="360" w:lineRule="auto"/>
        <w:rPr>
          <w:rFonts w:ascii="Arial" w:hAnsi="Arial" w:cs="Arial"/>
          <w:sz w:val="22"/>
          <w:szCs w:val="22"/>
        </w:rPr>
      </w:pPr>
    </w:p>
    <w:p w14:paraId="3018A058" w14:textId="7F94999E" w:rsidR="000415D1" w:rsidRDefault="000415D1" w:rsidP="00253566">
      <w:pPr>
        <w:spacing w:line="360" w:lineRule="auto"/>
        <w:rPr>
          <w:rFonts w:ascii="Arial" w:hAnsi="Arial" w:cs="Arial"/>
          <w:sz w:val="22"/>
          <w:szCs w:val="22"/>
        </w:rPr>
      </w:pPr>
      <w:r>
        <w:rPr>
          <w:rFonts w:ascii="Arial" w:hAnsi="Arial" w:cs="Arial"/>
          <w:sz w:val="22"/>
          <w:szCs w:val="22"/>
        </w:rPr>
        <w:tab/>
        <w:t xml:space="preserve">In assessing the school’s action point approach, it is made clear </w:t>
      </w:r>
      <w:r w:rsidR="00F41C80">
        <w:rPr>
          <w:rFonts w:ascii="Arial" w:hAnsi="Arial" w:cs="Arial"/>
          <w:sz w:val="22"/>
          <w:szCs w:val="22"/>
        </w:rPr>
        <w:t xml:space="preserve">in </w:t>
      </w:r>
      <w:r>
        <w:rPr>
          <w:rFonts w:ascii="Arial" w:hAnsi="Arial" w:cs="Arial"/>
          <w:sz w:val="22"/>
          <w:szCs w:val="22"/>
        </w:rPr>
        <w:t xml:space="preserve">their documentation that their methodology is based on the Welsh Government </w:t>
      </w:r>
      <w:r w:rsidR="00D50E43">
        <w:rPr>
          <w:rFonts w:ascii="Arial" w:hAnsi="Arial" w:cs="Arial"/>
          <w:sz w:val="22"/>
          <w:szCs w:val="22"/>
        </w:rPr>
        <w:t>guidance (2014)</w:t>
      </w:r>
      <w:r>
        <w:rPr>
          <w:rFonts w:ascii="Arial" w:hAnsi="Arial" w:cs="Arial"/>
          <w:sz w:val="22"/>
          <w:szCs w:val="22"/>
        </w:rPr>
        <w:t>. The guidance referred to, provides schools with a systematic framework to develop a plan that may be shaped to school’s particular circumstances. Schools are steered to consider a</w:t>
      </w:r>
      <w:r w:rsidR="00D50E43">
        <w:rPr>
          <w:rFonts w:ascii="Arial" w:hAnsi="Arial" w:cs="Arial"/>
          <w:sz w:val="22"/>
          <w:szCs w:val="22"/>
        </w:rPr>
        <w:t xml:space="preserve"> r</w:t>
      </w:r>
      <w:r>
        <w:rPr>
          <w:rFonts w:ascii="Arial" w:hAnsi="Arial" w:cs="Arial"/>
          <w:sz w:val="22"/>
          <w:szCs w:val="22"/>
        </w:rPr>
        <w:t>ange of factors which include roles, responsibilities, planning cycles, characteristics and vision. Key to these considerations is a four staged framework, that the school in question has included in their methodology. The stages are self-evaluation, strategic planning, making improvement/action and reviewing impact.</w:t>
      </w:r>
      <w:r w:rsidR="00D50E43">
        <w:rPr>
          <w:rFonts w:ascii="Arial" w:hAnsi="Arial" w:cs="Arial"/>
          <w:sz w:val="22"/>
          <w:szCs w:val="22"/>
        </w:rPr>
        <w:t xml:space="preserve"> The guidance document recognises that SDP is used only as a generic title and that schools may use other titles, so long as the requirements are met. The school in this discussion prefers the title School Evaluation and Development Plan. </w:t>
      </w:r>
      <w:r w:rsidR="00F41C80">
        <w:rPr>
          <w:rFonts w:ascii="Arial" w:hAnsi="Arial" w:cs="Arial"/>
          <w:sz w:val="22"/>
          <w:szCs w:val="22"/>
        </w:rPr>
        <w:t xml:space="preserve">This slight change in emphasis </w:t>
      </w:r>
      <w:r w:rsidR="00D50E43">
        <w:rPr>
          <w:rFonts w:ascii="Arial" w:hAnsi="Arial" w:cs="Arial"/>
          <w:sz w:val="22"/>
          <w:szCs w:val="22"/>
        </w:rPr>
        <w:t xml:space="preserve">is </w:t>
      </w:r>
      <w:r w:rsidR="00F41C80">
        <w:rPr>
          <w:rFonts w:ascii="Arial" w:hAnsi="Arial" w:cs="Arial"/>
          <w:sz w:val="22"/>
          <w:szCs w:val="22"/>
        </w:rPr>
        <w:t xml:space="preserve">perhaps </w:t>
      </w:r>
      <w:r w:rsidR="00D50E43">
        <w:rPr>
          <w:rFonts w:ascii="Arial" w:hAnsi="Arial" w:cs="Arial"/>
          <w:sz w:val="22"/>
          <w:szCs w:val="22"/>
        </w:rPr>
        <w:t xml:space="preserve">indicative of this school’s particularly energetic outlook. It signals the importance of evaluation before making decisions on development and alludes to the cyclical and </w:t>
      </w:r>
      <w:r w:rsidR="002E3111">
        <w:rPr>
          <w:rFonts w:ascii="Arial" w:hAnsi="Arial" w:cs="Arial"/>
          <w:sz w:val="22"/>
          <w:szCs w:val="22"/>
        </w:rPr>
        <w:t xml:space="preserve">continuous </w:t>
      </w:r>
      <w:r w:rsidR="00D50E43">
        <w:rPr>
          <w:rFonts w:ascii="Arial" w:hAnsi="Arial" w:cs="Arial"/>
          <w:sz w:val="22"/>
          <w:szCs w:val="22"/>
        </w:rPr>
        <w:t>nature of their methodology.</w:t>
      </w:r>
    </w:p>
    <w:p w14:paraId="3E9C95DD" w14:textId="182E0353" w:rsidR="00166B79" w:rsidRDefault="00166B79" w:rsidP="00253566">
      <w:pPr>
        <w:spacing w:line="360" w:lineRule="auto"/>
        <w:rPr>
          <w:rFonts w:ascii="Arial" w:hAnsi="Arial" w:cs="Arial"/>
          <w:sz w:val="22"/>
          <w:szCs w:val="22"/>
        </w:rPr>
      </w:pPr>
    </w:p>
    <w:p w14:paraId="384237EE" w14:textId="5F1A01C8" w:rsidR="00166B79" w:rsidRDefault="00166B79" w:rsidP="00253566">
      <w:pPr>
        <w:spacing w:line="360" w:lineRule="auto"/>
        <w:rPr>
          <w:rFonts w:ascii="Arial" w:hAnsi="Arial" w:cs="Arial"/>
          <w:sz w:val="22"/>
          <w:szCs w:val="22"/>
        </w:rPr>
      </w:pPr>
      <w:r>
        <w:rPr>
          <w:rFonts w:ascii="Arial" w:hAnsi="Arial" w:cs="Arial"/>
          <w:sz w:val="22"/>
          <w:szCs w:val="22"/>
        </w:rPr>
        <w:tab/>
        <w:t>The school’s plan begins by setting out important contextual data</w:t>
      </w:r>
      <w:r w:rsidR="00154B1B">
        <w:rPr>
          <w:rFonts w:ascii="Arial" w:hAnsi="Arial" w:cs="Arial"/>
          <w:sz w:val="22"/>
          <w:szCs w:val="22"/>
        </w:rPr>
        <w:t xml:space="preserve"> (2018, </w:t>
      </w:r>
      <w:r w:rsidR="00154B1B">
        <w:rPr>
          <w:rFonts w:ascii="Arial" w:hAnsi="Arial" w:cs="Arial"/>
          <w:sz w:val="22"/>
          <w:szCs w:val="22"/>
        </w:rPr>
        <w:t>reference removed to ensure anonymity</w:t>
      </w:r>
      <w:r w:rsidR="00154B1B">
        <w:rPr>
          <w:rFonts w:ascii="Arial" w:hAnsi="Arial" w:cs="Arial"/>
          <w:sz w:val="22"/>
          <w:szCs w:val="22"/>
        </w:rPr>
        <w:t>)</w:t>
      </w:r>
      <w:r>
        <w:rPr>
          <w:rFonts w:ascii="Arial" w:hAnsi="Arial" w:cs="Arial"/>
          <w:sz w:val="22"/>
          <w:szCs w:val="22"/>
        </w:rPr>
        <w:t xml:space="preserve">. This includes information on numbers of teaching and </w:t>
      </w:r>
      <w:r>
        <w:rPr>
          <w:rFonts w:ascii="Arial" w:hAnsi="Arial" w:cs="Arial"/>
          <w:sz w:val="22"/>
          <w:szCs w:val="22"/>
        </w:rPr>
        <w:lastRenderedPageBreak/>
        <w:t xml:space="preserve">support staff and its sources of funding which includes monies from Regional Consortia Support Improvement Grants, Pupil Development Grants, Pioneer Schools and MELIA, a devolved funding that provides support for minority ethnic learners. Underpinning this, further information is given on the composition and needs of the pupil population. This provides </w:t>
      </w:r>
      <w:r w:rsidR="00F41C80">
        <w:rPr>
          <w:rFonts w:ascii="Arial" w:hAnsi="Arial" w:cs="Arial"/>
          <w:sz w:val="22"/>
          <w:szCs w:val="22"/>
        </w:rPr>
        <w:t>an</w:t>
      </w:r>
      <w:r>
        <w:rPr>
          <w:rFonts w:ascii="Arial" w:hAnsi="Arial" w:cs="Arial"/>
          <w:sz w:val="22"/>
          <w:szCs w:val="22"/>
        </w:rPr>
        <w:t xml:space="preserve"> accessible account of numbers of pupils who are eligible for free school meals, how many are categorised as Looked After, a breakdown of EAL learners and a breakdown of the school’s Special Educational Needs profile.</w:t>
      </w:r>
      <w:r w:rsidR="004C50F6">
        <w:rPr>
          <w:rFonts w:ascii="Arial" w:hAnsi="Arial" w:cs="Arial"/>
          <w:sz w:val="22"/>
          <w:szCs w:val="22"/>
        </w:rPr>
        <w:t xml:space="preserve"> The accessibility and detail of this information is consistent with the original intentions of an SDP. Giving just enough detail, I am particularly struck that the information is set out in an easy to follow graphic</w:t>
      </w:r>
      <w:r w:rsidR="00983DB1">
        <w:rPr>
          <w:rFonts w:ascii="Arial" w:hAnsi="Arial" w:cs="Arial"/>
          <w:sz w:val="22"/>
          <w:szCs w:val="22"/>
        </w:rPr>
        <w:t>al</w:t>
      </w:r>
      <w:r w:rsidR="004C50F6">
        <w:rPr>
          <w:rFonts w:ascii="Arial" w:hAnsi="Arial" w:cs="Arial"/>
          <w:sz w:val="22"/>
          <w:szCs w:val="22"/>
        </w:rPr>
        <w:t xml:space="preserve"> format, whereby the data can be viewed as </w:t>
      </w:r>
      <w:r w:rsidR="005347C4">
        <w:rPr>
          <w:rFonts w:ascii="Arial" w:hAnsi="Arial" w:cs="Arial"/>
          <w:sz w:val="22"/>
          <w:szCs w:val="22"/>
        </w:rPr>
        <w:t>an</w:t>
      </w:r>
      <w:r w:rsidR="004C50F6">
        <w:rPr>
          <w:rFonts w:ascii="Arial" w:hAnsi="Arial" w:cs="Arial"/>
          <w:sz w:val="22"/>
          <w:szCs w:val="22"/>
        </w:rPr>
        <w:t xml:space="preserve"> aggregate </w:t>
      </w:r>
      <w:r w:rsidR="005347C4">
        <w:rPr>
          <w:rFonts w:ascii="Arial" w:hAnsi="Arial" w:cs="Arial"/>
          <w:sz w:val="22"/>
          <w:szCs w:val="22"/>
        </w:rPr>
        <w:t>or as a breakdown</w:t>
      </w:r>
      <w:r w:rsidR="00983DB1">
        <w:rPr>
          <w:rFonts w:ascii="Arial" w:hAnsi="Arial" w:cs="Arial"/>
          <w:sz w:val="22"/>
          <w:szCs w:val="22"/>
        </w:rPr>
        <w:t xml:space="preserve"> </w:t>
      </w:r>
      <w:r w:rsidR="004C50F6">
        <w:rPr>
          <w:rFonts w:ascii="Arial" w:hAnsi="Arial" w:cs="Arial"/>
          <w:sz w:val="22"/>
          <w:szCs w:val="22"/>
        </w:rPr>
        <w:t>within each year range.</w:t>
      </w:r>
    </w:p>
    <w:p w14:paraId="1616EC6A" w14:textId="08785B0E" w:rsidR="00D31B59" w:rsidRDefault="00D31B59" w:rsidP="00253566">
      <w:pPr>
        <w:spacing w:line="360" w:lineRule="auto"/>
        <w:rPr>
          <w:rFonts w:ascii="Arial" w:hAnsi="Arial" w:cs="Arial"/>
          <w:sz w:val="22"/>
          <w:szCs w:val="22"/>
        </w:rPr>
      </w:pPr>
    </w:p>
    <w:p w14:paraId="0C49D293" w14:textId="3EC06D11" w:rsidR="00D31B59" w:rsidRDefault="00D31B59" w:rsidP="00253566">
      <w:pPr>
        <w:spacing w:line="360" w:lineRule="auto"/>
        <w:rPr>
          <w:rFonts w:ascii="Arial" w:hAnsi="Arial" w:cs="Arial"/>
          <w:sz w:val="22"/>
          <w:szCs w:val="22"/>
        </w:rPr>
      </w:pPr>
      <w:r>
        <w:rPr>
          <w:rFonts w:ascii="Arial" w:hAnsi="Arial" w:cs="Arial"/>
          <w:sz w:val="22"/>
          <w:szCs w:val="22"/>
        </w:rPr>
        <w:tab/>
        <w:t xml:space="preserve">The progress the school has made since last inspection is also laid out graphically. It is immediately clear from this data that this is a high performing school, whereby each of its identified priorities received an ‘Excellent’ judgement following an inspection. In the next section on the school’s self-evaluation, the simplicity of presentation is maintained. Setting out each of its key priorities, the plan develops clearly articulated evaluations of their current position, where they intend to go next and the strategy that will enable that vision. With regards to my discussion on wellbeing as a priority, the SDP identifies four key factors. These are </w:t>
      </w:r>
      <w:r w:rsidR="00EF6F04">
        <w:rPr>
          <w:rFonts w:ascii="Arial" w:hAnsi="Arial" w:cs="Arial"/>
          <w:sz w:val="22"/>
          <w:szCs w:val="22"/>
        </w:rPr>
        <w:t xml:space="preserve">a </w:t>
      </w:r>
      <w:r>
        <w:rPr>
          <w:rFonts w:ascii="Arial" w:hAnsi="Arial" w:cs="Arial"/>
          <w:sz w:val="22"/>
          <w:szCs w:val="22"/>
        </w:rPr>
        <w:t>development of a robust</w:t>
      </w:r>
      <w:r w:rsidR="004A05B5">
        <w:rPr>
          <w:rFonts w:ascii="Arial" w:hAnsi="Arial" w:cs="Arial"/>
          <w:sz w:val="22"/>
          <w:szCs w:val="22"/>
        </w:rPr>
        <w:t xml:space="preserve"> model</w:t>
      </w:r>
      <w:r>
        <w:rPr>
          <w:rFonts w:ascii="Arial" w:hAnsi="Arial" w:cs="Arial"/>
          <w:sz w:val="22"/>
          <w:szCs w:val="22"/>
        </w:rPr>
        <w:t xml:space="preserve"> to evaluate wellbeing, a commentary on protocols and procedures to support attendance, a commitment to refine its provision to support all learners </w:t>
      </w:r>
      <w:r w:rsidR="00EF6F04">
        <w:rPr>
          <w:rFonts w:ascii="Arial" w:hAnsi="Arial" w:cs="Arial"/>
          <w:sz w:val="22"/>
          <w:szCs w:val="22"/>
        </w:rPr>
        <w:t>with a space when emotionally stressed</w:t>
      </w:r>
      <w:r>
        <w:rPr>
          <w:rFonts w:ascii="Arial" w:hAnsi="Arial" w:cs="Arial"/>
          <w:sz w:val="22"/>
          <w:szCs w:val="22"/>
        </w:rPr>
        <w:t xml:space="preserve">, and a review of the school’s behaviour and ethos policy.   </w:t>
      </w:r>
    </w:p>
    <w:p w14:paraId="459496AB" w14:textId="7064F2DD" w:rsidR="004A05B5" w:rsidRDefault="004A05B5" w:rsidP="00253566">
      <w:pPr>
        <w:spacing w:line="360" w:lineRule="auto"/>
        <w:rPr>
          <w:rFonts w:ascii="Arial" w:hAnsi="Arial" w:cs="Arial"/>
          <w:sz w:val="22"/>
          <w:szCs w:val="22"/>
        </w:rPr>
      </w:pPr>
    </w:p>
    <w:p w14:paraId="6BC5F2D5" w14:textId="6229E4AF" w:rsidR="004A05B5" w:rsidRDefault="004A05B5" w:rsidP="00253566">
      <w:pPr>
        <w:spacing w:line="360" w:lineRule="auto"/>
        <w:rPr>
          <w:rFonts w:ascii="Arial" w:hAnsi="Arial" w:cs="Arial"/>
          <w:sz w:val="22"/>
          <w:szCs w:val="22"/>
        </w:rPr>
      </w:pPr>
      <w:r>
        <w:rPr>
          <w:rFonts w:ascii="Arial" w:hAnsi="Arial" w:cs="Arial"/>
          <w:sz w:val="22"/>
          <w:szCs w:val="22"/>
        </w:rPr>
        <w:tab/>
        <w:t xml:space="preserve">The ambition of the schools planning is self-evident. Although, it is naturally </w:t>
      </w:r>
      <w:r w:rsidRPr="004A05B5">
        <w:rPr>
          <w:rFonts w:ascii="Arial" w:hAnsi="Arial" w:cs="Arial"/>
          <w:sz w:val="22"/>
          <w:szCs w:val="22"/>
        </w:rPr>
        <w:t>cognisant</w:t>
      </w:r>
      <w:r>
        <w:rPr>
          <w:rFonts w:ascii="Arial" w:hAnsi="Arial" w:cs="Arial"/>
          <w:sz w:val="22"/>
          <w:szCs w:val="22"/>
        </w:rPr>
        <w:t xml:space="preserve"> of its success to date, it still seeks to introduce new ideas to plan, develop and measure its performance. It is understood from the SDP that the introduction of a wellbeing model is under development. This will be an important step, as a robust model will not only help articulate their direction but can also be used to gather tangible data rather than resting on information that may be anecdotal or subjective.</w:t>
      </w:r>
    </w:p>
    <w:p w14:paraId="3B41362E" w14:textId="4FC854C2" w:rsidR="004A05B5" w:rsidRDefault="004A05B5" w:rsidP="00253566">
      <w:pPr>
        <w:spacing w:line="360" w:lineRule="auto"/>
        <w:rPr>
          <w:rFonts w:ascii="Arial" w:hAnsi="Arial" w:cs="Arial"/>
          <w:sz w:val="22"/>
          <w:szCs w:val="22"/>
        </w:rPr>
      </w:pPr>
    </w:p>
    <w:p w14:paraId="53686C58" w14:textId="6DBA0B60" w:rsidR="004A05B5" w:rsidRDefault="004A05B5" w:rsidP="00253566">
      <w:pPr>
        <w:spacing w:line="360" w:lineRule="auto"/>
        <w:rPr>
          <w:rFonts w:ascii="Arial" w:hAnsi="Arial" w:cs="Arial"/>
          <w:sz w:val="22"/>
          <w:szCs w:val="22"/>
        </w:rPr>
      </w:pPr>
      <w:r>
        <w:rPr>
          <w:rFonts w:ascii="Arial" w:hAnsi="Arial" w:cs="Arial"/>
          <w:sz w:val="22"/>
          <w:szCs w:val="22"/>
        </w:rPr>
        <w:tab/>
        <w:t xml:space="preserve">I was also struck by its commentary on procedures to support pupil attendance. Although, attendance is comparatively high </w:t>
      </w:r>
      <w:r w:rsidR="00A5412F">
        <w:rPr>
          <w:rFonts w:ascii="Arial" w:hAnsi="Arial" w:cs="Arial"/>
          <w:sz w:val="22"/>
          <w:szCs w:val="22"/>
        </w:rPr>
        <w:t xml:space="preserve">set </w:t>
      </w:r>
      <w:r>
        <w:rPr>
          <w:rFonts w:ascii="Arial" w:hAnsi="Arial" w:cs="Arial"/>
          <w:sz w:val="22"/>
          <w:szCs w:val="22"/>
        </w:rPr>
        <w:t xml:space="preserve">against external measures, it recognises that it falls 0.8% short of the school target of 95.3%.   As a way of improving this area, an active commitment is made to review and evaluate its current models. </w:t>
      </w:r>
      <w:r w:rsidR="00247C6F">
        <w:rPr>
          <w:rFonts w:ascii="Arial" w:hAnsi="Arial" w:cs="Arial"/>
          <w:sz w:val="22"/>
          <w:szCs w:val="22"/>
        </w:rPr>
        <w:t>Just as</w:t>
      </w:r>
      <w:r w:rsidR="00EF6F04">
        <w:rPr>
          <w:rFonts w:ascii="Arial" w:hAnsi="Arial" w:cs="Arial"/>
          <w:sz w:val="22"/>
          <w:szCs w:val="22"/>
        </w:rPr>
        <w:t xml:space="preserve"> with attendance, the school</w:t>
      </w:r>
      <w:r w:rsidR="00247C6F">
        <w:rPr>
          <w:rFonts w:ascii="Arial" w:hAnsi="Arial" w:cs="Arial"/>
          <w:sz w:val="22"/>
          <w:szCs w:val="22"/>
        </w:rPr>
        <w:t>’</w:t>
      </w:r>
      <w:r w:rsidR="00EF6F04">
        <w:rPr>
          <w:rFonts w:ascii="Arial" w:hAnsi="Arial" w:cs="Arial"/>
          <w:sz w:val="22"/>
          <w:szCs w:val="22"/>
        </w:rPr>
        <w:t xml:space="preserve">s ambition to </w:t>
      </w:r>
      <w:r w:rsidR="00247C6F">
        <w:rPr>
          <w:rFonts w:ascii="Arial" w:hAnsi="Arial" w:cs="Arial"/>
          <w:sz w:val="22"/>
          <w:szCs w:val="22"/>
        </w:rPr>
        <w:t xml:space="preserve">expand its commitment towards finding a ‘safe place’ for pupils who feel emotionally overwhelmed is </w:t>
      </w:r>
      <w:r w:rsidR="00CD64BF">
        <w:rPr>
          <w:rFonts w:ascii="Arial" w:hAnsi="Arial" w:cs="Arial"/>
          <w:sz w:val="22"/>
          <w:szCs w:val="22"/>
        </w:rPr>
        <w:t>important</w:t>
      </w:r>
      <w:r w:rsidR="00247C6F">
        <w:rPr>
          <w:rFonts w:ascii="Arial" w:hAnsi="Arial" w:cs="Arial"/>
          <w:sz w:val="22"/>
          <w:szCs w:val="22"/>
        </w:rPr>
        <w:t xml:space="preserve">. As well as developing a physical place, the lines of responsibility for staff, welfare officers, the headship team and other key stakeholders are </w:t>
      </w:r>
      <w:r w:rsidR="00247C6F">
        <w:rPr>
          <w:rFonts w:ascii="Arial" w:hAnsi="Arial" w:cs="Arial"/>
          <w:sz w:val="22"/>
          <w:szCs w:val="22"/>
        </w:rPr>
        <w:lastRenderedPageBreak/>
        <w:t>clearly defined. With the strengthening of this provision, the level of wrap around care for those with often complex needs</w:t>
      </w:r>
      <w:r w:rsidR="00F74357">
        <w:rPr>
          <w:rFonts w:ascii="Arial" w:hAnsi="Arial" w:cs="Arial"/>
          <w:sz w:val="22"/>
          <w:szCs w:val="22"/>
        </w:rPr>
        <w:t>,</w:t>
      </w:r>
      <w:r w:rsidR="00247C6F">
        <w:rPr>
          <w:rFonts w:ascii="Arial" w:hAnsi="Arial" w:cs="Arial"/>
          <w:sz w:val="22"/>
          <w:szCs w:val="22"/>
        </w:rPr>
        <w:t xml:space="preserve"> is given an impressive focus that represents excellent value in terms of pupil wellbeing and outcomes.</w:t>
      </w:r>
    </w:p>
    <w:p w14:paraId="523C8772" w14:textId="0D8A0A51" w:rsidR="00F74357" w:rsidRDefault="00F74357" w:rsidP="00253566">
      <w:pPr>
        <w:spacing w:line="360" w:lineRule="auto"/>
        <w:rPr>
          <w:rFonts w:ascii="Arial" w:hAnsi="Arial" w:cs="Arial"/>
          <w:sz w:val="22"/>
          <w:szCs w:val="22"/>
        </w:rPr>
      </w:pPr>
    </w:p>
    <w:p w14:paraId="03BA6E31" w14:textId="1D1B5F2B" w:rsidR="007B150C" w:rsidRDefault="007B150C" w:rsidP="00253566">
      <w:pPr>
        <w:spacing w:line="360" w:lineRule="auto"/>
        <w:rPr>
          <w:rFonts w:ascii="Arial" w:hAnsi="Arial" w:cs="Arial"/>
          <w:sz w:val="22"/>
          <w:szCs w:val="22"/>
        </w:rPr>
      </w:pPr>
      <w:r>
        <w:rPr>
          <w:rFonts w:ascii="Arial" w:hAnsi="Arial" w:cs="Arial"/>
          <w:sz w:val="22"/>
          <w:szCs w:val="22"/>
        </w:rPr>
        <w:tab/>
        <w:t xml:space="preserve">In reviewing its behaviour and ethos procedures, the school has made a step change by significantly </w:t>
      </w:r>
      <w:r w:rsidRPr="007B150C">
        <w:rPr>
          <w:rFonts w:ascii="Arial" w:hAnsi="Arial" w:cs="Arial"/>
          <w:sz w:val="22"/>
          <w:szCs w:val="22"/>
        </w:rPr>
        <w:t>amending</w:t>
      </w:r>
      <w:r>
        <w:rPr>
          <w:rFonts w:ascii="Arial" w:hAnsi="Arial" w:cs="Arial"/>
          <w:sz w:val="22"/>
          <w:szCs w:val="22"/>
        </w:rPr>
        <w:t xml:space="preserve"> some hitherto cultural positions. As a result of the review, the focus has shifted from punishment towards addressing the issue of behaviour itself. Measurements indicate that engagement with these ideas is community wide and although challenging to both pupils and staff, progress is being made on yard</w:t>
      </w:r>
      <w:r w:rsidR="006C58C8">
        <w:rPr>
          <w:rFonts w:ascii="Arial" w:hAnsi="Arial" w:cs="Arial"/>
          <w:sz w:val="22"/>
          <w:szCs w:val="22"/>
        </w:rPr>
        <w:t>/</w:t>
      </w:r>
      <w:r>
        <w:rPr>
          <w:rFonts w:ascii="Arial" w:hAnsi="Arial" w:cs="Arial"/>
          <w:sz w:val="22"/>
          <w:szCs w:val="22"/>
        </w:rPr>
        <w:t>corridor</w:t>
      </w:r>
      <w:r w:rsidR="006C58C8">
        <w:rPr>
          <w:rFonts w:ascii="Arial" w:hAnsi="Arial" w:cs="Arial"/>
          <w:sz w:val="22"/>
          <w:szCs w:val="22"/>
        </w:rPr>
        <w:t>/</w:t>
      </w:r>
      <w:r>
        <w:rPr>
          <w:rFonts w:ascii="Arial" w:hAnsi="Arial" w:cs="Arial"/>
          <w:sz w:val="22"/>
          <w:szCs w:val="22"/>
        </w:rPr>
        <w:t>classroom management, in an atmosphere that encourages mature and calm behaviours.</w:t>
      </w:r>
    </w:p>
    <w:p w14:paraId="26F22A0A" w14:textId="33438F09" w:rsidR="007B150C" w:rsidRDefault="007B150C" w:rsidP="00253566">
      <w:pPr>
        <w:spacing w:line="360" w:lineRule="auto"/>
        <w:rPr>
          <w:rFonts w:ascii="Arial" w:hAnsi="Arial" w:cs="Arial"/>
          <w:sz w:val="22"/>
          <w:szCs w:val="22"/>
        </w:rPr>
      </w:pPr>
    </w:p>
    <w:p w14:paraId="41D31819" w14:textId="741FE902" w:rsidR="007B150C" w:rsidRDefault="007B150C" w:rsidP="00253566">
      <w:pPr>
        <w:spacing w:line="360" w:lineRule="auto"/>
        <w:rPr>
          <w:rFonts w:ascii="Arial" w:hAnsi="Arial" w:cs="Arial"/>
          <w:sz w:val="22"/>
          <w:szCs w:val="22"/>
        </w:rPr>
      </w:pPr>
      <w:r>
        <w:rPr>
          <w:rFonts w:ascii="Arial" w:hAnsi="Arial" w:cs="Arial"/>
          <w:sz w:val="22"/>
          <w:szCs w:val="22"/>
        </w:rPr>
        <w:tab/>
        <w:t xml:space="preserve">Throughout the piece, stakeholder engagement is maintained via </w:t>
      </w:r>
      <w:r w:rsidR="0059172B">
        <w:rPr>
          <w:rFonts w:ascii="Arial" w:hAnsi="Arial" w:cs="Arial"/>
          <w:sz w:val="22"/>
          <w:szCs w:val="22"/>
        </w:rPr>
        <w:t xml:space="preserve">a </w:t>
      </w:r>
      <w:r>
        <w:rPr>
          <w:rFonts w:ascii="Arial" w:hAnsi="Arial" w:cs="Arial"/>
          <w:sz w:val="22"/>
          <w:szCs w:val="22"/>
        </w:rPr>
        <w:t xml:space="preserve">clarity of purpose. Moreover, although the school is in an already strong position, its models of self-evaluation, analysis of key data, a responsive strategy and its measurements of outcome indicate a school that will not rest on its laurels. </w:t>
      </w:r>
    </w:p>
    <w:p w14:paraId="5F0933A6" w14:textId="33EAB6A6" w:rsidR="00F74357" w:rsidRDefault="00F74357" w:rsidP="00253566">
      <w:pPr>
        <w:spacing w:line="360" w:lineRule="auto"/>
        <w:rPr>
          <w:rFonts w:ascii="Arial" w:hAnsi="Arial" w:cs="Arial"/>
          <w:sz w:val="22"/>
          <w:szCs w:val="22"/>
        </w:rPr>
      </w:pPr>
      <w:r>
        <w:rPr>
          <w:rFonts w:ascii="Arial" w:hAnsi="Arial" w:cs="Arial"/>
          <w:sz w:val="22"/>
          <w:szCs w:val="22"/>
        </w:rPr>
        <w:tab/>
      </w:r>
    </w:p>
    <w:p w14:paraId="4E6DD8BE" w14:textId="6720D414" w:rsidR="007B150C" w:rsidRDefault="007B150C" w:rsidP="00253566">
      <w:pPr>
        <w:spacing w:line="360" w:lineRule="auto"/>
        <w:rPr>
          <w:rFonts w:ascii="Arial" w:hAnsi="Arial" w:cs="Arial"/>
          <w:sz w:val="22"/>
          <w:szCs w:val="22"/>
        </w:rPr>
      </w:pPr>
    </w:p>
    <w:p w14:paraId="4CBED791" w14:textId="75A5FC06" w:rsidR="00EF6F04" w:rsidRDefault="00154B1B" w:rsidP="00253566">
      <w:pPr>
        <w:spacing w:line="360" w:lineRule="auto"/>
        <w:rPr>
          <w:rFonts w:ascii="Arial" w:hAnsi="Arial" w:cs="Arial"/>
          <w:b/>
          <w:bCs/>
          <w:sz w:val="28"/>
          <w:szCs w:val="28"/>
        </w:rPr>
      </w:pPr>
      <w:r>
        <w:rPr>
          <w:rFonts w:ascii="Arial" w:hAnsi="Arial" w:cs="Arial"/>
          <w:b/>
          <w:bCs/>
          <w:sz w:val="28"/>
          <w:szCs w:val="28"/>
        </w:rPr>
        <w:t>Reflection and Evaluation.</w:t>
      </w:r>
    </w:p>
    <w:p w14:paraId="7BC2797F" w14:textId="6EBBFF23" w:rsidR="00154B1B" w:rsidRDefault="00154B1B" w:rsidP="00253566">
      <w:pPr>
        <w:spacing w:line="360" w:lineRule="auto"/>
        <w:rPr>
          <w:rFonts w:ascii="Arial" w:hAnsi="Arial" w:cs="Arial"/>
          <w:b/>
          <w:bCs/>
          <w:sz w:val="28"/>
          <w:szCs w:val="28"/>
        </w:rPr>
      </w:pPr>
    </w:p>
    <w:p w14:paraId="3D37C140" w14:textId="5BDB239B" w:rsidR="00154B1B" w:rsidRPr="00154B1B" w:rsidRDefault="00154B1B" w:rsidP="00253566">
      <w:pPr>
        <w:spacing w:line="360" w:lineRule="auto"/>
        <w:rPr>
          <w:rFonts w:ascii="Arial" w:hAnsi="Arial" w:cs="Arial"/>
          <w:sz w:val="22"/>
          <w:szCs w:val="22"/>
        </w:rPr>
      </w:pPr>
      <w:r>
        <w:rPr>
          <w:rFonts w:ascii="Arial" w:hAnsi="Arial" w:cs="Arial"/>
          <w:sz w:val="22"/>
          <w:szCs w:val="22"/>
        </w:rPr>
        <w:tab/>
        <w:t>As outlined, the school clearly has an appetite to drive through change by incorporating a strategic methodology which is built on guidance from the Welsh government. This innate enthusiasm and desire to embrace new ideas is palpable and illustrates the school’s desire to maintain its position as a high performing school. In terms of its wellbeing initiatives, the school demonstrates significant levels of investment in its pastoral care. I am particularly struck by its commitment to tailor support for the needs of individual learners. This is borne out by the creation of a ‘safe place’ for students who are experiencing emotional stress. Analysis of the SDP indicates an engagement with a wide range of stakeholders, which importantly includes parents in a structure that involves open lines of communication, wherever appropriate and possible. It seems to me that this is particularly significant and by recognising the importance of the parental role, the school can nurture a meaningful relationship with a key and highly influential stakeholder.</w:t>
      </w:r>
    </w:p>
    <w:p w14:paraId="2887C923" w14:textId="5213002B" w:rsidR="00EF6F04" w:rsidRDefault="00EF6F04" w:rsidP="00253566">
      <w:pPr>
        <w:spacing w:line="360" w:lineRule="auto"/>
        <w:rPr>
          <w:rFonts w:ascii="Arial" w:hAnsi="Arial" w:cs="Arial"/>
          <w:sz w:val="22"/>
          <w:szCs w:val="22"/>
        </w:rPr>
      </w:pPr>
    </w:p>
    <w:p w14:paraId="4FC427C6" w14:textId="48760E88" w:rsidR="00BE68EF" w:rsidRDefault="00154B1B" w:rsidP="00253566">
      <w:pPr>
        <w:spacing w:line="360" w:lineRule="auto"/>
        <w:rPr>
          <w:rFonts w:ascii="Arial" w:hAnsi="Arial" w:cs="Arial"/>
          <w:sz w:val="22"/>
          <w:szCs w:val="22"/>
        </w:rPr>
      </w:pPr>
      <w:r>
        <w:rPr>
          <w:rFonts w:ascii="Arial" w:hAnsi="Arial" w:cs="Arial"/>
          <w:sz w:val="22"/>
          <w:szCs w:val="22"/>
        </w:rPr>
        <w:tab/>
        <w:t xml:space="preserve">Most importantly the school must seek to widen the range of stakeholder involvement as much as is possible. Every situation requires a bespoke solution and support make be needed from a range of internal but also external stakeholders, which may include social services, the police and a range of child protection agencies or charities. There is evidence </w:t>
      </w:r>
      <w:r>
        <w:rPr>
          <w:rFonts w:ascii="Arial" w:hAnsi="Arial" w:cs="Arial"/>
          <w:sz w:val="22"/>
          <w:szCs w:val="22"/>
        </w:rPr>
        <w:lastRenderedPageBreak/>
        <w:t xml:space="preserve">that workshops and presentations have already been undertaken with parents and </w:t>
      </w:r>
      <w:r w:rsidR="00945F31">
        <w:rPr>
          <w:rFonts w:ascii="Arial" w:hAnsi="Arial" w:cs="Arial"/>
          <w:sz w:val="22"/>
          <w:szCs w:val="22"/>
        </w:rPr>
        <w:t xml:space="preserve">I believe that </w:t>
      </w:r>
      <w:r>
        <w:rPr>
          <w:rFonts w:ascii="Arial" w:hAnsi="Arial" w:cs="Arial"/>
          <w:sz w:val="22"/>
          <w:szCs w:val="22"/>
        </w:rPr>
        <w:t xml:space="preserve">such initiatives should be extended to broader stakeholder groups. </w:t>
      </w:r>
      <w:r w:rsidR="00BE68EF">
        <w:rPr>
          <w:rFonts w:ascii="Arial" w:hAnsi="Arial" w:cs="Arial"/>
          <w:sz w:val="22"/>
          <w:szCs w:val="22"/>
        </w:rPr>
        <w:t xml:space="preserve">It is also noted that an evidence-based model to evaluate wellbeing is being developed. It is arguable that this should </w:t>
      </w:r>
      <w:r w:rsidR="000C3FF6">
        <w:rPr>
          <w:rFonts w:ascii="Arial" w:hAnsi="Arial" w:cs="Arial"/>
          <w:sz w:val="22"/>
          <w:szCs w:val="22"/>
        </w:rPr>
        <w:t xml:space="preserve">have </w:t>
      </w:r>
      <w:r w:rsidR="00BE68EF">
        <w:rPr>
          <w:rFonts w:ascii="Arial" w:hAnsi="Arial" w:cs="Arial"/>
          <w:sz w:val="22"/>
          <w:szCs w:val="22"/>
        </w:rPr>
        <w:t>been developed at an earl</w:t>
      </w:r>
      <w:r w:rsidR="00945F31">
        <w:rPr>
          <w:rFonts w:ascii="Arial" w:hAnsi="Arial" w:cs="Arial"/>
          <w:sz w:val="22"/>
          <w:szCs w:val="22"/>
        </w:rPr>
        <w:t>ier</w:t>
      </w:r>
      <w:r w:rsidR="00BE68EF">
        <w:rPr>
          <w:rFonts w:ascii="Arial" w:hAnsi="Arial" w:cs="Arial"/>
          <w:sz w:val="22"/>
          <w:szCs w:val="22"/>
        </w:rPr>
        <w:t xml:space="preserve"> stage</w:t>
      </w:r>
      <w:r w:rsidR="00945F31">
        <w:rPr>
          <w:rFonts w:ascii="Arial" w:hAnsi="Arial" w:cs="Arial"/>
          <w:sz w:val="22"/>
          <w:szCs w:val="22"/>
        </w:rPr>
        <w:t>,</w:t>
      </w:r>
      <w:r w:rsidR="00BE68EF">
        <w:rPr>
          <w:rFonts w:ascii="Arial" w:hAnsi="Arial" w:cs="Arial"/>
          <w:sz w:val="22"/>
          <w:szCs w:val="22"/>
        </w:rPr>
        <w:t xml:space="preserve"> as accurate evidence-based data would have greatly assisted in making informed strategic decisions.</w:t>
      </w:r>
    </w:p>
    <w:p w14:paraId="4A45D227" w14:textId="739BFB8E" w:rsidR="00154B1B" w:rsidRDefault="00154B1B" w:rsidP="00253566">
      <w:pPr>
        <w:spacing w:line="360" w:lineRule="auto"/>
        <w:rPr>
          <w:rFonts w:ascii="Arial" w:hAnsi="Arial" w:cs="Arial"/>
          <w:sz w:val="22"/>
          <w:szCs w:val="22"/>
        </w:rPr>
      </w:pPr>
    </w:p>
    <w:p w14:paraId="0C16831A" w14:textId="1D36AFED" w:rsidR="00154B1B" w:rsidRDefault="00154B1B" w:rsidP="00253566">
      <w:pPr>
        <w:spacing w:line="360" w:lineRule="auto"/>
        <w:rPr>
          <w:rFonts w:ascii="Arial" w:hAnsi="Arial" w:cs="Arial"/>
          <w:sz w:val="22"/>
          <w:szCs w:val="22"/>
        </w:rPr>
      </w:pPr>
      <w:r>
        <w:rPr>
          <w:rFonts w:ascii="Arial" w:hAnsi="Arial" w:cs="Arial"/>
          <w:sz w:val="22"/>
          <w:szCs w:val="22"/>
        </w:rPr>
        <w:tab/>
      </w:r>
      <w:r w:rsidRPr="00D00476">
        <w:rPr>
          <w:rFonts w:ascii="Arial" w:hAnsi="Arial" w:cs="Arial"/>
          <w:sz w:val="22"/>
          <w:szCs w:val="22"/>
        </w:rPr>
        <w:t xml:space="preserve">The SDP recognises </w:t>
      </w:r>
      <w:r>
        <w:rPr>
          <w:rFonts w:ascii="Arial" w:hAnsi="Arial" w:cs="Arial"/>
          <w:sz w:val="22"/>
          <w:szCs w:val="22"/>
        </w:rPr>
        <w:t>that efforts to develop effective wellbeing strategies can be a challenge to students</w:t>
      </w:r>
      <w:r w:rsidR="00B6489E">
        <w:rPr>
          <w:rFonts w:ascii="Arial" w:hAnsi="Arial" w:cs="Arial"/>
          <w:sz w:val="22"/>
          <w:szCs w:val="22"/>
        </w:rPr>
        <w:t xml:space="preserve"> and</w:t>
      </w:r>
      <w:r>
        <w:rPr>
          <w:rFonts w:ascii="Arial" w:hAnsi="Arial" w:cs="Arial"/>
          <w:sz w:val="22"/>
          <w:szCs w:val="22"/>
        </w:rPr>
        <w:t xml:space="preserve"> also teachers. In particular, its </w:t>
      </w:r>
      <w:r w:rsidRPr="00154B1B">
        <w:rPr>
          <w:rFonts w:ascii="Arial" w:hAnsi="Arial" w:cs="Arial"/>
          <w:sz w:val="22"/>
          <w:szCs w:val="22"/>
        </w:rPr>
        <w:t>resolve</w:t>
      </w:r>
      <w:r>
        <w:rPr>
          <w:rFonts w:ascii="Arial" w:hAnsi="Arial" w:cs="Arial"/>
          <w:sz w:val="22"/>
          <w:szCs w:val="22"/>
        </w:rPr>
        <w:t xml:space="preserve"> to change behaviour and ethos structures may often require a significant modification to some individual mindsets. Set against this important cultural development, the welfare and feelings of teachers should remain uppermost in the minds of the team responsible for pastoral care. Ultimately, it is teachers who have responsibility of working with pupils on a daily basis and the implicit nature of that responsibility requires them to make difficult decisions in often challenging circumstances. To achieve the goals set out in the SDP, teachers must feel comfortable and supported by the wider school community.</w:t>
      </w:r>
      <w:r w:rsidR="00BE68EF">
        <w:rPr>
          <w:rFonts w:ascii="Arial" w:hAnsi="Arial" w:cs="Arial"/>
          <w:sz w:val="22"/>
          <w:szCs w:val="22"/>
        </w:rPr>
        <w:t xml:space="preserve"> </w:t>
      </w:r>
    </w:p>
    <w:p w14:paraId="419851FB" w14:textId="77777777" w:rsidR="00154B1B" w:rsidRDefault="00154B1B" w:rsidP="00253566">
      <w:pPr>
        <w:spacing w:line="360" w:lineRule="auto"/>
        <w:rPr>
          <w:rFonts w:ascii="Arial" w:hAnsi="Arial" w:cs="Arial"/>
          <w:sz w:val="22"/>
          <w:szCs w:val="22"/>
        </w:rPr>
      </w:pPr>
    </w:p>
    <w:p w14:paraId="3A2825B9" w14:textId="595897B2" w:rsidR="00154B1B" w:rsidRDefault="00154B1B" w:rsidP="00253566">
      <w:pPr>
        <w:spacing w:line="360" w:lineRule="auto"/>
        <w:rPr>
          <w:rFonts w:ascii="Arial" w:hAnsi="Arial" w:cs="Arial"/>
          <w:sz w:val="22"/>
          <w:szCs w:val="22"/>
        </w:rPr>
      </w:pPr>
    </w:p>
    <w:p w14:paraId="36C05C7C" w14:textId="47407056" w:rsidR="00BE68EF" w:rsidRPr="00BE68EF" w:rsidRDefault="00BE68EF" w:rsidP="00253566">
      <w:pPr>
        <w:spacing w:line="360" w:lineRule="auto"/>
        <w:rPr>
          <w:rFonts w:ascii="Arial" w:hAnsi="Arial" w:cs="Arial"/>
          <w:b/>
          <w:bCs/>
          <w:sz w:val="28"/>
          <w:szCs w:val="28"/>
        </w:rPr>
      </w:pPr>
      <w:r w:rsidRPr="00BE68EF">
        <w:rPr>
          <w:rFonts w:ascii="Arial" w:hAnsi="Arial" w:cs="Arial"/>
          <w:b/>
          <w:bCs/>
          <w:sz w:val="28"/>
          <w:szCs w:val="28"/>
        </w:rPr>
        <w:t>Conclusion</w:t>
      </w:r>
    </w:p>
    <w:p w14:paraId="66A4EFD5" w14:textId="312C1764" w:rsidR="00154B1B" w:rsidRDefault="00154B1B" w:rsidP="00253566">
      <w:pPr>
        <w:spacing w:line="360" w:lineRule="auto"/>
        <w:rPr>
          <w:rFonts w:ascii="Arial" w:hAnsi="Arial" w:cs="Arial"/>
          <w:sz w:val="22"/>
          <w:szCs w:val="22"/>
        </w:rPr>
      </w:pPr>
    </w:p>
    <w:p w14:paraId="7C77A703" w14:textId="03B3FDEC" w:rsidR="001E4B49" w:rsidRDefault="001E4B49" w:rsidP="00253566">
      <w:pPr>
        <w:spacing w:line="360" w:lineRule="auto"/>
        <w:rPr>
          <w:rFonts w:ascii="Arial" w:hAnsi="Arial" w:cs="Arial"/>
          <w:sz w:val="22"/>
          <w:szCs w:val="22"/>
        </w:rPr>
      </w:pPr>
      <w:r>
        <w:rPr>
          <w:rFonts w:ascii="Arial" w:hAnsi="Arial" w:cs="Arial"/>
          <w:sz w:val="22"/>
          <w:szCs w:val="22"/>
        </w:rPr>
        <w:tab/>
        <w:t xml:space="preserve">My discussion has considered how one school has developed their SDP.  By focussing on wellbeing as one of the key priorities within their plan, the discussion has reflected upon and assessed the actions the school has taken and seeks to take. A review of texts from some key thinkers, has revealed a consensus that suggests the momentum towards curricula that is fit for purpose in a contemporary setting is not only essential but inexorable. Set against this background, a school’s plan that seeks to bridge the gap between the baseline and the vision is a </w:t>
      </w:r>
      <w:r w:rsidRPr="001E4B49">
        <w:rPr>
          <w:rFonts w:ascii="Arial" w:hAnsi="Arial" w:cs="Arial"/>
          <w:sz w:val="22"/>
          <w:szCs w:val="22"/>
        </w:rPr>
        <w:t>vital</w:t>
      </w:r>
      <w:r>
        <w:rPr>
          <w:rFonts w:ascii="Arial" w:hAnsi="Arial" w:cs="Arial"/>
          <w:sz w:val="22"/>
          <w:szCs w:val="22"/>
        </w:rPr>
        <w:t xml:space="preserve"> consideration. Given the nature of changes in contemporary society and its potential effect on pupils, it is clear that wellbeing should be a vital component that underpins decision making. I am more conscious than ever of the importance of identifying, measuring and evaluating needs. The influence on me professionally is significant and as a teacher it make</w:t>
      </w:r>
      <w:r w:rsidR="00F8248C">
        <w:rPr>
          <w:rFonts w:ascii="Arial" w:hAnsi="Arial" w:cs="Arial"/>
          <w:sz w:val="22"/>
          <w:szCs w:val="22"/>
        </w:rPr>
        <w:t>s</w:t>
      </w:r>
      <w:r>
        <w:rPr>
          <w:rFonts w:ascii="Arial" w:hAnsi="Arial" w:cs="Arial"/>
          <w:sz w:val="22"/>
          <w:szCs w:val="22"/>
        </w:rPr>
        <w:t xml:space="preserve"> me conscious of my influence as </w:t>
      </w:r>
      <w:r w:rsidR="00B6489E">
        <w:rPr>
          <w:rFonts w:ascii="Arial" w:hAnsi="Arial" w:cs="Arial"/>
          <w:sz w:val="22"/>
          <w:szCs w:val="22"/>
        </w:rPr>
        <w:t xml:space="preserve">a </w:t>
      </w:r>
      <w:r>
        <w:rPr>
          <w:rFonts w:ascii="Arial" w:hAnsi="Arial" w:cs="Arial"/>
          <w:sz w:val="22"/>
          <w:szCs w:val="22"/>
        </w:rPr>
        <w:t>role model, a stakeholder in the future of children and as an active player in a school</w:t>
      </w:r>
      <w:r w:rsidR="00F8248C">
        <w:rPr>
          <w:rFonts w:ascii="Arial" w:hAnsi="Arial" w:cs="Arial"/>
          <w:sz w:val="22"/>
          <w:szCs w:val="22"/>
        </w:rPr>
        <w:t>’</w:t>
      </w:r>
      <w:r>
        <w:rPr>
          <w:rFonts w:ascii="Arial" w:hAnsi="Arial" w:cs="Arial"/>
          <w:sz w:val="22"/>
          <w:szCs w:val="22"/>
        </w:rPr>
        <w:t>s strategic direction.</w:t>
      </w:r>
    </w:p>
    <w:p w14:paraId="68953EAB" w14:textId="7DBBD2B3" w:rsidR="00F8248C" w:rsidRDefault="00F8248C" w:rsidP="00253566">
      <w:pPr>
        <w:spacing w:line="360" w:lineRule="auto"/>
        <w:rPr>
          <w:rFonts w:ascii="Arial" w:hAnsi="Arial" w:cs="Arial"/>
          <w:sz w:val="22"/>
          <w:szCs w:val="22"/>
        </w:rPr>
      </w:pPr>
    </w:p>
    <w:p w14:paraId="298F16A3" w14:textId="2D312403" w:rsidR="00F8248C" w:rsidRDefault="00F8248C" w:rsidP="00253566">
      <w:pPr>
        <w:spacing w:line="360" w:lineRule="auto"/>
        <w:rPr>
          <w:rFonts w:ascii="Arial" w:hAnsi="Arial" w:cs="Arial"/>
          <w:sz w:val="22"/>
          <w:szCs w:val="22"/>
        </w:rPr>
      </w:pPr>
      <w:r>
        <w:rPr>
          <w:rFonts w:ascii="Arial" w:hAnsi="Arial" w:cs="Arial"/>
          <w:sz w:val="22"/>
          <w:szCs w:val="22"/>
        </w:rPr>
        <w:t>(Word Count 2,74</w:t>
      </w:r>
      <w:r w:rsidR="00B6489E">
        <w:rPr>
          <w:rFonts w:ascii="Arial" w:hAnsi="Arial" w:cs="Arial"/>
          <w:sz w:val="22"/>
          <w:szCs w:val="22"/>
        </w:rPr>
        <w:t>7</w:t>
      </w:r>
      <w:r>
        <w:rPr>
          <w:rFonts w:ascii="Arial" w:hAnsi="Arial" w:cs="Arial"/>
          <w:sz w:val="22"/>
          <w:szCs w:val="22"/>
        </w:rPr>
        <w:t>)</w:t>
      </w:r>
    </w:p>
    <w:p w14:paraId="086262F5" w14:textId="77777777" w:rsidR="001E4B49" w:rsidRDefault="001E4B49" w:rsidP="00253566">
      <w:pPr>
        <w:spacing w:line="360" w:lineRule="auto"/>
        <w:rPr>
          <w:rFonts w:ascii="Arial" w:hAnsi="Arial" w:cs="Arial"/>
          <w:sz w:val="22"/>
          <w:szCs w:val="22"/>
        </w:rPr>
      </w:pPr>
    </w:p>
    <w:p w14:paraId="038A2EC6" w14:textId="732B9B4C" w:rsidR="001E4B49" w:rsidRDefault="001E4B49" w:rsidP="00253566">
      <w:pPr>
        <w:spacing w:line="360" w:lineRule="auto"/>
        <w:rPr>
          <w:rFonts w:ascii="Arial" w:hAnsi="Arial" w:cs="Arial"/>
          <w:sz w:val="22"/>
          <w:szCs w:val="22"/>
        </w:rPr>
      </w:pPr>
      <w:r>
        <w:rPr>
          <w:rFonts w:ascii="Arial" w:hAnsi="Arial" w:cs="Arial"/>
          <w:sz w:val="22"/>
          <w:szCs w:val="22"/>
        </w:rPr>
        <w:tab/>
        <w:t xml:space="preserve"> </w:t>
      </w:r>
    </w:p>
    <w:p w14:paraId="58A5DCF9" w14:textId="6E1B2A13" w:rsidR="00BE68EF" w:rsidRDefault="00BE68EF" w:rsidP="00253566">
      <w:pPr>
        <w:spacing w:line="360" w:lineRule="auto"/>
        <w:rPr>
          <w:rFonts w:ascii="Arial" w:hAnsi="Arial" w:cs="Arial"/>
          <w:sz w:val="22"/>
          <w:szCs w:val="22"/>
        </w:rPr>
      </w:pPr>
      <w:r>
        <w:rPr>
          <w:rFonts w:ascii="Arial" w:hAnsi="Arial" w:cs="Arial"/>
          <w:sz w:val="22"/>
          <w:szCs w:val="22"/>
        </w:rPr>
        <w:lastRenderedPageBreak/>
        <w:tab/>
      </w:r>
    </w:p>
    <w:p w14:paraId="539CBA99" w14:textId="77777777" w:rsidR="00154B1B" w:rsidRDefault="00154B1B" w:rsidP="00154B1B">
      <w:pPr>
        <w:pStyle w:val="paragraph"/>
        <w:spacing w:before="0" w:beforeAutospacing="0" w:after="0" w:afterAutospacing="0"/>
        <w:textAlignment w:val="baseline"/>
        <w:rPr>
          <w:rFonts w:ascii="Arial" w:hAnsi="Arial" w:cs="Arial"/>
          <w:sz w:val="18"/>
          <w:szCs w:val="18"/>
        </w:rPr>
      </w:pPr>
      <w:r>
        <w:rPr>
          <w:rStyle w:val="eop"/>
          <w:rFonts w:ascii="Calibri" w:hAnsi="Calibri" w:cs="Calibri"/>
          <w:sz w:val="19"/>
          <w:szCs w:val="19"/>
        </w:rPr>
        <w:t>​</w:t>
      </w:r>
    </w:p>
    <w:p w14:paraId="6D4B0411" w14:textId="71E7EEC4" w:rsidR="00154B1B" w:rsidRDefault="00154B1B" w:rsidP="00253566">
      <w:pPr>
        <w:spacing w:line="360" w:lineRule="auto"/>
        <w:rPr>
          <w:rFonts w:ascii="Arial" w:hAnsi="Arial" w:cs="Arial"/>
          <w:sz w:val="22"/>
          <w:szCs w:val="22"/>
        </w:rPr>
      </w:pPr>
    </w:p>
    <w:p w14:paraId="69BFD94D" w14:textId="77777777" w:rsidR="00154B1B" w:rsidRDefault="00154B1B" w:rsidP="00253566">
      <w:pPr>
        <w:spacing w:line="360" w:lineRule="auto"/>
        <w:rPr>
          <w:rFonts w:ascii="Arial" w:hAnsi="Arial" w:cs="Arial"/>
          <w:sz w:val="22"/>
          <w:szCs w:val="22"/>
        </w:rPr>
      </w:pPr>
    </w:p>
    <w:p w14:paraId="5E92C7B2" w14:textId="77777777" w:rsidR="00F8248C" w:rsidRDefault="00F8248C" w:rsidP="00F8248C">
      <w:pPr>
        <w:spacing w:line="360" w:lineRule="auto"/>
        <w:rPr>
          <w:rFonts w:ascii="Arial" w:hAnsi="Arial" w:cs="Arial"/>
          <w:b/>
          <w:bCs/>
          <w:sz w:val="28"/>
          <w:szCs w:val="28"/>
        </w:rPr>
      </w:pPr>
      <w:r w:rsidRPr="001F18B9">
        <w:rPr>
          <w:rFonts w:ascii="Arial" w:hAnsi="Arial" w:cs="Arial"/>
          <w:b/>
          <w:bCs/>
          <w:sz w:val="28"/>
          <w:szCs w:val="28"/>
        </w:rPr>
        <w:t>Reference List:</w:t>
      </w:r>
    </w:p>
    <w:p w14:paraId="4003D540" w14:textId="77777777" w:rsidR="00F8248C" w:rsidRDefault="00F8248C" w:rsidP="00F8248C">
      <w:pPr>
        <w:spacing w:line="360" w:lineRule="auto"/>
        <w:rPr>
          <w:rFonts w:ascii="Arial" w:hAnsi="Arial" w:cs="Arial"/>
          <w:b/>
          <w:bCs/>
          <w:sz w:val="28"/>
          <w:szCs w:val="28"/>
        </w:rPr>
      </w:pPr>
    </w:p>
    <w:p w14:paraId="6E18CD11" w14:textId="77777777" w:rsidR="00F8248C" w:rsidRPr="007245C9" w:rsidRDefault="00F8248C" w:rsidP="00F8248C">
      <w:pPr>
        <w:spacing w:line="360" w:lineRule="auto"/>
        <w:rPr>
          <w:rFonts w:ascii="Arial" w:hAnsi="Arial" w:cs="Arial"/>
          <w:sz w:val="22"/>
          <w:szCs w:val="22"/>
        </w:rPr>
      </w:pPr>
      <w:r w:rsidRPr="007245C9">
        <w:rPr>
          <w:rFonts w:ascii="Arial" w:hAnsi="Arial" w:cs="Arial"/>
          <w:sz w:val="22"/>
          <w:szCs w:val="22"/>
          <w:shd w:val="clear" w:color="auto" w:fill="FFFFFF"/>
        </w:rPr>
        <w:t xml:space="preserve">Brighouse, T., Woods, D., </w:t>
      </w:r>
      <w:r>
        <w:rPr>
          <w:rFonts w:ascii="Arial" w:hAnsi="Arial" w:cs="Arial"/>
          <w:sz w:val="22"/>
          <w:szCs w:val="22"/>
          <w:shd w:val="clear" w:color="auto" w:fill="FFFFFF"/>
        </w:rPr>
        <w:t>(</w:t>
      </w:r>
      <w:r w:rsidRPr="007245C9">
        <w:rPr>
          <w:rFonts w:ascii="Arial" w:hAnsi="Arial" w:cs="Arial"/>
          <w:sz w:val="22"/>
          <w:szCs w:val="22"/>
          <w:shd w:val="clear" w:color="auto" w:fill="FFFFFF"/>
        </w:rPr>
        <w:t>1999</w:t>
      </w:r>
      <w:r>
        <w:rPr>
          <w:rFonts w:ascii="Arial" w:hAnsi="Arial" w:cs="Arial"/>
          <w:sz w:val="22"/>
          <w:szCs w:val="22"/>
          <w:shd w:val="clear" w:color="auto" w:fill="FFFFFF"/>
        </w:rPr>
        <w:t>)</w:t>
      </w:r>
      <w:r w:rsidRPr="007245C9">
        <w:rPr>
          <w:rFonts w:ascii="Arial" w:hAnsi="Arial" w:cs="Arial"/>
          <w:sz w:val="22"/>
          <w:szCs w:val="22"/>
          <w:shd w:val="clear" w:color="auto" w:fill="FFFFFF"/>
        </w:rPr>
        <w:t xml:space="preserve">. </w:t>
      </w:r>
      <w:r w:rsidRPr="007245C9">
        <w:rPr>
          <w:rFonts w:ascii="Arial" w:hAnsi="Arial" w:cs="Arial"/>
          <w:i/>
          <w:iCs/>
          <w:sz w:val="22"/>
          <w:szCs w:val="22"/>
          <w:shd w:val="clear" w:color="auto" w:fill="FFFFFF"/>
        </w:rPr>
        <w:t>How to improve your school</w:t>
      </w:r>
      <w:r w:rsidRPr="007245C9">
        <w:rPr>
          <w:rFonts w:ascii="Arial" w:hAnsi="Arial" w:cs="Arial"/>
          <w:sz w:val="22"/>
          <w:szCs w:val="22"/>
          <w:shd w:val="clear" w:color="auto" w:fill="FFFFFF"/>
        </w:rPr>
        <w:t>. Routledge, London.</w:t>
      </w:r>
    </w:p>
    <w:p w14:paraId="487FF6B1" w14:textId="77777777" w:rsidR="00F8248C" w:rsidRDefault="00F8248C" w:rsidP="00F8248C">
      <w:pPr>
        <w:spacing w:line="360" w:lineRule="auto"/>
        <w:rPr>
          <w:rFonts w:ascii="Arial" w:hAnsi="Arial" w:cs="Arial"/>
          <w:sz w:val="22"/>
          <w:szCs w:val="22"/>
          <w:shd w:val="clear" w:color="auto" w:fill="FFFFFF"/>
        </w:rPr>
      </w:pPr>
    </w:p>
    <w:p w14:paraId="40CA3056" w14:textId="64838B5E" w:rsidR="00F8248C" w:rsidRDefault="00F8248C" w:rsidP="00F8248C">
      <w:pPr>
        <w:spacing w:line="360" w:lineRule="auto"/>
        <w:rPr>
          <w:rFonts w:ascii="Arial" w:hAnsi="Arial" w:cs="Arial"/>
          <w:sz w:val="22"/>
          <w:szCs w:val="22"/>
          <w:shd w:val="clear" w:color="auto" w:fill="FFFFFF"/>
        </w:rPr>
      </w:pPr>
      <w:r w:rsidRPr="00B72FC0">
        <w:rPr>
          <w:rFonts w:ascii="Arial" w:hAnsi="Arial" w:cs="Arial"/>
          <w:sz w:val="22"/>
          <w:szCs w:val="22"/>
          <w:shd w:val="clear" w:color="auto" w:fill="FFFFFF"/>
        </w:rPr>
        <w:t>Donaldson, G. (2015)</w:t>
      </w:r>
      <w:r>
        <w:rPr>
          <w:rFonts w:ascii="Arial" w:hAnsi="Arial" w:cs="Arial"/>
          <w:sz w:val="22"/>
          <w:szCs w:val="22"/>
          <w:shd w:val="clear" w:color="auto" w:fill="FFFFFF"/>
        </w:rPr>
        <w:t>.</w:t>
      </w:r>
      <w:r w:rsidRPr="00B72FC0">
        <w:rPr>
          <w:rFonts w:ascii="Arial" w:hAnsi="Arial" w:cs="Arial"/>
          <w:sz w:val="22"/>
          <w:szCs w:val="22"/>
          <w:shd w:val="clear" w:color="auto" w:fill="FFFFFF"/>
        </w:rPr>
        <w:t xml:space="preserve"> </w:t>
      </w:r>
      <w:r w:rsidRPr="00B72FC0">
        <w:rPr>
          <w:rFonts w:ascii="Arial" w:hAnsi="Arial" w:cs="Arial"/>
          <w:i/>
          <w:iCs/>
          <w:sz w:val="22"/>
          <w:szCs w:val="22"/>
          <w:shd w:val="clear" w:color="auto" w:fill="FFFFFF"/>
        </w:rPr>
        <w:t>Successful Futures</w:t>
      </w:r>
      <w:r w:rsidRPr="00B72FC0">
        <w:rPr>
          <w:rFonts w:ascii="Arial" w:hAnsi="Arial" w:cs="Arial"/>
          <w:sz w:val="22"/>
          <w:szCs w:val="22"/>
          <w:shd w:val="clear" w:color="auto" w:fill="FFFFFF"/>
        </w:rPr>
        <w:t>. Crown Copyright. Cardiff. Available at: http://gov.wales/docs/dcells/publications/150317-successful-futures-en.pdf [</w:t>
      </w:r>
      <w:r>
        <w:rPr>
          <w:rFonts w:ascii="Arial" w:hAnsi="Arial" w:cs="Arial"/>
          <w:sz w:val="22"/>
          <w:szCs w:val="22"/>
          <w:shd w:val="clear" w:color="auto" w:fill="FFFFFF"/>
        </w:rPr>
        <w:t>a</w:t>
      </w:r>
      <w:r w:rsidRPr="00B72FC0">
        <w:rPr>
          <w:rFonts w:ascii="Arial" w:hAnsi="Arial" w:cs="Arial"/>
          <w:sz w:val="22"/>
          <w:szCs w:val="22"/>
          <w:shd w:val="clear" w:color="auto" w:fill="FFFFFF"/>
        </w:rPr>
        <w:t xml:space="preserve">ccessed </w:t>
      </w:r>
      <w:r>
        <w:rPr>
          <w:rFonts w:ascii="Arial" w:hAnsi="Arial" w:cs="Arial"/>
          <w:sz w:val="22"/>
          <w:szCs w:val="22"/>
          <w:shd w:val="clear" w:color="auto" w:fill="FFFFFF"/>
        </w:rPr>
        <w:t>April 2nd</w:t>
      </w:r>
      <w:r w:rsidRPr="00B72FC0">
        <w:rPr>
          <w:rFonts w:ascii="Arial" w:hAnsi="Arial" w:cs="Arial"/>
          <w:sz w:val="22"/>
          <w:szCs w:val="22"/>
          <w:shd w:val="clear" w:color="auto" w:fill="FFFFFF"/>
        </w:rPr>
        <w:t>, 20</w:t>
      </w:r>
      <w:r>
        <w:rPr>
          <w:rFonts w:ascii="Arial" w:hAnsi="Arial" w:cs="Arial"/>
          <w:sz w:val="22"/>
          <w:szCs w:val="22"/>
          <w:shd w:val="clear" w:color="auto" w:fill="FFFFFF"/>
        </w:rPr>
        <w:t>20</w:t>
      </w:r>
      <w:r w:rsidRPr="00B72FC0">
        <w:rPr>
          <w:rFonts w:ascii="Arial" w:hAnsi="Arial" w:cs="Arial"/>
          <w:sz w:val="22"/>
          <w:szCs w:val="22"/>
          <w:shd w:val="clear" w:color="auto" w:fill="FFFFFF"/>
        </w:rPr>
        <w:t>].</w:t>
      </w:r>
    </w:p>
    <w:p w14:paraId="2586853E" w14:textId="77777777" w:rsidR="00D00476" w:rsidRDefault="00D00476" w:rsidP="00F8248C">
      <w:pPr>
        <w:spacing w:line="360" w:lineRule="auto"/>
        <w:rPr>
          <w:rFonts w:ascii="Arial" w:hAnsi="Arial" w:cs="Arial"/>
          <w:sz w:val="22"/>
          <w:szCs w:val="22"/>
          <w:shd w:val="clear" w:color="auto" w:fill="FFFFFF"/>
        </w:rPr>
      </w:pPr>
    </w:p>
    <w:p w14:paraId="27AD20CB" w14:textId="77777777" w:rsidR="00F8248C" w:rsidRPr="00145960" w:rsidRDefault="00F8248C" w:rsidP="00F8248C">
      <w:pPr>
        <w:rPr>
          <w:rFonts w:ascii="Arial" w:hAnsi="Arial" w:cs="Arial"/>
          <w:sz w:val="22"/>
          <w:szCs w:val="22"/>
        </w:rPr>
      </w:pPr>
      <w:r w:rsidRPr="00145960">
        <w:rPr>
          <w:rFonts w:ascii="Arial" w:hAnsi="Arial" w:cs="Arial"/>
          <w:sz w:val="22"/>
          <w:szCs w:val="22"/>
        </w:rPr>
        <w:t xml:space="preserve">Estyn, </w:t>
      </w:r>
      <w:r w:rsidRPr="00015F2D">
        <w:rPr>
          <w:rFonts w:ascii="Arial" w:hAnsi="Arial" w:cs="Arial"/>
          <w:sz w:val="22"/>
          <w:szCs w:val="22"/>
        </w:rPr>
        <w:t>Her Majesty’s Inspectorate for Education and Training in Wales</w:t>
      </w:r>
      <w:r w:rsidRPr="00145960">
        <w:rPr>
          <w:rFonts w:ascii="Arial" w:hAnsi="Arial" w:cs="Arial"/>
          <w:sz w:val="22"/>
          <w:szCs w:val="22"/>
        </w:rPr>
        <w:t xml:space="preserve"> (2012). </w:t>
      </w:r>
      <w:r w:rsidRPr="00145960">
        <w:rPr>
          <w:rFonts w:ascii="Arial" w:hAnsi="Arial" w:cs="Arial"/>
          <w:i/>
          <w:iCs/>
          <w:sz w:val="22"/>
          <w:szCs w:val="22"/>
        </w:rPr>
        <w:t>Effective practice in tackling poverty and disadvantage in schools</w:t>
      </w:r>
      <w:r w:rsidRPr="00145960">
        <w:rPr>
          <w:rFonts w:ascii="Arial" w:hAnsi="Arial" w:cs="Arial"/>
          <w:sz w:val="22"/>
          <w:szCs w:val="22"/>
        </w:rPr>
        <w:t xml:space="preserve">. Available at: </w:t>
      </w:r>
      <w:hyperlink r:id="rId7" w:history="1">
        <w:r w:rsidRPr="00145960">
          <w:rPr>
            <w:rStyle w:val="Hyperlink"/>
            <w:rFonts w:ascii="Arial" w:hAnsi="Arial" w:cs="Arial"/>
            <w:color w:val="auto"/>
            <w:sz w:val="22"/>
            <w:szCs w:val="22"/>
            <w:u w:val="none"/>
          </w:rPr>
          <w:t>https://www.estyn.gov.wales/sites/www.estyn.gov.wales/files/documents/Effective%20practice%20in%20tackling%20poverty%20and%20disadvantage%20in%20schools%20-%20November%202012.pdf</w:t>
        </w:r>
      </w:hyperlink>
      <w:r>
        <w:rPr>
          <w:rFonts w:ascii="Arial" w:hAnsi="Arial" w:cs="Arial"/>
          <w:sz w:val="22"/>
          <w:szCs w:val="22"/>
        </w:rPr>
        <w:t xml:space="preserve"> [accessed April 2</w:t>
      </w:r>
      <w:r w:rsidRPr="00145960">
        <w:rPr>
          <w:rFonts w:ascii="Arial" w:hAnsi="Arial" w:cs="Arial"/>
          <w:sz w:val="22"/>
          <w:szCs w:val="22"/>
          <w:vertAlign w:val="superscript"/>
        </w:rPr>
        <w:t>nd</w:t>
      </w:r>
      <w:r>
        <w:rPr>
          <w:rFonts w:ascii="Arial" w:hAnsi="Arial" w:cs="Arial"/>
          <w:sz w:val="22"/>
          <w:szCs w:val="22"/>
        </w:rPr>
        <w:t xml:space="preserve"> 2020].</w:t>
      </w:r>
    </w:p>
    <w:p w14:paraId="37CFE583" w14:textId="77777777" w:rsidR="00F8248C" w:rsidRDefault="00F8248C" w:rsidP="00F8248C">
      <w:pPr>
        <w:spacing w:line="360" w:lineRule="auto"/>
        <w:rPr>
          <w:rFonts w:ascii="Arial" w:hAnsi="Arial" w:cs="Arial"/>
          <w:sz w:val="22"/>
          <w:szCs w:val="22"/>
        </w:rPr>
      </w:pPr>
    </w:p>
    <w:p w14:paraId="6F3323C1" w14:textId="55183CE0" w:rsidR="00F8248C" w:rsidRDefault="00F8248C" w:rsidP="00F8248C">
      <w:pPr>
        <w:spacing w:line="360" w:lineRule="auto"/>
        <w:rPr>
          <w:rFonts w:ascii="Arial" w:hAnsi="Arial" w:cs="Arial"/>
          <w:sz w:val="22"/>
          <w:szCs w:val="22"/>
        </w:rPr>
      </w:pPr>
      <w:r>
        <w:rPr>
          <w:rFonts w:ascii="Arial" w:hAnsi="Arial" w:cs="Arial"/>
          <w:sz w:val="22"/>
          <w:szCs w:val="22"/>
        </w:rPr>
        <w:t xml:space="preserve">Estyn, </w:t>
      </w:r>
      <w:r w:rsidRPr="00015F2D">
        <w:rPr>
          <w:rFonts w:ascii="Arial" w:hAnsi="Arial" w:cs="Arial"/>
          <w:sz w:val="22"/>
          <w:szCs w:val="22"/>
        </w:rPr>
        <w:t>Her Majesty’s Inspectorate for Education and Training in Wales</w:t>
      </w:r>
      <w:r>
        <w:rPr>
          <w:rFonts w:ascii="Arial" w:hAnsi="Arial" w:cs="Arial"/>
          <w:sz w:val="22"/>
          <w:szCs w:val="22"/>
        </w:rPr>
        <w:t xml:space="preserve"> (2018). </w:t>
      </w:r>
      <w:r w:rsidRPr="00015F2D">
        <w:rPr>
          <w:rFonts w:ascii="Arial" w:hAnsi="Arial" w:cs="Arial"/>
          <w:i/>
          <w:iCs/>
          <w:sz w:val="22"/>
          <w:szCs w:val="22"/>
        </w:rPr>
        <w:t xml:space="preserve">A </w:t>
      </w:r>
      <w:r>
        <w:rPr>
          <w:rFonts w:ascii="Arial" w:hAnsi="Arial" w:cs="Arial"/>
          <w:i/>
          <w:iCs/>
          <w:sz w:val="22"/>
          <w:szCs w:val="22"/>
        </w:rPr>
        <w:t>R</w:t>
      </w:r>
      <w:r w:rsidRPr="00015F2D">
        <w:rPr>
          <w:rFonts w:ascii="Arial" w:hAnsi="Arial" w:cs="Arial"/>
          <w:i/>
          <w:iCs/>
          <w:sz w:val="22"/>
          <w:szCs w:val="22"/>
        </w:rPr>
        <w:t>eport on</w:t>
      </w:r>
      <w:r>
        <w:rPr>
          <w:rFonts w:ascii="Arial" w:hAnsi="Arial" w:cs="Arial"/>
          <w:i/>
          <w:iCs/>
          <w:sz w:val="22"/>
          <w:szCs w:val="22"/>
        </w:rPr>
        <w:t xml:space="preserve"> XXX </w:t>
      </w:r>
      <w:r w:rsidRPr="00015F2D">
        <w:rPr>
          <w:rFonts w:ascii="Arial" w:hAnsi="Arial" w:cs="Arial"/>
          <w:i/>
          <w:iCs/>
          <w:sz w:val="22"/>
          <w:szCs w:val="22"/>
        </w:rPr>
        <w:t>Schoo</w:t>
      </w:r>
      <w:r>
        <w:rPr>
          <w:rFonts w:ascii="Arial" w:hAnsi="Arial" w:cs="Arial"/>
          <w:i/>
          <w:iCs/>
          <w:sz w:val="22"/>
          <w:szCs w:val="22"/>
        </w:rPr>
        <w:t xml:space="preserve">l, </w:t>
      </w:r>
      <w:r w:rsidRPr="00015F2D">
        <w:rPr>
          <w:rFonts w:ascii="Arial" w:hAnsi="Arial" w:cs="Arial"/>
          <w:i/>
          <w:iCs/>
          <w:sz w:val="22"/>
          <w:szCs w:val="22"/>
        </w:rPr>
        <w:t>Swansea</w:t>
      </w:r>
      <w:r>
        <w:rPr>
          <w:rFonts w:ascii="Arial" w:hAnsi="Arial" w:cs="Arial"/>
          <w:i/>
          <w:iCs/>
          <w:sz w:val="22"/>
          <w:szCs w:val="22"/>
        </w:rPr>
        <w:t xml:space="preserve">. </w:t>
      </w:r>
      <w:r>
        <w:rPr>
          <w:rFonts w:ascii="Arial" w:hAnsi="Arial" w:cs="Arial"/>
          <w:sz w:val="22"/>
          <w:szCs w:val="22"/>
        </w:rPr>
        <w:t>(Reference details removed to ensure anonymity).</w:t>
      </w:r>
    </w:p>
    <w:p w14:paraId="1DE43651" w14:textId="77777777" w:rsidR="00D00476" w:rsidRPr="00D00476" w:rsidRDefault="00D00476" w:rsidP="00F8248C">
      <w:pPr>
        <w:spacing w:line="360" w:lineRule="auto"/>
        <w:rPr>
          <w:rFonts w:ascii="Arial" w:hAnsi="Arial" w:cs="Arial"/>
          <w:sz w:val="22"/>
          <w:szCs w:val="22"/>
        </w:rPr>
      </w:pPr>
    </w:p>
    <w:p w14:paraId="0DA207A8" w14:textId="0CDA350C" w:rsidR="00D00476" w:rsidRPr="00D00476" w:rsidRDefault="00F8248C" w:rsidP="00D00476">
      <w:pPr>
        <w:rPr>
          <w:rFonts w:ascii="Arial" w:hAnsi="Arial" w:cs="Arial"/>
          <w:sz w:val="22"/>
          <w:szCs w:val="22"/>
        </w:rPr>
      </w:pPr>
      <w:r w:rsidRPr="00D00476">
        <w:rPr>
          <w:rFonts w:ascii="Arial" w:hAnsi="Arial" w:cs="Arial"/>
          <w:sz w:val="22"/>
          <w:szCs w:val="22"/>
        </w:rPr>
        <w:t xml:space="preserve">Greener, A. (2005). </w:t>
      </w:r>
      <w:r w:rsidRPr="00D00476">
        <w:rPr>
          <w:rFonts w:ascii="Arial" w:hAnsi="Arial" w:cs="Arial"/>
          <w:i/>
          <w:iCs/>
          <w:sz w:val="22"/>
          <w:szCs w:val="22"/>
        </w:rPr>
        <w:t xml:space="preserve">Moving towards a modernised curriculum. </w:t>
      </w:r>
      <w:r w:rsidRPr="00D00476">
        <w:rPr>
          <w:rFonts w:ascii="Arial" w:hAnsi="Arial" w:cs="Arial"/>
          <w:sz w:val="22"/>
          <w:szCs w:val="22"/>
        </w:rPr>
        <w:t xml:space="preserve">Qualifications and Curriculum Authority. </w:t>
      </w:r>
      <w:r w:rsidR="00D00476" w:rsidRPr="00D00476">
        <w:rPr>
          <w:rFonts w:ascii="Arial" w:hAnsi="Arial" w:cs="Arial"/>
          <w:sz w:val="22"/>
          <w:szCs w:val="22"/>
        </w:rPr>
        <w:t xml:space="preserve">Available at: </w:t>
      </w:r>
      <w:hyperlink r:id="rId8" w:history="1">
        <w:r w:rsidR="00D00476" w:rsidRPr="00D00476">
          <w:rPr>
            <w:rStyle w:val="Hyperlink"/>
            <w:rFonts w:ascii="Arial" w:hAnsi="Arial" w:cs="Arial"/>
            <w:color w:val="auto"/>
            <w:sz w:val="22"/>
            <w:szCs w:val="22"/>
            <w:u w:val="none"/>
          </w:rPr>
          <w:t>file:///Users/BaterFamily/Downloads/11473_greener_moving_towards_modernised_curr.pdf</w:t>
        </w:r>
      </w:hyperlink>
      <w:r w:rsidR="00D00476" w:rsidRPr="00D00476">
        <w:rPr>
          <w:rFonts w:ascii="Arial" w:hAnsi="Arial" w:cs="Arial"/>
          <w:sz w:val="22"/>
          <w:szCs w:val="22"/>
        </w:rPr>
        <w:t xml:space="preserve"> </w:t>
      </w:r>
      <w:r w:rsidR="00D00476">
        <w:rPr>
          <w:rFonts w:ascii="Arial" w:hAnsi="Arial" w:cs="Arial"/>
          <w:sz w:val="22"/>
          <w:szCs w:val="22"/>
        </w:rPr>
        <w:t>[accessed April 3</w:t>
      </w:r>
      <w:r w:rsidR="00D00476" w:rsidRPr="00D00476">
        <w:rPr>
          <w:rFonts w:ascii="Arial" w:hAnsi="Arial" w:cs="Arial"/>
          <w:sz w:val="22"/>
          <w:szCs w:val="22"/>
          <w:vertAlign w:val="superscript"/>
        </w:rPr>
        <w:t>rd</w:t>
      </w:r>
      <w:r w:rsidR="00D00476">
        <w:rPr>
          <w:rFonts w:ascii="Arial" w:hAnsi="Arial" w:cs="Arial"/>
          <w:sz w:val="22"/>
          <w:szCs w:val="22"/>
        </w:rPr>
        <w:t xml:space="preserve"> 2020].</w:t>
      </w:r>
    </w:p>
    <w:p w14:paraId="5D8D40DD" w14:textId="77777777" w:rsidR="00F8248C" w:rsidRDefault="00F8248C" w:rsidP="00F8248C">
      <w:pPr>
        <w:spacing w:line="360" w:lineRule="auto"/>
        <w:rPr>
          <w:rFonts w:ascii="Arial" w:hAnsi="Arial" w:cs="Arial"/>
          <w:sz w:val="22"/>
          <w:szCs w:val="22"/>
        </w:rPr>
      </w:pPr>
    </w:p>
    <w:p w14:paraId="0EFE45D7" w14:textId="77777777" w:rsidR="00F8248C" w:rsidRDefault="00F8248C" w:rsidP="00F8248C">
      <w:pPr>
        <w:spacing w:line="276" w:lineRule="auto"/>
        <w:rPr>
          <w:rFonts w:ascii="Arial" w:hAnsi="Arial" w:cs="Arial"/>
          <w:sz w:val="22"/>
          <w:szCs w:val="22"/>
        </w:rPr>
      </w:pPr>
      <w:r w:rsidRPr="004505BF">
        <w:rPr>
          <w:rFonts w:ascii="Arial" w:hAnsi="Arial" w:cs="Arial"/>
          <w:sz w:val="22"/>
          <w:szCs w:val="22"/>
        </w:rPr>
        <w:t xml:space="preserve">Jones, A. (2017) </w:t>
      </w:r>
      <w:r w:rsidRPr="004505BF">
        <w:rPr>
          <w:rFonts w:ascii="Arial" w:hAnsi="Arial" w:cs="Arial"/>
          <w:i/>
          <w:iCs/>
          <w:sz w:val="22"/>
          <w:szCs w:val="22"/>
        </w:rPr>
        <w:t>Closing the Gap in Education</w:t>
      </w:r>
      <w:r w:rsidRPr="004505BF">
        <w:rPr>
          <w:rFonts w:ascii="Arial" w:hAnsi="Arial" w:cs="Arial"/>
          <w:sz w:val="22"/>
          <w:szCs w:val="22"/>
        </w:rPr>
        <w:t>. EAS: Newport.  available at: https://www.google.co.uk/search?safe=strict&amp;ei=GEvNXePiFs73kw Wa3JmoDA&amp;q=</w:t>
      </w:r>
      <w:proofErr w:type="spellStart"/>
      <w:r w:rsidRPr="004505BF">
        <w:rPr>
          <w:rFonts w:ascii="Arial" w:hAnsi="Arial" w:cs="Arial"/>
          <w:sz w:val="22"/>
          <w:szCs w:val="22"/>
        </w:rPr>
        <w:t>bridging+the+gap+welsh+government+children+web</w:t>
      </w:r>
      <w:proofErr w:type="spellEnd"/>
      <w:r w:rsidRPr="004505BF">
        <w:rPr>
          <w:rFonts w:ascii="Arial" w:hAnsi="Arial" w:cs="Arial"/>
          <w:sz w:val="22"/>
          <w:szCs w:val="22"/>
        </w:rPr>
        <w:t xml:space="preserve"> </w:t>
      </w:r>
      <w:proofErr w:type="spellStart"/>
      <w:r w:rsidRPr="004505BF">
        <w:rPr>
          <w:rFonts w:ascii="Arial" w:hAnsi="Arial" w:cs="Arial"/>
          <w:sz w:val="22"/>
          <w:szCs w:val="22"/>
        </w:rPr>
        <w:t>site&amp;oq</w:t>
      </w:r>
      <w:proofErr w:type="spellEnd"/>
      <w:r w:rsidRPr="004505BF">
        <w:rPr>
          <w:rFonts w:ascii="Arial" w:hAnsi="Arial" w:cs="Arial"/>
          <w:sz w:val="22"/>
          <w:szCs w:val="22"/>
        </w:rPr>
        <w:t>=</w:t>
      </w:r>
      <w:proofErr w:type="spellStart"/>
      <w:r w:rsidRPr="004505BF">
        <w:rPr>
          <w:rFonts w:ascii="Arial" w:hAnsi="Arial" w:cs="Arial"/>
          <w:sz w:val="22"/>
          <w:szCs w:val="22"/>
        </w:rPr>
        <w:t>bridging+the+gap+welsh+government+children+website&amp;g</w:t>
      </w:r>
      <w:proofErr w:type="spellEnd"/>
      <w:r w:rsidRPr="004505BF">
        <w:rPr>
          <w:rFonts w:ascii="Arial" w:hAnsi="Arial" w:cs="Arial"/>
          <w:sz w:val="22"/>
          <w:szCs w:val="22"/>
        </w:rPr>
        <w:t xml:space="preserve"> s_l=psy-ab.3...28677.30620..30821...0.2..0.96.686.8......0....1..gwswiz.......0i71.udi1bxBS4PM&amp;ved=0ahUKEwjjzvK43OnlAhXO6QKHRpuBsUQ4dUDCAs&amp;uact=5 [accessed 2</w:t>
      </w:r>
      <w:r w:rsidRPr="004505BF">
        <w:rPr>
          <w:rFonts w:ascii="Arial" w:hAnsi="Arial" w:cs="Arial"/>
          <w:sz w:val="22"/>
          <w:szCs w:val="22"/>
          <w:vertAlign w:val="superscript"/>
        </w:rPr>
        <w:t>nd</w:t>
      </w:r>
      <w:r w:rsidRPr="004505BF">
        <w:rPr>
          <w:rFonts w:ascii="Arial" w:hAnsi="Arial" w:cs="Arial"/>
          <w:sz w:val="22"/>
          <w:szCs w:val="22"/>
        </w:rPr>
        <w:t xml:space="preserve"> April 2020].</w:t>
      </w:r>
    </w:p>
    <w:p w14:paraId="4BC9FDA1" w14:textId="77777777" w:rsidR="00F8248C" w:rsidRDefault="00F8248C" w:rsidP="00F8248C">
      <w:pPr>
        <w:spacing w:line="360" w:lineRule="auto"/>
        <w:rPr>
          <w:rFonts w:ascii="Arial" w:hAnsi="Arial" w:cs="Arial"/>
          <w:sz w:val="22"/>
          <w:szCs w:val="22"/>
        </w:rPr>
      </w:pPr>
    </w:p>
    <w:p w14:paraId="6C455BF2" w14:textId="2E283A25" w:rsidR="00D00476" w:rsidRPr="00D00476" w:rsidRDefault="00F8248C" w:rsidP="00D00476">
      <w:pPr>
        <w:rPr>
          <w:rFonts w:ascii="Arial" w:hAnsi="Arial" w:cs="Arial"/>
          <w:sz w:val="22"/>
          <w:szCs w:val="22"/>
        </w:rPr>
      </w:pPr>
      <w:r w:rsidRPr="004505BF">
        <w:rPr>
          <w:rFonts w:ascii="Arial" w:hAnsi="Arial" w:cs="Arial"/>
          <w:sz w:val="22"/>
          <w:szCs w:val="22"/>
        </w:rPr>
        <w:t>McLaughlin</w:t>
      </w:r>
      <w:r w:rsidRPr="00D00476">
        <w:rPr>
          <w:rFonts w:ascii="Arial" w:hAnsi="Arial" w:cs="Arial"/>
          <w:sz w:val="22"/>
          <w:szCs w:val="22"/>
        </w:rPr>
        <w:t xml:space="preserve">, C. (2005). </w:t>
      </w:r>
      <w:r w:rsidRPr="00D00476">
        <w:rPr>
          <w:rFonts w:ascii="Arial" w:hAnsi="Arial" w:cs="Arial"/>
          <w:i/>
          <w:iCs/>
          <w:sz w:val="22"/>
          <w:szCs w:val="22"/>
        </w:rPr>
        <w:t xml:space="preserve">Preparing for adult life – connecting the personal, social and cognitive worlds of young people. </w:t>
      </w:r>
      <w:r w:rsidRPr="00D00476">
        <w:rPr>
          <w:rFonts w:ascii="Arial" w:hAnsi="Arial" w:cs="Arial"/>
          <w:sz w:val="22"/>
          <w:szCs w:val="22"/>
        </w:rPr>
        <w:t>Qualification and Curriculum Authority.</w:t>
      </w:r>
      <w:r w:rsidR="00D00476" w:rsidRPr="00D00476">
        <w:rPr>
          <w:rFonts w:ascii="Arial" w:hAnsi="Arial" w:cs="Arial"/>
          <w:sz w:val="22"/>
          <w:szCs w:val="22"/>
        </w:rPr>
        <w:t xml:space="preserve"> Available at: </w:t>
      </w:r>
      <w:hyperlink r:id="rId9" w:history="1">
        <w:r w:rsidR="00D00476" w:rsidRPr="00D00476">
          <w:rPr>
            <w:rStyle w:val="Hyperlink"/>
            <w:rFonts w:ascii="Arial" w:hAnsi="Arial" w:cs="Arial"/>
            <w:color w:val="auto"/>
            <w:sz w:val="22"/>
            <w:szCs w:val="22"/>
            <w:u w:val="none"/>
          </w:rPr>
          <w:t>file:///Users/BaterFamily/Downloads/11467_mclaughlin_preparing_for_adult_life.pdf</w:t>
        </w:r>
      </w:hyperlink>
      <w:r w:rsidR="00D00476">
        <w:rPr>
          <w:rFonts w:ascii="Arial" w:hAnsi="Arial" w:cs="Arial"/>
          <w:sz w:val="22"/>
          <w:szCs w:val="22"/>
        </w:rPr>
        <w:t xml:space="preserve"> [accessed 3</w:t>
      </w:r>
      <w:r w:rsidR="00D00476" w:rsidRPr="00D00476">
        <w:rPr>
          <w:rFonts w:ascii="Arial" w:hAnsi="Arial" w:cs="Arial"/>
          <w:sz w:val="22"/>
          <w:szCs w:val="22"/>
          <w:vertAlign w:val="superscript"/>
        </w:rPr>
        <w:t>rd</w:t>
      </w:r>
      <w:r w:rsidR="00D00476">
        <w:rPr>
          <w:rFonts w:ascii="Arial" w:hAnsi="Arial" w:cs="Arial"/>
          <w:sz w:val="22"/>
          <w:szCs w:val="22"/>
        </w:rPr>
        <w:t xml:space="preserve"> April].</w:t>
      </w:r>
    </w:p>
    <w:p w14:paraId="5AEAA954" w14:textId="77777777" w:rsidR="00F8248C" w:rsidRDefault="00F8248C" w:rsidP="00F8248C">
      <w:pPr>
        <w:spacing w:line="360" w:lineRule="auto"/>
        <w:rPr>
          <w:rFonts w:ascii="Arial" w:hAnsi="Arial" w:cs="Arial"/>
          <w:sz w:val="22"/>
          <w:szCs w:val="22"/>
        </w:rPr>
      </w:pPr>
    </w:p>
    <w:p w14:paraId="776EF559" w14:textId="22E5EF9E" w:rsidR="00F8248C" w:rsidRDefault="00F8248C" w:rsidP="00F8248C">
      <w:pPr>
        <w:spacing w:line="276" w:lineRule="auto"/>
        <w:rPr>
          <w:rFonts w:ascii="Arial" w:hAnsi="Arial" w:cs="Arial"/>
          <w:i/>
          <w:iCs/>
          <w:sz w:val="22"/>
          <w:szCs w:val="22"/>
          <w:shd w:val="clear" w:color="auto" w:fill="FFFFFF"/>
        </w:rPr>
      </w:pPr>
      <w:proofErr w:type="spellStart"/>
      <w:r>
        <w:rPr>
          <w:rFonts w:ascii="Arial" w:hAnsi="Arial" w:cs="Arial"/>
          <w:sz w:val="22"/>
          <w:szCs w:val="22"/>
          <w:shd w:val="clear" w:color="auto" w:fill="FFFFFF"/>
        </w:rPr>
        <w:t>Penketh</w:t>
      </w:r>
      <w:proofErr w:type="spellEnd"/>
      <w:r>
        <w:rPr>
          <w:rFonts w:ascii="Arial" w:hAnsi="Arial" w:cs="Arial"/>
          <w:sz w:val="22"/>
          <w:szCs w:val="22"/>
          <w:shd w:val="clear" w:color="auto" w:fill="FFFFFF"/>
        </w:rPr>
        <w:t>, C &amp; Johnson</w:t>
      </w:r>
      <w:r w:rsidRPr="001F18B9">
        <w:rPr>
          <w:rFonts w:ascii="Arial" w:hAnsi="Arial" w:cs="Arial"/>
          <w:sz w:val="22"/>
          <w:szCs w:val="22"/>
          <w:shd w:val="clear" w:color="auto" w:fill="FFFFFF"/>
        </w:rPr>
        <w:t xml:space="preserve">, </w:t>
      </w:r>
      <w:r>
        <w:rPr>
          <w:rFonts w:ascii="Arial" w:hAnsi="Arial" w:cs="Arial"/>
          <w:sz w:val="22"/>
          <w:szCs w:val="22"/>
          <w:shd w:val="clear" w:color="auto" w:fill="FFFFFF"/>
        </w:rPr>
        <w:t>J</w:t>
      </w:r>
      <w:r w:rsidRPr="001F18B9">
        <w:rPr>
          <w:rFonts w:ascii="Arial" w:hAnsi="Arial" w:cs="Arial"/>
          <w:sz w:val="22"/>
          <w:szCs w:val="22"/>
          <w:shd w:val="clear" w:color="auto" w:fill="FFFFFF"/>
        </w:rPr>
        <w:t xml:space="preserve">., (2015). ‘Learning in art and design education’, in Addison, N., Burgess, L., Steers, J., and </w:t>
      </w:r>
      <w:proofErr w:type="spellStart"/>
      <w:r w:rsidRPr="001F18B9">
        <w:rPr>
          <w:rFonts w:ascii="Arial" w:hAnsi="Arial" w:cs="Arial"/>
          <w:sz w:val="22"/>
          <w:szCs w:val="22"/>
          <w:shd w:val="clear" w:color="auto" w:fill="FFFFFF"/>
        </w:rPr>
        <w:t>Trowell</w:t>
      </w:r>
      <w:proofErr w:type="spellEnd"/>
      <w:r w:rsidRPr="001F18B9">
        <w:rPr>
          <w:rFonts w:ascii="Arial" w:hAnsi="Arial" w:cs="Arial"/>
          <w:sz w:val="22"/>
          <w:szCs w:val="22"/>
          <w:shd w:val="clear" w:color="auto" w:fill="FFFFFF"/>
        </w:rPr>
        <w:t>, J. (eds)</w:t>
      </w:r>
      <w:r>
        <w:rPr>
          <w:rFonts w:ascii="Arial" w:hAnsi="Arial" w:cs="Arial"/>
          <w:sz w:val="22"/>
          <w:szCs w:val="22"/>
          <w:shd w:val="clear" w:color="auto" w:fill="FFFFFF"/>
        </w:rPr>
        <w:t xml:space="preserve">. </w:t>
      </w:r>
      <w:r w:rsidRPr="001F18B9">
        <w:rPr>
          <w:rFonts w:ascii="Arial" w:hAnsi="Arial" w:cs="Arial"/>
          <w:sz w:val="22"/>
          <w:szCs w:val="22"/>
          <w:shd w:val="clear" w:color="auto" w:fill="FFFFFF"/>
        </w:rPr>
        <w:t xml:space="preserve"> Abingdon</w:t>
      </w:r>
      <w:r>
        <w:rPr>
          <w:rFonts w:ascii="Arial" w:hAnsi="Arial" w:cs="Arial"/>
          <w:sz w:val="22"/>
          <w:szCs w:val="22"/>
          <w:shd w:val="clear" w:color="auto" w:fill="FFFFFF"/>
        </w:rPr>
        <w:t>,</w:t>
      </w:r>
      <w:r w:rsidRPr="001F18B9">
        <w:rPr>
          <w:rFonts w:ascii="Arial" w:hAnsi="Arial" w:cs="Arial"/>
          <w:sz w:val="22"/>
          <w:szCs w:val="22"/>
          <w:shd w:val="clear" w:color="auto" w:fill="FFFFFF"/>
        </w:rPr>
        <w:t xml:space="preserve"> Oxon: Routledge.</w:t>
      </w:r>
      <w:r w:rsidRPr="001F18B9">
        <w:rPr>
          <w:rFonts w:ascii="Arial" w:hAnsi="Arial" w:cs="Arial"/>
          <w:i/>
          <w:iCs/>
          <w:sz w:val="22"/>
          <w:szCs w:val="22"/>
          <w:shd w:val="clear" w:color="auto" w:fill="FFFFFF"/>
        </w:rPr>
        <w:t xml:space="preserve"> </w:t>
      </w:r>
    </w:p>
    <w:p w14:paraId="6A263B5D" w14:textId="57C05D1D" w:rsidR="00D00476" w:rsidRDefault="00D00476" w:rsidP="00F8248C">
      <w:pPr>
        <w:spacing w:line="276" w:lineRule="auto"/>
        <w:rPr>
          <w:rFonts w:ascii="Arial" w:hAnsi="Arial" w:cs="Arial"/>
          <w:i/>
          <w:iCs/>
          <w:sz w:val="22"/>
          <w:szCs w:val="22"/>
          <w:shd w:val="clear" w:color="auto" w:fill="FFFFFF"/>
        </w:rPr>
      </w:pPr>
    </w:p>
    <w:p w14:paraId="09C104D2" w14:textId="76524B28" w:rsidR="00D00476" w:rsidRPr="00D00476" w:rsidRDefault="00D00476" w:rsidP="00F8248C">
      <w:pPr>
        <w:spacing w:line="276" w:lineRule="auto"/>
        <w:rPr>
          <w:rFonts w:ascii="Arial" w:hAnsi="Arial" w:cs="Arial"/>
          <w:sz w:val="22"/>
          <w:szCs w:val="22"/>
          <w:shd w:val="clear" w:color="auto" w:fill="FFFFFF"/>
        </w:rPr>
      </w:pPr>
      <w:r>
        <w:rPr>
          <w:rFonts w:ascii="Arial" w:hAnsi="Arial" w:cs="Arial"/>
          <w:sz w:val="22"/>
          <w:szCs w:val="22"/>
          <w:shd w:val="clear" w:color="auto" w:fill="FFFFFF"/>
        </w:rPr>
        <w:t xml:space="preserve">School X (2018). </w:t>
      </w:r>
      <w:r>
        <w:rPr>
          <w:rFonts w:ascii="Arial" w:hAnsi="Arial" w:cs="Arial"/>
          <w:i/>
          <w:iCs/>
          <w:sz w:val="22"/>
          <w:szCs w:val="22"/>
          <w:shd w:val="clear" w:color="auto" w:fill="FFFFFF"/>
        </w:rPr>
        <w:t xml:space="preserve">School Evaluation and Development Plan 2018 – 2021, </w:t>
      </w:r>
      <w:r>
        <w:rPr>
          <w:rFonts w:ascii="Arial" w:hAnsi="Arial" w:cs="Arial"/>
          <w:sz w:val="22"/>
          <w:szCs w:val="22"/>
          <w:shd w:val="clear" w:color="auto" w:fill="FFFFFF"/>
        </w:rPr>
        <w:t>Unpublished.</w:t>
      </w:r>
    </w:p>
    <w:p w14:paraId="76C73E81" w14:textId="77777777" w:rsidR="00F8248C" w:rsidRPr="004505BF" w:rsidRDefault="00F8248C" w:rsidP="00F8248C">
      <w:pPr>
        <w:spacing w:line="360" w:lineRule="auto"/>
        <w:rPr>
          <w:rFonts w:ascii="Arial" w:hAnsi="Arial" w:cs="Arial"/>
          <w:sz w:val="22"/>
          <w:szCs w:val="22"/>
        </w:rPr>
      </w:pPr>
    </w:p>
    <w:p w14:paraId="54B5DFB6" w14:textId="77777777" w:rsidR="00F8248C" w:rsidRPr="00145960" w:rsidRDefault="00F8248C" w:rsidP="00F8248C">
      <w:pPr>
        <w:spacing w:line="360" w:lineRule="auto"/>
        <w:rPr>
          <w:rFonts w:ascii="Arial" w:hAnsi="Arial" w:cs="Arial"/>
          <w:sz w:val="22"/>
          <w:szCs w:val="22"/>
        </w:rPr>
      </w:pPr>
      <w:r w:rsidRPr="00145960">
        <w:rPr>
          <w:rFonts w:ascii="Arial" w:hAnsi="Arial" w:cs="Arial"/>
          <w:sz w:val="22"/>
          <w:szCs w:val="22"/>
        </w:rPr>
        <w:lastRenderedPageBreak/>
        <w:t xml:space="preserve">White, J. (2005). </w:t>
      </w:r>
      <w:r w:rsidRPr="00145960">
        <w:rPr>
          <w:rFonts w:ascii="Arial" w:hAnsi="Arial" w:cs="Arial"/>
          <w:i/>
          <w:iCs/>
          <w:sz w:val="22"/>
          <w:szCs w:val="22"/>
        </w:rPr>
        <w:t>Towards an aims-led curriculum</w:t>
      </w:r>
      <w:r w:rsidRPr="00145960">
        <w:rPr>
          <w:rFonts w:ascii="Arial" w:hAnsi="Arial" w:cs="Arial"/>
          <w:sz w:val="22"/>
          <w:szCs w:val="22"/>
        </w:rPr>
        <w:t>. Available at:</w:t>
      </w:r>
    </w:p>
    <w:p w14:paraId="605424E7" w14:textId="77777777" w:rsidR="00F8248C" w:rsidRPr="00145960" w:rsidRDefault="00F8248C" w:rsidP="00F8248C">
      <w:pPr>
        <w:spacing w:line="360" w:lineRule="auto"/>
        <w:rPr>
          <w:rFonts w:ascii="Arial" w:hAnsi="Arial" w:cs="Arial"/>
          <w:sz w:val="22"/>
          <w:szCs w:val="22"/>
        </w:rPr>
      </w:pPr>
      <w:hyperlink r:id="rId10" w:history="1">
        <w:r w:rsidRPr="00145960">
          <w:rPr>
            <w:rStyle w:val="Hyperlink"/>
            <w:rFonts w:ascii="Arial" w:hAnsi="Arial" w:cs="Arial"/>
            <w:color w:val="auto"/>
            <w:sz w:val="22"/>
            <w:szCs w:val="22"/>
            <w:u w:val="none"/>
          </w:rPr>
          <w:t>https://core.ac.uk/download/pdf/4159123.pdf</w:t>
        </w:r>
      </w:hyperlink>
      <w:r w:rsidRPr="00145960">
        <w:rPr>
          <w:rFonts w:ascii="Arial" w:hAnsi="Arial" w:cs="Arial"/>
          <w:sz w:val="22"/>
          <w:szCs w:val="22"/>
        </w:rPr>
        <w:t xml:space="preserve"> [accessed Apri</w:t>
      </w:r>
      <w:r>
        <w:rPr>
          <w:rFonts w:ascii="Arial" w:hAnsi="Arial" w:cs="Arial"/>
          <w:sz w:val="22"/>
          <w:szCs w:val="22"/>
        </w:rPr>
        <w:t>l 2</w:t>
      </w:r>
      <w:r w:rsidRPr="00145960">
        <w:rPr>
          <w:rFonts w:ascii="Arial" w:hAnsi="Arial" w:cs="Arial"/>
          <w:sz w:val="22"/>
          <w:szCs w:val="22"/>
          <w:vertAlign w:val="superscript"/>
        </w:rPr>
        <w:t>nd</w:t>
      </w:r>
      <w:r>
        <w:rPr>
          <w:rFonts w:ascii="Arial" w:hAnsi="Arial" w:cs="Arial"/>
          <w:sz w:val="22"/>
          <w:szCs w:val="22"/>
          <w:vertAlign w:val="superscript"/>
        </w:rPr>
        <w:t>,</w:t>
      </w:r>
      <w:r>
        <w:rPr>
          <w:rFonts w:ascii="Arial" w:hAnsi="Arial" w:cs="Arial"/>
          <w:sz w:val="22"/>
          <w:szCs w:val="22"/>
        </w:rPr>
        <w:t xml:space="preserve"> </w:t>
      </w:r>
      <w:r w:rsidRPr="00145960">
        <w:rPr>
          <w:rFonts w:ascii="Arial" w:hAnsi="Arial" w:cs="Arial"/>
          <w:sz w:val="22"/>
          <w:szCs w:val="22"/>
        </w:rPr>
        <w:t>2020].</w:t>
      </w:r>
    </w:p>
    <w:p w14:paraId="17189F51" w14:textId="77777777" w:rsidR="00F8248C" w:rsidRPr="00145960" w:rsidRDefault="00F8248C" w:rsidP="00F8248C"/>
    <w:p w14:paraId="26A4A165" w14:textId="77777777" w:rsidR="00F8248C" w:rsidRPr="00145960" w:rsidRDefault="00F8248C" w:rsidP="00F8248C">
      <w:pPr>
        <w:spacing w:line="360" w:lineRule="auto"/>
        <w:rPr>
          <w:rFonts w:ascii="Arial" w:hAnsi="Arial" w:cs="Arial"/>
          <w:sz w:val="22"/>
          <w:szCs w:val="22"/>
        </w:rPr>
      </w:pPr>
      <w:r w:rsidRPr="00145960">
        <w:rPr>
          <w:rFonts w:ascii="Arial" w:hAnsi="Arial" w:cs="Arial"/>
          <w:sz w:val="22"/>
          <w:szCs w:val="22"/>
        </w:rPr>
        <w:t xml:space="preserve">Welsh Government. (2015). </w:t>
      </w:r>
      <w:r w:rsidRPr="00145960">
        <w:rPr>
          <w:rFonts w:ascii="Arial" w:hAnsi="Arial" w:cs="Arial"/>
          <w:i/>
          <w:iCs/>
          <w:sz w:val="22"/>
          <w:szCs w:val="22"/>
        </w:rPr>
        <w:t xml:space="preserve">Pupil Deprivation Grant, </w:t>
      </w:r>
      <w:r w:rsidRPr="00145960">
        <w:rPr>
          <w:rFonts w:ascii="Arial" w:hAnsi="Arial" w:cs="Arial"/>
          <w:sz w:val="22"/>
          <w:szCs w:val="22"/>
        </w:rPr>
        <w:t xml:space="preserve">Available at: </w:t>
      </w:r>
      <w:hyperlink r:id="rId11" w:history="1">
        <w:r w:rsidRPr="00145960">
          <w:rPr>
            <w:rStyle w:val="Hyperlink"/>
            <w:rFonts w:ascii="Arial" w:hAnsi="Arial" w:cs="Arial"/>
            <w:color w:val="auto"/>
            <w:sz w:val="22"/>
            <w:szCs w:val="22"/>
            <w:u w:val="none"/>
          </w:rPr>
          <w:t>https://gov.wales/sites/default/files/publications/2018-03/pupil-deprivation-grant-essential-guidance.pdf</w:t>
        </w:r>
      </w:hyperlink>
      <w:r>
        <w:rPr>
          <w:rFonts w:ascii="Arial" w:hAnsi="Arial" w:cs="Arial"/>
          <w:sz w:val="22"/>
          <w:szCs w:val="22"/>
        </w:rPr>
        <w:t xml:space="preserve"> </w:t>
      </w:r>
      <w:r w:rsidRPr="00145960">
        <w:rPr>
          <w:rFonts w:ascii="Arial" w:hAnsi="Arial" w:cs="Arial"/>
          <w:sz w:val="22"/>
          <w:szCs w:val="22"/>
        </w:rPr>
        <w:t>[accessed  March 29</w:t>
      </w:r>
      <w:r w:rsidRPr="00145960">
        <w:rPr>
          <w:rFonts w:ascii="Arial" w:hAnsi="Arial" w:cs="Arial"/>
          <w:sz w:val="22"/>
          <w:szCs w:val="22"/>
          <w:vertAlign w:val="superscript"/>
        </w:rPr>
        <w:t>th</w:t>
      </w:r>
      <w:r>
        <w:rPr>
          <w:rFonts w:ascii="Arial" w:hAnsi="Arial" w:cs="Arial"/>
          <w:sz w:val="22"/>
          <w:szCs w:val="22"/>
        </w:rPr>
        <w:t xml:space="preserve"> </w:t>
      </w:r>
      <w:r w:rsidRPr="00145960">
        <w:rPr>
          <w:rFonts w:ascii="Arial" w:hAnsi="Arial" w:cs="Arial"/>
          <w:sz w:val="22"/>
          <w:szCs w:val="22"/>
        </w:rPr>
        <w:t>2020].</w:t>
      </w:r>
    </w:p>
    <w:p w14:paraId="6806CFC1" w14:textId="77777777" w:rsidR="00154B1B" w:rsidRDefault="00154B1B" w:rsidP="00253566">
      <w:pPr>
        <w:spacing w:line="360" w:lineRule="auto"/>
        <w:rPr>
          <w:rFonts w:ascii="Arial" w:hAnsi="Arial" w:cs="Arial"/>
          <w:sz w:val="22"/>
          <w:szCs w:val="22"/>
        </w:rPr>
      </w:pPr>
    </w:p>
    <w:p w14:paraId="24083EA8" w14:textId="6B586C80" w:rsidR="00EF6F04" w:rsidRDefault="00EF6F04" w:rsidP="00253566">
      <w:pPr>
        <w:spacing w:line="360" w:lineRule="auto"/>
        <w:rPr>
          <w:rFonts w:ascii="Arial" w:hAnsi="Arial" w:cs="Arial"/>
          <w:sz w:val="22"/>
          <w:szCs w:val="22"/>
        </w:rPr>
      </w:pPr>
    </w:p>
    <w:p w14:paraId="3A47508E" w14:textId="5CEA1A58" w:rsidR="00EF6F04" w:rsidRDefault="00EF6F04" w:rsidP="00253566">
      <w:pPr>
        <w:spacing w:line="360" w:lineRule="auto"/>
        <w:rPr>
          <w:rFonts w:ascii="Arial" w:hAnsi="Arial" w:cs="Arial"/>
          <w:sz w:val="22"/>
          <w:szCs w:val="22"/>
        </w:rPr>
      </w:pPr>
    </w:p>
    <w:p w14:paraId="1C019C1B" w14:textId="77777777" w:rsidR="00EF6F04" w:rsidRDefault="00EF6F04" w:rsidP="00253566">
      <w:pPr>
        <w:spacing w:line="360" w:lineRule="auto"/>
        <w:rPr>
          <w:rFonts w:ascii="Arial" w:hAnsi="Arial" w:cs="Arial"/>
          <w:sz w:val="22"/>
          <w:szCs w:val="22"/>
        </w:rPr>
      </w:pPr>
    </w:p>
    <w:p w14:paraId="34A87567" w14:textId="5EE3C15C" w:rsidR="00D50E43" w:rsidRDefault="00D50E43" w:rsidP="00253566">
      <w:pPr>
        <w:spacing w:line="360" w:lineRule="auto"/>
        <w:rPr>
          <w:rFonts w:ascii="Arial" w:hAnsi="Arial" w:cs="Arial"/>
          <w:sz w:val="22"/>
          <w:szCs w:val="22"/>
        </w:rPr>
      </w:pPr>
    </w:p>
    <w:p w14:paraId="627DC308" w14:textId="0DAFF73B" w:rsidR="00D31B59" w:rsidRDefault="00D31B59" w:rsidP="00253566">
      <w:pPr>
        <w:spacing w:line="360" w:lineRule="auto"/>
        <w:rPr>
          <w:rFonts w:ascii="Arial" w:hAnsi="Arial" w:cs="Arial"/>
          <w:sz w:val="22"/>
          <w:szCs w:val="22"/>
        </w:rPr>
      </w:pPr>
      <w:r>
        <w:rPr>
          <w:rFonts w:ascii="Arial" w:hAnsi="Arial" w:cs="Arial"/>
          <w:sz w:val="22"/>
          <w:szCs w:val="22"/>
        </w:rPr>
        <w:tab/>
      </w:r>
    </w:p>
    <w:p w14:paraId="3DC5D585" w14:textId="699D2DB9" w:rsidR="005347C4" w:rsidRDefault="005347C4" w:rsidP="00253566">
      <w:pPr>
        <w:spacing w:line="360" w:lineRule="auto"/>
        <w:rPr>
          <w:rFonts w:ascii="Arial" w:hAnsi="Arial" w:cs="Arial"/>
          <w:sz w:val="22"/>
          <w:szCs w:val="22"/>
        </w:rPr>
      </w:pPr>
      <w:r>
        <w:rPr>
          <w:rFonts w:ascii="Arial" w:hAnsi="Arial" w:cs="Arial"/>
          <w:sz w:val="22"/>
          <w:szCs w:val="22"/>
        </w:rPr>
        <w:tab/>
      </w:r>
    </w:p>
    <w:p w14:paraId="7EC3A2A7" w14:textId="1355F4F0" w:rsidR="00D50E43" w:rsidRDefault="00D50E43" w:rsidP="00253566">
      <w:pPr>
        <w:spacing w:line="360" w:lineRule="auto"/>
        <w:rPr>
          <w:rFonts w:ascii="Arial" w:hAnsi="Arial" w:cs="Arial"/>
          <w:sz w:val="22"/>
          <w:szCs w:val="22"/>
        </w:rPr>
      </w:pPr>
    </w:p>
    <w:p w14:paraId="7EDC0A76" w14:textId="5A8A3A5D" w:rsidR="000415D1" w:rsidRDefault="000415D1" w:rsidP="00253566">
      <w:pPr>
        <w:spacing w:line="360" w:lineRule="auto"/>
        <w:rPr>
          <w:rFonts w:ascii="Arial" w:hAnsi="Arial" w:cs="Arial"/>
          <w:sz w:val="22"/>
          <w:szCs w:val="22"/>
        </w:rPr>
      </w:pPr>
    </w:p>
    <w:p w14:paraId="09BFB630" w14:textId="66C9D849" w:rsidR="000415D1" w:rsidRDefault="00D50E43" w:rsidP="000415D1">
      <w:r>
        <w:tab/>
      </w:r>
    </w:p>
    <w:p w14:paraId="03EDF867" w14:textId="77777777" w:rsidR="000415D1" w:rsidRPr="000415D1" w:rsidRDefault="000415D1" w:rsidP="00253566">
      <w:pPr>
        <w:spacing w:line="360" w:lineRule="auto"/>
        <w:rPr>
          <w:rFonts w:ascii="Arial" w:hAnsi="Arial" w:cs="Arial"/>
          <w:sz w:val="22"/>
          <w:szCs w:val="22"/>
        </w:rPr>
      </w:pPr>
    </w:p>
    <w:p w14:paraId="537BEF84" w14:textId="77777777" w:rsidR="000415D1" w:rsidRPr="000415D1" w:rsidRDefault="000415D1" w:rsidP="00253566">
      <w:pPr>
        <w:spacing w:line="360" w:lineRule="auto"/>
        <w:rPr>
          <w:rFonts w:ascii="Arial" w:hAnsi="Arial" w:cs="Arial"/>
          <w:b/>
          <w:bCs/>
          <w:sz w:val="28"/>
          <w:szCs w:val="28"/>
        </w:rPr>
      </w:pPr>
    </w:p>
    <w:p w14:paraId="220929C5" w14:textId="77777777" w:rsidR="000415D1" w:rsidRPr="000415D1" w:rsidRDefault="000415D1" w:rsidP="00253566">
      <w:pPr>
        <w:spacing w:line="360" w:lineRule="auto"/>
        <w:rPr>
          <w:rFonts w:ascii="Arial" w:hAnsi="Arial" w:cs="Arial"/>
          <w:sz w:val="28"/>
          <w:szCs w:val="28"/>
        </w:rPr>
      </w:pPr>
    </w:p>
    <w:p w14:paraId="3623257C" w14:textId="7D61D697" w:rsidR="008634E7" w:rsidRDefault="008634E7" w:rsidP="00253566">
      <w:pPr>
        <w:spacing w:line="360" w:lineRule="auto"/>
        <w:rPr>
          <w:rFonts w:ascii="Arial" w:hAnsi="Arial" w:cs="Arial"/>
          <w:sz w:val="22"/>
          <w:szCs w:val="22"/>
        </w:rPr>
      </w:pPr>
    </w:p>
    <w:p w14:paraId="2D72692D" w14:textId="1939A2D1" w:rsidR="008634E7" w:rsidRDefault="008634E7" w:rsidP="00253566">
      <w:pPr>
        <w:spacing w:line="360" w:lineRule="auto"/>
        <w:rPr>
          <w:rFonts w:ascii="Arial" w:hAnsi="Arial" w:cs="Arial"/>
          <w:sz w:val="22"/>
          <w:szCs w:val="22"/>
        </w:rPr>
      </w:pPr>
    </w:p>
    <w:p w14:paraId="5327D9A2" w14:textId="77777777" w:rsidR="008634E7" w:rsidRDefault="008634E7" w:rsidP="00253566">
      <w:pPr>
        <w:spacing w:line="360" w:lineRule="auto"/>
        <w:rPr>
          <w:rFonts w:ascii="Arial" w:hAnsi="Arial" w:cs="Arial"/>
          <w:sz w:val="22"/>
          <w:szCs w:val="22"/>
        </w:rPr>
      </w:pPr>
    </w:p>
    <w:p w14:paraId="0879AD8F" w14:textId="77777777" w:rsidR="00F93D45" w:rsidRDefault="00F93D45" w:rsidP="00F93D45"/>
    <w:p w14:paraId="4B7A3BF6" w14:textId="77777777" w:rsidR="004B5C5D" w:rsidRDefault="004B5C5D" w:rsidP="00F919A8">
      <w:pPr>
        <w:pStyle w:val="paragraph"/>
        <w:spacing w:before="0" w:beforeAutospacing="0" w:after="0" w:afterAutospacing="0" w:line="360" w:lineRule="auto"/>
        <w:textAlignment w:val="baseline"/>
        <w:rPr>
          <w:rFonts w:ascii="Arial" w:hAnsi="Arial" w:cs="Arial"/>
          <w:sz w:val="22"/>
          <w:szCs w:val="22"/>
          <w:shd w:val="clear" w:color="auto" w:fill="FFFFFF"/>
        </w:rPr>
      </w:pPr>
    </w:p>
    <w:p w14:paraId="2E82E5DD" w14:textId="34B063BC" w:rsidR="00420B14" w:rsidRDefault="00C17689" w:rsidP="008634E7">
      <w:pPr>
        <w:pStyle w:val="paragraph"/>
        <w:spacing w:before="0" w:beforeAutospacing="0" w:after="0" w:afterAutospacing="0" w:line="360" w:lineRule="auto"/>
        <w:textAlignment w:val="baseline"/>
        <w:rPr>
          <w:rFonts w:ascii="Arial" w:hAnsi="Arial" w:cs="Arial"/>
          <w:b/>
          <w:bCs/>
          <w:sz w:val="28"/>
          <w:szCs w:val="28"/>
          <w:shd w:val="clear" w:color="auto" w:fill="FFFFFF"/>
        </w:rPr>
      </w:pPr>
      <w:r>
        <w:rPr>
          <w:rFonts w:ascii="Arial" w:hAnsi="Arial" w:cs="Arial"/>
          <w:sz w:val="22"/>
          <w:szCs w:val="22"/>
          <w:shd w:val="clear" w:color="auto" w:fill="FFFFFF"/>
        </w:rPr>
        <w:tab/>
      </w:r>
    </w:p>
    <w:p w14:paraId="505A4312" w14:textId="77777777" w:rsidR="00420B14" w:rsidRDefault="00420B14" w:rsidP="00F919A8">
      <w:pPr>
        <w:pStyle w:val="paragraph"/>
        <w:spacing w:before="0" w:beforeAutospacing="0" w:after="0" w:afterAutospacing="0" w:line="360" w:lineRule="auto"/>
        <w:textAlignment w:val="baseline"/>
        <w:rPr>
          <w:rFonts w:ascii="Arial" w:hAnsi="Arial" w:cs="Arial"/>
          <w:b/>
          <w:bCs/>
          <w:sz w:val="28"/>
          <w:szCs w:val="28"/>
          <w:shd w:val="clear" w:color="auto" w:fill="FFFFFF"/>
        </w:rPr>
      </w:pPr>
    </w:p>
    <w:p w14:paraId="79822801" w14:textId="77777777" w:rsidR="00420B14" w:rsidRDefault="00420B14" w:rsidP="00F919A8">
      <w:pPr>
        <w:pStyle w:val="paragraph"/>
        <w:spacing w:before="0" w:beforeAutospacing="0" w:after="0" w:afterAutospacing="0" w:line="360" w:lineRule="auto"/>
        <w:textAlignment w:val="baseline"/>
        <w:rPr>
          <w:rFonts w:ascii="Arial" w:hAnsi="Arial" w:cs="Arial"/>
          <w:b/>
          <w:bCs/>
          <w:sz w:val="28"/>
          <w:szCs w:val="28"/>
          <w:shd w:val="clear" w:color="auto" w:fill="FFFFFF"/>
        </w:rPr>
      </w:pPr>
    </w:p>
    <w:p w14:paraId="036F4508" w14:textId="77777777" w:rsidR="008634E7" w:rsidRDefault="008634E7" w:rsidP="00F919A8">
      <w:pPr>
        <w:pStyle w:val="paragraph"/>
        <w:spacing w:before="0" w:beforeAutospacing="0" w:after="0" w:afterAutospacing="0" w:line="360" w:lineRule="auto"/>
        <w:textAlignment w:val="baseline"/>
        <w:rPr>
          <w:rFonts w:ascii="Arial" w:hAnsi="Arial" w:cs="Arial"/>
          <w:b/>
          <w:bCs/>
          <w:sz w:val="28"/>
          <w:szCs w:val="28"/>
          <w:shd w:val="clear" w:color="auto" w:fill="FFFFFF"/>
        </w:rPr>
      </w:pPr>
    </w:p>
    <w:p w14:paraId="50A05309" w14:textId="77777777" w:rsidR="008634E7" w:rsidRDefault="008634E7" w:rsidP="00F919A8">
      <w:pPr>
        <w:pStyle w:val="paragraph"/>
        <w:spacing w:before="0" w:beforeAutospacing="0" w:after="0" w:afterAutospacing="0" w:line="360" w:lineRule="auto"/>
        <w:textAlignment w:val="baseline"/>
        <w:rPr>
          <w:rFonts w:ascii="Arial" w:hAnsi="Arial" w:cs="Arial"/>
          <w:b/>
          <w:bCs/>
          <w:sz w:val="28"/>
          <w:szCs w:val="28"/>
          <w:shd w:val="clear" w:color="auto" w:fill="FFFFFF"/>
        </w:rPr>
      </w:pPr>
    </w:p>
    <w:p w14:paraId="22587CD4" w14:textId="77777777" w:rsidR="008634E7" w:rsidRDefault="008634E7" w:rsidP="00F919A8">
      <w:pPr>
        <w:pStyle w:val="paragraph"/>
        <w:spacing w:before="0" w:beforeAutospacing="0" w:after="0" w:afterAutospacing="0" w:line="360" w:lineRule="auto"/>
        <w:textAlignment w:val="baseline"/>
        <w:rPr>
          <w:rFonts w:ascii="Arial" w:hAnsi="Arial" w:cs="Arial"/>
          <w:b/>
          <w:bCs/>
          <w:sz w:val="28"/>
          <w:szCs w:val="28"/>
          <w:shd w:val="clear" w:color="auto" w:fill="FFFFFF"/>
        </w:rPr>
      </w:pPr>
    </w:p>
    <w:p w14:paraId="67A5F332" w14:textId="77777777" w:rsidR="008634E7" w:rsidRDefault="008634E7" w:rsidP="00F919A8">
      <w:pPr>
        <w:pStyle w:val="paragraph"/>
        <w:spacing w:before="0" w:beforeAutospacing="0" w:after="0" w:afterAutospacing="0" w:line="360" w:lineRule="auto"/>
        <w:textAlignment w:val="baseline"/>
        <w:rPr>
          <w:rFonts w:ascii="Arial" w:hAnsi="Arial" w:cs="Arial"/>
          <w:b/>
          <w:bCs/>
          <w:sz w:val="28"/>
          <w:szCs w:val="28"/>
          <w:shd w:val="clear" w:color="auto" w:fill="FFFFFF"/>
        </w:rPr>
      </w:pPr>
    </w:p>
    <w:p w14:paraId="37D952F6" w14:textId="77777777" w:rsidR="00154B1B" w:rsidRDefault="00154B1B" w:rsidP="005E378A">
      <w:pPr>
        <w:spacing w:line="360" w:lineRule="auto"/>
        <w:rPr>
          <w:rFonts w:ascii="Arial" w:hAnsi="Arial" w:cs="Arial"/>
          <w:b/>
          <w:bCs/>
          <w:sz w:val="28"/>
          <w:szCs w:val="28"/>
        </w:rPr>
      </w:pPr>
    </w:p>
    <w:p w14:paraId="5BC85CDE" w14:textId="77777777" w:rsidR="002951B0" w:rsidRPr="00B07B98" w:rsidRDefault="002951B0" w:rsidP="00C11A5D">
      <w:pPr>
        <w:spacing w:line="360" w:lineRule="auto"/>
        <w:rPr>
          <w:rFonts w:ascii="Arial" w:hAnsi="Arial" w:cs="Arial"/>
          <w:sz w:val="22"/>
          <w:szCs w:val="22"/>
        </w:rPr>
      </w:pPr>
    </w:p>
    <w:sectPr w:rsidR="002951B0" w:rsidRPr="00B07B98" w:rsidSect="00D974FE">
      <w:headerReference w:type="default" r:id="rId12"/>
      <w:footerReference w:type="even" r:id="rId13"/>
      <w:foot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A4789C" w14:textId="77777777" w:rsidR="00CB0E06" w:rsidRDefault="00CB0E06" w:rsidP="00186D80">
      <w:r>
        <w:separator/>
      </w:r>
    </w:p>
  </w:endnote>
  <w:endnote w:type="continuationSeparator" w:id="0">
    <w:p w14:paraId="7B19A866" w14:textId="77777777" w:rsidR="00CB0E06" w:rsidRDefault="00CB0E06" w:rsidP="00186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16036867"/>
      <w:docPartObj>
        <w:docPartGallery w:val="Page Numbers (Bottom of Page)"/>
        <w:docPartUnique/>
      </w:docPartObj>
    </w:sdtPr>
    <w:sdtEndPr>
      <w:rPr>
        <w:rStyle w:val="PageNumber"/>
      </w:rPr>
    </w:sdtEndPr>
    <w:sdtContent>
      <w:p w14:paraId="59FA1BF8" w14:textId="59EAE32F" w:rsidR="00300513" w:rsidRDefault="00300513" w:rsidP="009E27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CF1F8C" w14:textId="77777777" w:rsidR="00300513" w:rsidRDefault="003005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A7582" w14:textId="1BA0A3B6" w:rsidR="00300513" w:rsidRDefault="00300513" w:rsidP="009E27C1">
    <w:pPr>
      <w:pStyle w:val="Footer"/>
      <w:framePr w:wrap="none" w:vAnchor="text" w:hAnchor="margin" w:xAlign="center" w:y="1"/>
      <w:rPr>
        <w:rStyle w:val="PageNumber"/>
      </w:rPr>
    </w:pPr>
    <w:r>
      <w:rPr>
        <w:rStyle w:val="PageNumber"/>
      </w:rPr>
      <w:t>Page</w:t>
    </w:r>
    <w:sdt>
      <w:sdtPr>
        <w:rPr>
          <w:rStyle w:val="PageNumber"/>
        </w:rPr>
        <w:id w:val="269982974"/>
        <w:docPartObj>
          <w:docPartGallery w:val="Page Numbers (Bottom of Page)"/>
          <w:docPartUnique/>
        </w:docPartObj>
      </w:sdtPr>
      <w:sdtEndPr>
        <w:rPr>
          <w:rStyle w:val="PageNumber"/>
        </w:rPr>
      </w:sdtEndPr>
      <w:sdtContent>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sdtContent>
    </w:sdt>
  </w:p>
  <w:p w14:paraId="74C5F023" w14:textId="77777777" w:rsidR="00300513" w:rsidRDefault="00300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D2DCD" w14:textId="77777777" w:rsidR="00CB0E06" w:rsidRDefault="00CB0E06" w:rsidP="00186D80">
      <w:r>
        <w:separator/>
      </w:r>
    </w:p>
  </w:footnote>
  <w:footnote w:type="continuationSeparator" w:id="0">
    <w:p w14:paraId="5D06551B" w14:textId="77777777" w:rsidR="00CB0E06" w:rsidRDefault="00CB0E06" w:rsidP="00186D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DF928" w14:textId="42FDEB8A" w:rsidR="00300513" w:rsidRDefault="00300513">
    <w:pPr>
      <w:pStyle w:val="Header"/>
    </w:pPr>
    <w:r>
      <w:t>ECAD</w:t>
    </w:r>
    <w:r w:rsidR="00A85628">
      <w:t>700</w:t>
    </w:r>
    <w:r w:rsidR="00767013">
      <w:t>3</w:t>
    </w:r>
    <w:r>
      <w:tab/>
    </w:r>
    <w:r>
      <w:tab/>
      <w:t>Student Number: P147080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972D6"/>
    <w:multiLevelType w:val="multilevel"/>
    <w:tmpl w:val="A2FA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48766D"/>
    <w:multiLevelType w:val="hybridMultilevel"/>
    <w:tmpl w:val="21263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B20B84"/>
    <w:multiLevelType w:val="hybridMultilevel"/>
    <w:tmpl w:val="EC5E8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2421C6"/>
    <w:multiLevelType w:val="multilevel"/>
    <w:tmpl w:val="ADA64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0F67FC"/>
    <w:multiLevelType w:val="hybridMultilevel"/>
    <w:tmpl w:val="D8FAB2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4BF4755"/>
    <w:multiLevelType w:val="hybridMultilevel"/>
    <w:tmpl w:val="844A6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C3284D"/>
    <w:multiLevelType w:val="hybridMultilevel"/>
    <w:tmpl w:val="B9DCC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5E5BDC"/>
    <w:multiLevelType w:val="hybridMultilevel"/>
    <w:tmpl w:val="39364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946B7E"/>
    <w:multiLevelType w:val="hybridMultilevel"/>
    <w:tmpl w:val="2C54E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0A116C"/>
    <w:multiLevelType w:val="hybridMultilevel"/>
    <w:tmpl w:val="110C6288"/>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02142B"/>
    <w:multiLevelType w:val="hybridMultilevel"/>
    <w:tmpl w:val="B4E8BD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1542B07"/>
    <w:multiLevelType w:val="hybridMultilevel"/>
    <w:tmpl w:val="1234C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1C5AED"/>
    <w:multiLevelType w:val="hybridMultilevel"/>
    <w:tmpl w:val="648CE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892339"/>
    <w:multiLevelType w:val="hybridMultilevel"/>
    <w:tmpl w:val="5802DF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BE87CBD"/>
    <w:multiLevelType w:val="hybridMultilevel"/>
    <w:tmpl w:val="7DE64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8D5DD1"/>
    <w:multiLevelType w:val="hybridMultilevel"/>
    <w:tmpl w:val="F85A2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EC717C"/>
    <w:multiLevelType w:val="hybridMultilevel"/>
    <w:tmpl w:val="DFF8C4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9F3556"/>
    <w:multiLevelType w:val="hybridMultilevel"/>
    <w:tmpl w:val="A3BCE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CD4006"/>
    <w:multiLevelType w:val="hybridMultilevel"/>
    <w:tmpl w:val="3F9005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6"/>
  </w:num>
  <w:num w:numId="3">
    <w:abstractNumId w:val="13"/>
  </w:num>
  <w:num w:numId="4">
    <w:abstractNumId w:val="11"/>
  </w:num>
  <w:num w:numId="5">
    <w:abstractNumId w:val="7"/>
  </w:num>
  <w:num w:numId="6">
    <w:abstractNumId w:val="10"/>
  </w:num>
  <w:num w:numId="7">
    <w:abstractNumId w:val="15"/>
  </w:num>
  <w:num w:numId="8">
    <w:abstractNumId w:val="12"/>
  </w:num>
  <w:num w:numId="9">
    <w:abstractNumId w:val="17"/>
  </w:num>
  <w:num w:numId="10">
    <w:abstractNumId w:val="5"/>
  </w:num>
  <w:num w:numId="11">
    <w:abstractNumId w:val="2"/>
  </w:num>
  <w:num w:numId="12">
    <w:abstractNumId w:val="4"/>
  </w:num>
  <w:num w:numId="13">
    <w:abstractNumId w:val="1"/>
  </w:num>
  <w:num w:numId="14">
    <w:abstractNumId w:val="6"/>
  </w:num>
  <w:num w:numId="15">
    <w:abstractNumId w:val="9"/>
  </w:num>
  <w:num w:numId="16">
    <w:abstractNumId w:val="14"/>
  </w:num>
  <w:num w:numId="17">
    <w:abstractNumId w:val="8"/>
  </w:num>
  <w:num w:numId="18">
    <w:abstractNumId w:val="3"/>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DDF"/>
    <w:rsid w:val="00003A1F"/>
    <w:rsid w:val="00003FFA"/>
    <w:rsid w:val="000050A4"/>
    <w:rsid w:val="00025177"/>
    <w:rsid w:val="00031125"/>
    <w:rsid w:val="00035B98"/>
    <w:rsid w:val="000415D1"/>
    <w:rsid w:val="000445F0"/>
    <w:rsid w:val="00055B70"/>
    <w:rsid w:val="000628CF"/>
    <w:rsid w:val="000638FC"/>
    <w:rsid w:val="00073DE0"/>
    <w:rsid w:val="00075EE1"/>
    <w:rsid w:val="00084B92"/>
    <w:rsid w:val="000873CF"/>
    <w:rsid w:val="000A4506"/>
    <w:rsid w:val="000A5DCE"/>
    <w:rsid w:val="000B074F"/>
    <w:rsid w:val="000B7413"/>
    <w:rsid w:val="000C3FF6"/>
    <w:rsid w:val="000D1D0E"/>
    <w:rsid w:val="000D5C21"/>
    <w:rsid w:val="000E6AB6"/>
    <w:rsid w:val="000F515B"/>
    <w:rsid w:val="001076CC"/>
    <w:rsid w:val="00116274"/>
    <w:rsid w:val="00117C01"/>
    <w:rsid w:val="00122B49"/>
    <w:rsid w:val="001262AB"/>
    <w:rsid w:val="001336D2"/>
    <w:rsid w:val="00136E09"/>
    <w:rsid w:val="00150A1D"/>
    <w:rsid w:val="00154B1B"/>
    <w:rsid w:val="00165CCA"/>
    <w:rsid w:val="00166B79"/>
    <w:rsid w:val="0017213A"/>
    <w:rsid w:val="00176A13"/>
    <w:rsid w:val="0018636D"/>
    <w:rsid w:val="00186D80"/>
    <w:rsid w:val="0018754C"/>
    <w:rsid w:val="00187A3F"/>
    <w:rsid w:val="001905F4"/>
    <w:rsid w:val="001A792B"/>
    <w:rsid w:val="001B69DE"/>
    <w:rsid w:val="001C4020"/>
    <w:rsid w:val="001D0FBE"/>
    <w:rsid w:val="001D559C"/>
    <w:rsid w:val="001D632C"/>
    <w:rsid w:val="001E2E0E"/>
    <w:rsid w:val="001E4B49"/>
    <w:rsid w:val="001F2203"/>
    <w:rsid w:val="00200A85"/>
    <w:rsid w:val="002049AD"/>
    <w:rsid w:val="002054DE"/>
    <w:rsid w:val="00212682"/>
    <w:rsid w:val="00214A6B"/>
    <w:rsid w:val="00245623"/>
    <w:rsid w:val="00245C94"/>
    <w:rsid w:val="00247C6F"/>
    <w:rsid w:val="00253566"/>
    <w:rsid w:val="0025417D"/>
    <w:rsid w:val="00255F00"/>
    <w:rsid w:val="00260350"/>
    <w:rsid w:val="0026151E"/>
    <w:rsid w:val="002648B8"/>
    <w:rsid w:val="002659BB"/>
    <w:rsid w:val="0028474A"/>
    <w:rsid w:val="002912CB"/>
    <w:rsid w:val="0029167F"/>
    <w:rsid w:val="002951B0"/>
    <w:rsid w:val="002A2CCE"/>
    <w:rsid w:val="002A408F"/>
    <w:rsid w:val="002A618B"/>
    <w:rsid w:val="002B0430"/>
    <w:rsid w:val="002B0E9C"/>
    <w:rsid w:val="002B134D"/>
    <w:rsid w:val="002B476E"/>
    <w:rsid w:val="002C117F"/>
    <w:rsid w:val="002C1731"/>
    <w:rsid w:val="002C1AE8"/>
    <w:rsid w:val="002D01EA"/>
    <w:rsid w:val="002D25D2"/>
    <w:rsid w:val="002E3111"/>
    <w:rsid w:val="002E5998"/>
    <w:rsid w:val="002F06A5"/>
    <w:rsid w:val="002F4FA4"/>
    <w:rsid w:val="00300513"/>
    <w:rsid w:val="00321F67"/>
    <w:rsid w:val="003334B6"/>
    <w:rsid w:val="00334450"/>
    <w:rsid w:val="003549A7"/>
    <w:rsid w:val="00355DDF"/>
    <w:rsid w:val="00361A99"/>
    <w:rsid w:val="00363D24"/>
    <w:rsid w:val="003657A6"/>
    <w:rsid w:val="00367DC2"/>
    <w:rsid w:val="00377B9A"/>
    <w:rsid w:val="00382C0E"/>
    <w:rsid w:val="00392A92"/>
    <w:rsid w:val="003B0E30"/>
    <w:rsid w:val="003B5358"/>
    <w:rsid w:val="003C4863"/>
    <w:rsid w:val="003D1657"/>
    <w:rsid w:val="003E3851"/>
    <w:rsid w:val="003E4FE0"/>
    <w:rsid w:val="00402C43"/>
    <w:rsid w:val="00411E77"/>
    <w:rsid w:val="00420B14"/>
    <w:rsid w:val="0043025B"/>
    <w:rsid w:val="00436B19"/>
    <w:rsid w:val="00437ED6"/>
    <w:rsid w:val="00455F0E"/>
    <w:rsid w:val="004634F4"/>
    <w:rsid w:val="00464663"/>
    <w:rsid w:val="00470002"/>
    <w:rsid w:val="00473388"/>
    <w:rsid w:val="00474E23"/>
    <w:rsid w:val="0047639D"/>
    <w:rsid w:val="00493EC0"/>
    <w:rsid w:val="0049646E"/>
    <w:rsid w:val="004A05B5"/>
    <w:rsid w:val="004A17D3"/>
    <w:rsid w:val="004A199F"/>
    <w:rsid w:val="004A2A4B"/>
    <w:rsid w:val="004B1A61"/>
    <w:rsid w:val="004B1BE2"/>
    <w:rsid w:val="004B5C5D"/>
    <w:rsid w:val="004C1612"/>
    <w:rsid w:val="004C50F6"/>
    <w:rsid w:val="004D6EB2"/>
    <w:rsid w:val="004F2137"/>
    <w:rsid w:val="004F4408"/>
    <w:rsid w:val="004F4C0B"/>
    <w:rsid w:val="004F7380"/>
    <w:rsid w:val="00511AA5"/>
    <w:rsid w:val="00523321"/>
    <w:rsid w:val="00523DC7"/>
    <w:rsid w:val="00524041"/>
    <w:rsid w:val="00530987"/>
    <w:rsid w:val="005347C4"/>
    <w:rsid w:val="005417C4"/>
    <w:rsid w:val="00564136"/>
    <w:rsid w:val="00574F04"/>
    <w:rsid w:val="00577867"/>
    <w:rsid w:val="005834A6"/>
    <w:rsid w:val="00583604"/>
    <w:rsid w:val="005874CD"/>
    <w:rsid w:val="005910BF"/>
    <w:rsid w:val="0059172B"/>
    <w:rsid w:val="005A3971"/>
    <w:rsid w:val="005A4CE9"/>
    <w:rsid w:val="005B1B69"/>
    <w:rsid w:val="005B43DE"/>
    <w:rsid w:val="005C67C1"/>
    <w:rsid w:val="005C74C5"/>
    <w:rsid w:val="005D4C9A"/>
    <w:rsid w:val="005D520D"/>
    <w:rsid w:val="005D7155"/>
    <w:rsid w:val="005E378A"/>
    <w:rsid w:val="005E50F2"/>
    <w:rsid w:val="00606352"/>
    <w:rsid w:val="006160CD"/>
    <w:rsid w:val="006276ED"/>
    <w:rsid w:val="00633314"/>
    <w:rsid w:val="0064660F"/>
    <w:rsid w:val="0066749D"/>
    <w:rsid w:val="00676C64"/>
    <w:rsid w:val="006829ED"/>
    <w:rsid w:val="00683201"/>
    <w:rsid w:val="006A43F0"/>
    <w:rsid w:val="006A4D4E"/>
    <w:rsid w:val="006A5BDF"/>
    <w:rsid w:val="006B10A4"/>
    <w:rsid w:val="006B3A67"/>
    <w:rsid w:val="006B65C6"/>
    <w:rsid w:val="006B673F"/>
    <w:rsid w:val="006C322C"/>
    <w:rsid w:val="006C58C8"/>
    <w:rsid w:val="006D154C"/>
    <w:rsid w:val="006D603D"/>
    <w:rsid w:val="006E18DF"/>
    <w:rsid w:val="00706CF7"/>
    <w:rsid w:val="007153D8"/>
    <w:rsid w:val="00721936"/>
    <w:rsid w:val="00733CD7"/>
    <w:rsid w:val="00733F76"/>
    <w:rsid w:val="00734716"/>
    <w:rsid w:val="00761CE7"/>
    <w:rsid w:val="00762AC5"/>
    <w:rsid w:val="00763832"/>
    <w:rsid w:val="007649D9"/>
    <w:rsid w:val="00767013"/>
    <w:rsid w:val="0077132A"/>
    <w:rsid w:val="00776122"/>
    <w:rsid w:val="00783A14"/>
    <w:rsid w:val="007841EE"/>
    <w:rsid w:val="007A381A"/>
    <w:rsid w:val="007B150C"/>
    <w:rsid w:val="007D0B4C"/>
    <w:rsid w:val="007E325E"/>
    <w:rsid w:val="007E3C22"/>
    <w:rsid w:val="007F084E"/>
    <w:rsid w:val="00806FCF"/>
    <w:rsid w:val="008138BA"/>
    <w:rsid w:val="008171AD"/>
    <w:rsid w:val="00825CD2"/>
    <w:rsid w:val="0082613D"/>
    <w:rsid w:val="00827143"/>
    <w:rsid w:val="00827B4B"/>
    <w:rsid w:val="0083119E"/>
    <w:rsid w:val="00840222"/>
    <w:rsid w:val="008422D0"/>
    <w:rsid w:val="00846810"/>
    <w:rsid w:val="00850EE9"/>
    <w:rsid w:val="00860FE7"/>
    <w:rsid w:val="00862C27"/>
    <w:rsid w:val="008634E7"/>
    <w:rsid w:val="0087091E"/>
    <w:rsid w:val="00876949"/>
    <w:rsid w:val="0088197D"/>
    <w:rsid w:val="008829FB"/>
    <w:rsid w:val="00891FC4"/>
    <w:rsid w:val="008949DC"/>
    <w:rsid w:val="0089711E"/>
    <w:rsid w:val="008A6ADA"/>
    <w:rsid w:val="008B14DC"/>
    <w:rsid w:val="008B182A"/>
    <w:rsid w:val="008B1945"/>
    <w:rsid w:val="008B536F"/>
    <w:rsid w:val="008E0195"/>
    <w:rsid w:val="008F09D7"/>
    <w:rsid w:val="008F6313"/>
    <w:rsid w:val="008F7531"/>
    <w:rsid w:val="00904379"/>
    <w:rsid w:val="00904A67"/>
    <w:rsid w:val="00907768"/>
    <w:rsid w:val="00910636"/>
    <w:rsid w:val="00914826"/>
    <w:rsid w:val="009169BF"/>
    <w:rsid w:val="00916C5E"/>
    <w:rsid w:val="009321C9"/>
    <w:rsid w:val="009345D6"/>
    <w:rsid w:val="00935DB5"/>
    <w:rsid w:val="00937C99"/>
    <w:rsid w:val="00945F31"/>
    <w:rsid w:val="00946275"/>
    <w:rsid w:val="00950502"/>
    <w:rsid w:val="009514E8"/>
    <w:rsid w:val="009530F4"/>
    <w:rsid w:val="00953A30"/>
    <w:rsid w:val="00973FB2"/>
    <w:rsid w:val="00974639"/>
    <w:rsid w:val="00975A36"/>
    <w:rsid w:val="00983DB1"/>
    <w:rsid w:val="00984230"/>
    <w:rsid w:val="00984B85"/>
    <w:rsid w:val="0098747D"/>
    <w:rsid w:val="009A269F"/>
    <w:rsid w:val="009B0732"/>
    <w:rsid w:val="009B0E2E"/>
    <w:rsid w:val="009B17C5"/>
    <w:rsid w:val="009C0AD6"/>
    <w:rsid w:val="009C5F2F"/>
    <w:rsid w:val="009C699F"/>
    <w:rsid w:val="009D592C"/>
    <w:rsid w:val="009E27C1"/>
    <w:rsid w:val="009E5C51"/>
    <w:rsid w:val="00A01BB9"/>
    <w:rsid w:val="00A13324"/>
    <w:rsid w:val="00A172CB"/>
    <w:rsid w:val="00A23239"/>
    <w:rsid w:val="00A24B71"/>
    <w:rsid w:val="00A26558"/>
    <w:rsid w:val="00A42D10"/>
    <w:rsid w:val="00A46DE0"/>
    <w:rsid w:val="00A5412F"/>
    <w:rsid w:val="00A578E4"/>
    <w:rsid w:val="00A85628"/>
    <w:rsid w:val="00A8798F"/>
    <w:rsid w:val="00A935D1"/>
    <w:rsid w:val="00AB3109"/>
    <w:rsid w:val="00AC021C"/>
    <w:rsid w:val="00AC1D4F"/>
    <w:rsid w:val="00AC2FA8"/>
    <w:rsid w:val="00AC4467"/>
    <w:rsid w:val="00AC7CEA"/>
    <w:rsid w:val="00AC7FD4"/>
    <w:rsid w:val="00AD1F23"/>
    <w:rsid w:val="00AD7E91"/>
    <w:rsid w:val="00AE05A3"/>
    <w:rsid w:val="00AE6307"/>
    <w:rsid w:val="00AF0A9A"/>
    <w:rsid w:val="00AF2A44"/>
    <w:rsid w:val="00B07B98"/>
    <w:rsid w:val="00B118DE"/>
    <w:rsid w:val="00B237D3"/>
    <w:rsid w:val="00B317AB"/>
    <w:rsid w:val="00B468FF"/>
    <w:rsid w:val="00B60368"/>
    <w:rsid w:val="00B60C24"/>
    <w:rsid w:val="00B63F80"/>
    <w:rsid w:val="00B641BB"/>
    <w:rsid w:val="00B6489E"/>
    <w:rsid w:val="00B70169"/>
    <w:rsid w:val="00B733C8"/>
    <w:rsid w:val="00B76302"/>
    <w:rsid w:val="00B77A1B"/>
    <w:rsid w:val="00B95581"/>
    <w:rsid w:val="00B95DBF"/>
    <w:rsid w:val="00BB1326"/>
    <w:rsid w:val="00BC0C34"/>
    <w:rsid w:val="00BD0537"/>
    <w:rsid w:val="00BD3EEF"/>
    <w:rsid w:val="00BD48C2"/>
    <w:rsid w:val="00BE5D9E"/>
    <w:rsid w:val="00BE68EF"/>
    <w:rsid w:val="00C10F6F"/>
    <w:rsid w:val="00C11A5D"/>
    <w:rsid w:val="00C171DB"/>
    <w:rsid w:val="00C17689"/>
    <w:rsid w:val="00C22766"/>
    <w:rsid w:val="00C22D3D"/>
    <w:rsid w:val="00C327D8"/>
    <w:rsid w:val="00C34B78"/>
    <w:rsid w:val="00C509D0"/>
    <w:rsid w:val="00C51349"/>
    <w:rsid w:val="00C5183A"/>
    <w:rsid w:val="00C55D3E"/>
    <w:rsid w:val="00C5638D"/>
    <w:rsid w:val="00C56505"/>
    <w:rsid w:val="00C65870"/>
    <w:rsid w:val="00C6659A"/>
    <w:rsid w:val="00C66E5C"/>
    <w:rsid w:val="00C66EEA"/>
    <w:rsid w:val="00C7407B"/>
    <w:rsid w:val="00C75ACF"/>
    <w:rsid w:val="00C8758C"/>
    <w:rsid w:val="00CA5B23"/>
    <w:rsid w:val="00CA7E3D"/>
    <w:rsid w:val="00CA7F6D"/>
    <w:rsid w:val="00CB0E06"/>
    <w:rsid w:val="00CB78D7"/>
    <w:rsid w:val="00CD5918"/>
    <w:rsid w:val="00CD64BF"/>
    <w:rsid w:val="00CE4780"/>
    <w:rsid w:val="00CE48C5"/>
    <w:rsid w:val="00CE7E93"/>
    <w:rsid w:val="00CF05D1"/>
    <w:rsid w:val="00CF6891"/>
    <w:rsid w:val="00D00476"/>
    <w:rsid w:val="00D122F2"/>
    <w:rsid w:val="00D1260D"/>
    <w:rsid w:val="00D141CC"/>
    <w:rsid w:val="00D15439"/>
    <w:rsid w:val="00D305B4"/>
    <w:rsid w:val="00D31233"/>
    <w:rsid w:val="00D31B59"/>
    <w:rsid w:val="00D42050"/>
    <w:rsid w:val="00D50047"/>
    <w:rsid w:val="00D50E43"/>
    <w:rsid w:val="00D625CC"/>
    <w:rsid w:val="00D74CF1"/>
    <w:rsid w:val="00D765FE"/>
    <w:rsid w:val="00D81175"/>
    <w:rsid w:val="00D8639F"/>
    <w:rsid w:val="00D9362F"/>
    <w:rsid w:val="00D962F4"/>
    <w:rsid w:val="00D974FE"/>
    <w:rsid w:val="00DA2377"/>
    <w:rsid w:val="00DB1BBB"/>
    <w:rsid w:val="00DB58D1"/>
    <w:rsid w:val="00DB6187"/>
    <w:rsid w:val="00DC3C27"/>
    <w:rsid w:val="00DC4C81"/>
    <w:rsid w:val="00E04E82"/>
    <w:rsid w:val="00E06205"/>
    <w:rsid w:val="00E15FDF"/>
    <w:rsid w:val="00E214F6"/>
    <w:rsid w:val="00E325D8"/>
    <w:rsid w:val="00E51210"/>
    <w:rsid w:val="00E62F7C"/>
    <w:rsid w:val="00E72A6E"/>
    <w:rsid w:val="00E75919"/>
    <w:rsid w:val="00E82DC2"/>
    <w:rsid w:val="00E85CE1"/>
    <w:rsid w:val="00EA6D0F"/>
    <w:rsid w:val="00EB6975"/>
    <w:rsid w:val="00EC67DB"/>
    <w:rsid w:val="00EC6981"/>
    <w:rsid w:val="00ED41D4"/>
    <w:rsid w:val="00EE0C9C"/>
    <w:rsid w:val="00EF4387"/>
    <w:rsid w:val="00EF6CAB"/>
    <w:rsid w:val="00EF6F04"/>
    <w:rsid w:val="00F00B0B"/>
    <w:rsid w:val="00F068FF"/>
    <w:rsid w:val="00F16A93"/>
    <w:rsid w:val="00F17938"/>
    <w:rsid w:val="00F2375E"/>
    <w:rsid w:val="00F41C80"/>
    <w:rsid w:val="00F4707C"/>
    <w:rsid w:val="00F539D0"/>
    <w:rsid w:val="00F56EB8"/>
    <w:rsid w:val="00F614C1"/>
    <w:rsid w:val="00F623EF"/>
    <w:rsid w:val="00F74357"/>
    <w:rsid w:val="00F80691"/>
    <w:rsid w:val="00F807D5"/>
    <w:rsid w:val="00F80C86"/>
    <w:rsid w:val="00F8248C"/>
    <w:rsid w:val="00F82E0D"/>
    <w:rsid w:val="00F919A8"/>
    <w:rsid w:val="00F93D45"/>
    <w:rsid w:val="00F959D5"/>
    <w:rsid w:val="00FA4519"/>
    <w:rsid w:val="00FB62F9"/>
    <w:rsid w:val="00FC4263"/>
    <w:rsid w:val="00FC4325"/>
    <w:rsid w:val="00FD0903"/>
    <w:rsid w:val="00FD5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B1AAD"/>
  <w14:defaultImageDpi w14:val="32767"/>
  <w15:chartTrackingRefBased/>
  <w15:docId w15:val="{1E2BA2F3-6F6A-AC4F-8D6B-91155A539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54B1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D80"/>
    <w:pPr>
      <w:tabs>
        <w:tab w:val="center" w:pos="4680"/>
        <w:tab w:val="right" w:pos="9360"/>
      </w:tabs>
    </w:pPr>
  </w:style>
  <w:style w:type="character" w:customStyle="1" w:styleId="HeaderChar">
    <w:name w:val="Header Char"/>
    <w:basedOn w:val="DefaultParagraphFont"/>
    <w:link w:val="Header"/>
    <w:uiPriority w:val="99"/>
    <w:rsid w:val="00186D80"/>
  </w:style>
  <w:style w:type="paragraph" w:styleId="Footer">
    <w:name w:val="footer"/>
    <w:basedOn w:val="Normal"/>
    <w:link w:val="FooterChar"/>
    <w:uiPriority w:val="99"/>
    <w:unhideWhenUsed/>
    <w:rsid w:val="00186D80"/>
    <w:pPr>
      <w:tabs>
        <w:tab w:val="center" w:pos="4680"/>
        <w:tab w:val="right" w:pos="9360"/>
      </w:tabs>
    </w:pPr>
  </w:style>
  <w:style w:type="character" w:customStyle="1" w:styleId="FooterChar">
    <w:name w:val="Footer Char"/>
    <w:basedOn w:val="DefaultParagraphFont"/>
    <w:link w:val="Footer"/>
    <w:uiPriority w:val="99"/>
    <w:rsid w:val="00186D80"/>
  </w:style>
  <w:style w:type="paragraph" w:styleId="ListParagraph">
    <w:name w:val="List Paragraph"/>
    <w:basedOn w:val="Normal"/>
    <w:uiPriority w:val="34"/>
    <w:qFormat/>
    <w:rsid w:val="00186D80"/>
    <w:pPr>
      <w:ind w:left="720"/>
      <w:contextualSpacing/>
    </w:pPr>
  </w:style>
  <w:style w:type="character" w:styleId="PageNumber">
    <w:name w:val="page number"/>
    <w:basedOn w:val="DefaultParagraphFont"/>
    <w:uiPriority w:val="99"/>
    <w:semiHidden/>
    <w:unhideWhenUsed/>
    <w:rsid w:val="006276ED"/>
  </w:style>
  <w:style w:type="paragraph" w:styleId="NormalWeb">
    <w:name w:val="Normal (Web)"/>
    <w:basedOn w:val="Normal"/>
    <w:uiPriority w:val="99"/>
    <w:unhideWhenUsed/>
    <w:rsid w:val="00F623EF"/>
    <w:pPr>
      <w:spacing w:before="100" w:beforeAutospacing="1" w:after="100" w:afterAutospacing="1"/>
    </w:pPr>
  </w:style>
  <w:style w:type="character" w:styleId="Hyperlink">
    <w:name w:val="Hyperlink"/>
    <w:basedOn w:val="DefaultParagraphFont"/>
    <w:uiPriority w:val="99"/>
    <w:unhideWhenUsed/>
    <w:rsid w:val="009C5F2F"/>
    <w:rPr>
      <w:color w:val="0563C1" w:themeColor="hyperlink"/>
      <w:u w:val="single"/>
    </w:rPr>
  </w:style>
  <w:style w:type="paragraph" w:customStyle="1" w:styleId="paragraph">
    <w:name w:val="paragraph"/>
    <w:basedOn w:val="Normal"/>
    <w:rsid w:val="00BB1326"/>
    <w:pPr>
      <w:spacing w:before="100" w:beforeAutospacing="1" w:after="100" w:afterAutospacing="1"/>
    </w:pPr>
  </w:style>
  <w:style w:type="character" w:customStyle="1" w:styleId="normaltextrun">
    <w:name w:val="normaltextrun"/>
    <w:basedOn w:val="DefaultParagraphFont"/>
    <w:rsid w:val="00BB1326"/>
  </w:style>
  <w:style w:type="character" w:customStyle="1" w:styleId="eop">
    <w:name w:val="eop"/>
    <w:basedOn w:val="DefaultParagraphFont"/>
    <w:rsid w:val="00BB1326"/>
  </w:style>
  <w:style w:type="character" w:customStyle="1" w:styleId="spellingerror">
    <w:name w:val="spellingerror"/>
    <w:basedOn w:val="DefaultParagraphFont"/>
    <w:rsid w:val="00473388"/>
  </w:style>
  <w:style w:type="paragraph" w:styleId="BalloonText">
    <w:name w:val="Balloon Text"/>
    <w:basedOn w:val="Normal"/>
    <w:link w:val="BalloonTextChar"/>
    <w:uiPriority w:val="99"/>
    <w:semiHidden/>
    <w:unhideWhenUsed/>
    <w:rsid w:val="002049AD"/>
    <w:rPr>
      <w:sz w:val="18"/>
      <w:szCs w:val="18"/>
    </w:rPr>
  </w:style>
  <w:style w:type="character" w:customStyle="1" w:styleId="BalloonTextChar">
    <w:name w:val="Balloon Text Char"/>
    <w:basedOn w:val="DefaultParagraphFont"/>
    <w:link w:val="BalloonText"/>
    <w:uiPriority w:val="99"/>
    <w:semiHidden/>
    <w:rsid w:val="002049AD"/>
    <w:rPr>
      <w:rFonts w:ascii="Times New Roman" w:eastAsia="Times New Roman" w:hAnsi="Times New Roman" w:cs="Times New Roman"/>
      <w:sz w:val="18"/>
      <w:szCs w:val="18"/>
      <w:lang w:eastAsia="en-GB"/>
    </w:rPr>
  </w:style>
  <w:style w:type="table" w:styleId="TableGrid">
    <w:name w:val="Table Grid"/>
    <w:basedOn w:val="TableNormal"/>
    <w:uiPriority w:val="39"/>
    <w:rsid w:val="00200A8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E378A"/>
    <w:rPr>
      <w:color w:val="954F72" w:themeColor="followedHyperlink"/>
      <w:u w:val="single"/>
    </w:rPr>
  </w:style>
  <w:style w:type="paragraph" w:customStyle="1" w:styleId="AssignBody">
    <w:name w:val="AssignBody"/>
    <w:basedOn w:val="Normal"/>
    <w:link w:val="AssignBodyChar"/>
    <w:qFormat/>
    <w:rsid w:val="00F80C86"/>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F80C86"/>
    <w:rPr>
      <w:rFonts w:ascii="Arial" w:hAnsi="Arial"/>
      <w:sz w:val="22"/>
      <w:szCs w:val="22"/>
    </w:rPr>
  </w:style>
  <w:style w:type="character" w:styleId="Emphasis">
    <w:name w:val="Emphasis"/>
    <w:basedOn w:val="DefaultParagraphFont"/>
    <w:uiPriority w:val="20"/>
    <w:qFormat/>
    <w:rsid w:val="00166B79"/>
    <w:rPr>
      <w:i/>
      <w:iCs/>
    </w:rPr>
  </w:style>
  <w:style w:type="character" w:customStyle="1" w:styleId="advancedproofingissue">
    <w:name w:val="advancedproofingissue"/>
    <w:basedOn w:val="DefaultParagraphFont"/>
    <w:rsid w:val="00154B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31848">
      <w:bodyDiv w:val="1"/>
      <w:marLeft w:val="0"/>
      <w:marRight w:val="0"/>
      <w:marTop w:val="0"/>
      <w:marBottom w:val="0"/>
      <w:divBdr>
        <w:top w:val="none" w:sz="0" w:space="0" w:color="auto"/>
        <w:left w:val="none" w:sz="0" w:space="0" w:color="auto"/>
        <w:bottom w:val="none" w:sz="0" w:space="0" w:color="auto"/>
        <w:right w:val="none" w:sz="0" w:space="0" w:color="auto"/>
      </w:divBdr>
    </w:div>
    <w:div w:id="8484408">
      <w:bodyDiv w:val="1"/>
      <w:marLeft w:val="0"/>
      <w:marRight w:val="0"/>
      <w:marTop w:val="0"/>
      <w:marBottom w:val="0"/>
      <w:divBdr>
        <w:top w:val="none" w:sz="0" w:space="0" w:color="auto"/>
        <w:left w:val="none" w:sz="0" w:space="0" w:color="auto"/>
        <w:bottom w:val="none" w:sz="0" w:space="0" w:color="auto"/>
        <w:right w:val="none" w:sz="0" w:space="0" w:color="auto"/>
      </w:divBdr>
      <w:divsChild>
        <w:div w:id="1734039749">
          <w:marLeft w:val="0"/>
          <w:marRight w:val="0"/>
          <w:marTop w:val="0"/>
          <w:marBottom w:val="0"/>
          <w:divBdr>
            <w:top w:val="none" w:sz="0" w:space="0" w:color="auto"/>
            <w:left w:val="none" w:sz="0" w:space="0" w:color="auto"/>
            <w:bottom w:val="none" w:sz="0" w:space="0" w:color="auto"/>
            <w:right w:val="none" w:sz="0" w:space="0" w:color="auto"/>
          </w:divBdr>
        </w:div>
        <w:div w:id="503202507">
          <w:marLeft w:val="0"/>
          <w:marRight w:val="0"/>
          <w:marTop w:val="0"/>
          <w:marBottom w:val="0"/>
          <w:divBdr>
            <w:top w:val="none" w:sz="0" w:space="0" w:color="auto"/>
            <w:left w:val="none" w:sz="0" w:space="0" w:color="auto"/>
            <w:bottom w:val="none" w:sz="0" w:space="0" w:color="auto"/>
            <w:right w:val="none" w:sz="0" w:space="0" w:color="auto"/>
          </w:divBdr>
        </w:div>
      </w:divsChild>
    </w:div>
    <w:div w:id="16779928">
      <w:bodyDiv w:val="1"/>
      <w:marLeft w:val="0"/>
      <w:marRight w:val="0"/>
      <w:marTop w:val="0"/>
      <w:marBottom w:val="0"/>
      <w:divBdr>
        <w:top w:val="none" w:sz="0" w:space="0" w:color="auto"/>
        <w:left w:val="none" w:sz="0" w:space="0" w:color="auto"/>
        <w:bottom w:val="none" w:sz="0" w:space="0" w:color="auto"/>
        <w:right w:val="none" w:sz="0" w:space="0" w:color="auto"/>
      </w:divBdr>
    </w:div>
    <w:div w:id="24454313">
      <w:bodyDiv w:val="1"/>
      <w:marLeft w:val="0"/>
      <w:marRight w:val="0"/>
      <w:marTop w:val="0"/>
      <w:marBottom w:val="0"/>
      <w:divBdr>
        <w:top w:val="none" w:sz="0" w:space="0" w:color="auto"/>
        <w:left w:val="none" w:sz="0" w:space="0" w:color="auto"/>
        <w:bottom w:val="none" w:sz="0" w:space="0" w:color="auto"/>
        <w:right w:val="none" w:sz="0" w:space="0" w:color="auto"/>
      </w:divBdr>
    </w:div>
    <w:div w:id="28839373">
      <w:bodyDiv w:val="1"/>
      <w:marLeft w:val="0"/>
      <w:marRight w:val="0"/>
      <w:marTop w:val="0"/>
      <w:marBottom w:val="0"/>
      <w:divBdr>
        <w:top w:val="none" w:sz="0" w:space="0" w:color="auto"/>
        <w:left w:val="none" w:sz="0" w:space="0" w:color="auto"/>
        <w:bottom w:val="none" w:sz="0" w:space="0" w:color="auto"/>
        <w:right w:val="none" w:sz="0" w:space="0" w:color="auto"/>
      </w:divBdr>
      <w:divsChild>
        <w:div w:id="1925995591">
          <w:marLeft w:val="0"/>
          <w:marRight w:val="0"/>
          <w:marTop w:val="0"/>
          <w:marBottom w:val="0"/>
          <w:divBdr>
            <w:top w:val="none" w:sz="0" w:space="0" w:color="auto"/>
            <w:left w:val="none" w:sz="0" w:space="0" w:color="auto"/>
            <w:bottom w:val="none" w:sz="0" w:space="0" w:color="auto"/>
            <w:right w:val="none" w:sz="0" w:space="0" w:color="auto"/>
          </w:divBdr>
        </w:div>
        <w:div w:id="1094400379">
          <w:marLeft w:val="0"/>
          <w:marRight w:val="0"/>
          <w:marTop w:val="0"/>
          <w:marBottom w:val="0"/>
          <w:divBdr>
            <w:top w:val="none" w:sz="0" w:space="0" w:color="auto"/>
            <w:left w:val="none" w:sz="0" w:space="0" w:color="auto"/>
            <w:bottom w:val="none" w:sz="0" w:space="0" w:color="auto"/>
            <w:right w:val="none" w:sz="0" w:space="0" w:color="auto"/>
          </w:divBdr>
        </w:div>
        <w:div w:id="920067568">
          <w:marLeft w:val="0"/>
          <w:marRight w:val="0"/>
          <w:marTop w:val="0"/>
          <w:marBottom w:val="0"/>
          <w:divBdr>
            <w:top w:val="none" w:sz="0" w:space="0" w:color="auto"/>
            <w:left w:val="none" w:sz="0" w:space="0" w:color="auto"/>
            <w:bottom w:val="none" w:sz="0" w:space="0" w:color="auto"/>
            <w:right w:val="none" w:sz="0" w:space="0" w:color="auto"/>
          </w:divBdr>
        </w:div>
      </w:divsChild>
    </w:div>
    <w:div w:id="47996719">
      <w:bodyDiv w:val="1"/>
      <w:marLeft w:val="0"/>
      <w:marRight w:val="0"/>
      <w:marTop w:val="0"/>
      <w:marBottom w:val="0"/>
      <w:divBdr>
        <w:top w:val="none" w:sz="0" w:space="0" w:color="auto"/>
        <w:left w:val="none" w:sz="0" w:space="0" w:color="auto"/>
        <w:bottom w:val="none" w:sz="0" w:space="0" w:color="auto"/>
        <w:right w:val="none" w:sz="0" w:space="0" w:color="auto"/>
      </w:divBdr>
    </w:div>
    <w:div w:id="51464255">
      <w:bodyDiv w:val="1"/>
      <w:marLeft w:val="0"/>
      <w:marRight w:val="0"/>
      <w:marTop w:val="0"/>
      <w:marBottom w:val="0"/>
      <w:divBdr>
        <w:top w:val="none" w:sz="0" w:space="0" w:color="auto"/>
        <w:left w:val="none" w:sz="0" w:space="0" w:color="auto"/>
        <w:bottom w:val="none" w:sz="0" w:space="0" w:color="auto"/>
        <w:right w:val="none" w:sz="0" w:space="0" w:color="auto"/>
      </w:divBdr>
    </w:div>
    <w:div w:id="51585028">
      <w:bodyDiv w:val="1"/>
      <w:marLeft w:val="0"/>
      <w:marRight w:val="0"/>
      <w:marTop w:val="0"/>
      <w:marBottom w:val="0"/>
      <w:divBdr>
        <w:top w:val="none" w:sz="0" w:space="0" w:color="auto"/>
        <w:left w:val="none" w:sz="0" w:space="0" w:color="auto"/>
        <w:bottom w:val="none" w:sz="0" w:space="0" w:color="auto"/>
        <w:right w:val="none" w:sz="0" w:space="0" w:color="auto"/>
      </w:divBdr>
    </w:div>
    <w:div w:id="162668833">
      <w:bodyDiv w:val="1"/>
      <w:marLeft w:val="0"/>
      <w:marRight w:val="0"/>
      <w:marTop w:val="0"/>
      <w:marBottom w:val="0"/>
      <w:divBdr>
        <w:top w:val="none" w:sz="0" w:space="0" w:color="auto"/>
        <w:left w:val="none" w:sz="0" w:space="0" w:color="auto"/>
        <w:bottom w:val="none" w:sz="0" w:space="0" w:color="auto"/>
        <w:right w:val="none" w:sz="0" w:space="0" w:color="auto"/>
      </w:divBdr>
    </w:div>
    <w:div w:id="187524519">
      <w:bodyDiv w:val="1"/>
      <w:marLeft w:val="0"/>
      <w:marRight w:val="0"/>
      <w:marTop w:val="0"/>
      <w:marBottom w:val="0"/>
      <w:divBdr>
        <w:top w:val="none" w:sz="0" w:space="0" w:color="auto"/>
        <w:left w:val="none" w:sz="0" w:space="0" w:color="auto"/>
        <w:bottom w:val="none" w:sz="0" w:space="0" w:color="auto"/>
        <w:right w:val="none" w:sz="0" w:space="0" w:color="auto"/>
      </w:divBdr>
    </w:div>
    <w:div w:id="198973510">
      <w:bodyDiv w:val="1"/>
      <w:marLeft w:val="0"/>
      <w:marRight w:val="0"/>
      <w:marTop w:val="0"/>
      <w:marBottom w:val="0"/>
      <w:divBdr>
        <w:top w:val="none" w:sz="0" w:space="0" w:color="auto"/>
        <w:left w:val="none" w:sz="0" w:space="0" w:color="auto"/>
        <w:bottom w:val="none" w:sz="0" w:space="0" w:color="auto"/>
        <w:right w:val="none" w:sz="0" w:space="0" w:color="auto"/>
      </w:divBdr>
    </w:div>
    <w:div w:id="231427729">
      <w:bodyDiv w:val="1"/>
      <w:marLeft w:val="0"/>
      <w:marRight w:val="0"/>
      <w:marTop w:val="0"/>
      <w:marBottom w:val="0"/>
      <w:divBdr>
        <w:top w:val="none" w:sz="0" w:space="0" w:color="auto"/>
        <w:left w:val="none" w:sz="0" w:space="0" w:color="auto"/>
        <w:bottom w:val="none" w:sz="0" w:space="0" w:color="auto"/>
        <w:right w:val="none" w:sz="0" w:space="0" w:color="auto"/>
      </w:divBdr>
    </w:div>
    <w:div w:id="310989834">
      <w:bodyDiv w:val="1"/>
      <w:marLeft w:val="0"/>
      <w:marRight w:val="0"/>
      <w:marTop w:val="0"/>
      <w:marBottom w:val="0"/>
      <w:divBdr>
        <w:top w:val="none" w:sz="0" w:space="0" w:color="auto"/>
        <w:left w:val="none" w:sz="0" w:space="0" w:color="auto"/>
        <w:bottom w:val="none" w:sz="0" w:space="0" w:color="auto"/>
        <w:right w:val="none" w:sz="0" w:space="0" w:color="auto"/>
      </w:divBdr>
    </w:div>
    <w:div w:id="339085038">
      <w:bodyDiv w:val="1"/>
      <w:marLeft w:val="0"/>
      <w:marRight w:val="0"/>
      <w:marTop w:val="0"/>
      <w:marBottom w:val="0"/>
      <w:divBdr>
        <w:top w:val="none" w:sz="0" w:space="0" w:color="auto"/>
        <w:left w:val="none" w:sz="0" w:space="0" w:color="auto"/>
        <w:bottom w:val="none" w:sz="0" w:space="0" w:color="auto"/>
        <w:right w:val="none" w:sz="0" w:space="0" w:color="auto"/>
      </w:divBdr>
    </w:div>
    <w:div w:id="390494971">
      <w:bodyDiv w:val="1"/>
      <w:marLeft w:val="0"/>
      <w:marRight w:val="0"/>
      <w:marTop w:val="0"/>
      <w:marBottom w:val="0"/>
      <w:divBdr>
        <w:top w:val="none" w:sz="0" w:space="0" w:color="auto"/>
        <w:left w:val="none" w:sz="0" w:space="0" w:color="auto"/>
        <w:bottom w:val="none" w:sz="0" w:space="0" w:color="auto"/>
        <w:right w:val="none" w:sz="0" w:space="0" w:color="auto"/>
      </w:divBdr>
    </w:div>
    <w:div w:id="395471803">
      <w:bodyDiv w:val="1"/>
      <w:marLeft w:val="0"/>
      <w:marRight w:val="0"/>
      <w:marTop w:val="0"/>
      <w:marBottom w:val="0"/>
      <w:divBdr>
        <w:top w:val="none" w:sz="0" w:space="0" w:color="auto"/>
        <w:left w:val="none" w:sz="0" w:space="0" w:color="auto"/>
        <w:bottom w:val="none" w:sz="0" w:space="0" w:color="auto"/>
        <w:right w:val="none" w:sz="0" w:space="0" w:color="auto"/>
      </w:divBdr>
      <w:divsChild>
        <w:div w:id="443692152">
          <w:marLeft w:val="0"/>
          <w:marRight w:val="0"/>
          <w:marTop w:val="0"/>
          <w:marBottom w:val="0"/>
          <w:divBdr>
            <w:top w:val="none" w:sz="0" w:space="0" w:color="auto"/>
            <w:left w:val="none" w:sz="0" w:space="0" w:color="auto"/>
            <w:bottom w:val="none" w:sz="0" w:space="0" w:color="auto"/>
            <w:right w:val="none" w:sz="0" w:space="0" w:color="auto"/>
          </w:divBdr>
        </w:div>
        <w:div w:id="1929001233">
          <w:marLeft w:val="0"/>
          <w:marRight w:val="0"/>
          <w:marTop w:val="0"/>
          <w:marBottom w:val="0"/>
          <w:divBdr>
            <w:top w:val="none" w:sz="0" w:space="0" w:color="auto"/>
            <w:left w:val="none" w:sz="0" w:space="0" w:color="auto"/>
            <w:bottom w:val="none" w:sz="0" w:space="0" w:color="auto"/>
            <w:right w:val="none" w:sz="0" w:space="0" w:color="auto"/>
          </w:divBdr>
        </w:div>
        <w:div w:id="1781141590">
          <w:marLeft w:val="0"/>
          <w:marRight w:val="0"/>
          <w:marTop w:val="0"/>
          <w:marBottom w:val="0"/>
          <w:divBdr>
            <w:top w:val="none" w:sz="0" w:space="0" w:color="auto"/>
            <w:left w:val="none" w:sz="0" w:space="0" w:color="auto"/>
            <w:bottom w:val="none" w:sz="0" w:space="0" w:color="auto"/>
            <w:right w:val="none" w:sz="0" w:space="0" w:color="auto"/>
          </w:divBdr>
        </w:div>
        <w:div w:id="966470829">
          <w:marLeft w:val="0"/>
          <w:marRight w:val="0"/>
          <w:marTop w:val="0"/>
          <w:marBottom w:val="0"/>
          <w:divBdr>
            <w:top w:val="none" w:sz="0" w:space="0" w:color="auto"/>
            <w:left w:val="none" w:sz="0" w:space="0" w:color="auto"/>
            <w:bottom w:val="none" w:sz="0" w:space="0" w:color="auto"/>
            <w:right w:val="none" w:sz="0" w:space="0" w:color="auto"/>
          </w:divBdr>
        </w:div>
        <w:div w:id="2013413176">
          <w:marLeft w:val="0"/>
          <w:marRight w:val="0"/>
          <w:marTop w:val="0"/>
          <w:marBottom w:val="0"/>
          <w:divBdr>
            <w:top w:val="none" w:sz="0" w:space="0" w:color="auto"/>
            <w:left w:val="none" w:sz="0" w:space="0" w:color="auto"/>
            <w:bottom w:val="none" w:sz="0" w:space="0" w:color="auto"/>
            <w:right w:val="none" w:sz="0" w:space="0" w:color="auto"/>
          </w:divBdr>
        </w:div>
        <w:div w:id="1771897225">
          <w:marLeft w:val="0"/>
          <w:marRight w:val="0"/>
          <w:marTop w:val="0"/>
          <w:marBottom w:val="0"/>
          <w:divBdr>
            <w:top w:val="none" w:sz="0" w:space="0" w:color="auto"/>
            <w:left w:val="none" w:sz="0" w:space="0" w:color="auto"/>
            <w:bottom w:val="none" w:sz="0" w:space="0" w:color="auto"/>
            <w:right w:val="none" w:sz="0" w:space="0" w:color="auto"/>
          </w:divBdr>
        </w:div>
        <w:div w:id="1722170192">
          <w:marLeft w:val="0"/>
          <w:marRight w:val="0"/>
          <w:marTop w:val="0"/>
          <w:marBottom w:val="0"/>
          <w:divBdr>
            <w:top w:val="none" w:sz="0" w:space="0" w:color="auto"/>
            <w:left w:val="none" w:sz="0" w:space="0" w:color="auto"/>
            <w:bottom w:val="none" w:sz="0" w:space="0" w:color="auto"/>
            <w:right w:val="none" w:sz="0" w:space="0" w:color="auto"/>
          </w:divBdr>
        </w:div>
      </w:divsChild>
    </w:div>
    <w:div w:id="456921692">
      <w:bodyDiv w:val="1"/>
      <w:marLeft w:val="0"/>
      <w:marRight w:val="0"/>
      <w:marTop w:val="0"/>
      <w:marBottom w:val="0"/>
      <w:divBdr>
        <w:top w:val="none" w:sz="0" w:space="0" w:color="auto"/>
        <w:left w:val="none" w:sz="0" w:space="0" w:color="auto"/>
        <w:bottom w:val="none" w:sz="0" w:space="0" w:color="auto"/>
        <w:right w:val="none" w:sz="0" w:space="0" w:color="auto"/>
      </w:divBdr>
    </w:div>
    <w:div w:id="464197858">
      <w:bodyDiv w:val="1"/>
      <w:marLeft w:val="0"/>
      <w:marRight w:val="0"/>
      <w:marTop w:val="0"/>
      <w:marBottom w:val="0"/>
      <w:divBdr>
        <w:top w:val="none" w:sz="0" w:space="0" w:color="auto"/>
        <w:left w:val="none" w:sz="0" w:space="0" w:color="auto"/>
        <w:bottom w:val="none" w:sz="0" w:space="0" w:color="auto"/>
        <w:right w:val="none" w:sz="0" w:space="0" w:color="auto"/>
      </w:divBdr>
    </w:div>
    <w:div w:id="473375646">
      <w:bodyDiv w:val="1"/>
      <w:marLeft w:val="0"/>
      <w:marRight w:val="0"/>
      <w:marTop w:val="0"/>
      <w:marBottom w:val="0"/>
      <w:divBdr>
        <w:top w:val="none" w:sz="0" w:space="0" w:color="auto"/>
        <w:left w:val="none" w:sz="0" w:space="0" w:color="auto"/>
        <w:bottom w:val="none" w:sz="0" w:space="0" w:color="auto"/>
        <w:right w:val="none" w:sz="0" w:space="0" w:color="auto"/>
      </w:divBdr>
    </w:div>
    <w:div w:id="473572706">
      <w:bodyDiv w:val="1"/>
      <w:marLeft w:val="0"/>
      <w:marRight w:val="0"/>
      <w:marTop w:val="0"/>
      <w:marBottom w:val="0"/>
      <w:divBdr>
        <w:top w:val="none" w:sz="0" w:space="0" w:color="auto"/>
        <w:left w:val="none" w:sz="0" w:space="0" w:color="auto"/>
        <w:bottom w:val="none" w:sz="0" w:space="0" w:color="auto"/>
        <w:right w:val="none" w:sz="0" w:space="0" w:color="auto"/>
      </w:divBdr>
      <w:divsChild>
        <w:div w:id="1460800903">
          <w:marLeft w:val="0"/>
          <w:marRight w:val="0"/>
          <w:marTop w:val="0"/>
          <w:marBottom w:val="0"/>
          <w:divBdr>
            <w:top w:val="none" w:sz="0" w:space="0" w:color="auto"/>
            <w:left w:val="none" w:sz="0" w:space="0" w:color="auto"/>
            <w:bottom w:val="none" w:sz="0" w:space="0" w:color="auto"/>
            <w:right w:val="none" w:sz="0" w:space="0" w:color="auto"/>
          </w:divBdr>
        </w:div>
        <w:div w:id="178551030">
          <w:marLeft w:val="0"/>
          <w:marRight w:val="0"/>
          <w:marTop w:val="0"/>
          <w:marBottom w:val="0"/>
          <w:divBdr>
            <w:top w:val="none" w:sz="0" w:space="0" w:color="auto"/>
            <w:left w:val="none" w:sz="0" w:space="0" w:color="auto"/>
            <w:bottom w:val="none" w:sz="0" w:space="0" w:color="auto"/>
            <w:right w:val="none" w:sz="0" w:space="0" w:color="auto"/>
          </w:divBdr>
        </w:div>
      </w:divsChild>
    </w:div>
    <w:div w:id="474882316">
      <w:bodyDiv w:val="1"/>
      <w:marLeft w:val="0"/>
      <w:marRight w:val="0"/>
      <w:marTop w:val="0"/>
      <w:marBottom w:val="0"/>
      <w:divBdr>
        <w:top w:val="none" w:sz="0" w:space="0" w:color="auto"/>
        <w:left w:val="none" w:sz="0" w:space="0" w:color="auto"/>
        <w:bottom w:val="none" w:sz="0" w:space="0" w:color="auto"/>
        <w:right w:val="none" w:sz="0" w:space="0" w:color="auto"/>
      </w:divBdr>
      <w:divsChild>
        <w:div w:id="467821052">
          <w:marLeft w:val="0"/>
          <w:marRight w:val="0"/>
          <w:marTop w:val="0"/>
          <w:marBottom w:val="0"/>
          <w:divBdr>
            <w:top w:val="none" w:sz="0" w:space="0" w:color="auto"/>
            <w:left w:val="none" w:sz="0" w:space="0" w:color="auto"/>
            <w:bottom w:val="none" w:sz="0" w:space="0" w:color="auto"/>
            <w:right w:val="none" w:sz="0" w:space="0" w:color="auto"/>
          </w:divBdr>
        </w:div>
        <w:div w:id="600991377">
          <w:marLeft w:val="0"/>
          <w:marRight w:val="0"/>
          <w:marTop w:val="0"/>
          <w:marBottom w:val="0"/>
          <w:divBdr>
            <w:top w:val="none" w:sz="0" w:space="0" w:color="auto"/>
            <w:left w:val="none" w:sz="0" w:space="0" w:color="auto"/>
            <w:bottom w:val="none" w:sz="0" w:space="0" w:color="auto"/>
            <w:right w:val="none" w:sz="0" w:space="0" w:color="auto"/>
          </w:divBdr>
        </w:div>
        <w:div w:id="1832524433">
          <w:marLeft w:val="0"/>
          <w:marRight w:val="0"/>
          <w:marTop w:val="0"/>
          <w:marBottom w:val="0"/>
          <w:divBdr>
            <w:top w:val="none" w:sz="0" w:space="0" w:color="auto"/>
            <w:left w:val="none" w:sz="0" w:space="0" w:color="auto"/>
            <w:bottom w:val="none" w:sz="0" w:space="0" w:color="auto"/>
            <w:right w:val="none" w:sz="0" w:space="0" w:color="auto"/>
          </w:divBdr>
        </w:div>
        <w:div w:id="857617171">
          <w:marLeft w:val="0"/>
          <w:marRight w:val="0"/>
          <w:marTop w:val="0"/>
          <w:marBottom w:val="0"/>
          <w:divBdr>
            <w:top w:val="none" w:sz="0" w:space="0" w:color="auto"/>
            <w:left w:val="none" w:sz="0" w:space="0" w:color="auto"/>
            <w:bottom w:val="none" w:sz="0" w:space="0" w:color="auto"/>
            <w:right w:val="none" w:sz="0" w:space="0" w:color="auto"/>
          </w:divBdr>
        </w:div>
        <w:div w:id="1836652600">
          <w:marLeft w:val="0"/>
          <w:marRight w:val="0"/>
          <w:marTop w:val="0"/>
          <w:marBottom w:val="0"/>
          <w:divBdr>
            <w:top w:val="none" w:sz="0" w:space="0" w:color="auto"/>
            <w:left w:val="none" w:sz="0" w:space="0" w:color="auto"/>
            <w:bottom w:val="none" w:sz="0" w:space="0" w:color="auto"/>
            <w:right w:val="none" w:sz="0" w:space="0" w:color="auto"/>
          </w:divBdr>
        </w:div>
      </w:divsChild>
    </w:div>
    <w:div w:id="476535457">
      <w:bodyDiv w:val="1"/>
      <w:marLeft w:val="0"/>
      <w:marRight w:val="0"/>
      <w:marTop w:val="0"/>
      <w:marBottom w:val="0"/>
      <w:divBdr>
        <w:top w:val="none" w:sz="0" w:space="0" w:color="auto"/>
        <w:left w:val="none" w:sz="0" w:space="0" w:color="auto"/>
        <w:bottom w:val="none" w:sz="0" w:space="0" w:color="auto"/>
        <w:right w:val="none" w:sz="0" w:space="0" w:color="auto"/>
      </w:divBdr>
    </w:div>
    <w:div w:id="501238040">
      <w:bodyDiv w:val="1"/>
      <w:marLeft w:val="0"/>
      <w:marRight w:val="0"/>
      <w:marTop w:val="0"/>
      <w:marBottom w:val="0"/>
      <w:divBdr>
        <w:top w:val="none" w:sz="0" w:space="0" w:color="auto"/>
        <w:left w:val="none" w:sz="0" w:space="0" w:color="auto"/>
        <w:bottom w:val="none" w:sz="0" w:space="0" w:color="auto"/>
        <w:right w:val="none" w:sz="0" w:space="0" w:color="auto"/>
      </w:divBdr>
      <w:divsChild>
        <w:div w:id="782505585">
          <w:marLeft w:val="0"/>
          <w:marRight w:val="0"/>
          <w:marTop w:val="0"/>
          <w:marBottom w:val="0"/>
          <w:divBdr>
            <w:top w:val="none" w:sz="0" w:space="0" w:color="auto"/>
            <w:left w:val="none" w:sz="0" w:space="0" w:color="auto"/>
            <w:bottom w:val="none" w:sz="0" w:space="0" w:color="auto"/>
            <w:right w:val="none" w:sz="0" w:space="0" w:color="auto"/>
          </w:divBdr>
        </w:div>
        <w:div w:id="321079098">
          <w:marLeft w:val="0"/>
          <w:marRight w:val="0"/>
          <w:marTop w:val="0"/>
          <w:marBottom w:val="0"/>
          <w:divBdr>
            <w:top w:val="none" w:sz="0" w:space="0" w:color="auto"/>
            <w:left w:val="none" w:sz="0" w:space="0" w:color="auto"/>
            <w:bottom w:val="none" w:sz="0" w:space="0" w:color="auto"/>
            <w:right w:val="none" w:sz="0" w:space="0" w:color="auto"/>
          </w:divBdr>
        </w:div>
      </w:divsChild>
    </w:div>
    <w:div w:id="558513827">
      <w:bodyDiv w:val="1"/>
      <w:marLeft w:val="0"/>
      <w:marRight w:val="0"/>
      <w:marTop w:val="0"/>
      <w:marBottom w:val="0"/>
      <w:divBdr>
        <w:top w:val="none" w:sz="0" w:space="0" w:color="auto"/>
        <w:left w:val="none" w:sz="0" w:space="0" w:color="auto"/>
        <w:bottom w:val="none" w:sz="0" w:space="0" w:color="auto"/>
        <w:right w:val="none" w:sz="0" w:space="0" w:color="auto"/>
      </w:divBdr>
    </w:div>
    <w:div w:id="586619900">
      <w:bodyDiv w:val="1"/>
      <w:marLeft w:val="0"/>
      <w:marRight w:val="0"/>
      <w:marTop w:val="0"/>
      <w:marBottom w:val="0"/>
      <w:divBdr>
        <w:top w:val="none" w:sz="0" w:space="0" w:color="auto"/>
        <w:left w:val="none" w:sz="0" w:space="0" w:color="auto"/>
        <w:bottom w:val="none" w:sz="0" w:space="0" w:color="auto"/>
        <w:right w:val="none" w:sz="0" w:space="0" w:color="auto"/>
      </w:divBdr>
    </w:div>
    <w:div w:id="654063785">
      <w:bodyDiv w:val="1"/>
      <w:marLeft w:val="0"/>
      <w:marRight w:val="0"/>
      <w:marTop w:val="0"/>
      <w:marBottom w:val="0"/>
      <w:divBdr>
        <w:top w:val="none" w:sz="0" w:space="0" w:color="auto"/>
        <w:left w:val="none" w:sz="0" w:space="0" w:color="auto"/>
        <w:bottom w:val="none" w:sz="0" w:space="0" w:color="auto"/>
        <w:right w:val="none" w:sz="0" w:space="0" w:color="auto"/>
      </w:divBdr>
    </w:div>
    <w:div w:id="680546649">
      <w:bodyDiv w:val="1"/>
      <w:marLeft w:val="0"/>
      <w:marRight w:val="0"/>
      <w:marTop w:val="0"/>
      <w:marBottom w:val="0"/>
      <w:divBdr>
        <w:top w:val="none" w:sz="0" w:space="0" w:color="auto"/>
        <w:left w:val="none" w:sz="0" w:space="0" w:color="auto"/>
        <w:bottom w:val="none" w:sz="0" w:space="0" w:color="auto"/>
        <w:right w:val="none" w:sz="0" w:space="0" w:color="auto"/>
      </w:divBdr>
    </w:div>
    <w:div w:id="746270588">
      <w:bodyDiv w:val="1"/>
      <w:marLeft w:val="0"/>
      <w:marRight w:val="0"/>
      <w:marTop w:val="0"/>
      <w:marBottom w:val="0"/>
      <w:divBdr>
        <w:top w:val="none" w:sz="0" w:space="0" w:color="auto"/>
        <w:left w:val="none" w:sz="0" w:space="0" w:color="auto"/>
        <w:bottom w:val="none" w:sz="0" w:space="0" w:color="auto"/>
        <w:right w:val="none" w:sz="0" w:space="0" w:color="auto"/>
      </w:divBdr>
      <w:divsChild>
        <w:div w:id="2063406696">
          <w:marLeft w:val="0"/>
          <w:marRight w:val="0"/>
          <w:marTop w:val="0"/>
          <w:marBottom w:val="0"/>
          <w:divBdr>
            <w:top w:val="none" w:sz="0" w:space="0" w:color="auto"/>
            <w:left w:val="none" w:sz="0" w:space="0" w:color="auto"/>
            <w:bottom w:val="none" w:sz="0" w:space="0" w:color="auto"/>
            <w:right w:val="none" w:sz="0" w:space="0" w:color="auto"/>
          </w:divBdr>
        </w:div>
        <w:div w:id="509679669">
          <w:marLeft w:val="0"/>
          <w:marRight w:val="0"/>
          <w:marTop w:val="0"/>
          <w:marBottom w:val="0"/>
          <w:divBdr>
            <w:top w:val="none" w:sz="0" w:space="0" w:color="auto"/>
            <w:left w:val="none" w:sz="0" w:space="0" w:color="auto"/>
            <w:bottom w:val="none" w:sz="0" w:space="0" w:color="auto"/>
            <w:right w:val="none" w:sz="0" w:space="0" w:color="auto"/>
          </w:divBdr>
        </w:div>
      </w:divsChild>
    </w:div>
    <w:div w:id="809446580">
      <w:bodyDiv w:val="1"/>
      <w:marLeft w:val="0"/>
      <w:marRight w:val="0"/>
      <w:marTop w:val="0"/>
      <w:marBottom w:val="0"/>
      <w:divBdr>
        <w:top w:val="none" w:sz="0" w:space="0" w:color="auto"/>
        <w:left w:val="none" w:sz="0" w:space="0" w:color="auto"/>
        <w:bottom w:val="none" w:sz="0" w:space="0" w:color="auto"/>
        <w:right w:val="none" w:sz="0" w:space="0" w:color="auto"/>
      </w:divBdr>
    </w:div>
    <w:div w:id="851070612">
      <w:bodyDiv w:val="1"/>
      <w:marLeft w:val="0"/>
      <w:marRight w:val="0"/>
      <w:marTop w:val="0"/>
      <w:marBottom w:val="0"/>
      <w:divBdr>
        <w:top w:val="none" w:sz="0" w:space="0" w:color="auto"/>
        <w:left w:val="none" w:sz="0" w:space="0" w:color="auto"/>
        <w:bottom w:val="none" w:sz="0" w:space="0" w:color="auto"/>
        <w:right w:val="none" w:sz="0" w:space="0" w:color="auto"/>
      </w:divBdr>
    </w:div>
    <w:div w:id="884948517">
      <w:bodyDiv w:val="1"/>
      <w:marLeft w:val="0"/>
      <w:marRight w:val="0"/>
      <w:marTop w:val="0"/>
      <w:marBottom w:val="0"/>
      <w:divBdr>
        <w:top w:val="none" w:sz="0" w:space="0" w:color="auto"/>
        <w:left w:val="none" w:sz="0" w:space="0" w:color="auto"/>
        <w:bottom w:val="none" w:sz="0" w:space="0" w:color="auto"/>
        <w:right w:val="none" w:sz="0" w:space="0" w:color="auto"/>
      </w:divBdr>
    </w:div>
    <w:div w:id="891237386">
      <w:bodyDiv w:val="1"/>
      <w:marLeft w:val="0"/>
      <w:marRight w:val="0"/>
      <w:marTop w:val="0"/>
      <w:marBottom w:val="0"/>
      <w:divBdr>
        <w:top w:val="none" w:sz="0" w:space="0" w:color="auto"/>
        <w:left w:val="none" w:sz="0" w:space="0" w:color="auto"/>
        <w:bottom w:val="none" w:sz="0" w:space="0" w:color="auto"/>
        <w:right w:val="none" w:sz="0" w:space="0" w:color="auto"/>
      </w:divBdr>
    </w:div>
    <w:div w:id="893544253">
      <w:bodyDiv w:val="1"/>
      <w:marLeft w:val="0"/>
      <w:marRight w:val="0"/>
      <w:marTop w:val="0"/>
      <w:marBottom w:val="0"/>
      <w:divBdr>
        <w:top w:val="none" w:sz="0" w:space="0" w:color="auto"/>
        <w:left w:val="none" w:sz="0" w:space="0" w:color="auto"/>
        <w:bottom w:val="none" w:sz="0" w:space="0" w:color="auto"/>
        <w:right w:val="none" w:sz="0" w:space="0" w:color="auto"/>
      </w:divBdr>
    </w:div>
    <w:div w:id="893780962">
      <w:bodyDiv w:val="1"/>
      <w:marLeft w:val="0"/>
      <w:marRight w:val="0"/>
      <w:marTop w:val="0"/>
      <w:marBottom w:val="0"/>
      <w:divBdr>
        <w:top w:val="none" w:sz="0" w:space="0" w:color="auto"/>
        <w:left w:val="none" w:sz="0" w:space="0" w:color="auto"/>
        <w:bottom w:val="none" w:sz="0" w:space="0" w:color="auto"/>
        <w:right w:val="none" w:sz="0" w:space="0" w:color="auto"/>
      </w:divBdr>
    </w:div>
    <w:div w:id="895161500">
      <w:bodyDiv w:val="1"/>
      <w:marLeft w:val="0"/>
      <w:marRight w:val="0"/>
      <w:marTop w:val="0"/>
      <w:marBottom w:val="0"/>
      <w:divBdr>
        <w:top w:val="none" w:sz="0" w:space="0" w:color="auto"/>
        <w:left w:val="none" w:sz="0" w:space="0" w:color="auto"/>
        <w:bottom w:val="none" w:sz="0" w:space="0" w:color="auto"/>
        <w:right w:val="none" w:sz="0" w:space="0" w:color="auto"/>
      </w:divBdr>
      <w:divsChild>
        <w:div w:id="1989286263">
          <w:marLeft w:val="0"/>
          <w:marRight w:val="0"/>
          <w:marTop w:val="0"/>
          <w:marBottom w:val="0"/>
          <w:divBdr>
            <w:top w:val="none" w:sz="0" w:space="0" w:color="auto"/>
            <w:left w:val="none" w:sz="0" w:space="0" w:color="auto"/>
            <w:bottom w:val="none" w:sz="0" w:space="0" w:color="auto"/>
            <w:right w:val="none" w:sz="0" w:space="0" w:color="auto"/>
          </w:divBdr>
        </w:div>
        <w:div w:id="1772703539">
          <w:marLeft w:val="0"/>
          <w:marRight w:val="0"/>
          <w:marTop w:val="0"/>
          <w:marBottom w:val="0"/>
          <w:divBdr>
            <w:top w:val="none" w:sz="0" w:space="0" w:color="auto"/>
            <w:left w:val="none" w:sz="0" w:space="0" w:color="auto"/>
            <w:bottom w:val="none" w:sz="0" w:space="0" w:color="auto"/>
            <w:right w:val="none" w:sz="0" w:space="0" w:color="auto"/>
          </w:divBdr>
        </w:div>
        <w:div w:id="2042852258">
          <w:marLeft w:val="0"/>
          <w:marRight w:val="0"/>
          <w:marTop w:val="0"/>
          <w:marBottom w:val="0"/>
          <w:divBdr>
            <w:top w:val="none" w:sz="0" w:space="0" w:color="auto"/>
            <w:left w:val="none" w:sz="0" w:space="0" w:color="auto"/>
            <w:bottom w:val="none" w:sz="0" w:space="0" w:color="auto"/>
            <w:right w:val="none" w:sz="0" w:space="0" w:color="auto"/>
          </w:divBdr>
        </w:div>
        <w:div w:id="740563194">
          <w:marLeft w:val="0"/>
          <w:marRight w:val="0"/>
          <w:marTop w:val="0"/>
          <w:marBottom w:val="0"/>
          <w:divBdr>
            <w:top w:val="none" w:sz="0" w:space="0" w:color="auto"/>
            <w:left w:val="none" w:sz="0" w:space="0" w:color="auto"/>
            <w:bottom w:val="none" w:sz="0" w:space="0" w:color="auto"/>
            <w:right w:val="none" w:sz="0" w:space="0" w:color="auto"/>
          </w:divBdr>
        </w:div>
      </w:divsChild>
    </w:div>
    <w:div w:id="1000622712">
      <w:bodyDiv w:val="1"/>
      <w:marLeft w:val="0"/>
      <w:marRight w:val="0"/>
      <w:marTop w:val="0"/>
      <w:marBottom w:val="0"/>
      <w:divBdr>
        <w:top w:val="none" w:sz="0" w:space="0" w:color="auto"/>
        <w:left w:val="none" w:sz="0" w:space="0" w:color="auto"/>
        <w:bottom w:val="none" w:sz="0" w:space="0" w:color="auto"/>
        <w:right w:val="none" w:sz="0" w:space="0" w:color="auto"/>
      </w:divBdr>
    </w:div>
    <w:div w:id="1023629524">
      <w:bodyDiv w:val="1"/>
      <w:marLeft w:val="0"/>
      <w:marRight w:val="0"/>
      <w:marTop w:val="0"/>
      <w:marBottom w:val="0"/>
      <w:divBdr>
        <w:top w:val="none" w:sz="0" w:space="0" w:color="auto"/>
        <w:left w:val="none" w:sz="0" w:space="0" w:color="auto"/>
        <w:bottom w:val="none" w:sz="0" w:space="0" w:color="auto"/>
        <w:right w:val="none" w:sz="0" w:space="0" w:color="auto"/>
      </w:divBdr>
    </w:div>
    <w:div w:id="1096444582">
      <w:bodyDiv w:val="1"/>
      <w:marLeft w:val="0"/>
      <w:marRight w:val="0"/>
      <w:marTop w:val="0"/>
      <w:marBottom w:val="0"/>
      <w:divBdr>
        <w:top w:val="none" w:sz="0" w:space="0" w:color="auto"/>
        <w:left w:val="none" w:sz="0" w:space="0" w:color="auto"/>
        <w:bottom w:val="none" w:sz="0" w:space="0" w:color="auto"/>
        <w:right w:val="none" w:sz="0" w:space="0" w:color="auto"/>
      </w:divBdr>
    </w:div>
    <w:div w:id="1099763090">
      <w:bodyDiv w:val="1"/>
      <w:marLeft w:val="0"/>
      <w:marRight w:val="0"/>
      <w:marTop w:val="0"/>
      <w:marBottom w:val="0"/>
      <w:divBdr>
        <w:top w:val="none" w:sz="0" w:space="0" w:color="auto"/>
        <w:left w:val="none" w:sz="0" w:space="0" w:color="auto"/>
        <w:bottom w:val="none" w:sz="0" w:space="0" w:color="auto"/>
        <w:right w:val="none" w:sz="0" w:space="0" w:color="auto"/>
      </w:divBdr>
      <w:divsChild>
        <w:div w:id="1117024296">
          <w:marLeft w:val="0"/>
          <w:marRight w:val="0"/>
          <w:marTop w:val="0"/>
          <w:marBottom w:val="0"/>
          <w:divBdr>
            <w:top w:val="none" w:sz="0" w:space="0" w:color="auto"/>
            <w:left w:val="none" w:sz="0" w:space="0" w:color="auto"/>
            <w:bottom w:val="none" w:sz="0" w:space="0" w:color="auto"/>
            <w:right w:val="none" w:sz="0" w:space="0" w:color="auto"/>
          </w:divBdr>
        </w:div>
        <w:div w:id="1285035335">
          <w:marLeft w:val="0"/>
          <w:marRight w:val="0"/>
          <w:marTop w:val="0"/>
          <w:marBottom w:val="0"/>
          <w:divBdr>
            <w:top w:val="none" w:sz="0" w:space="0" w:color="auto"/>
            <w:left w:val="none" w:sz="0" w:space="0" w:color="auto"/>
            <w:bottom w:val="none" w:sz="0" w:space="0" w:color="auto"/>
            <w:right w:val="none" w:sz="0" w:space="0" w:color="auto"/>
          </w:divBdr>
        </w:div>
      </w:divsChild>
    </w:div>
    <w:div w:id="1108041772">
      <w:bodyDiv w:val="1"/>
      <w:marLeft w:val="0"/>
      <w:marRight w:val="0"/>
      <w:marTop w:val="0"/>
      <w:marBottom w:val="0"/>
      <w:divBdr>
        <w:top w:val="none" w:sz="0" w:space="0" w:color="auto"/>
        <w:left w:val="none" w:sz="0" w:space="0" w:color="auto"/>
        <w:bottom w:val="none" w:sz="0" w:space="0" w:color="auto"/>
        <w:right w:val="none" w:sz="0" w:space="0" w:color="auto"/>
      </w:divBdr>
    </w:div>
    <w:div w:id="1118260411">
      <w:bodyDiv w:val="1"/>
      <w:marLeft w:val="0"/>
      <w:marRight w:val="0"/>
      <w:marTop w:val="0"/>
      <w:marBottom w:val="0"/>
      <w:divBdr>
        <w:top w:val="none" w:sz="0" w:space="0" w:color="auto"/>
        <w:left w:val="none" w:sz="0" w:space="0" w:color="auto"/>
        <w:bottom w:val="none" w:sz="0" w:space="0" w:color="auto"/>
        <w:right w:val="none" w:sz="0" w:space="0" w:color="auto"/>
      </w:divBdr>
    </w:div>
    <w:div w:id="1135413353">
      <w:bodyDiv w:val="1"/>
      <w:marLeft w:val="0"/>
      <w:marRight w:val="0"/>
      <w:marTop w:val="0"/>
      <w:marBottom w:val="0"/>
      <w:divBdr>
        <w:top w:val="none" w:sz="0" w:space="0" w:color="auto"/>
        <w:left w:val="none" w:sz="0" w:space="0" w:color="auto"/>
        <w:bottom w:val="none" w:sz="0" w:space="0" w:color="auto"/>
        <w:right w:val="none" w:sz="0" w:space="0" w:color="auto"/>
      </w:divBdr>
    </w:div>
    <w:div w:id="1147089630">
      <w:bodyDiv w:val="1"/>
      <w:marLeft w:val="0"/>
      <w:marRight w:val="0"/>
      <w:marTop w:val="0"/>
      <w:marBottom w:val="0"/>
      <w:divBdr>
        <w:top w:val="none" w:sz="0" w:space="0" w:color="auto"/>
        <w:left w:val="none" w:sz="0" w:space="0" w:color="auto"/>
        <w:bottom w:val="none" w:sz="0" w:space="0" w:color="auto"/>
        <w:right w:val="none" w:sz="0" w:space="0" w:color="auto"/>
      </w:divBdr>
    </w:div>
    <w:div w:id="1151291996">
      <w:bodyDiv w:val="1"/>
      <w:marLeft w:val="0"/>
      <w:marRight w:val="0"/>
      <w:marTop w:val="0"/>
      <w:marBottom w:val="0"/>
      <w:divBdr>
        <w:top w:val="none" w:sz="0" w:space="0" w:color="auto"/>
        <w:left w:val="none" w:sz="0" w:space="0" w:color="auto"/>
        <w:bottom w:val="none" w:sz="0" w:space="0" w:color="auto"/>
        <w:right w:val="none" w:sz="0" w:space="0" w:color="auto"/>
      </w:divBdr>
      <w:divsChild>
        <w:div w:id="2097481960">
          <w:marLeft w:val="0"/>
          <w:marRight w:val="0"/>
          <w:marTop w:val="0"/>
          <w:marBottom w:val="0"/>
          <w:divBdr>
            <w:top w:val="none" w:sz="0" w:space="0" w:color="auto"/>
            <w:left w:val="none" w:sz="0" w:space="0" w:color="auto"/>
            <w:bottom w:val="none" w:sz="0" w:space="0" w:color="auto"/>
            <w:right w:val="none" w:sz="0" w:space="0" w:color="auto"/>
          </w:divBdr>
        </w:div>
        <w:div w:id="667369548">
          <w:marLeft w:val="0"/>
          <w:marRight w:val="0"/>
          <w:marTop w:val="0"/>
          <w:marBottom w:val="0"/>
          <w:divBdr>
            <w:top w:val="none" w:sz="0" w:space="0" w:color="auto"/>
            <w:left w:val="none" w:sz="0" w:space="0" w:color="auto"/>
            <w:bottom w:val="none" w:sz="0" w:space="0" w:color="auto"/>
            <w:right w:val="none" w:sz="0" w:space="0" w:color="auto"/>
          </w:divBdr>
        </w:div>
      </w:divsChild>
    </w:div>
    <w:div w:id="1161845300">
      <w:bodyDiv w:val="1"/>
      <w:marLeft w:val="0"/>
      <w:marRight w:val="0"/>
      <w:marTop w:val="0"/>
      <w:marBottom w:val="0"/>
      <w:divBdr>
        <w:top w:val="none" w:sz="0" w:space="0" w:color="auto"/>
        <w:left w:val="none" w:sz="0" w:space="0" w:color="auto"/>
        <w:bottom w:val="none" w:sz="0" w:space="0" w:color="auto"/>
        <w:right w:val="none" w:sz="0" w:space="0" w:color="auto"/>
      </w:divBdr>
    </w:div>
    <w:div w:id="1164197232">
      <w:bodyDiv w:val="1"/>
      <w:marLeft w:val="0"/>
      <w:marRight w:val="0"/>
      <w:marTop w:val="0"/>
      <w:marBottom w:val="0"/>
      <w:divBdr>
        <w:top w:val="none" w:sz="0" w:space="0" w:color="auto"/>
        <w:left w:val="none" w:sz="0" w:space="0" w:color="auto"/>
        <w:bottom w:val="none" w:sz="0" w:space="0" w:color="auto"/>
        <w:right w:val="none" w:sz="0" w:space="0" w:color="auto"/>
      </w:divBdr>
      <w:divsChild>
        <w:div w:id="1169172097">
          <w:marLeft w:val="0"/>
          <w:marRight w:val="0"/>
          <w:marTop w:val="0"/>
          <w:marBottom w:val="0"/>
          <w:divBdr>
            <w:top w:val="none" w:sz="0" w:space="0" w:color="auto"/>
            <w:left w:val="none" w:sz="0" w:space="0" w:color="auto"/>
            <w:bottom w:val="none" w:sz="0" w:space="0" w:color="auto"/>
            <w:right w:val="none" w:sz="0" w:space="0" w:color="auto"/>
          </w:divBdr>
        </w:div>
        <w:div w:id="758869822">
          <w:marLeft w:val="0"/>
          <w:marRight w:val="0"/>
          <w:marTop w:val="0"/>
          <w:marBottom w:val="0"/>
          <w:divBdr>
            <w:top w:val="none" w:sz="0" w:space="0" w:color="auto"/>
            <w:left w:val="none" w:sz="0" w:space="0" w:color="auto"/>
            <w:bottom w:val="none" w:sz="0" w:space="0" w:color="auto"/>
            <w:right w:val="none" w:sz="0" w:space="0" w:color="auto"/>
          </w:divBdr>
        </w:div>
        <w:div w:id="1258059325">
          <w:marLeft w:val="0"/>
          <w:marRight w:val="0"/>
          <w:marTop w:val="0"/>
          <w:marBottom w:val="0"/>
          <w:divBdr>
            <w:top w:val="none" w:sz="0" w:space="0" w:color="auto"/>
            <w:left w:val="none" w:sz="0" w:space="0" w:color="auto"/>
            <w:bottom w:val="none" w:sz="0" w:space="0" w:color="auto"/>
            <w:right w:val="none" w:sz="0" w:space="0" w:color="auto"/>
          </w:divBdr>
        </w:div>
        <w:div w:id="544029405">
          <w:marLeft w:val="0"/>
          <w:marRight w:val="0"/>
          <w:marTop w:val="0"/>
          <w:marBottom w:val="0"/>
          <w:divBdr>
            <w:top w:val="none" w:sz="0" w:space="0" w:color="auto"/>
            <w:left w:val="none" w:sz="0" w:space="0" w:color="auto"/>
            <w:bottom w:val="none" w:sz="0" w:space="0" w:color="auto"/>
            <w:right w:val="none" w:sz="0" w:space="0" w:color="auto"/>
          </w:divBdr>
        </w:div>
      </w:divsChild>
    </w:div>
    <w:div w:id="1177576579">
      <w:bodyDiv w:val="1"/>
      <w:marLeft w:val="0"/>
      <w:marRight w:val="0"/>
      <w:marTop w:val="0"/>
      <w:marBottom w:val="0"/>
      <w:divBdr>
        <w:top w:val="none" w:sz="0" w:space="0" w:color="auto"/>
        <w:left w:val="none" w:sz="0" w:space="0" w:color="auto"/>
        <w:bottom w:val="none" w:sz="0" w:space="0" w:color="auto"/>
        <w:right w:val="none" w:sz="0" w:space="0" w:color="auto"/>
      </w:divBdr>
    </w:div>
    <w:div w:id="1199313800">
      <w:bodyDiv w:val="1"/>
      <w:marLeft w:val="0"/>
      <w:marRight w:val="0"/>
      <w:marTop w:val="0"/>
      <w:marBottom w:val="0"/>
      <w:divBdr>
        <w:top w:val="none" w:sz="0" w:space="0" w:color="auto"/>
        <w:left w:val="none" w:sz="0" w:space="0" w:color="auto"/>
        <w:bottom w:val="none" w:sz="0" w:space="0" w:color="auto"/>
        <w:right w:val="none" w:sz="0" w:space="0" w:color="auto"/>
      </w:divBdr>
    </w:div>
    <w:div w:id="1216163956">
      <w:bodyDiv w:val="1"/>
      <w:marLeft w:val="0"/>
      <w:marRight w:val="0"/>
      <w:marTop w:val="0"/>
      <w:marBottom w:val="0"/>
      <w:divBdr>
        <w:top w:val="none" w:sz="0" w:space="0" w:color="auto"/>
        <w:left w:val="none" w:sz="0" w:space="0" w:color="auto"/>
        <w:bottom w:val="none" w:sz="0" w:space="0" w:color="auto"/>
        <w:right w:val="none" w:sz="0" w:space="0" w:color="auto"/>
      </w:divBdr>
    </w:div>
    <w:div w:id="1254509496">
      <w:bodyDiv w:val="1"/>
      <w:marLeft w:val="0"/>
      <w:marRight w:val="0"/>
      <w:marTop w:val="0"/>
      <w:marBottom w:val="0"/>
      <w:divBdr>
        <w:top w:val="none" w:sz="0" w:space="0" w:color="auto"/>
        <w:left w:val="none" w:sz="0" w:space="0" w:color="auto"/>
        <w:bottom w:val="none" w:sz="0" w:space="0" w:color="auto"/>
        <w:right w:val="none" w:sz="0" w:space="0" w:color="auto"/>
      </w:divBdr>
    </w:div>
    <w:div w:id="1259871685">
      <w:bodyDiv w:val="1"/>
      <w:marLeft w:val="0"/>
      <w:marRight w:val="0"/>
      <w:marTop w:val="0"/>
      <w:marBottom w:val="0"/>
      <w:divBdr>
        <w:top w:val="none" w:sz="0" w:space="0" w:color="auto"/>
        <w:left w:val="none" w:sz="0" w:space="0" w:color="auto"/>
        <w:bottom w:val="none" w:sz="0" w:space="0" w:color="auto"/>
        <w:right w:val="none" w:sz="0" w:space="0" w:color="auto"/>
      </w:divBdr>
    </w:div>
    <w:div w:id="1265729019">
      <w:bodyDiv w:val="1"/>
      <w:marLeft w:val="0"/>
      <w:marRight w:val="0"/>
      <w:marTop w:val="0"/>
      <w:marBottom w:val="0"/>
      <w:divBdr>
        <w:top w:val="none" w:sz="0" w:space="0" w:color="auto"/>
        <w:left w:val="none" w:sz="0" w:space="0" w:color="auto"/>
        <w:bottom w:val="none" w:sz="0" w:space="0" w:color="auto"/>
        <w:right w:val="none" w:sz="0" w:space="0" w:color="auto"/>
      </w:divBdr>
    </w:div>
    <w:div w:id="1317222134">
      <w:bodyDiv w:val="1"/>
      <w:marLeft w:val="0"/>
      <w:marRight w:val="0"/>
      <w:marTop w:val="0"/>
      <w:marBottom w:val="0"/>
      <w:divBdr>
        <w:top w:val="none" w:sz="0" w:space="0" w:color="auto"/>
        <w:left w:val="none" w:sz="0" w:space="0" w:color="auto"/>
        <w:bottom w:val="none" w:sz="0" w:space="0" w:color="auto"/>
        <w:right w:val="none" w:sz="0" w:space="0" w:color="auto"/>
      </w:divBdr>
    </w:div>
    <w:div w:id="1336180013">
      <w:bodyDiv w:val="1"/>
      <w:marLeft w:val="0"/>
      <w:marRight w:val="0"/>
      <w:marTop w:val="0"/>
      <w:marBottom w:val="0"/>
      <w:divBdr>
        <w:top w:val="none" w:sz="0" w:space="0" w:color="auto"/>
        <w:left w:val="none" w:sz="0" w:space="0" w:color="auto"/>
        <w:bottom w:val="none" w:sz="0" w:space="0" w:color="auto"/>
        <w:right w:val="none" w:sz="0" w:space="0" w:color="auto"/>
      </w:divBdr>
    </w:div>
    <w:div w:id="1351951713">
      <w:bodyDiv w:val="1"/>
      <w:marLeft w:val="0"/>
      <w:marRight w:val="0"/>
      <w:marTop w:val="0"/>
      <w:marBottom w:val="0"/>
      <w:divBdr>
        <w:top w:val="none" w:sz="0" w:space="0" w:color="auto"/>
        <w:left w:val="none" w:sz="0" w:space="0" w:color="auto"/>
        <w:bottom w:val="none" w:sz="0" w:space="0" w:color="auto"/>
        <w:right w:val="none" w:sz="0" w:space="0" w:color="auto"/>
      </w:divBdr>
      <w:divsChild>
        <w:div w:id="1850488390">
          <w:marLeft w:val="0"/>
          <w:marRight w:val="0"/>
          <w:marTop w:val="0"/>
          <w:marBottom w:val="0"/>
          <w:divBdr>
            <w:top w:val="none" w:sz="0" w:space="0" w:color="auto"/>
            <w:left w:val="none" w:sz="0" w:space="0" w:color="auto"/>
            <w:bottom w:val="none" w:sz="0" w:space="0" w:color="auto"/>
            <w:right w:val="none" w:sz="0" w:space="0" w:color="auto"/>
          </w:divBdr>
        </w:div>
        <w:div w:id="670528482">
          <w:marLeft w:val="0"/>
          <w:marRight w:val="0"/>
          <w:marTop w:val="0"/>
          <w:marBottom w:val="0"/>
          <w:divBdr>
            <w:top w:val="none" w:sz="0" w:space="0" w:color="auto"/>
            <w:left w:val="none" w:sz="0" w:space="0" w:color="auto"/>
            <w:bottom w:val="none" w:sz="0" w:space="0" w:color="auto"/>
            <w:right w:val="none" w:sz="0" w:space="0" w:color="auto"/>
          </w:divBdr>
        </w:div>
        <w:div w:id="1087384144">
          <w:marLeft w:val="0"/>
          <w:marRight w:val="0"/>
          <w:marTop w:val="0"/>
          <w:marBottom w:val="0"/>
          <w:divBdr>
            <w:top w:val="none" w:sz="0" w:space="0" w:color="auto"/>
            <w:left w:val="none" w:sz="0" w:space="0" w:color="auto"/>
            <w:bottom w:val="none" w:sz="0" w:space="0" w:color="auto"/>
            <w:right w:val="none" w:sz="0" w:space="0" w:color="auto"/>
          </w:divBdr>
        </w:div>
        <w:div w:id="1231116551">
          <w:marLeft w:val="0"/>
          <w:marRight w:val="0"/>
          <w:marTop w:val="0"/>
          <w:marBottom w:val="0"/>
          <w:divBdr>
            <w:top w:val="none" w:sz="0" w:space="0" w:color="auto"/>
            <w:left w:val="none" w:sz="0" w:space="0" w:color="auto"/>
            <w:bottom w:val="none" w:sz="0" w:space="0" w:color="auto"/>
            <w:right w:val="none" w:sz="0" w:space="0" w:color="auto"/>
          </w:divBdr>
        </w:div>
        <w:div w:id="2092851699">
          <w:marLeft w:val="0"/>
          <w:marRight w:val="0"/>
          <w:marTop w:val="0"/>
          <w:marBottom w:val="0"/>
          <w:divBdr>
            <w:top w:val="none" w:sz="0" w:space="0" w:color="auto"/>
            <w:left w:val="none" w:sz="0" w:space="0" w:color="auto"/>
            <w:bottom w:val="none" w:sz="0" w:space="0" w:color="auto"/>
            <w:right w:val="none" w:sz="0" w:space="0" w:color="auto"/>
          </w:divBdr>
        </w:div>
        <w:div w:id="1232621489">
          <w:marLeft w:val="0"/>
          <w:marRight w:val="0"/>
          <w:marTop w:val="0"/>
          <w:marBottom w:val="0"/>
          <w:divBdr>
            <w:top w:val="none" w:sz="0" w:space="0" w:color="auto"/>
            <w:left w:val="none" w:sz="0" w:space="0" w:color="auto"/>
            <w:bottom w:val="none" w:sz="0" w:space="0" w:color="auto"/>
            <w:right w:val="none" w:sz="0" w:space="0" w:color="auto"/>
          </w:divBdr>
        </w:div>
      </w:divsChild>
    </w:div>
    <w:div w:id="1372262777">
      <w:bodyDiv w:val="1"/>
      <w:marLeft w:val="0"/>
      <w:marRight w:val="0"/>
      <w:marTop w:val="0"/>
      <w:marBottom w:val="0"/>
      <w:divBdr>
        <w:top w:val="none" w:sz="0" w:space="0" w:color="auto"/>
        <w:left w:val="none" w:sz="0" w:space="0" w:color="auto"/>
        <w:bottom w:val="none" w:sz="0" w:space="0" w:color="auto"/>
        <w:right w:val="none" w:sz="0" w:space="0" w:color="auto"/>
      </w:divBdr>
    </w:div>
    <w:div w:id="1383362999">
      <w:bodyDiv w:val="1"/>
      <w:marLeft w:val="0"/>
      <w:marRight w:val="0"/>
      <w:marTop w:val="0"/>
      <w:marBottom w:val="0"/>
      <w:divBdr>
        <w:top w:val="none" w:sz="0" w:space="0" w:color="auto"/>
        <w:left w:val="none" w:sz="0" w:space="0" w:color="auto"/>
        <w:bottom w:val="none" w:sz="0" w:space="0" w:color="auto"/>
        <w:right w:val="none" w:sz="0" w:space="0" w:color="auto"/>
      </w:divBdr>
    </w:div>
    <w:div w:id="1385181065">
      <w:bodyDiv w:val="1"/>
      <w:marLeft w:val="0"/>
      <w:marRight w:val="0"/>
      <w:marTop w:val="0"/>
      <w:marBottom w:val="0"/>
      <w:divBdr>
        <w:top w:val="none" w:sz="0" w:space="0" w:color="auto"/>
        <w:left w:val="none" w:sz="0" w:space="0" w:color="auto"/>
        <w:bottom w:val="none" w:sz="0" w:space="0" w:color="auto"/>
        <w:right w:val="none" w:sz="0" w:space="0" w:color="auto"/>
      </w:divBdr>
    </w:div>
    <w:div w:id="1428228693">
      <w:bodyDiv w:val="1"/>
      <w:marLeft w:val="0"/>
      <w:marRight w:val="0"/>
      <w:marTop w:val="0"/>
      <w:marBottom w:val="0"/>
      <w:divBdr>
        <w:top w:val="none" w:sz="0" w:space="0" w:color="auto"/>
        <w:left w:val="none" w:sz="0" w:space="0" w:color="auto"/>
        <w:bottom w:val="none" w:sz="0" w:space="0" w:color="auto"/>
        <w:right w:val="none" w:sz="0" w:space="0" w:color="auto"/>
      </w:divBdr>
    </w:div>
    <w:div w:id="1439834275">
      <w:bodyDiv w:val="1"/>
      <w:marLeft w:val="0"/>
      <w:marRight w:val="0"/>
      <w:marTop w:val="0"/>
      <w:marBottom w:val="0"/>
      <w:divBdr>
        <w:top w:val="none" w:sz="0" w:space="0" w:color="auto"/>
        <w:left w:val="none" w:sz="0" w:space="0" w:color="auto"/>
        <w:bottom w:val="none" w:sz="0" w:space="0" w:color="auto"/>
        <w:right w:val="none" w:sz="0" w:space="0" w:color="auto"/>
      </w:divBdr>
    </w:div>
    <w:div w:id="1460294117">
      <w:bodyDiv w:val="1"/>
      <w:marLeft w:val="0"/>
      <w:marRight w:val="0"/>
      <w:marTop w:val="0"/>
      <w:marBottom w:val="0"/>
      <w:divBdr>
        <w:top w:val="none" w:sz="0" w:space="0" w:color="auto"/>
        <w:left w:val="none" w:sz="0" w:space="0" w:color="auto"/>
        <w:bottom w:val="none" w:sz="0" w:space="0" w:color="auto"/>
        <w:right w:val="none" w:sz="0" w:space="0" w:color="auto"/>
      </w:divBdr>
    </w:div>
    <w:div w:id="1476724870">
      <w:bodyDiv w:val="1"/>
      <w:marLeft w:val="0"/>
      <w:marRight w:val="0"/>
      <w:marTop w:val="0"/>
      <w:marBottom w:val="0"/>
      <w:divBdr>
        <w:top w:val="none" w:sz="0" w:space="0" w:color="auto"/>
        <w:left w:val="none" w:sz="0" w:space="0" w:color="auto"/>
        <w:bottom w:val="none" w:sz="0" w:space="0" w:color="auto"/>
        <w:right w:val="none" w:sz="0" w:space="0" w:color="auto"/>
      </w:divBdr>
    </w:div>
    <w:div w:id="1477380860">
      <w:bodyDiv w:val="1"/>
      <w:marLeft w:val="0"/>
      <w:marRight w:val="0"/>
      <w:marTop w:val="0"/>
      <w:marBottom w:val="0"/>
      <w:divBdr>
        <w:top w:val="none" w:sz="0" w:space="0" w:color="auto"/>
        <w:left w:val="none" w:sz="0" w:space="0" w:color="auto"/>
        <w:bottom w:val="none" w:sz="0" w:space="0" w:color="auto"/>
        <w:right w:val="none" w:sz="0" w:space="0" w:color="auto"/>
      </w:divBdr>
    </w:div>
    <w:div w:id="1500317283">
      <w:bodyDiv w:val="1"/>
      <w:marLeft w:val="0"/>
      <w:marRight w:val="0"/>
      <w:marTop w:val="0"/>
      <w:marBottom w:val="0"/>
      <w:divBdr>
        <w:top w:val="none" w:sz="0" w:space="0" w:color="auto"/>
        <w:left w:val="none" w:sz="0" w:space="0" w:color="auto"/>
        <w:bottom w:val="none" w:sz="0" w:space="0" w:color="auto"/>
        <w:right w:val="none" w:sz="0" w:space="0" w:color="auto"/>
      </w:divBdr>
    </w:div>
    <w:div w:id="1583837529">
      <w:bodyDiv w:val="1"/>
      <w:marLeft w:val="0"/>
      <w:marRight w:val="0"/>
      <w:marTop w:val="0"/>
      <w:marBottom w:val="0"/>
      <w:divBdr>
        <w:top w:val="none" w:sz="0" w:space="0" w:color="auto"/>
        <w:left w:val="none" w:sz="0" w:space="0" w:color="auto"/>
        <w:bottom w:val="none" w:sz="0" w:space="0" w:color="auto"/>
        <w:right w:val="none" w:sz="0" w:space="0" w:color="auto"/>
      </w:divBdr>
    </w:div>
    <w:div w:id="1584336570">
      <w:bodyDiv w:val="1"/>
      <w:marLeft w:val="0"/>
      <w:marRight w:val="0"/>
      <w:marTop w:val="0"/>
      <w:marBottom w:val="0"/>
      <w:divBdr>
        <w:top w:val="none" w:sz="0" w:space="0" w:color="auto"/>
        <w:left w:val="none" w:sz="0" w:space="0" w:color="auto"/>
        <w:bottom w:val="none" w:sz="0" w:space="0" w:color="auto"/>
        <w:right w:val="none" w:sz="0" w:space="0" w:color="auto"/>
      </w:divBdr>
      <w:divsChild>
        <w:div w:id="1748577364">
          <w:marLeft w:val="0"/>
          <w:marRight w:val="0"/>
          <w:marTop w:val="0"/>
          <w:marBottom w:val="0"/>
          <w:divBdr>
            <w:top w:val="none" w:sz="0" w:space="0" w:color="auto"/>
            <w:left w:val="none" w:sz="0" w:space="0" w:color="auto"/>
            <w:bottom w:val="none" w:sz="0" w:space="0" w:color="auto"/>
            <w:right w:val="none" w:sz="0" w:space="0" w:color="auto"/>
          </w:divBdr>
        </w:div>
        <w:div w:id="736787881">
          <w:marLeft w:val="0"/>
          <w:marRight w:val="0"/>
          <w:marTop w:val="0"/>
          <w:marBottom w:val="0"/>
          <w:divBdr>
            <w:top w:val="none" w:sz="0" w:space="0" w:color="auto"/>
            <w:left w:val="none" w:sz="0" w:space="0" w:color="auto"/>
            <w:bottom w:val="none" w:sz="0" w:space="0" w:color="auto"/>
            <w:right w:val="none" w:sz="0" w:space="0" w:color="auto"/>
          </w:divBdr>
        </w:div>
      </w:divsChild>
    </w:div>
    <w:div w:id="1671717988">
      <w:bodyDiv w:val="1"/>
      <w:marLeft w:val="0"/>
      <w:marRight w:val="0"/>
      <w:marTop w:val="0"/>
      <w:marBottom w:val="0"/>
      <w:divBdr>
        <w:top w:val="none" w:sz="0" w:space="0" w:color="auto"/>
        <w:left w:val="none" w:sz="0" w:space="0" w:color="auto"/>
        <w:bottom w:val="none" w:sz="0" w:space="0" w:color="auto"/>
        <w:right w:val="none" w:sz="0" w:space="0" w:color="auto"/>
      </w:divBdr>
    </w:div>
    <w:div w:id="1713576734">
      <w:bodyDiv w:val="1"/>
      <w:marLeft w:val="0"/>
      <w:marRight w:val="0"/>
      <w:marTop w:val="0"/>
      <w:marBottom w:val="0"/>
      <w:divBdr>
        <w:top w:val="none" w:sz="0" w:space="0" w:color="auto"/>
        <w:left w:val="none" w:sz="0" w:space="0" w:color="auto"/>
        <w:bottom w:val="none" w:sz="0" w:space="0" w:color="auto"/>
        <w:right w:val="none" w:sz="0" w:space="0" w:color="auto"/>
      </w:divBdr>
    </w:div>
    <w:div w:id="1727797268">
      <w:bodyDiv w:val="1"/>
      <w:marLeft w:val="0"/>
      <w:marRight w:val="0"/>
      <w:marTop w:val="0"/>
      <w:marBottom w:val="0"/>
      <w:divBdr>
        <w:top w:val="none" w:sz="0" w:space="0" w:color="auto"/>
        <w:left w:val="none" w:sz="0" w:space="0" w:color="auto"/>
        <w:bottom w:val="none" w:sz="0" w:space="0" w:color="auto"/>
        <w:right w:val="none" w:sz="0" w:space="0" w:color="auto"/>
      </w:divBdr>
    </w:div>
    <w:div w:id="1731463518">
      <w:bodyDiv w:val="1"/>
      <w:marLeft w:val="0"/>
      <w:marRight w:val="0"/>
      <w:marTop w:val="0"/>
      <w:marBottom w:val="0"/>
      <w:divBdr>
        <w:top w:val="none" w:sz="0" w:space="0" w:color="auto"/>
        <w:left w:val="none" w:sz="0" w:space="0" w:color="auto"/>
        <w:bottom w:val="none" w:sz="0" w:space="0" w:color="auto"/>
        <w:right w:val="none" w:sz="0" w:space="0" w:color="auto"/>
      </w:divBdr>
    </w:div>
    <w:div w:id="1765491899">
      <w:bodyDiv w:val="1"/>
      <w:marLeft w:val="0"/>
      <w:marRight w:val="0"/>
      <w:marTop w:val="0"/>
      <w:marBottom w:val="0"/>
      <w:divBdr>
        <w:top w:val="none" w:sz="0" w:space="0" w:color="auto"/>
        <w:left w:val="none" w:sz="0" w:space="0" w:color="auto"/>
        <w:bottom w:val="none" w:sz="0" w:space="0" w:color="auto"/>
        <w:right w:val="none" w:sz="0" w:space="0" w:color="auto"/>
      </w:divBdr>
    </w:div>
    <w:div w:id="1780643981">
      <w:bodyDiv w:val="1"/>
      <w:marLeft w:val="0"/>
      <w:marRight w:val="0"/>
      <w:marTop w:val="0"/>
      <w:marBottom w:val="0"/>
      <w:divBdr>
        <w:top w:val="none" w:sz="0" w:space="0" w:color="auto"/>
        <w:left w:val="none" w:sz="0" w:space="0" w:color="auto"/>
        <w:bottom w:val="none" w:sz="0" w:space="0" w:color="auto"/>
        <w:right w:val="none" w:sz="0" w:space="0" w:color="auto"/>
      </w:divBdr>
    </w:div>
    <w:div w:id="1788349433">
      <w:bodyDiv w:val="1"/>
      <w:marLeft w:val="0"/>
      <w:marRight w:val="0"/>
      <w:marTop w:val="0"/>
      <w:marBottom w:val="0"/>
      <w:divBdr>
        <w:top w:val="none" w:sz="0" w:space="0" w:color="auto"/>
        <w:left w:val="none" w:sz="0" w:space="0" w:color="auto"/>
        <w:bottom w:val="none" w:sz="0" w:space="0" w:color="auto"/>
        <w:right w:val="none" w:sz="0" w:space="0" w:color="auto"/>
      </w:divBdr>
    </w:div>
    <w:div w:id="1797526803">
      <w:bodyDiv w:val="1"/>
      <w:marLeft w:val="0"/>
      <w:marRight w:val="0"/>
      <w:marTop w:val="0"/>
      <w:marBottom w:val="0"/>
      <w:divBdr>
        <w:top w:val="none" w:sz="0" w:space="0" w:color="auto"/>
        <w:left w:val="none" w:sz="0" w:space="0" w:color="auto"/>
        <w:bottom w:val="none" w:sz="0" w:space="0" w:color="auto"/>
        <w:right w:val="none" w:sz="0" w:space="0" w:color="auto"/>
      </w:divBdr>
    </w:div>
    <w:div w:id="1878471162">
      <w:bodyDiv w:val="1"/>
      <w:marLeft w:val="0"/>
      <w:marRight w:val="0"/>
      <w:marTop w:val="0"/>
      <w:marBottom w:val="0"/>
      <w:divBdr>
        <w:top w:val="none" w:sz="0" w:space="0" w:color="auto"/>
        <w:left w:val="none" w:sz="0" w:space="0" w:color="auto"/>
        <w:bottom w:val="none" w:sz="0" w:space="0" w:color="auto"/>
        <w:right w:val="none" w:sz="0" w:space="0" w:color="auto"/>
      </w:divBdr>
    </w:div>
    <w:div w:id="1886411115">
      <w:bodyDiv w:val="1"/>
      <w:marLeft w:val="0"/>
      <w:marRight w:val="0"/>
      <w:marTop w:val="0"/>
      <w:marBottom w:val="0"/>
      <w:divBdr>
        <w:top w:val="none" w:sz="0" w:space="0" w:color="auto"/>
        <w:left w:val="none" w:sz="0" w:space="0" w:color="auto"/>
        <w:bottom w:val="none" w:sz="0" w:space="0" w:color="auto"/>
        <w:right w:val="none" w:sz="0" w:space="0" w:color="auto"/>
      </w:divBdr>
    </w:div>
    <w:div w:id="1952542253">
      <w:bodyDiv w:val="1"/>
      <w:marLeft w:val="0"/>
      <w:marRight w:val="0"/>
      <w:marTop w:val="0"/>
      <w:marBottom w:val="0"/>
      <w:divBdr>
        <w:top w:val="none" w:sz="0" w:space="0" w:color="auto"/>
        <w:left w:val="none" w:sz="0" w:space="0" w:color="auto"/>
        <w:bottom w:val="none" w:sz="0" w:space="0" w:color="auto"/>
        <w:right w:val="none" w:sz="0" w:space="0" w:color="auto"/>
      </w:divBdr>
    </w:div>
    <w:div w:id="1953046413">
      <w:bodyDiv w:val="1"/>
      <w:marLeft w:val="0"/>
      <w:marRight w:val="0"/>
      <w:marTop w:val="0"/>
      <w:marBottom w:val="0"/>
      <w:divBdr>
        <w:top w:val="none" w:sz="0" w:space="0" w:color="auto"/>
        <w:left w:val="none" w:sz="0" w:space="0" w:color="auto"/>
        <w:bottom w:val="none" w:sz="0" w:space="0" w:color="auto"/>
        <w:right w:val="none" w:sz="0" w:space="0" w:color="auto"/>
      </w:divBdr>
    </w:div>
    <w:div w:id="1957368087">
      <w:bodyDiv w:val="1"/>
      <w:marLeft w:val="0"/>
      <w:marRight w:val="0"/>
      <w:marTop w:val="0"/>
      <w:marBottom w:val="0"/>
      <w:divBdr>
        <w:top w:val="none" w:sz="0" w:space="0" w:color="auto"/>
        <w:left w:val="none" w:sz="0" w:space="0" w:color="auto"/>
        <w:bottom w:val="none" w:sz="0" w:space="0" w:color="auto"/>
        <w:right w:val="none" w:sz="0" w:space="0" w:color="auto"/>
      </w:divBdr>
    </w:div>
    <w:div w:id="1960145143">
      <w:bodyDiv w:val="1"/>
      <w:marLeft w:val="0"/>
      <w:marRight w:val="0"/>
      <w:marTop w:val="0"/>
      <w:marBottom w:val="0"/>
      <w:divBdr>
        <w:top w:val="none" w:sz="0" w:space="0" w:color="auto"/>
        <w:left w:val="none" w:sz="0" w:space="0" w:color="auto"/>
        <w:bottom w:val="none" w:sz="0" w:space="0" w:color="auto"/>
        <w:right w:val="none" w:sz="0" w:space="0" w:color="auto"/>
      </w:divBdr>
    </w:div>
    <w:div w:id="1976376623">
      <w:bodyDiv w:val="1"/>
      <w:marLeft w:val="0"/>
      <w:marRight w:val="0"/>
      <w:marTop w:val="0"/>
      <w:marBottom w:val="0"/>
      <w:divBdr>
        <w:top w:val="none" w:sz="0" w:space="0" w:color="auto"/>
        <w:left w:val="none" w:sz="0" w:space="0" w:color="auto"/>
        <w:bottom w:val="none" w:sz="0" w:space="0" w:color="auto"/>
        <w:right w:val="none" w:sz="0" w:space="0" w:color="auto"/>
      </w:divBdr>
    </w:div>
    <w:div w:id="1991059105">
      <w:bodyDiv w:val="1"/>
      <w:marLeft w:val="0"/>
      <w:marRight w:val="0"/>
      <w:marTop w:val="0"/>
      <w:marBottom w:val="0"/>
      <w:divBdr>
        <w:top w:val="none" w:sz="0" w:space="0" w:color="auto"/>
        <w:left w:val="none" w:sz="0" w:space="0" w:color="auto"/>
        <w:bottom w:val="none" w:sz="0" w:space="0" w:color="auto"/>
        <w:right w:val="none" w:sz="0" w:space="0" w:color="auto"/>
      </w:divBdr>
    </w:div>
    <w:div w:id="2023319274">
      <w:bodyDiv w:val="1"/>
      <w:marLeft w:val="0"/>
      <w:marRight w:val="0"/>
      <w:marTop w:val="0"/>
      <w:marBottom w:val="0"/>
      <w:divBdr>
        <w:top w:val="none" w:sz="0" w:space="0" w:color="auto"/>
        <w:left w:val="none" w:sz="0" w:space="0" w:color="auto"/>
        <w:bottom w:val="none" w:sz="0" w:space="0" w:color="auto"/>
        <w:right w:val="none" w:sz="0" w:space="0" w:color="auto"/>
      </w:divBdr>
    </w:div>
    <w:div w:id="2030402764">
      <w:bodyDiv w:val="1"/>
      <w:marLeft w:val="0"/>
      <w:marRight w:val="0"/>
      <w:marTop w:val="0"/>
      <w:marBottom w:val="0"/>
      <w:divBdr>
        <w:top w:val="none" w:sz="0" w:space="0" w:color="auto"/>
        <w:left w:val="none" w:sz="0" w:space="0" w:color="auto"/>
        <w:bottom w:val="none" w:sz="0" w:space="0" w:color="auto"/>
        <w:right w:val="none" w:sz="0" w:space="0" w:color="auto"/>
      </w:divBdr>
      <w:divsChild>
        <w:div w:id="1085999994">
          <w:marLeft w:val="0"/>
          <w:marRight w:val="0"/>
          <w:marTop w:val="0"/>
          <w:marBottom w:val="0"/>
          <w:divBdr>
            <w:top w:val="none" w:sz="0" w:space="0" w:color="auto"/>
            <w:left w:val="none" w:sz="0" w:space="0" w:color="auto"/>
            <w:bottom w:val="none" w:sz="0" w:space="0" w:color="auto"/>
            <w:right w:val="none" w:sz="0" w:space="0" w:color="auto"/>
          </w:divBdr>
        </w:div>
        <w:div w:id="1156065503">
          <w:marLeft w:val="0"/>
          <w:marRight w:val="0"/>
          <w:marTop w:val="0"/>
          <w:marBottom w:val="0"/>
          <w:divBdr>
            <w:top w:val="none" w:sz="0" w:space="0" w:color="auto"/>
            <w:left w:val="none" w:sz="0" w:space="0" w:color="auto"/>
            <w:bottom w:val="none" w:sz="0" w:space="0" w:color="auto"/>
            <w:right w:val="none" w:sz="0" w:space="0" w:color="auto"/>
          </w:divBdr>
        </w:div>
      </w:divsChild>
    </w:div>
    <w:div w:id="2040201227">
      <w:bodyDiv w:val="1"/>
      <w:marLeft w:val="0"/>
      <w:marRight w:val="0"/>
      <w:marTop w:val="0"/>
      <w:marBottom w:val="0"/>
      <w:divBdr>
        <w:top w:val="none" w:sz="0" w:space="0" w:color="auto"/>
        <w:left w:val="none" w:sz="0" w:space="0" w:color="auto"/>
        <w:bottom w:val="none" w:sz="0" w:space="0" w:color="auto"/>
        <w:right w:val="none" w:sz="0" w:space="0" w:color="auto"/>
      </w:divBdr>
    </w:div>
    <w:div w:id="2054112895">
      <w:bodyDiv w:val="1"/>
      <w:marLeft w:val="0"/>
      <w:marRight w:val="0"/>
      <w:marTop w:val="0"/>
      <w:marBottom w:val="0"/>
      <w:divBdr>
        <w:top w:val="none" w:sz="0" w:space="0" w:color="auto"/>
        <w:left w:val="none" w:sz="0" w:space="0" w:color="auto"/>
        <w:bottom w:val="none" w:sz="0" w:space="0" w:color="auto"/>
        <w:right w:val="none" w:sz="0" w:space="0" w:color="auto"/>
      </w:divBdr>
    </w:div>
    <w:div w:id="2067020759">
      <w:bodyDiv w:val="1"/>
      <w:marLeft w:val="0"/>
      <w:marRight w:val="0"/>
      <w:marTop w:val="0"/>
      <w:marBottom w:val="0"/>
      <w:divBdr>
        <w:top w:val="none" w:sz="0" w:space="0" w:color="auto"/>
        <w:left w:val="none" w:sz="0" w:space="0" w:color="auto"/>
        <w:bottom w:val="none" w:sz="0" w:space="0" w:color="auto"/>
        <w:right w:val="none" w:sz="0" w:space="0" w:color="auto"/>
      </w:divBdr>
    </w:div>
    <w:div w:id="2095087412">
      <w:bodyDiv w:val="1"/>
      <w:marLeft w:val="0"/>
      <w:marRight w:val="0"/>
      <w:marTop w:val="0"/>
      <w:marBottom w:val="0"/>
      <w:divBdr>
        <w:top w:val="none" w:sz="0" w:space="0" w:color="auto"/>
        <w:left w:val="none" w:sz="0" w:space="0" w:color="auto"/>
        <w:bottom w:val="none" w:sz="0" w:space="0" w:color="auto"/>
        <w:right w:val="none" w:sz="0" w:space="0" w:color="auto"/>
      </w:divBdr>
    </w:div>
    <w:div w:id="211944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Users/BaterFamily/Downloads/11473_greener_moving_towards_modernised_curr.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styn.gov.wales/sites/www.estyn.gov.wales/files/documents/Effective%20practice%20in%20tackling%20poverty%20and%20disadvantage%20in%20schools%20-%20November%202012.pdf"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ites/default/files/publications/2018-03/pupil-deprivation-grant-essential-guidance.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ore.ac.uk/download/pdf/4159123.pdf" TargetMode="External"/><Relationship Id="rId4" Type="http://schemas.openxmlformats.org/officeDocument/2006/relationships/webSettings" Target="webSettings.xml"/><Relationship Id="rId9" Type="http://schemas.openxmlformats.org/officeDocument/2006/relationships/hyperlink" Target="file:///Users/BaterFamily/Downloads/11467_mclaughlin_preparing_for_adult_life.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1120</TotalTime>
  <Pages>10</Pages>
  <Words>3148</Words>
  <Characters>17945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69</cp:revision>
  <cp:lastPrinted>2020-04-16T08:10:00Z</cp:lastPrinted>
  <dcterms:created xsi:type="dcterms:W3CDTF">2020-03-30T10:19:00Z</dcterms:created>
  <dcterms:modified xsi:type="dcterms:W3CDTF">2020-04-16T18:56:00Z</dcterms:modified>
</cp:coreProperties>
</file>