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kern w:val="2"/>
          <w:sz w:val="24"/>
          <w:szCs w:val="24"/>
          <w:lang w:val="en-GB"/>
          <w14:ligatures w14:val="standardContextual"/>
        </w:rPr>
        <w:id w:val="-732699466"/>
        <w:docPartObj>
          <w:docPartGallery w:val="Cover Pages"/>
          <w:docPartUnique/>
        </w:docPartObj>
      </w:sdtPr>
      <w:sdtContent>
        <w:p w14:paraId="70D13FB1" w14:textId="437C66D2" w:rsidR="00092F4C" w:rsidRDefault="00092F4C" w:rsidP="00092F4C">
          <w:pPr>
            <w:pStyle w:val="NoSpacing"/>
          </w:pPr>
          <w:r>
            <w:rPr>
              <w:noProof/>
            </w:rPr>
            <mc:AlternateContent>
              <mc:Choice Requires="wpg">
                <w:drawing>
                  <wp:anchor distT="0" distB="0" distL="114300" distR="114300" simplePos="0" relativeHeight="251655168" behindDoc="1" locked="0" layoutInCell="1" allowOverlap="1" wp14:anchorId="15CC66D5" wp14:editId="5D91AD74">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6-06-22T00:00:00Z">
                                      <w:dateFormat w:val="M/d/yyyy"/>
                                      <w:lid w:val="en-US"/>
                                      <w:storeMappedDataAs w:val="dateTime"/>
                                      <w:calendar w:val="gregorian"/>
                                    </w:date>
                                  </w:sdtPr>
                                  <w:sdtContent>
                                    <w:p w14:paraId="763B3F66" w14:textId="6B7BF011" w:rsidR="00092F4C" w:rsidRDefault="00842258">
                                      <w:pPr>
                                        <w:pStyle w:val="NoSpacing"/>
                                        <w:jc w:val="right"/>
                                        <w:rPr>
                                          <w:color w:val="FFFFFF" w:themeColor="background1"/>
                                          <w:sz w:val="28"/>
                                          <w:szCs w:val="28"/>
                                        </w:rPr>
                                      </w:pPr>
                                      <w:r>
                                        <w:rPr>
                                          <w:color w:val="FFFFFF" w:themeColor="background1"/>
                                          <w:sz w:val="28"/>
                                          <w:szCs w:val="28"/>
                                        </w:rPr>
                                        <w:t>6/22/2026</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15CC66D5" id="Group 26" o:spid="_x0000_s1026" style="position:absolute;margin-left:0;margin-top:0;width:172.8pt;height:718.55pt;z-index:-251661312;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" fillcolor="#0e2841 [3215]" stroked="f" strokeweight="1.5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" adj="18883" fillcolor="#156082 [3204]" stroked="f" strokeweight="1.5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6-06-22T00:00:00Z">
                                <w:dateFormat w:val="M/d/yyyy"/>
                                <w:lid w:val="en-US"/>
                                <w:storeMappedDataAs w:val="dateTime"/>
                                <w:calendar w:val="gregorian"/>
                              </w:date>
                            </w:sdtPr>
                            <w:sdtContent>
                              <w:p w14:paraId="763B3F66" w14:textId="6B7BF011" w:rsidR="00092F4C" w:rsidRDefault="00842258">
                                <w:pPr>
                                  <w:pStyle w:val="NoSpacing"/>
                                  <w:jc w:val="right"/>
                                  <w:rPr>
                                    <w:color w:val="FFFFFF" w:themeColor="background1"/>
                                    <w:sz w:val="28"/>
                                    <w:szCs w:val="28"/>
                                  </w:rPr>
                                </w:pPr>
                                <w:r>
                                  <w:rPr>
                                    <w:color w:val="FFFFFF" w:themeColor="background1"/>
                                    <w:sz w:val="28"/>
                                    <w:szCs w:val="28"/>
                                  </w:rPr>
                                  <w:t>6/22/2026</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3360" behindDoc="0" locked="0" layoutInCell="1" allowOverlap="1" wp14:anchorId="38B81E32" wp14:editId="0A6B42F4">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63B5FC4" w14:textId="6746F922" w:rsidR="00092F4C" w:rsidRDefault="00000000">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092F4C">
                                      <w:rPr>
                                        <w:color w:val="156082" w:themeColor="accent1"/>
                                        <w:sz w:val="26"/>
                                        <w:szCs w:val="26"/>
                                      </w:rPr>
                                      <w:t>Charmeka Gray (2437580)</w:t>
                                    </w:r>
                                  </w:sdtContent>
                                </w:sdt>
                              </w:p>
                              <w:p w14:paraId="1ED5A57E" w14:textId="1E48880E" w:rsidR="00092F4C"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Content>
                                    <w:r w:rsidR="00092F4C">
                                      <w:rPr>
                                        <w:caps/>
                                        <w:color w:val="595959" w:themeColor="text1" w:themeTint="A6"/>
                                        <w:sz w:val="20"/>
                                        <w:szCs w:val="20"/>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38B81E32" id="_x0000_t202" coordsize="21600,21600" o:spt="202" path="m,l,21600r21600,l21600,xe">
                    <v:stroke joinstyle="miter"/>
                    <v:path gradientshapeok="t" o:connecttype="rect"/>
                  </v:shapetype>
                  <v:shape id="Text Box 28" o:spid="_x0000_s1055" type="#_x0000_t202" style="position:absolute;margin-left:0;margin-top:0;width:4in;height:28.8pt;z-index:251663360;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363B5FC4" w14:textId="6746F922" w:rsidR="00092F4C" w:rsidRDefault="00000000">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092F4C">
                                <w:rPr>
                                  <w:color w:val="156082" w:themeColor="accent1"/>
                                  <w:sz w:val="26"/>
                                  <w:szCs w:val="26"/>
                                </w:rPr>
                                <w:t>Charmeka Gray (2437580)</w:t>
                              </w:r>
                            </w:sdtContent>
                          </w:sdt>
                        </w:p>
                        <w:p w14:paraId="1ED5A57E" w14:textId="1E48880E" w:rsidR="00092F4C"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Content>
                              <w:r w:rsidR="00092F4C">
                                <w:rPr>
                                  <w:caps/>
                                  <w:color w:val="595959" w:themeColor="text1" w:themeTint="A6"/>
                                  <w:sz w:val="20"/>
                                  <w:szCs w:val="20"/>
                                </w:rPr>
                                <w:t xml:space="preserve">     </w:t>
                              </w:r>
                            </w:sdtContent>
                          </w:sdt>
                        </w:p>
                      </w:txbxContent>
                    </v:textbox>
                    <w10:wrap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4FF43580" wp14:editId="66B54571">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30"/>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1E3CF6C" w14:textId="77807480" w:rsidR="00092F4C" w:rsidRPr="005D13C9" w:rsidRDefault="00000000" w:rsidP="005D13C9">
                                <w:pPr>
                                  <w:pStyle w:val="NoSpacing"/>
                                  <w:spacing w:line="360" w:lineRule="auto"/>
                                  <w:rPr>
                                    <w:rFonts w:ascii="Arial" w:eastAsiaTheme="majorEastAsia" w:hAnsi="Arial" w:cs="Arial"/>
                                    <w:color w:val="262626" w:themeColor="text1" w:themeTint="D9"/>
                                    <w:sz w:val="56"/>
                                    <w:szCs w:val="56"/>
                                  </w:rPr>
                                </w:pPr>
                                <w:sdt>
                                  <w:sdtPr>
                                    <w:rPr>
                                      <w:rFonts w:ascii="Arial" w:eastAsiaTheme="majorEastAsia" w:hAnsi="Arial" w:cs="Arial"/>
                                      <w:color w:val="262626" w:themeColor="text1" w:themeTint="D9"/>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9978CE" w:rsidRPr="005D13C9">
                                      <w:rPr>
                                        <w:rFonts w:ascii="Arial" w:eastAsiaTheme="majorEastAsia" w:hAnsi="Arial" w:cs="Arial"/>
                                        <w:color w:val="262626" w:themeColor="text1" w:themeTint="D9"/>
                                        <w:sz w:val="56"/>
                                        <w:szCs w:val="56"/>
                                      </w:rPr>
                                      <w:t xml:space="preserve">Introduction to </w:t>
                                    </w:r>
                                    <w:r w:rsidR="00352D49" w:rsidRPr="005D13C9">
                                      <w:rPr>
                                        <w:rFonts w:ascii="Arial" w:eastAsiaTheme="majorEastAsia" w:hAnsi="Arial" w:cs="Arial"/>
                                        <w:color w:val="262626" w:themeColor="text1" w:themeTint="D9"/>
                                        <w:sz w:val="56"/>
                                        <w:szCs w:val="56"/>
                                      </w:rPr>
                                      <w:t>H</w:t>
                                    </w:r>
                                    <w:r w:rsidR="009978CE" w:rsidRPr="005D13C9">
                                      <w:rPr>
                                        <w:rFonts w:ascii="Arial" w:eastAsiaTheme="majorEastAsia" w:hAnsi="Arial" w:cs="Arial"/>
                                        <w:color w:val="262626" w:themeColor="text1" w:themeTint="D9"/>
                                        <w:sz w:val="56"/>
                                        <w:szCs w:val="56"/>
                                      </w:rPr>
                                      <w:t xml:space="preserve">ealth and </w:t>
                                    </w:r>
                                    <w:r w:rsidR="00352D49" w:rsidRPr="005D13C9">
                                      <w:rPr>
                                        <w:rFonts w:ascii="Arial" w:eastAsiaTheme="majorEastAsia" w:hAnsi="Arial" w:cs="Arial"/>
                                        <w:color w:val="262626" w:themeColor="text1" w:themeTint="D9"/>
                                        <w:sz w:val="56"/>
                                        <w:szCs w:val="56"/>
                                      </w:rPr>
                                      <w:t>S</w:t>
                                    </w:r>
                                    <w:r w:rsidR="009978CE" w:rsidRPr="005D13C9">
                                      <w:rPr>
                                        <w:rFonts w:ascii="Arial" w:eastAsiaTheme="majorEastAsia" w:hAnsi="Arial" w:cs="Arial"/>
                                        <w:color w:val="262626" w:themeColor="text1" w:themeTint="D9"/>
                                        <w:sz w:val="56"/>
                                        <w:szCs w:val="56"/>
                                      </w:rPr>
                                      <w:t xml:space="preserve">ocial </w:t>
                                    </w:r>
                                    <w:r w:rsidR="00352D49" w:rsidRPr="005D13C9">
                                      <w:rPr>
                                        <w:rFonts w:ascii="Arial" w:eastAsiaTheme="majorEastAsia" w:hAnsi="Arial" w:cs="Arial"/>
                                        <w:color w:val="262626" w:themeColor="text1" w:themeTint="D9"/>
                                        <w:sz w:val="56"/>
                                        <w:szCs w:val="56"/>
                                      </w:rPr>
                                      <w:t>C</w:t>
                                    </w:r>
                                    <w:r w:rsidR="009978CE" w:rsidRPr="005D13C9">
                                      <w:rPr>
                                        <w:rFonts w:ascii="Arial" w:eastAsiaTheme="majorEastAsia" w:hAnsi="Arial" w:cs="Arial"/>
                                        <w:color w:val="262626" w:themeColor="text1" w:themeTint="D9"/>
                                        <w:sz w:val="56"/>
                                        <w:szCs w:val="56"/>
                                      </w:rPr>
                                      <w:t>are</w:t>
                                    </w:r>
                                  </w:sdtContent>
                                </w:sdt>
                              </w:p>
                              <w:p w14:paraId="54C464A4" w14:textId="32F0EA55" w:rsidR="00092F4C" w:rsidRPr="005D13C9" w:rsidRDefault="00000000" w:rsidP="005D13C9">
                                <w:pPr>
                                  <w:spacing w:before="120" w:line="360" w:lineRule="auto"/>
                                  <w:rPr>
                                    <w:rFonts w:ascii="Arial" w:hAnsi="Arial" w:cs="Arial"/>
                                    <w:color w:val="404040" w:themeColor="text1" w:themeTint="BF"/>
                                    <w:sz w:val="36"/>
                                    <w:szCs w:val="36"/>
                                  </w:rPr>
                                </w:pPr>
                                <w:sdt>
                                  <w:sdtPr>
                                    <w:rPr>
                                      <w:rFonts w:ascii="Arial" w:hAnsi="Arial" w:cs="Arial"/>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092F4C" w:rsidRPr="005D13C9">
                                      <w:rPr>
                                        <w:rFonts w:ascii="Arial" w:hAnsi="Arial" w:cs="Arial"/>
                                        <w:color w:val="404040" w:themeColor="text1" w:themeTint="BF"/>
                                        <w:sz w:val="36"/>
                                        <w:szCs w:val="36"/>
                                      </w:rPr>
                                      <w:t xml:space="preserve">Module </w:t>
                                    </w:r>
                                    <w:r w:rsidR="00352D49" w:rsidRPr="005D13C9">
                                      <w:rPr>
                                        <w:rFonts w:ascii="Arial" w:hAnsi="Arial" w:cs="Arial"/>
                                        <w:color w:val="404040" w:themeColor="text1" w:themeTint="BF"/>
                                        <w:sz w:val="36"/>
                                        <w:szCs w:val="36"/>
                                      </w:rPr>
                                      <w:t>C</w:t>
                                    </w:r>
                                    <w:r w:rsidR="00092F4C" w:rsidRPr="005D13C9">
                                      <w:rPr>
                                        <w:rFonts w:ascii="Arial" w:hAnsi="Arial" w:cs="Arial"/>
                                        <w:color w:val="404040" w:themeColor="text1" w:themeTint="BF"/>
                                        <w:sz w:val="36"/>
                                        <w:szCs w:val="36"/>
                                      </w:rPr>
                                      <w:t>ode: LCHS4003</w:t>
                                    </w:r>
                                  </w:sdtContent>
                                </w:sdt>
                              </w:p>
                              <w:p w14:paraId="60573CAA" w14:textId="70379BF3" w:rsidR="00092F4C" w:rsidRPr="005D13C9" w:rsidRDefault="00092F4C" w:rsidP="005D13C9">
                                <w:pPr>
                                  <w:spacing w:before="120" w:line="360" w:lineRule="auto"/>
                                  <w:rPr>
                                    <w:rFonts w:ascii="Arial" w:hAnsi="Arial" w:cs="Arial"/>
                                    <w:color w:val="404040" w:themeColor="text1" w:themeTint="BF"/>
                                    <w:sz w:val="36"/>
                                    <w:szCs w:val="36"/>
                                  </w:rPr>
                                </w:pPr>
                                <w:r w:rsidRPr="005D13C9">
                                  <w:rPr>
                                    <w:rFonts w:ascii="Arial" w:hAnsi="Arial" w:cs="Arial"/>
                                    <w:color w:val="404040" w:themeColor="text1" w:themeTint="BF"/>
                                    <w:sz w:val="36"/>
                                    <w:szCs w:val="36"/>
                                  </w:rPr>
                                  <w:t xml:space="preserve">Name: Charmeka Gray </w:t>
                                </w:r>
                              </w:p>
                              <w:p w14:paraId="3F7A14D8" w14:textId="148E0681" w:rsidR="00092F4C" w:rsidRPr="005D13C9" w:rsidRDefault="00092F4C" w:rsidP="005D13C9">
                                <w:pPr>
                                  <w:spacing w:before="120" w:line="360" w:lineRule="auto"/>
                                  <w:rPr>
                                    <w:rFonts w:ascii="Arial" w:hAnsi="Arial" w:cs="Arial"/>
                                    <w:color w:val="404040" w:themeColor="text1" w:themeTint="BF"/>
                                    <w:sz w:val="36"/>
                                    <w:szCs w:val="36"/>
                                  </w:rPr>
                                </w:pPr>
                                <w:r w:rsidRPr="005D13C9">
                                  <w:rPr>
                                    <w:rFonts w:ascii="Arial" w:hAnsi="Arial" w:cs="Arial"/>
                                    <w:color w:val="404040" w:themeColor="text1" w:themeTint="BF"/>
                                    <w:sz w:val="36"/>
                                    <w:szCs w:val="36"/>
                                  </w:rPr>
                                  <w:t xml:space="preserve">Student </w:t>
                                </w:r>
                                <w:r w:rsidR="00352D49" w:rsidRPr="005D13C9">
                                  <w:rPr>
                                    <w:rFonts w:ascii="Arial" w:hAnsi="Arial" w:cs="Arial"/>
                                    <w:color w:val="404040" w:themeColor="text1" w:themeTint="BF"/>
                                    <w:sz w:val="36"/>
                                    <w:szCs w:val="36"/>
                                  </w:rPr>
                                  <w:t>N</w:t>
                                </w:r>
                                <w:r w:rsidRPr="005D13C9">
                                  <w:rPr>
                                    <w:rFonts w:ascii="Arial" w:hAnsi="Arial" w:cs="Arial"/>
                                    <w:color w:val="404040" w:themeColor="text1" w:themeTint="BF"/>
                                    <w:sz w:val="36"/>
                                    <w:szCs w:val="36"/>
                                  </w:rPr>
                                  <w:t>umber: 2437580</w:t>
                                </w:r>
                              </w:p>
                              <w:p w14:paraId="43979B2F" w14:textId="6F265800" w:rsidR="00092F4C" w:rsidRPr="005D13C9" w:rsidRDefault="00092F4C" w:rsidP="005D13C9">
                                <w:pPr>
                                  <w:spacing w:before="120" w:line="360" w:lineRule="auto"/>
                                  <w:rPr>
                                    <w:rFonts w:ascii="Arial" w:hAnsi="Arial" w:cs="Arial"/>
                                    <w:color w:val="404040" w:themeColor="text1" w:themeTint="BF"/>
                                    <w:sz w:val="36"/>
                                    <w:szCs w:val="36"/>
                                  </w:rPr>
                                </w:pPr>
                                <w:r w:rsidRPr="005D13C9">
                                  <w:rPr>
                                    <w:rFonts w:ascii="Arial" w:hAnsi="Arial" w:cs="Arial"/>
                                    <w:color w:val="404040" w:themeColor="text1" w:themeTint="BF"/>
                                    <w:sz w:val="36"/>
                                    <w:szCs w:val="36"/>
                                  </w:rPr>
                                  <w:t xml:space="preserve">Lecturer: Daniel </w:t>
                                </w:r>
                                <w:r w:rsidR="00352D49" w:rsidRPr="005D13C9">
                                  <w:rPr>
                                    <w:rFonts w:ascii="Arial" w:hAnsi="Arial" w:cs="Arial"/>
                                    <w:color w:val="404040" w:themeColor="text1" w:themeTint="BF"/>
                                    <w:sz w:val="36"/>
                                    <w:szCs w:val="36"/>
                                  </w:rPr>
                                  <w:t>H</w:t>
                                </w:r>
                                <w:r w:rsidRPr="005D13C9">
                                  <w:rPr>
                                    <w:rFonts w:ascii="Arial" w:hAnsi="Arial" w:cs="Arial"/>
                                    <w:color w:val="404040" w:themeColor="text1" w:themeTint="BF"/>
                                    <w:sz w:val="36"/>
                                    <w:szCs w:val="36"/>
                                  </w:rPr>
                                  <w:t>a</w:t>
                                </w:r>
                                <w:r w:rsidR="00FA02B0" w:rsidRPr="005D13C9">
                                  <w:rPr>
                                    <w:rFonts w:ascii="Arial" w:hAnsi="Arial" w:cs="Arial"/>
                                    <w:color w:val="404040" w:themeColor="text1" w:themeTint="BF"/>
                                    <w:sz w:val="36"/>
                                    <w:szCs w:val="36"/>
                                  </w:rPr>
                                  <w:t>run</w:t>
                                </w:r>
                                <w:r w:rsidRPr="005D13C9">
                                  <w:rPr>
                                    <w:rFonts w:ascii="Arial" w:hAnsi="Arial" w:cs="Arial"/>
                                    <w:color w:val="404040" w:themeColor="text1" w:themeTint="BF"/>
                                    <w:sz w:val="36"/>
                                    <w:szCs w:val="36"/>
                                  </w:rPr>
                                  <w:t xml:space="preserve">a </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4FF43580" id="Text Box 30" o:spid="_x0000_s1056" type="#_x0000_t202" style="position:absolute;margin-left:0;margin-top:0;width:4in;height:84.25pt;z-index:251659264;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X4oYw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" filled="f" stroked="f" strokeweight=".5pt">
                    <v:textbox style="mso-fit-shape-to-text:t" inset="0,0,0,0">
                      <w:txbxContent>
                        <w:p w14:paraId="31E3CF6C" w14:textId="77807480" w:rsidR="00092F4C" w:rsidRPr="005D13C9" w:rsidRDefault="00000000" w:rsidP="005D13C9">
                          <w:pPr>
                            <w:pStyle w:val="NoSpacing"/>
                            <w:spacing w:line="360" w:lineRule="auto"/>
                            <w:rPr>
                              <w:rFonts w:ascii="Arial" w:eastAsiaTheme="majorEastAsia" w:hAnsi="Arial" w:cs="Arial"/>
                              <w:color w:val="262626" w:themeColor="text1" w:themeTint="D9"/>
                              <w:sz w:val="56"/>
                              <w:szCs w:val="56"/>
                            </w:rPr>
                          </w:pPr>
                          <w:sdt>
                            <w:sdtPr>
                              <w:rPr>
                                <w:rFonts w:ascii="Arial" w:eastAsiaTheme="majorEastAsia" w:hAnsi="Arial" w:cs="Arial"/>
                                <w:color w:val="262626" w:themeColor="text1" w:themeTint="D9"/>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9978CE" w:rsidRPr="005D13C9">
                                <w:rPr>
                                  <w:rFonts w:ascii="Arial" w:eastAsiaTheme="majorEastAsia" w:hAnsi="Arial" w:cs="Arial"/>
                                  <w:color w:val="262626" w:themeColor="text1" w:themeTint="D9"/>
                                  <w:sz w:val="56"/>
                                  <w:szCs w:val="56"/>
                                </w:rPr>
                                <w:t xml:space="preserve">Introduction to </w:t>
                              </w:r>
                              <w:r w:rsidR="00352D49" w:rsidRPr="005D13C9">
                                <w:rPr>
                                  <w:rFonts w:ascii="Arial" w:eastAsiaTheme="majorEastAsia" w:hAnsi="Arial" w:cs="Arial"/>
                                  <w:color w:val="262626" w:themeColor="text1" w:themeTint="D9"/>
                                  <w:sz w:val="56"/>
                                  <w:szCs w:val="56"/>
                                </w:rPr>
                                <w:t>H</w:t>
                              </w:r>
                              <w:r w:rsidR="009978CE" w:rsidRPr="005D13C9">
                                <w:rPr>
                                  <w:rFonts w:ascii="Arial" w:eastAsiaTheme="majorEastAsia" w:hAnsi="Arial" w:cs="Arial"/>
                                  <w:color w:val="262626" w:themeColor="text1" w:themeTint="D9"/>
                                  <w:sz w:val="56"/>
                                  <w:szCs w:val="56"/>
                                </w:rPr>
                                <w:t xml:space="preserve">ealth and </w:t>
                              </w:r>
                              <w:r w:rsidR="00352D49" w:rsidRPr="005D13C9">
                                <w:rPr>
                                  <w:rFonts w:ascii="Arial" w:eastAsiaTheme="majorEastAsia" w:hAnsi="Arial" w:cs="Arial"/>
                                  <w:color w:val="262626" w:themeColor="text1" w:themeTint="D9"/>
                                  <w:sz w:val="56"/>
                                  <w:szCs w:val="56"/>
                                </w:rPr>
                                <w:t>S</w:t>
                              </w:r>
                              <w:r w:rsidR="009978CE" w:rsidRPr="005D13C9">
                                <w:rPr>
                                  <w:rFonts w:ascii="Arial" w:eastAsiaTheme="majorEastAsia" w:hAnsi="Arial" w:cs="Arial"/>
                                  <w:color w:val="262626" w:themeColor="text1" w:themeTint="D9"/>
                                  <w:sz w:val="56"/>
                                  <w:szCs w:val="56"/>
                                </w:rPr>
                                <w:t xml:space="preserve">ocial </w:t>
                              </w:r>
                              <w:r w:rsidR="00352D49" w:rsidRPr="005D13C9">
                                <w:rPr>
                                  <w:rFonts w:ascii="Arial" w:eastAsiaTheme="majorEastAsia" w:hAnsi="Arial" w:cs="Arial"/>
                                  <w:color w:val="262626" w:themeColor="text1" w:themeTint="D9"/>
                                  <w:sz w:val="56"/>
                                  <w:szCs w:val="56"/>
                                </w:rPr>
                                <w:t>C</w:t>
                              </w:r>
                              <w:r w:rsidR="009978CE" w:rsidRPr="005D13C9">
                                <w:rPr>
                                  <w:rFonts w:ascii="Arial" w:eastAsiaTheme="majorEastAsia" w:hAnsi="Arial" w:cs="Arial"/>
                                  <w:color w:val="262626" w:themeColor="text1" w:themeTint="D9"/>
                                  <w:sz w:val="56"/>
                                  <w:szCs w:val="56"/>
                                </w:rPr>
                                <w:t>are</w:t>
                              </w:r>
                            </w:sdtContent>
                          </w:sdt>
                        </w:p>
                        <w:p w14:paraId="54C464A4" w14:textId="32F0EA55" w:rsidR="00092F4C" w:rsidRPr="005D13C9" w:rsidRDefault="00000000" w:rsidP="005D13C9">
                          <w:pPr>
                            <w:spacing w:before="120" w:line="360" w:lineRule="auto"/>
                            <w:rPr>
                              <w:rFonts w:ascii="Arial" w:hAnsi="Arial" w:cs="Arial"/>
                              <w:color w:val="404040" w:themeColor="text1" w:themeTint="BF"/>
                              <w:sz w:val="36"/>
                              <w:szCs w:val="36"/>
                            </w:rPr>
                          </w:pPr>
                          <w:sdt>
                            <w:sdtPr>
                              <w:rPr>
                                <w:rFonts w:ascii="Arial" w:hAnsi="Arial" w:cs="Arial"/>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092F4C" w:rsidRPr="005D13C9">
                                <w:rPr>
                                  <w:rFonts w:ascii="Arial" w:hAnsi="Arial" w:cs="Arial"/>
                                  <w:color w:val="404040" w:themeColor="text1" w:themeTint="BF"/>
                                  <w:sz w:val="36"/>
                                  <w:szCs w:val="36"/>
                                </w:rPr>
                                <w:t xml:space="preserve">Module </w:t>
                              </w:r>
                              <w:r w:rsidR="00352D49" w:rsidRPr="005D13C9">
                                <w:rPr>
                                  <w:rFonts w:ascii="Arial" w:hAnsi="Arial" w:cs="Arial"/>
                                  <w:color w:val="404040" w:themeColor="text1" w:themeTint="BF"/>
                                  <w:sz w:val="36"/>
                                  <w:szCs w:val="36"/>
                                </w:rPr>
                                <w:t>C</w:t>
                              </w:r>
                              <w:r w:rsidR="00092F4C" w:rsidRPr="005D13C9">
                                <w:rPr>
                                  <w:rFonts w:ascii="Arial" w:hAnsi="Arial" w:cs="Arial"/>
                                  <w:color w:val="404040" w:themeColor="text1" w:themeTint="BF"/>
                                  <w:sz w:val="36"/>
                                  <w:szCs w:val="36"/>
                                </w:rPr>
                                <w:t>ode: LCHS4003</w:t>
                              </w:r>
                            </w:sdtContent>
                          </w:sdt>
                        </w:p>
                        <w:p w14:paraId="60573CAA" w14:textId="70379BF3" w:rsidR="00092F4C" w:rsidRPr="005D13C9" w:rsidRDefault="00092F4C" w:rsidP="005D13C9">
                          <w:pPr>
                            <w:spacing w:before="120" w:line="360" w:lineRule="auto"/>
                            <w:rPr>
                              <w:rFonts w:ascii="Arial" w:hAnsi="Arial" w:cs="Arial"/>
                              <w:color w:val="404040" w:themeColor="text1" w:themeTint="BF"/>
                              <w:sz w:val="36"/>
                              <w:szCs w:val="36"/>
                            </w:rPr>
                          </w:pPr>
                          <w:r w:rsidRPr="005D13C9">
                            <w:rPr>
                              <w:rFonts w:ascii="Arial" w:hAnsi="Arial" w:cs="Arial"/>
                              <w:color w:val="404040" w:themeColor="text1" w:themeTint="BF"/>
                              <w:sz w:val="36"/>
                              <w:szCs w:val="36"/>
                            </w:rPr>
                            <w:t xml:space="preserve">Name: Charmeka Gray </w:t>
                          </w:r>
                        </w:p>
                        <w:p w14:paraId="3F7A14D8" w14:textId="148E0681" w:rsidR="00092F4C" w:rsidRPr="005D13C9" w:rsidRDefault="00092F4C" w:rsidP="005D13C9">
                          <w:pPr>
                            <w:spacing w:before="120" w:line="360" w:lineRule="auto"/>
                            <w:rPr>
                              <w:rFonts w:ascii="Arial" w:hAnsi="Arial" w:cs="Arial"/>
                              <w:color w:val="404040" w:themeColor="text1" w:themeTint="BF"/>
                              <w:sz w:val="36"/>
                              <w:szCs w:val="36"/>
                            </w:rPr>
                          </w:pPr>
                          <w:r w:rsidRPr="005D13C9">
                            <w:rPr>
                              <w:rFonts w:ascii="Arial" w:hAnsi="Arial" w:cs="Arial"/>
                              <w:color w:val="404040" w:themeColor="text1" w:themeTint="BF"/>
                              <w:sz w:val="36"/>
                              <w:szCs w:val="36"/>
                            </w:rPr>
                            <w:t xml:space="preserve">Student </w:t>
                          </w:r>
                          <w:r w:rsidR="00352D49" w:rsidRPr="005D13C9">
                            <w:rPr>
                              <w:rFonts w:ascii="Arial" w:hAnsi="Arial" w:cs="Arial"/>
                              <w:color w:val="404040" w:themeColor="text1" w:themeTint="BF"/>
                              <w:sz w:val="36"/>
                              <w:szCs w:val="36"/>
                            </w:rPr>
                            <w:t>N</w:t>
                          </w:r>
                          <w:r w:rsidRPr="005D13C9">
                            <w:rPr>
                              <w:rFonts w:ascii="Arial" w:hAnsi="Arial" w:cs="Arial"/>
                              <w:color w:val="404040" w:themeColor="text1" w:themeTint="BF"/>
                              <w:sz w:val="36"/>
                              <w:szCs w:val="36"/>
                            </w:rPr>
                            <w:t>umber: 2437580</w:t>
                          </w:r>
                        </w:p>
                        <w:p w14:paraId="43979B2F" w14:textId="6F265800" w:rsidR="00092F4C" w:rsidRPr="005D13C9" w:rsidRDefault="00092F4C" w:rsidP="005D13C9">
                          <w:pPr>
                            <w:spacing w:before="120" w:line="360" w:lineRule="auto"/>
                            <w:rPr>
                              <w:rFonts w:ascii="Arial" w:hAnsi="Arial" w:cs="Arial"/>
                              <w:color w:val="404040" w:themeColor="text1" w:themeTint="BF"/>
                              <w:sz w:val="36"/>
                              <w:szCs w:val="36"/>
                            </w:rPr>
                          </w:pPr>
                          <w:r w:rsidRPr="005D13C9">
                            <w:rPr>
                              <w:rFonts w:ascii="Arial" w:hAnsi="Arial" w:cs="Arial"/>
                              <w:color w:val="404040" w:themeColor="text1" w:themeTint="BF"/>
                              <w:sz w:val="36"/>
                              <w:szCs w:val="36"/>
                            </w:rPr>
                            <w:t xml:space="preserve">Lecturer: Daniel </w:t>
                          </w:r>
                          <w:r w:rsidR="00352D49" w:rsidRPr="005D13C9">
                            <w:rPr>
                              <w:rFonts w:ascii="Arial" w:hAnsi="Arial" w:cs="Arial"/>
                              <w:color w:val="404040" w:themeColor="text1" w:themeTint="BF"/>
                              <w:sz w:val="36"/>
                              <w:szCs w:val="36"/>
                            </w:rPr>
                            <w:t>H</w:t>
                          </w:r>
                          <w:r w:rsidRPr="005D13C9">
                            <w:rPr>
                              <w:rFonts w:ascii="Arial" w:hAnsi="Arial" w:cs="Arial"/>
                              <w:color w:val="404040" w:themeColor="text1" w:themeTint="BF"/>
                              <w:sz w:val="36"/>
                              <w:szCs w:val="36"/>
                            </w:rPr>
                            <w:t>a</w:t>
                          </w:r>
                          <w:r w:rsidR="00FA02B0" w:rsidRPr="005D13C9">
                            <w:rPr>
                              <w:rFonts w:ascii="Arial" w:hAnsi="Arial" w:cs="Arial"/>
                              <w:color w:val="404040" w:themeColor="text1" w:themeTint="BF"/>
                              <w:sz w:val="36"/>
                              <w:szCs w:val="36"/>
                            </w:rPr>
                            <w:t>run</w:t>
                          </w:r>
                          <w:r w:rsidRPr="005D13C9">
                            <w:rPr>
                              <w:rFonts w:ascii="Arial" w:hAnsi="Arial" w:cs="Arial"/>
                              <w:color w:val="404040" w:themeColor="text1" w:themeTint="BF"/>
                              <w:sz w:val="36"/>
                              <w:szCs w:val="36"/>
                            </w:rPr>
                            <w:t xml:space="preserve">a </w:t>
                          </w:r>
                        </w:p>
                      </w:txbxContent>
                    </v:textbox>
                    <w10:wrap anchorx="page" anchory="page"/>
                  </v:shape>
                </w:pict>
              </mc:Fallback>
            </mc:AlternateContent>
          </w:r>
        </w:p>
        <w:p w14:paraId="47C1D0AE" w14:textId="5F984D10" w:rsidR="00092F4C" w:rsidRDefault="00000000"/>
      </w:sdtContent>
    </w:sdt>
    <w:p w14:paraId="69AAC3F9" w14:textId="77777777" w:rsidR="00A35B31" w:rsidRDefault="00A35B31"/>
    <w:p w14:paraId="4051BA67" w14:textId="77777777" w:rsidR="009978CE" w:rsidRDefault="009978CE"/>
    <w:p w14:paraId="438246B8" w14:textId="6CB9CB69" w:rsidR="009978CE" w:rsidRDefault="009978CE"/>
    <w:p w14:paraId="77FCEEF9" w14:textId="77777777" w:rsidR="00367B0E" w:rsidRDefault="00367B0E">
      <w:pPr>
        <w:sectPr w:rsidR="00367B0E" w:rsidSect="009978CE">
          <w:footerReference w:type="default" r:id="rId8"/>
          <w:pgSz w:w="11906" w:h="16838"/>
          <w:pgMar w:top="1440" w:right="1440" w:bottom="1440" w:left="1440" w:header="708" w:footer="708" w:gutter="0"/>
          <w:pgNumType w:start="0"/>
          <w:cols w:space="708"/>
          <w:titlePg/>
          <w:docGrid w:linePitch="360"/>
        </w:sectPr>
      </w:pPr>
    </w:p>
    <w:p w14:paraId="66795CC6" w14:textId="21EADAAA" w:rsidR="000D3D0E" w:rsidRDefault="00762773">
      <w:r w:rsidRPr="00EF3613">
        <w:rPr>
          <w:rFonts w:ascii="Amasis MT Pro Black" w:hAnsi="Amasis MT Pro Black"/>
          <w:noProof/>
          <w:sz w:val="72"/>
          <w:szCs w:val="72"/>
        </w:rPr>
        <w:lastRenderedPageBreak/>
        <mc:AlternateContent>
          <mc:Choice Requires="wps">
            <w:drawing>
              <wp:anchor distT="0" distB="0" distL="114300" distR="114300" simplePos="0" relativeHeight="251666432" behindDoc="0" locked="0" layoutInCell="1" allowOverlap="1" wp14:anchorId="1BE338C0" wp14:editId="4C57F29C">
                <wp:simplePos x="0" y="0"/>
                <wp:positionH relativeFrom="margin">
                  <wp:align>center</wp:align>
                </wp:positionH>
                <wp:positionV relativeFrom="paragraph">
                  <wp:posOffset>-770890</wp:posOffset>
                </wp:positionV>
                <wp:extent cx="9277985" cy="1179443"/>
                <wp:effectExtent l="0" t="0" r="18415" b="20955"/>
                <wp:wrapNone/>
                <wp:docPr id="1046896182" name="Rectangle 7"/>
                <wp:cNvGraphicFramePr/>
                <a:graphic xmlns:a="http://schemas.openxmlformats.org/drawingml/2006/main">
                  <a:graphicData uri="http://schemas.microsoft.com/office/word/2010/wordprocessingShape">
                    <wps:wsp>
                      <wps:cNvSpPr/>
                      <wps:spPr>
                        <a:xfrm>
                          <a:off x="0" y="0"/>
                          <a:ext cx="9277985" cy="1179443"/>
                        </a:xfrm>
                        <a:prstGeom prst="rect">
                          <a:avLst/>
                        </a:prstGeom>
                        <a:noFill/>
                        <a:ln w="9525" cap="flat" cmpd="sng" algn="ctr">
                          <a:solidFill>
                            <a:schemeClr val="accent1"/>
                          </a:solidFill>
                          <a:prstDash val="solid"/>
                          <a:round/>
                          <a:headEnd type="none" w="med" len="med"/>
                          <a:tailEnd type="none" w="med" len="med"/>
                        </a:ln>
                      </wps:spPr>
                      <wps:style>
                        <a:lnRef idx="0">
                          <a:scrgbClr r="0" g="0" b="0"/>
                        </a:lnRef>
                        <a:fillRef idx="0">
                          <a:scrgbClr r="0" g="0" b="0"/>
                        </a:fillRef>
                        <a:effectRef idx="0">
                          <a:scrgbClr r="0" g="0" b="0"/>
                        </a:effectRef>
                        <a:fontRef idx="minor">
                          <a:schemeClr val="accent1"/>
                        </a:fontRef>
                      </wps:style>
                      <wps:txbx>
                        <w:txbxContent>
                          <w:p w14:paraId="55775A67" w14:textId="77777777" w:rsidR="008B340B" w:rsidRDefault="008B340B" w:rsidP="008B340B">
                            <w:pPr>
                              <w:jc w:val="center"/>
                              <w:rPr>
                                <w:rFonts w:ascii="Algerian" w:hAnsi="Algerian"/>
                                <w:sz w:val="72"/>
                                <w:szCs w:val="72"/>
                                <w:lang w:val="en-US"/>
                              </w:rPr>
                            </w:pPr>
                            <w:r w:rsidRPr="002319BF">
                              <w:rPr>
                                <w:rFonts w:ascii="Algerian" w:hAnsi="Algerian"/>
                                <w:sz w:val="72"/>
                                <w:szCs w:val="72"/>
                                <w:lang w:val="en-US"/>
                              </w:rPr>
                              <w:t xml:space="preserve">Pharmacy Services </w:t>
                            </w:r>
                          </w:p>
                          <w:p w14:paraId="5ED3F244" w14:textId="77777777" w:rsidR="008B340B" w:rsidRPr="00E31080" w:rsidRDefault="008B340B" w:rsidP="008B340B">
                            <w:pPr>
                              <w:jc w:val="center"/>
                              <w:rPr>
                                <w:rFonts w:ascii="Arial" w:hAnsi="Arial" w:cs="Arial"/>
                                <w:sz w:val="36"/>
                                <w:szCs w:val="36"/>
                                <w:lang w:val="en-US"/>
                              </w:rPr>
                            </w:pPr>
                            <w:r w:rsidRPr="00E31080">
                              <w:rPr>
                                <w:rFonts w:ascii="Arial" w:hAnsi="Arial" w:cs="Arial"/>
                                <w:sz w:val="36"/>
                                <w:szCs w:val="36"/>
                                <w:lang w:val="en-US"/>
                              </w:rPr>
                              <w:t xml:space="preserve">Health </w:t>
                            </w:r>
                            <w:r>
                              <w:rPr>
                                <w:rFonts w:ascii="Arial" w:hAnsi="Arial" w:cs="Arial"/>
                                <w:sz w:val="36"/>
                                <w:szCs w:val="36"/>
                                <w:lang w:val="en-US"/>
                              </w:rPr>
                              <w:t>P</w:t>
                            </w:r>
                            <w:r w:rsidRPr="00E31080">
                              <w:rPr>
                                <w:rFonts w:ascii="Arial" w:hAnsi="Arial" w:cs="Arial"/>
                                <w:sz w:val="36"/>
                                <w:szCs w:val="36"/>
                                <w:lang w:val="en-US"/>
                              </w:rPr>
                              <w:t xml:space="preserve">rofessionals </w:t>
                            </w:r>
                            <w:r>
                              <w:rPr>
                                <w:rFonts w:ascii="Arial" w:hAnsi="Arial" w:cs="Arial"/>
                                <w:sz w:val="36"/>
                                <w:szCs w:val="36"/>
                                <w:lang w:val="en-US"/>
                              </w:rPr>
                              <w:t>that h</w:t>
                            </w:r>
                            <w:r w:rsidRPr="00E31080">
                              <w:rPr>
                                <w:rFonts w:ascii="Arial" w:hAnsi="Arial" w:cs="Arial"/>
                                <w:sz w:val="36"/>
                                <w:szCs w:val="36"/>
                                <w:lang w:val="en-US"/>
                              </w:rPr>
                              <w:t xml:space="preserve">elp improve patient care by administering to </w:t>
                            </w:r>
                            <w:r>
                              <w:rPr>
                                <w:rFonts w:ascii="Arial" w:hAnsi="Arial" w:cs="Arial"/>
                                <w:sz w:val="36"/>
                                <w:szCs w:val="36"/>
                                <w:lang w:val="en-US"/>
                              </w:rPr>
                              <w:t xml:space="preserve">People’s </w:t>
                            </w:r>
                            <w:r w:rsidRPr="00E31080">
                              <w:rPr>
                                <w:rFonts w:ascii="Arial" w:hAnsi="Arial" w:cs="Arial"/>
                                <w:sz w:val="36"/>
                                <w:szCs w:val="36"/>
                                <w:lang w:val="en-US"/>
                              </w:rPr>
                              <w:t>needs</w:t>
                            </w:r>
                          </w:p>
                          <w:p w14:paraId="0401F42C" w14:textId="77777777" w:rsidR="008B340B" w:rsidRDefault="008B340B" w:rsidP="008B340B">
                            <w:pPr>
                              <w:jc w:val="center"/>
                              <w:rPr>
                                <w:rFonts w:ascii="Algerian" w:hAnsi="Algerian"/>
                                <w:sz w:val="72"/>
                                <w:szCs w:val="72"/>
                                <w:lang w:val="en-US"/>
                              </w:rPr>
                            </w:pPr>
                          </w:p>
                          <w:p w14:paraId="5A00EAD0" w14:textId="77777777" w:rsidR="008B340B" w:rsidRDefault="008B340B" w:rsidP="008B340B">
                            <w:pPr>
                              <w:jc w:val="center"/>
                              <w:rPr>
                                <w:rFonts w:ascii="Algerian" w:hAnsi="Algerian"/>
                                <w:sz w:val="72"/>
                                <w:szCs w:val="72"/>
                                <w:lang w:val="en-US"/>
                              </w:rPr>
                            </w:pPr>
                          </w:p>
                          <w:p w14:paraId="703D1B8E" w14:textId="77777777" w:rsidR="008B340B" w:rsidRPr="002319BF" w:rsidRDefault="008B340B" w:rsidP="008B340B">
                            <w:pPr>
                              <w:jc w:val="center"/>
                              <w:rPr>
                                <w:rFonts w:ascii="Algerian" w:hAnsi="Algerian"/>
                                <w:sz w:val="72"/>
                                <w:szCs w:val="72"/>
                                <w:lang w:val="en-US"/>
                              </w:rPr>
                            </w:pPr>
                            <w:r>
                              <w:rPr>
                                <w:rFonts w:ascii="Algerian" w:hAnsi="Algerian"/>
                                <w:sz w:val="72"/>
                                <w:szCs w:val="72"/>
                                <w:lang w:val="en-US"/>
                              </w:rPr>
                              <w:t xml:space="preserve">Dn v </w:t>
                            </w:r>
                            <w:proofErr w:type="spellStart"/>
                            <w:r>
                              <w:rPr>
                                <w:rFonts w:ascii="Algerian" w:hAnsi="Algerian"/>
                                <w:sz w:val="72"/>
                                <w:szCs w:val="72"/>
                                <w:lang w:val="en-US"/>
                              </w:rPr>
                              <w:t>v</w:t>
                            </w:r>
                            <w:proofErr w:type="spellEnd"/>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1BE338C0" id="Rectangle 7" o:spid="_x0000_s1057" style="position:absolute;margin-left:0;margin-top:-60.7pt;width:730.55pt;height:92.85pt;z-index:251666432;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" filled="f" strokecolor="#156082 [3204]">
                <v:stroke joinstyle="round"/>
                <v:textbox>
                  <w:txbxContent>
                    <w:p w14:paraId="55775A67" w14:textId="77777777" w:rsidR="008B340B" w:rsidRDefault="008B340B" w:rsidP="008B340B">
                      <w:pPr>
                        <w:jc w:val="center"/>
                        <w:rPr>
                          <w:rFonts w:ascii="Algerian" w:hAnsi="Algerian"/>
                          <w:sz w:val="72"/>
                          <w:szCs w:val="72"/>
                          <w:lang w:val="en-US"/>
                        </w:rPr>
                      </w:pPr>
                      <w:r w:rsidRPr="002319BF">
                        <w:rPr>
                          <w:rFonts w:ascii="Algerian" w:hAnsi="Algerian"/>
                          <w:sz w:val="72"/>
                          <w:szCs w:val="72"/>
                          <w:lang w:val="en-US"/>
                        </w:rPr>
                        <w:t xml:space="preserve">Pharmacy Services </w:t>
                      </w:r>
                    </w:p>
                    <w:p w14:paraId="5ED3F244" w14:textId="77777777" w:rsidR="008B340B" w:rsidRPr="00E31080" w:rsidRDefault="008B340B" w:rsidP="008B340B">
                      <w:pPr>
                        <w:jc w:val="center"/>
                        <w:rPr>
                          <w:rFonts w:ascii="Arial" w:hAnsi="Arial" w:cs="Arial"/>
                          <w:sz w:val="36"/>
                          <w:szCs w:val="36"/>
                          <w:lang w:val="en-US"/>
                        </w:rPr>
                      </w:pPr>
                      <w:r w:rsidRPr="00E31080">
                        <w:rPr>
                          <w:rFonts w:ascii="Arial" w:hAnsi="Arial" w:cs="Arial"/>
                          <w:sz w:val="36"/>
                          <w:szCs w:val="36"/>
                          <w:lang w:val="en-US"/>
                        </w:rPr>
                        <w:t xml:space="preserve">Health </w:t>
                      </w:r>
                      <w:r>
                        <w:rPr>
                          <w:rFonts w:ascii="Arial" w:hAnsi="Arial" w:cs="Arial"/>
                          <w:sz w:val="36"/>
                          <w:szCs w:val="36"/>
                          <w:lang w:val="en-US"/>
                        </w:rPr>
                        <w:t>P</w:t>
                      </w:r>
                      <w:r w:rsidRPr="00E31080">
                        <w:rPr>
                          <w:rFonts w:ascii="Arial" w:hAnsi="Arial" w:cs="Arial"/>
                          <w:sz w:val="36"/>
                          <w:szCs w:val="36"/>
                          <w:lang w:val="en-US"/>
                        </w:rPr>
                        <w:t xml:space="preserve">rofessionals </w:t>
                      </w:r>
                      <w:r>
                        <w:rPr>
                          <w:rFonts w:ascii="Arial" w:hAnsi="Arial" w:cs="Arial"/>
                          <w:sz w:val="36"/>
                          <w:szCs w:val="36"/>
                          <w:lang w:val="en-US"/>
                        </w:rPr>
                        <w:t>that h</w:t>
                      </w:r>
                      <w:r w:rsidRPr="00E31080">
                        <w:rPr>
                          <w:rFonts w:ascii="Arial" w:hAnsi="Arial" w:cs="Arial"/>
                          <w:sz w:val="36"/>
                          <w:szCs w:val="36"/>
                          <w:lang w:val="en-US"/>
                        </w:rPr>
                        <w:t xml:space="preserve">elp improve patient care by administering to </w:t>
                      </w:r>
                      <w:r>
                        <w:rPr>
                          <w:rFonts w:ascii="Arial" w:hAnsi="Arial" w:cs="Arial"/>
                          <w:sz w:val="36"/>
                          <w:szCs w:val="36"/>
                          <w:lang w:val="en-US"/>
                        </w:rPr>
                        <w:t xml:space="preserve">People’s </w:t>
                      </w:r>
                      <w:r w:rsidRPr="00E31080">
                        <w:rPr>
                          <w:rFonts w:ascii="Arial" w:hAnsi="Arial" w:cs="Arial"/>
                          <w:sz w:val="36"/>
                          <w:szCs w:val="36"/>
                          <w:lang w:val="en-US"/>
                        </w:rPr>
                        <w:t>needs</w:t>
                      </w:r>
                    </w:p>
                    <w:p w14:paraId="0401F42C" w14:textId="77777777" w:rsidR="008B340B" w:rsidRDefault="008B340B" w:rsidP="008B340B">
                      <w:pPr>
                        <w:jc w:val="center"/>
                        <w:rPr>
                          <w:rFonts w:ascii="Algerian" w:hAnsi="Algerian"/>
                          <w:sz w:val="72"/>
                          <w:szCs w:val="72"/>
                          <w:lang w:val="en-US"/>
                        </w:rPr>
                      </w:pPr>
                    </w:p>
                    <w:p w14:paraId="5A00EAD0" w14:textId="77777777" w:rsidR="008B340B" w:rsidRDefault="008B340B" w:rsidP="008B340B">
                      <w:pPr>
                        <w:jc w:val="center"/>
                        <w:rPr>
                          <w:rFonts w:ascii="Algerian" w:hAnsi="Algerian"/>
                          <w:sz w:val="72"/>
                          <w:szCs w:val="72"/>
                          <w:lang w:val="en-US"/>
                        </w:rPr>
                      </w:pPr>
                    </w:p>
                    <w:p w14:paraId="703D1B8E" w14:textId="77777777" w:rsidR="008B340B" w:rsidRPr="002319BF" w:rsidRDefault="008B340B" w:rsidP="008B340B">
                      <w:pPr>
                        <w:jc w:val="center"/>
                        <w:rPr>
                          <w:rFonts w:ascii="Algerian" w:hAnsi="Algerian"/>
                          <w:sz w:val="72"/>
                          <w:szCs w:val="72"/>
                          <w:lang w:val="en-US"/>
                        </w:rPr>
                      </w:pPr>
                      <w:r>
                        <w:rPr>
                          <w:rFonts w:ascii="Algerian" w:hAnsi="Algerian"/>
                          <w:sz w:val="72"/>
                          <w:szCs w:val="72"/>
                          <w:lang w:val="en-US"/>
                        </w:rPr>
                        <w:t xml:space="preserve">Dn v </w:t>
                      </w:r>
                      <w:proofErr w:type="spellStart"/>
                      <w:r>
                        <w:rPr>
                          <w:rFonts w:ascii="Algerian" w:hAnsi="Algerian"/>
                          <w:sz w:val="72"/>
                          <w:szCs w:val="72"/>
                          <w:lang w:val="en-US"/>
                        </w:rPr>
                        <w:t>v</w:t>
                      </w:r>
                      <w:proofErr w:type="spellEnd"/>
                    </w:p>
                  </w:txbxContent>
                </v:textbox>
                <w10:wrap anchorx="margin"/>
              </v:rect>
            </w:pict>
          </mc:Fallback>
        </mc:AlternateContent>
      </w:r>
      <w:r w:rsidR="008B340B">
        <w:rPr>
          <w:rFonts w:ascii="Amasis MT Pro Black" w:hAnsi="Amasis MT Pro Black"/>
          <w:noProof/>
          <w:sz w:val="72"/>
          <w:szCs w:val="72"/>
        </w:rPr>
        <w:drawing>
          <wp:anchor distT="0" distB="0" distL="114300" distR="114300" simplePos="0" relativeHeight="251667456" behindDoc="1" locked="0" layoutInCell="1" allowOverlap="1" wp14:anchorId="350F1AC4" wp14:editId="7DEC6821">
            <wp:simplePos x="0" y="0"/>
            <wp:positionH relativeFrom="column">
              <wp:posOffset>7058660</wp:posOffset>
            </wp:positionH>
            <wp:positionV relativeFrom="paragraph">
              <wp:posOffset>-674370</wp:posOffset>
            </wp:positionV>
            <wp:extent cx="1724025" cy="804545"/>
            <wp:effectExtent l="0" t="0" r="9525" b="0"/>
            <wp:wrapNone/>
            <wp:docPr id="67292800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0277834" name="Picture 1030277834"/>
                    <pic:cNvPicPr/>
                  </pic:nvPicPr>
                  <pic:blipFill rotWithShape="1">
                    <a:blip r:embed="rId9" cstate="print">
                      <a:extLst>
                        <a:ext uri="{28A0092B-C50C-407E-A947-70E740481C1C}">
                          <a14:useLocalDpi xmlns:a14="http://schemas.microsoft.com/office/drawing/2010/main" val="0"/>
                        </a:ext>
                      </a:extLst>
                    </a:blip>
                    <a:srcRect b="40031"/>
                    <a:stretch>
                      <a:fillRect/>
                    </a:stretch>
                  </pic:blipFill>
                  <pic:spPr bwMode="auto">
                    <a:xfrm>
                      <a:off x="0" y="0"/>
                      <a:ext cx="1724025" cy="80454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8B340B">
        <w:rPr>
          <w:rFonts w:ascii="Amasis MT Pro Black" w:hAnsi="Amasis MT Pro Black"/>
          <w:noProof/>
          <w:sz w:val="72"/>
          <w:szCs w:val="72"/>
        </w:rPr>
        <w:drawing>
          <wp:anchor distT="0" distB="0" distL="114300" distR="114300" simplePos="0" relativeHeight="251668480" behindDoc="0" locked="0" layoutInCell="1" allowOverlap="1" wp14:anchorId="1122F57E" wp14:editId="6E47CD23">
            <wp:simplePos x="0" y="0"/>
            <wp:positionH relativeFrom="margin">
              <wp:posOffset>-28575</wp:posOffset>
            </wp:positionH>
            <wp:positionV relativeFrom="paragraph">
              <wp:posOffset>-680085</wp:posOffset>
            </wp:positionV>
            <wp:extent cx="1724025" cy="764789"/>
            <wp:effectExtent l="0" t="0" r="0" b="0"/>
            <wp:wrapNone/>
            <wp:docPr id="1128226261"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0277834" name="Picture 1030277834"/>
                    <pic:cNvPicPr/>
                  </pic:nvPicPr>
                  <pic:blipFill rotWithShape="1">
                    <a:blip r:embed="rId10" cstate="print">
                      <a:extLst>
                        <a:ext uri="{28A0092B-C50C-407E-A947-70E740481C1C}">
                          <a14:useLocalDpi xmlns:a14="http://schemas.microsoft.com/office/drawing/2010/main" val="0"/>
                        </a:ext>
                      </a:extLst>
                    </a:blip>
                    <a:srcRect b="40031"/>
                    <a:stretch>
                      <a:fillRect/>
                    </a:stretch>
                  </pic:blipFill>
                  <pic:spPr bwMode="auto">
                    <a:xfrm>
                      <a:off x="0" y="0"/>
                      <a:ext cx="1724025" cy="764789"/>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D0CAC68" w14:textId="23A797DF" w:rsidR="008B340B" w:rsidRDefault="0041396D" w:rsidP="008B340B">
      <w:pPr>
        <w:rPr>
          <w:rFonts w:ascii="Amasis MT Pro Black" w:eastAsiaTheme="majorEastAsia" w:hAnsi="Amasis MT Pro Black" w:cstheme="majorBidi"/>
          <w:noProof/>
          <w:color w:val="0F4761" w:themeColor="accent1" w:themeShade="BF"/>
          <w:sz w:val="72"/>
          <w:szCs w:val="72"/>
        </w:rPr>
      </w:pPr>
      <w:r w:rsidRPr="000C639A">
        <w:rPr>
          <w:noProof/>
          <w:sz w:val="72"/>
          <w:szCs w:val="72"/>
        </w:rPr>
        <mc:AlternateContent>
          <mc:Choice Requires="wps">
            <w:drawing>
              <wp:anchor distT="45720" distB="45720" distL="114300" distR="114300" simplePos="0" relativeHeight="251672576" behindDoc="1" locked="0" layoutInCell="1" allowOverlap="1" wp14:anchorId="7150EC76" wp14:editId="7A0B9A7C">
                <wp:simplePos x="0" y="0"/>
                <wp:positionH relativeFrom="column">
                  <wp:posOffset>3068320</wp:posOffset>
                </wp:positionH>
                <wp:positionV relativeFrom="paragraph">
                  <wp:posOffset>353695</wp:posOffset>
                </wp:positionV>
                <wp:extent cx="3550920" cy="3098800"/>
                <wp:effectExtent l="0" t="0" r="11430" b="25400"/>
                <wp:wrapNone/>
                <wp:docPr id="32651427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50920" cy="3098800"/>
                        </a:xfrm>
                        <a:prstGeom prst="rect">
                          <a:avLst/>
                        </a:prstGeom>
                        <a:solidFill>
                          <a:srgbClr val="FFFFFF"/>
                        </a:solidFill>
                        <a:ln w="9525">
                          <a:solidFill>
                            <a:srgbClr val="000000"/>
                          </a:solidFill>
                          <a:miter lim="800000"/>
                          <a:headEnd/>
                          <a:tailEnd/>
                        </a:ln>
                      </wps:spPr>
                      <wps:txbx>
                        <w:txbxContent>
                          <w:p w14:paraId="0FF46AC4" w14:textId="4C52AC32" w:rsidR="008B340B" w:rsidRPr="00FE2B9C" w:rsidRDefault="008B340B" w:rsidP="008B340B">
                            <w:pPr>
                              <w:spacing w:line="276" w:lineRule="auto"/>
                              <w:rPr>
                                <w:color w:val="153D63" w:themeColor="text2" w:themeTint="E6"/>
                                <w:lang w:val="en-US"/>
                              </w:rPr>
                            </w:pPr>
                            <w:r w:rsidRPr="007D63B8">
                              <w:rPr>
                                <w:color w:val="153D63" w:themeColor="text2" w:themeTint="E6"/>
                                <w:lang w:val="en-US"/>
                              </w:rPr>
                              <w:t>With the National health services being introduced in 1948, Pharmacies became a part of its function by prescribing medication to the public.</w:t>
                            </w:r>
                            <w:r w:rsidRPr="00FE2B9C">
                              <w:rPr>
                                <w:color w:val="153D63" w:themeColor="text2" w:themeTint="E6"/>
                                <w:lang w:val="en-US"/>
                              </w:rPr>
                              <w:t xml:space="preserve"> (Connelly, 2018) </w:t>
                            </w:r>
                          </w:p>
                          <w:p w14:paraId="2EB099DA" w14:textId="77777777" w:rsidR="008B340B" w:rsidRPr="007D63B8" w:rsidRDefault="008B340B" w:rsidP="008B340B">
                            <w:pPr>
                              <w:spacing w:line="276" w:lineRule="auto"/>
                              <w:rPr>
                                <w:color w:val="153D63" w:themeColor="text2" w:themeTint="E6"/>
                                <w:lang w:val="en-US"/>
                              </w:rPr>
                            </w:pPr>
                            <w:r>
                              <w:rPr>
                                <w:color w:val="153D63" w:themeColor="text2" w:themeTint="E6"/>
                                <w:lang w:val="en-US"/>
                              </w:rPr>
                              <w:t>F</w:t>
                            </w:r>
                            <w:r w:rsidRPr="007D63B8">
                              <w:rPr>
                                <w:color w:val="153D63" w:themeColor="text2" w:themeTint="E6"/>
                                <w:lang w:val="en-US"/>
                              </w:rPr>
                              <w:t xml:space="preserve">rom </w:t>
                            </w:r>
                            <w:r>
                              <w:rPr>
                                <w:color w:val="153D63" w:themeColor="text2" w:themeTint="E6"/>
                                <w:lang w:val="en-US"/>
                              </w:rPr>
                              <w:t>1948 to 20</w:t>
                            </w:r>
                            <w:r w:rsidRPr="00743524">
                              <w:rPr>
                                <w:color w:val="153D63" w:themeColor="text2" w:themeTint="E6"/>
                                <w:vertAlign w:val="superscript"/>
                                <w:lang w:val="en-US"/>
                              </w:rPr>
                              <w:t>th</w:t>
                            </w:r>
                            <w:r>
                              <w:rPr>
                                <w:color w:val="153D63" w:themeColor="text2" w:themeTint="E6"/>
                                <w:lang w:val="en-US"/>
                              </w:rPr>
                              <w:t xml:space="preserve"> century, today they are known to</w:t>
                            </w:r>
                            <w:r w:rsidRPr="007D63B8">
                              <w:rPr>
                                <w:color w:val="153D63" w:themeColor="text2" w:themeTint="E6"/>
                                <w:lang w:val="en-US"/>
                              </w:rPr>
                              <w:t xml:space="preserve">:  </w:t>
                            </w:r>
                          </w:p>
                          <w:p w14:paraId="480AFFF6" w14:textId="77777777" w:rsidR="008B340B" w:rsidRPr="007D63B8" w:rsidRDefault="008B340B" w:rsidP="008B340B">
                            <w:pPr>
                              <w:pStyle w:val="ListParagraph"/>
                              <w:numPr>
                                <w:ilvl w:val="0"/>
                                <w:numId w:val="2"/>
                              </w:numPr>
                              <w:spacing w:line="276" w:lineRule="auto"/>
                              <w:rPr>
                                <w:color w:val="153D63" w:themeColor="text2" w:themeTint="E6"/>
                                <w:lang w:val="en-US"/>
                              </w:rPr>
                            </w:pPr>
                            <w:r w:rsidRPr="007D63B8">
                              <w:rPr>
                                <w:color w:val="153D63" w:themeColor="text2" w:themeTint="E6"/>
                                <w:lang w:val="en-US"/>
                              </w:rPr>
                              <w:t>Advis</w:t>
                            </w:r>
                            <w:r>
                              <w:rPr>
                                <w:color w:val="153D63" w:themeColor="text2" w:themeTint="E6"/>
                                <w:lang w:val="en-US"/>
                              </w:rPr>
                              <w:t>e</w:t>
                            </w:r>
                            <w:r w:rsidRPr="007D63B8">
                              <w:rPr>
                                <w:color w:val="153D63" w:themeColor="text2" w:themeTint="E6"/>
                                <w:lang w:val="en-US"/>
                              </w:rPr>
                              <w:t xml:space="preserve"> patients on their illnesses</w:t>
                            </w:r>
                          </w:p>
                          <w:p w14:paraId="690A49F2" w14:textId="2D553206" w:rsidR="008B340B" w:rsidRPr="007D63B8" w:rsidRDefault="008B340B" w:rsidP="008B340B">
                            <w:pPr>
                              <w:pStyle w:val="ListParagraph"/>
                              <w:numPr>
                                <w:ilvl w:val="0"/>
                                <w:numId w:val="2"/>
                              </w:numPr>
                              <w:spacing w:line="276" w:lineRule="auto"/>
                              <w:rPr>
                                <w:color w:val="153D63" w:themeColor="text2" w:themeTint="E6"/>
                                <w:lang w:val="en-US"/>
                              </w:rPr>
                            </w:pPr>
                            <w:r w:rsidRPr="007D63B8">
                              <w:rPr>
                                <w:color w:val="153D63" w:themeColor="text2" w:themeTint="E6"/>
                                <w:lang w:val="en-US"/>
                              </w:rPr>
                              <w:t xml:space="preserve">Support long term conditions </w:t>
                            </w:r>
                          </w:p>
                          <w:p w14:paraId="4AC3B0FD" w14:textId="77777777" w:rsidR="008B340B" w:rsidRPr="007D63B8" w:rsidRDefault="008B340B" w:rsidP="008B340B">
                            <w:pPr>
                              <w:pStyle w:val="ListParagraph"/>
                              <w:numPr>
                                <w:ilvl w:val="0"/>
                                <w:numId w:val="2"/>
                              </w:numPr>
                              <w:spacing w:line="276" w:lineRule="auto"/>
                              <w:rPr>
                                <w:color w:val="153D63" w:themeColor="text2" w:themeTint="E6"/>
                                <w:lang w:val="en-US"/>
                              </w:rPr>
                            </w:pPr>
                            <w:r w:rsidRPr="007D63B8">
                              <w:rPr>
                                <w:color w:val="153D63" w:themeColor="text2" w:themeTint="E6"/>
                                <w:lang w:val="en-US"/>
                              </w:rPr>
                              <w:t>Promot</w:t>
                            </w:r>
                            <w:r>
                              <w:rPr>
                                <w:color w:val="153D63" w:themeColor="text2" w:themeTint="E6"/>
                                <w:lang w:val="en-US"/>
                              </w:rPr>
                              <w:t xml:space="preserve">e </w:t>
                            </w:r>
                            <w:r w:rsidRPr="007D63B8">
                              <w:rPr>
                                <w:color w:val="153D63" w:themeColor="text2" w:themeTint="E6"/>
                                <w:lang w:val="en-US"/>
                              </w:rPr>
                              <w:t xml:space="preserve">healthy lifestyle choices </w:t>
                            </w:r>
                          </w:p>
                          <w:p w14:paraId="5069BF36" w14:textId="77777777" w:rsidR="008B340B" w:rsidRPr="007D63B8" w:rsidRDefault="008B340B" w:rsidP="008B340B">
                            <w:pPr>
                              <w:pStyle w:val="ListParagraph"/>
                              <w:numPr>
                                <w:ilvl w:val="0"/>
                                <w:numId w:val="2"/>
                              </w:numPr>
                              <w:spacing w:line="276" w:lineRule="auto"/>
                              <w:rPr>
                                <w:color w:val="153D63" w:themeColor="text2" w:themeTint="E6"/>
                                <w:lang w:val="en-US"/>
                              </w:rPr>
                            </w:pPr>
                            <w:r w:rsidRPr="007D63B8">
                              <w:rPr>
                                <w:color w:val="153D63" w:themeColor="text2" w:themeTint="E6"/>
                                <w:lang w:val="en-US"/>
                              </w:rPr>
                              <w:t xml:space="preserve">Vaccinations, blood checks </w:t>
                            </w:r>
                          </w:p>
                          <w:p w14:paraId="03D96AA4" w14:textId="66FD8970" w:rsidR="008B340B" w:rsidRPr="007D63B8" w:rsidRDefault="008B340B" w:rsidP="008B340B">
                            <w:pPr>
                              <w:pStyle w:val="ListParagraph"/>
                              <w:numPr>
                                <w:ilvl w:val="0"/>
                                <w:numId w:val="2"/>
                              </w:numPr>
                              <w:spacing w:line="276" w:lineRule="auto"/>
                              <w:rPr>
                                <w:color w:val="153D63" w:themeColor="text2" w:themeTint="E6"/>
                                <w:lang w:val="en-US"/>
                              </w:rPr>
                            </w:pPr>
                            <w:r w:rsidRPr="007D63B8">
                              <w:rPr>
                                <w:color w:val="153D63" w:themeColor="text2" w:themeTint="E6"/>
                                <w:lang w:val="en-US"/>
                              </w:rPr>
                              <w:t>Medic</w:t>
                            </w:r>
                            <w:r>
                              <w:rPr>
                                <w:color w:val="153D63" w:themeColor="text2" w:themeTint="E6"/>
                                <w:lang w:val="en-US"/>
                              </w:rPr>
                              <w:t>ation</w:t>
                            </w:r>
                            <w:r w:rsidRPr="007D63B8">
                              <w:rPr>
                                <w:color w:val="153D63" w:themeColor="text2" w:themeTint="E6"/>
                                <w:lang w:val="en-US"/>
                              </w:rPr>
                              <w:t xml:space="preserve"> review</w:t>
                            </w:r>
                            <w:r>
                              <w:rPr>
                                <w:color w:val="153D63" w:themeColor="text2" w:themeTint="E6"/>
                                <w:lang w:val="en-US"/>
                              </w:rPr>
                              <w:t>s</w:t>
                            </w:r>
                            <w:r w:rsidRPr="007D63B8">
                              <w:rPr>
                                <w:color w:val="153D63" w:themeColor="text2" w:themeTint="E6"/>
                                <w:lang w:val="en-US"/>
                              </w:rPr>
                              <w:t xml:space="preserve"> </w:t>
                            </w:r>
                          </w:p>
                          <w:p w14:paraId="46DCB7E5" w14:textId="0CCAB0A5" w:rsidR="008B340B" w:rsidRPr="007D63B8" w:rsidRDefault="008B340B" w:rsidP="008B340B">
                            <w:pPr>
                              <w:pStyle w:val="ListParagraph"/>
                              <w:numPr>
                                <w:ilvl w:val="0"/>
                                <w:numId w:val="2"/>
                              </w:numPr>
                              <w:spacing w:line="276" w:lineRule="auto"/>
                              <w:rPr>
                                <w:color w:val="153D63" w:themeColor="text2" w:themeTint="E6"/>
                                <w:lang w:val="en-US"/>
                              </w:rPr>
                            </w:pPr>
                            <w:r w:rsidRPr="007D63B8">
                              <w:rPr>
                                <w:color w:val="153D63" w:themeColor="text2" w:themeTint="E6"/>
                                <w:lang w:val="en-US"/>
                              </w:rPr>
                              <w:t xml:space="preserve">Online deliveries </w:t>
                            </w:r>
                          </w:p>
                          <w:p w14:paraId="1C87AD60" w14:textId="2640395C" w:rsidR="008B340B" w:rsidRPr="00FE2B9C" w:rsidRDefault="008B340B" w:rsidP="00A056DF">
                            <w:pPr>
                              <w:spacing w:line="276" w:lineRule="auto"/>
                              <w:rPr>
                                <w:lang w:val="en-US"/>
                              </w:rPr>
                            </w:pPr>
                            <w:r w:rsidRPr="00FE2B9C">
                              <w:rPr>
                                <w:color w:val="153D63" w:themeColor="text2" w:themeTint="E6"/>
                                <w:lang w:val="en-US"/>
                              </w:rPr>
                              <w:t xml:space="preserve">(NHS England, No </w:t>
                            </w:r>
                            <w:proofErr w:type="gramStart"/>
                            <w:r w:rsidRPr="00FE2B9C">
                              <w:rPr>
                                <w:color w:val="153D63" w:themeColor="text2" w:themeTint="E6"/>
                                <w:lang w:val="en-US"/>
                              </w:rPr>
                              <w:t xml:space="preserve">Date </w:t>
                            </w:r>
                            <w:r w:rsidRPr="00FE2B9C">
                              <w:rPr>
                                <w:lang w:val="en-US"/>
                              </w:rPr>
                              <w:t>)</w:t>
                            </w:r>
                            <w:proofErr w:type="gramEnd"/>
                          </w:p>
                          <w:p w14:paraId="1C1305E8" w14:textId="77777777" w:rsidR="008B340B" w:rsidRPr="00F422F8" w:rsidRDefault="008B340B" w:rsidP="008B340B">
                            <w:pPr>
                              <w:ind w:left="360"/>
                              <w:jc w:val="right"/>
                              <w:rPr>
                                <w:lang w:val="en-US"/>
                              </w:rPr>
                            </w:pPr>
                          </w:p>
                          <w:p w14:paraId="20D65A71" w14:textId="77777777" w:rsidR="008B340B" w:rsidRDefault="008B340B" w:rsidP="008B340B">
                            <w:pPr>
                              <w:rPr>
                                <w:lang w:val="en-US"/>
                              </w:rPr>
                            </w:pPr>
                          </w:p>
                          <w:p w14:paraId="5A586DA0" w14:textId="77777777" w:rsidR="008B340B" w:rsidRPr="00C1718A" w:rsidRDefault="008B340B" w:rsidP="008B340B">
                            <w:pPr>
                              <w:rPr>
                                <w:lang w:val="en-US"/>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150EC76" id="Text Box 2" o:spid="_x0000_s1058" type="#_x0000_t202" style="position:absolute;margin-left:241.6pt;margin-top:27.85pt;width:279.6pt;height:244pt;z-index:-25164390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">
                <v:textbox>
                  <w:txbxContent>
                    <w:p w14:paraId="0FF46AC4" w14:textId="4C52AC32" w:rsidR="008B340B" w:rsidRPr="00FE2B9C" w:rsidRDefault="008B340B" w:rsidP="008B340B">
                      <w:pPr>
                        <w:spacing w:line="276" w:lineRule="auto"/>
                        <w:rPr>
                          <w:color w:val="153D63" w:themeColor="text2" w:themeTint="E6"/>
                          <w:lang w:val="en-US"/>
                        </w:rPr>
                      </w:pPr>
                      <w:r w:rsidRPr="007D63B8">
                        <w:rPr>
                          <w:color w:val="153D63" w:themeColor="text2" w:themeTint="E6"/>
                          <w:lang w:val="en-US"/>
                        </w:rPr>
                        <w:t>With the National health services being introduced in 1948, Pharmacies became a part of its function by prescribing medication to the public.</w:t>
                      </w:r>
                      <w:r w:rsidRPr="00FE2B9C">
                        <w:rPr>
                          <w:color w:val="153D63" w:themeColor="text2" w:themeTint="E6"/>
                          <w:lang w:val="en-US"/>
                        </w:rPr>
                        <w:t xml:space="preserve"> (Connelly, 2018) </w:t>
                      </w:r>
                    </w:p>
                    <w:p w14:paraId="2EB099DA" w14:textId="77777777" w:rsidR="008B340B" w:rsidRPr="007D63B8" w:rsidRDefault="008B340B" w:rsidP="008B340B">
                      <w:pPr>
                        <w:spacing w:line="276" w:lineRule="auto"/>
                        <w:rPr>
                          <w:color w:val="153D63" w:themeColor="text2" w:themeTint="E6"/>
                          <w:lang w:val="en-US"/>
                        </w:rPr>
                      </w:pPr>
                      <w:r>
                        <w:rPr>
                          <w:color w:val="153D63" w:themeColor="text2" w:themeTint="E6"/>
                          <w:lang w:val="en-US"/>
                        </w:rPr>
                        <w:t>F</w:t>
                      </w:r>
                      <w:r w:rsidRPr="007D63B8">
                        <w:rPr>
                          <w:color w:val="153D63" w:themeColor="text2" w:themeTint="E6"/>
                          <w:lang w:val="en-US"/>
                        </w:rPr>
                        <w:t xml:space="preserve">rom </w:t>
                      </w:r>
                      <w:r>
                        <w:rPr>
                          <w:color w:val="153D63" w:themeColor="text2" w:themeTint="E6"/>
                          <w:lang w:val="en-US"/>
                        </w:rPr>
                        <w:t>1948 to 20</w:t>
                      </w:r>
                      <w:r w:rsidRPr="00743524">
                        <w:rPr>
                          <w:color w:val="153D63" w:themeColor="text2" w:themeTint="E6"/>
                          <w:vertAlign w:val="superscript"/>
                          <w:lang w:val="en-US"/>
                        </w:rPr>
                        <w:t>th</w:t>
                      </w:r>
                      <w:r>
                        <w:rPr>
                          <w:color w:val="153D63" w:themeColor="text2" w:themeTint="E6"/>
                          <w:lang w:val="en-US"/>
                        </w:rPr>
                        <w:t xml:space="preserve"> century, today they are known to</w:t>
                      </w:r>
                      <w:r w:rsidRPr="007D63B8">
                        <w:rPr>
                          <w:color w:val="153D63" w:themeColor="text2" w:themeTint="E6"/>
                          <w:lang w:val="en-US"/>
                        </w:rPr>
                        <w:t xml:space="preserve">:  </w:t>
                      </w:r>
                    </w:p>
                    <w:p w14:paraId="480AFFF6" w14:textId="77777777" w:rsidR="008B340B" w:rsidRPr="007D63B8" w:rsidRDefault="008B340B" w:rsidP="008B340B">
                      <w:pPr>
                        <w:pStyle w:val="ListParagraph"/>
                        <w:numPr>
                          <w:ilvl w:val="0"/>
                          <w:numId w:val="2"/>
                        </w:numPr>
                        <w:spacing w:line="276" w:lineRule="auto"/>
                        <w:rPr>
                          <w:color w:val="153D63" w:themeColor="text2" w:themeTint="E6"/>
                          <w:lang w:val="en-US"/>
                        </w:rPr>
                      </w:pPr>
                      <w:r w:rsidRPr="007D63B8">
                        <w:rPr>
                          <w:color w:val="153D63" w:themeColor="text2" w:themeTint="E6"/>
                          <w:lang w:val="en-US"/>
                        </w:rPr>
                        <w:t>Advis</w:t>
                      </w:r>
                      <w:r>
                        <w:rPr>
                          <w:color w:val="153D63" w:themeColor="text2" w:themeTint="E6"/>
                          <w:lang w:val="en-US"/>
                        </w:rPr>
                        <w:t>e</w:t>
                      </w:r>
                      <w:r w:rsidRPr="007D63B8">
                        <w:rPr>
                          <w:color w:val="153D63" w:themeColor="text2" w:themeTint="E6"/>
                          <w:lang w:val="en-US"/>
                        </w:rPr>
                        <w:t xml:space="preserve"> patients on their illnesses</w:t>
                      </w:r>
                    </w:p>
                    <w:p w14:paraId="690A49F2" w14:textId="2D553206" w:rsidR="008B340B" w:rsidRPr="007D63B8" w:rsidRDefault="008B340B" w:rsidP="008B340B">
                      <w:pPr>
                        <w:pStyle w:val="ListParagraph"/>
                        <w:numPr>
                          <w:ilvl w:val="0"/>
                          <w:numId w:val="2"/>
                        </w:numPr>
                        <w:spacing w:line="276" w:lineRule="auto"/>
                        <w:rPr>
                          <w:color w:val="153D63" w:themeColor="text2" w:themeTint="E6"/>
                          <w:lang w:val="en-US"/>
                        </w:rPr>
                      </w:pPr>
                      <w:r w:rsidRPr="007D63B8">
                        <w:rPr>
                          <w:color w:val="153D63" w:themeColor="text2" w:themeTint="E6"/>
                          <w:lang w:val="en-US"/>
                        </w:rPr>
                        <w:t xml:space="preserve">Support long term conditions </w:t>
                      </w:r>
                    </w:p>
                    <w:p w14:paraId="4AC3B0FD" w14:textId="77777777" w:rsidR="008B340B" w:rsidRPr="007D63B8" w:rsidRDefault="008B340B" w:rsidP="008B340B">
                      <w:pPr>
                        <w:pStyle w:val="ListParagraph"/>
                        <w:numPr>
                          <w:ilvl w:val="0"/>
                          <w:numId w:val="2"/>
                        </w:numPr>
                        <w:spacing w:line="276" w:lineRule="auto"/>
                        <w:rPr>
                          <w:color w:val="153D63" w:themeColor="text2" w:themeTint="E6"/>
                          <w:lang w:val="en-US"/>
                        </w:rPr>
                      </w:pPr>
                      <w:r w:rsidRPr="007D63B8">
                        <w:rPr>
                          <w:color w:val="153D63" w:themeColor="text2" w:themeTint="E6"/>
                          <w:lang w:val="en-US"/>
                        </w:rPr>
                        <w:t>Promot</w:t>
                      </w:r>
                      <w:r>
                        <w:rPr>
                          <w:color w:val="153D63" w:themeColor="text2" w:themeTint="E6"/>
                          <w:lang w:val="en-US"/>
                        </w:rPr>
                        <w:t xml:space="preserve">e </w:t>
                      </w:r>
                      <w:r w:rsidRPr="007D63B8">
                        <w:rPr>
                          <w:color w:val="153D63" w:themeColor="text2" w:themeTint="E6"/>
                          <w:lang w:val="en-US"/>
                        </w:rPr>
                        <w:t xml:space="preserve">healthy lifestyle choices </w:t>
                      </w:r>
                    </w:p>
                    <w:p w14:paraId="5069BF36" w14:textId="77777777" w:rsidR="008B340B" w:rsidRPr="007D63B8" w:rsidRDefault="008B340B" w:rsidP="008B340B">
                      <w:pPr>
                        <w:pStyle w:val="ListParagraph"/>
                        <w:numPr>
                          <w:ilvl w:val="0"/>
                          <w:numId w:val="2"/>
                        </w:numPr>
                        <w:spacing w:line="276" w:lineRule="auto"/>
                        <w:rPr>
                          <w:color w:val="153D63" w:themeColor="text2" w:themeTint="E6"/>
                          <w:lang w:val="en-US"/>
                        </w:rPr>
                      </w:pPr>
                      <w:r w:rsidRPr="007D63B8">
                        <w:rPr>
                          <w:color w:val="153D63" w:themeColor="text2" w:themeTint="E6"/>
                          <w:lang w:val="en-US"/>
                        </w:rPr>
                        <w:t xml:space="preserve">Vaccinations, blood checks </w:t>
                      </w:r>
                    </w:p>
                    <w:p w14:paraId="03D96AA4" w14:textId="66FD8970" w:rsidR="008B340B" w:rsidRPr="007D63B8" w:rsidRDefault="008B340B" w:rsidP="008B340B">
                      <w:pPr>
                        <w:pStyle w:val="ListParagraph"/>
                        <w:numPr>
                          <w:ilvl w:val="0"/>
                          <w:numId w:val="2"/>
                        </w:numPr>
                        <w:spacing w:line="276" w:lineRule="auto"/>
                        <w:rPr>
                          <w:color w:val="153D63" w:themeColor="text2" w:themeTint="E6"/>
                          <w:lang w:val="en-US"/>
                        </w:rPr>
                      </w:pPr>
                      <w:r w:rsidRPr="007D63B8">
                        <w:rPr>
                          <w:color w:val="153D63" w:themeColor="text2" w:themeTint="E6"/>
                          <w:lang w:val="en-US"/>
                        </w:rPr>
                        <w:t>Medic</w:t>
                      </w:r>
                      <w:r>
                        <w:rPr>
                          <w:color w:val="153D63" w:themeColor="text2" w:themeTint="E6"/>
                          <w:lang w:val="en-US"/>
                        </w:rPr>
                        <w:t>ation</w:t>
                      </w:r>
                      <w:r w:rsidRPr="007D63B8">
                        <w:rPr>
                          <w:color w:val="153D63" w:themeColor="text2" w:themeTint="E6"/>
                          <w:lang w:val="en-US"/>
                        </w:rPr>
                        <w:t xml:space="preserve"> review</w:t>
                      </w:r>
                      <w:r>
                        <w:rPr>
                          <w:color w:val="153D63" w:themeColor="text2" w:themeTint="E6"/>
                          <w:lang w:val="en-US"/>
                        </w:rPr>
                        <w:t>s</w:t>
                      </w:r>
                      <w:r w:rsidRPr="007D63B8">
                        <w:rPr>
                          <w:color w:val="153D63" w:themeColor="text2" w:themeTint="E6"/>
                          <w:lang w:val="en-US"/>
                        </w:rPr>
                        <w:t xml:space="preserve"> </w:t>
                      </w:r>
                    </w:p>
                    <w:p w14:paraId="46DCB7E5" w14:textId="0CCAB0A5" w:rsidR="008B340B" w:rsidRPr="007D63B8" w:rsidRDefault="008B340B" w:rsidP="008B340B">
                      <w:pPr>
                        <w:pStyle w:val="ListParagraph"/>
                        <w:numPr>
                          <w:ilvl w:val="0"/>
                          <w:numId w:val="2"/>
                        </w:numPr>
                        <w:spacing w:line="276" w:lineRule="auto"/>
                        <w:rPr>
                          <w:color w:val="153D63" w:themeColor="text2" w:themeTint="E6"/>
                          <w:lang w:val="en-US"/>
                        </w:rPr>
                      </w:pPr>
                      <w:r w:rsidRPr="007D63B8">
                        <w:rPr>
                          <w:color w:val="153D63" w:themeColor="text2" w:themeTint="E6"/>
                          <w:lang w:val="en-US"/>
                        </w:rPr>
                        <w:t xml:space="preserve">Online deliveries </w:t>
                      </w:r>
                    </w:p>
                    <w:p w14:paraId="1C87AD60" w14:textId="2640395C" w:rsidR="008B340B" w:rsidRPr="00FE2B9C" w:rsidRDefault="008B340B" w:rsidP="00A056DF">
                      <w:pPr>
                        <w:spacing w:line="276" w:lineRule="auto"/>
                        <w:rPr>
                          <w:lang w:val="en-US"/>
                        </w:rPr>
                      </w:pPr>
                      <w:r w:rsidRPr="00FE2B9C">
                        <w:rPr>
                          <w:color w:val="153D63" w:themeColor="text2" w:themeTint="E6"/>
                          <w:lang w:val="en-US"/>
                        </w:rPr>
                        <w:t xml:space="preserve">(NHS England, No </w:t>
                      </w:r>
                      <w:proofErr w:type="gramStart"/>
                      <w:r w:rsidRPr="00FE2B9C">
                        <w:rPr>
                          <w:color w:val="153D63" w:themeColor="text2" w:themeTint="E6"/>
                          <w:lang w:val="en-US"/>
                        </w:rPr>
                        <w:t xml:space="preserve">Date </w:t>
                      </w:r>
                      <w:r w:rsidRPr="00FE2B9C">
                        <w:rPr>
                          <w:lang w:val="en-US"/>
                        </w:rPr>
                        <w:t>)</w:t>
                      </w:r>
                      <w:proofErr w:type="gramEnd"/>
                    </w:p>
                    <w:p w14:paraId="1C1305E8" w14:textId="77777777" w:rsidR="008B340B" w:rsidRPr="00F422F8" w:rsidRDefault="008B340B" w:rsidP="008B340B">
                      <w:pPr>
                        <w:ind w:left="360"/>
                        <w:jc w:val="right"/>
                        <w:rPr>
                          <w:lang w:val="en-US"/>
                        </w:rPr>
                      </w:pPr>
                    </w:p>
                    <w:p w14:paraId="20D65A71" w14:textId="77777777" w:rsidR="008B340B" w:rsidRDefault="008B340B" w:rsidP="008B340B">
                      <w:pPr>
                        <w:rPr>
                          <w:lang w:val="en-US"/>
                        </w:rPr>
                      </w:pPr>
                    </w:p>
                    <w:p w14:paraId="5A586DA0" w14:textId="77777777" w:rsidR="008B340B" w:rsidRPr="00C1718A" w:rsidRDefault="008B340B" w:rsidP="008B340B">
                      <w:pPr>
                        <w:rPr>
                          <w:lang w:val="en-US"/>
                        </w:rPr>
                      </w:pPr>
                    </w:p>
                  </w:txbxContent>
                </v:textbox>
              </v:shape>
            </w:pict>
          </mc:Fallback>
        </mc:AlternateContent>
      </w:r>
      <w:r w:rsidR="00FE2B9C" w:rsidRPr="006E311C">
        <w:rPr>
          <w:noProof/>
          <w:sz w:val="72"/>
          <w:szCs w:val="72"/>
        </w:rPr>
        <mc:AlternateContent>
          <mc:Choice Requires="wps">
            <w:drawing>
              <wp:anchor distT="45720" distB="45720" distL="114300" distR="114300" simplePos="0" relativeHeight="251674624" behindDoc="1" locked="0" layoutInCell="1" allowOverlap="1" wp14:anchorId="531E7521" wp14:editId="12A166F3">
                <wp:simplePos x="0" y="0"/>
                <wp:positionH relativeFrom="page">
                  <wp:posOffset>7739380</wp:posOffset>
                </wp:positionH>
                <wp:positionV relativeFrom="paragraph">
                  <wp:posOffset>334010</wp:posOffset>
                </wp:positionV>
                <wp:extent cx="2644140" cy="3635375"/>
                <wp:effectExtent l="0" t="0" r="22860" b="22225"/>
                <wp:wrapNone/>
                <wp:docPr id="166509078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644140" cy="3635375"/>
                        </a:xfrm>
                        <a:prstGeom prst="rect">
                          <a:avLst/>
                        </a:prstGeom>
                        <a:solidFill>
                          <a:srgbClr val="FFFFFF"/>
                        </a:solidFill>
                        <a:ln w="9525">
                          <a:solidFill>
                            <a:srgbClr val="000000"/>
                          </a:solidFill>
                          <a:miter lim="800000"/>
                          <a:headEnd/>
                          <a:tailEnd/>
                        </a:ln>
                      </wps:spPr>
                      <wps:txbx>
                        <w:txbxContent>
                          <w:p w14:paraId="6546FF33" w14:textId="77777777" w:rsidR="00FE2B9C" w:rsidRDefault="006F4278" w:rsidP="008B340B">
                            <w:pPr>
                              <w:spacing w:line="276" w:lineRule="auto"/>
                              <w:rPr>
                                <w:b/>
                                <w:bCs/>
                                <w:color w:val="153D63" w:themeColor="text2" w:themeTint="E6"/>
                                <w:lang w:val="en-US"/>
                              </w:rPr>
                            </w:pPr>
                            <w:r>
                              <w:rPr>
                                <w:color w:val="153D63" w:themeColor="text2" w:themeTint="E6"/>
                                <w:lang w:val="en-US"/>
                              </w:rPr>
                              <w:t>S</w:t>
                            </w:r>
                            <w:r w:rsidR="008B340B" w:rsidRPr="00A703F2">
                              <w:rPr>
                                <w:color w:val="153D63" w:themeColor="text2" w:themeTint="E6"/>
                                <w:lang w:val="en-US"/>
                              </w:rPr>
                              <w:t xml:space="preserve">taff shortages – Many of their services are experiencing hardship trying to recruit staff which result to more workload for current and existing staff. This creates longer waiting times for the public </w:t>
                            </w:r>
                            <w:r w:rsidR="008B340B" w:rsidRPr="00FE2B9C">
                              <w:rPr>
                                <w:color w:val="153D63" w:themeColor="text2" w:themeTint="E6"/>
                                <w:lang w:val="en-US"/>
                              </w:rPr>
                              <w:t>(Community Pharmacy England, 2025)</w:t>
                            </w:r>
                            <w:r w:rsidR="00FE2B9C">
                              <w:rPr>
                                <w:b/>
                                <w:bCs/>
                                <w:color w:val="153D63" w:themeColor="text2" w:themeTint="E6"/>
                                <w:lang w:val="en-US"/>
                              </w:rPr>
                              <w:t xml:space="preserve"> </w:t>
                            </w:r>
                          </w:p>
                          <w:p w14:paraId="6C124E29" w14:textId="7ECBA35C" w:rsidR="008B340B" w:rsidRPr="00FE2B9C" w:rsidRDefault="008B340B" w:rsidP="008B340B">
                            <w:pPr>
                              <w:spacing w:line="276" w:lineRule="auto"/>
                              <w:rPr>
                                <w:b/>
                                <w:bCs/>
                                <w:color w:val="153D63" w:themeColor="text2" w:themeTint="E6"/>
                                <w:lang w:val="en-US"/>
                              </w:rPr>
                            </w:pPr>
                            <w:r w:rsidRPr="00A703F2">
                              <w:rPr>
                                <w:color w:val="153D63" w:themeColor="text2" w:themeTint="E6"/>
                                <w:lang w:val="en-US"/>
                              </w:rPr>
                              <w:t xml:space="preserve">More demand – Since the growth of illnesses has increase so has the need for treatment which places pressure on the service to provide to the public especially in a crisis </w:t>
                            </w:r>
                            <w:r w:rsidRPr="00FE2B9C">
                              <w:rPr>
                                <w:color w:val="153D63" w:themeColor="text2" w:themeTint="E6"/>
                                <w:lang w:val="en-US"/>
                              </w:rPr>
                              <w:t>(Warner, 2026)</w:t>
                            </w:r>
                            <w:r w:rsidRPr="00FE2B9C">
                              <w:rPr>
                                <w:noProof/>
                                <w:color w:val="0E2841" w:themeColor="text2"/>
                                <w:lang w:val="en-US"/>
                              </w:rPr>
                              <w:t xml:space="preserve"> </w:t>
                            </w:r>
                          </w:p>
                          <w:p w14:paraId="154D769B" w14:textId="77777777" w:rsidR="008B340B" w:rsidRPr="00690CD6" w:rsidRDefault="008B340B" w:rsidP="008B340B">
                            <w:pPr>
                              <w:rPr>
                                <w:lang w:val="en-US"/>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31E7521" id="_x0000_s1059" type="#_x0000_t202" style="position:absolute;margin-left:609.4pt;margin-top:26.3pt;width:208.2pt;height:286.25pt;z-index:-251641856;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">
                <v:textbox>
                  <w:txbxContent>
                    <w:p w14:paraId="6546FF33" w14:textId="77777777" w:rsidR="00FE2B9C" w:rsidRDefault="006F4278" w:rsidP="008B340B">
                      <w:pPr>
                        <w:spacing w:line="276" w:lineRule="auto"/>
                        <w:rPr>
                          <w:b/>
                          <w:bCs/>
                          <w:color w:val="153D63" w:themeColor="text2" w:themeTint="E6"/>
                          <w:lang w:val="en-US"/>
                        </w:rPr>
                      </w:pPr>
                      <w:r>
                        <w:rPr>
                          <w:color w:val="153D63" w:themeColor="text2" w:themeTint="E6"/>
                          <w:lang w:val="en-US"/>
                        </w:rPr>
                        <w:t>S</w:t>
                      </w:r>
                      <w:r w:rsidR="008B340B" w:rsidRPr="00A703F2">
                        <w:rPr>
                          <w:color w:val="153D63" w:themeColor="text2" w:themeTint="E6"/>
                          <w:lang w:val="en-US"/>
                        </w:rPr>
                        <w:t xml:space="preserve">taff shortages – Many of their services are experiencing hardship trying to recruit staff which result to more workload for current and existing staff. This creates longer waiting times for the public </w:t>
                      </w:r>
                      <w:r w:rsidR="008B340B" w:rsidRPr="00FE2B9C">
                        <w:rPr>
                          <w:color w:val="153D63" w:themeColor="text2" w:themeTint="E6"/>
                          <w:lang w:val="en-US"/>
                        </w:rPr>
                        <w:t>(Community Pharmacy England, 2025)</w:t>
                      </w:r>
                      <w:r w:rsidR="00FE2B9C">
                        <w:rPr>
                          <w:b/>
                          <w:bCs/>
                          <w:color w:val="153D63" w:themeColor="text2" w:themeTint="E6"/>
                          <w:lang w:val="en-US"/>
                        </w:rPr>
                        <w:t xml:space="preserve"> </w:t>
                      </w:r>
                    </w:p>
                    <w:p w14:paraId="6C124E29" w14:textId="7ECBA35C" w:rsidR="008B340B" w:rsidRPr="00FE2B9C" w:rsidRDefault="008B340B" w:rsidP="008B340B">
                      <w:pPr>
                        <w:spacing w:line="276" w:lineRule="auto"/>
                        <w:rPr>
                          <w:b/>
                          <w:bCs/>
                          <w:color w:val="153D63" w:themeColor="text2" w:themeTint="E6"/>
                          <w:lang w:val="en-US"/>
                        </w:rPr>
                      </w:pPr>
                      <w:r w:rsidRPr="00A703F2">
                        <w:rPr>
                          <w:color w:val="153D63" w:themeColor="text2" w:themeTint="E6"/>
                          <w:lang w:val="en-US"/>
                        </w:rPr>
                        <w:t xml:space="preserve">More demand – Since the growth of illnesses has increase so has the need for treatment which places pressure on the service to provide to the public especially in a crisis </w:t>
                      </w:r>
                      <w:r w:rsidRPr="00FE2B9C">
                        <w:rPr>
                          <w:color w:val="153D63" w:themeColor="text2" w:themeTint="E6"/>
                          <w:lang w:val="en-US"/>
                        </w:rPr>
                        <w:t>(Warner, 2026)</w:t>
                      </w:r>
                      <w:r w:rsidRPr="00FE2B9C">
                        <w:rPr>
                          <w:noProof/>
                          <w:color w:val="0E2841" w:themeColor="text2"/>
                          <w:lang w:val="en-US"/>
                        </w:rPr>
                        <w:t xml:space="preserve"> </w:t>
                      </w:r>
                    </w:p>
                    <w:p w14:paraId="154D769B" w14:textId="77777777" w:rsidR="008B340B" w:rsidRPr="00690CD6" w:rsidRDefault="008B340B" w:rsidP="008B340B">
                      <w:pPr>
                        <w:rPr>
                          <w:lang w:val="en-US"/>
                        </w:rPr>
                      </w:pPr>
                    </w:p>
                  </w:txbxContent>
                </v:textbox>
                <w10:wrap anchorx="page"/>
              </v:shape>
            </w:pict>
          </mc:Fallback>
        </mc:AlternateContent>
      </w:r>
      <w:r w:rsidR="00520952">
        <w:rPr>
          <w:rFonts w:ascii="Amasis MT Pro Black" w:hAnsi="Amasis MT Pro Black"/>
          <w:noProof/>
          <w:sz w:val="72"/>
          <w:szCs w:val="72"/>
        </w:rPr>
        <mc:AlternateContent>
          <mc:Choice Requires="wps">
            <w:drawing>
              <wp:anchor distT="0" distB="0" distL="114300" distR="114300" simplePos="0" relativeHeight="251669504" behindDoc="0" locked="0" layoutInCell="1" allowOverlap="1" wp14:anchorId="0C3EA3C0" wp14:editId="47A8F2AA">
                <wp:simplePos x="0" y="0"/>
                <wp:positionH relativeFrom="column">
                  <wp:posOffset>-148856</wp:posOffset>
                </wp:positionH>
                <wp:positionV relativeFrom="page">
                  <wp:posOffset>1318437</wp:posOffset>
                </wp:positionV>
                <wp:extent cx="2013585" cy="318918"/>
                <wp:effectExtent l="0" t="0" r="24765" b="24130"/>
                <wp:wrapNone/>
                <wp:docPr id="1853749853" name="Text Box 9"/>
                <wp:cNvGraphicFramePr/>
                <a:graphic xmlns:a="http://schemas.openxmlformats.org/drawingml/2006/main">
                  <a:graphicData uri="http://schemas.microsoft.com/office/word/2010/wordprocessingShape">
                    <wps:wsp>
                      <wps:cNvSpPr txBox="1"/>
                      <wps:spPr>
                        <a:xfrm>
                          <a:off x="0" y="0"/>
                          <a:ext cx="2013585" cy="318918"/>
                        </a:xfrm>
                        <a:prstGeom prst="rect">
                          <a:avLst/>
                        </a:prstGeom>
                        <a:ln/>
                      </wps:spPr>
                      <wps:style>
                        <a:lnRef idx="2">
                          <a:schemeClr val="accent1"/>
                        </a:lnRef>
                        <a:fillRef idx="1">
                          <a:schemeClr val="lt1"/>
                        </a:fillRef>
                        <a:effectRef idx="0">
                          <a:schemeClr val="accent1"/>
                        </a:effectRef>
                        <a:fontRef idx="minor">
                          <a:schemeClr val="dk1"/>
                        </a:fontRef>
                      </wps:style>
                      <wps:txbx>
                        <w:txbxContent>
                          <w:p w14:paraId="0FBDEFFA" w14:textId="77777777" w:rsidR="008B340B" w:rsidRPr="0041396D" w:rsidRDefault="008B340B" w:rsidP="008B340B">
                            <w:pPr>
                              <w:jc w:val="center"/>
                              <w:rPr>
                                <w:b/>
                                <w:bCs/>
                                <w:lang w:val="en-US"/>
                              </w:rPr>
                            </w:pPr>
                            <w:r w:rsidRPr="0041396D">
                              <w:rPr>
                                <w:b/>
                                <w:bCs/>
                                <w:lang w:val="en-US"/>
                              </w:rPr>
                              <w:t xml:space="preserve">History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C3EA3C0" id="Text Box 9" o:spid="_x0000_s1060" type="#_x0000_t202" style="position:absolute;margin-left:-11.7pt;margin-top:103.8pt;width:158.55pt;height:25.1pt;z-index:251669504;visibility:visible;mso-wrap-style:square;mso-height-percent:0;mso-wrap-distance-left:9pt;mso-wrap-distance-top:0;mso-wrap-distance-right:9pt;mso-wrap-distance-bottom:0;mso-position-horizontal:absolute;mso-position-horizontal-relative:text;mso-position-vertical:absolute;mso-position-vertical-relative:page;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" fillcolor="white [3201]" strokecolor="#156082 [3204]" strokeweight="1.5pt">
                <v:textbox>
                  <w:txbxContent>
                    <w:p w14:paraId="0FBDEFFA" w14:textId="77777777" w:rsidR="008B340B" w:rsidRPr="0041396D" w:rsidRDefault="008B340B" w:rsidP="008B340B">
                      <w:pPr>
                        <w:jc w:val="center"/>
                        <w:rPr>
                          <w:b/>
                          <w:bCs/>
                          <w:lang w:val="en-US"/>
                        </w:rPr>
                      </w:pPr>
                      <w:r w:rsidRPr="0041396D">
                        <w:rPr>
                          <w:b/>
                          <w:bCs/>
                          <w:lang w:val="en-US"/>
                        </w:rPr>
                        <w:t xml:space="preserve">History </w:t>
                      </w:r>
                    </w:p>
                  </w:txbxContent>
                </v:textbox>
                <w10:wrap anchory="page"/>
              </v:shape>
            </w:pict>
          </mc:Fallback>
        </mc:AlternateContent>
      </w:r>
      <w:r w:rsidR="00520952">
        <w:rPr>
          <w:rFonts w:ascii="Amasis MT Pro Black" w:hAnsi="Amasis MT Pro Black"/>
          <w:noProof/>
          <w:sz w:val="72"/>
          <w:szCs w:val="72"/>
        </w:rPr>
        <mc:AlternateContent>
          <mc:Choice Requires="wps">
            <w:drawing>
              <wp:anchor distT="0" distB="0" distL="114300" distR="114300" simplePos="0" relativeHeight="251673600" behindDoc="0" locked="0" layoutInCell="1" allowOverlap="1" wp14:anchorId="78272AE3" wp14:editId="4E8DD098">
                <wp:simplePos x="0" y="0"/>
                <wp:positionH relativeFrom="column">
                  <wp:posOffset>3530009</wp:posOffset>
                </wp:positionH>
                <wp:positionV relativeFrom="paragraph">
                  <wp:posOffset>86154</wp:posOffset>
                </wp:positionV>
                <wp:extent cx="1850390" cy="315492"/>
                <wp:effectExtent l="0" t="0" r="16510" b="27940"/>
                <wp:wrapNone/>
                <wp:docPr id="644755195" name="Text Box 10"/>
                <wp:cNvGraphicFramePr/>
                <a:graphic xmlns:a="http://schemas.openxmlformats.org/drawingml/2006/main">
                  <a:graphicData uri="http://schemas.microsoft.com/office/word/2010/wordprocessingShape">
                    <wps:wsp>
                      <wps:cNvSpPr txBox="1"/>
                      <wps:spPr>
                        <a:xfrm>
                          <a:off x="0" y="0"/>
                          <a:ext cx="1850390" cy="315492"/>
                        </a:xfrm>
                        <a:prstGeom prst="rect">
                          <a:avLst/>
                        </a:prstGeom>
                        <a:ln/>
                      </wps:spPr>
                      <wps:style>
                        <a:lnRef idx="2">
                          <a:schemeClr val="accent1"/>
                        </a:lnRef>
                        <a:fillRef idx="1">
                          <a:schemeClr val="lt1"/>
                        </a:fillRef>
                        <a:effectRef idx="0">
                          <a:schemeClr val="accent1"/>
                        </a:effectRef>
                        <a:fontRef idx="minor">
                          <a:schemeClr val="dk1"/>
                        </a:fontRef>
                      </wps:style>
                      <wps:txbx>
                        <w:txbxContent>
                          <w:p w14:paraId="26261D43" w14:textId="77777777" w:rsidR="008B340B" w:rsidRPr="0041396D" w:rsidRDefault="008B340B" w:rsidP="008B340B">
                            <w:pPr>
                              <w:jc w:val="center"/>
                              <w:rPr>
                                <w:b/>
                                <w:bCs/>
                                <w:lang w:val="en-US"/>
                              </w:rPr>
                            </w:pPr>
                            <w:r w:rsidRPr="0041396D">
                              <w:rPr>
                                <w:b/>
                                <w:bCs/>
                                <w:lang w:val="en-US"/>
                              </w:rPr>
                              <w:t xml:space="preserve">Current Functions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8272AE3" id="Text Box 10" o:spid="_x0000_s1061" type="#_x0000_t202" style="position:absolute;margin-left:277.95pt;margin-top:6.8pt;width:145.7pt;height:24.85pt;z-index:25167360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" fillcolor="white [3201]" strokecolor="#156082 [3204]" strokeweight="1.5pt">
                <v:textbox>
                  <w:txbxContent>
                    <w:p w14:paraId="26261D43" w14:textId="77777777" w:rsidR="008B340B" w:rsidRPr="0041396D" w:rsidRDefault="008B340B" w:rsidP="008B340B">
                      <w:pPr>
                        <w:jc w:val="center"/>
                        <w:rPr>
                          <w:b/>
                          <w:bCs/>
                          <w:lang w:val="en-US"/>
                        </w:rPr>
                      </w:pPr>
                      <w:r w:rsidRPr="0041396D">
                        <w:rPr>
                          <w:b/>
                          <w:bCs/>
                          <w:lang w:val="en-US"/>
                        </w:rPr>
                        <w:t xml:space="preserve">Current Functions </w:t>
                      </w:r>
                    </w:p>
                  </w:txbxContent>
                </v:textbox>
              </v:shape>
            </w:pict>
          </mc:Fallback>
        </mc:AlternateContent>
      </w:r>
      <w:r w:rsidR="00762773">
        <w:rPr>
          <w:rFonts w:ascii="Amasis MT Pro Black" w:hAnsi="Amasis MT Pro Black"/>
          <w:noProof/>
          <w:sz w:val="72"/>
          <w:szCs w:val="72"/>
        </w:rPr>
        <mc:AlternateContent>
          <mc:Choice Requires="wps">
            <w:drawing>
              <wp:anchor distT="0" distB="0" distL="114300" distR="114300" simplePos="0" relativeHeight="251670528" behindDoc="0" locked="0" layoutInCell="1" allowOverlap="1" wp14:anchorId="5B58E529" wp14:editId="0C8ABFAB">
                <wp:simplePos x="0" y="0"/>
                <wp:positionH relativeFrom="column">
                  <wp:posOffset>7205345</wp:posOffset>
                </wp:positionH>
                <wp:positionV relativeFrom="paragraph">
                  <wp:posOffset>63500</wp:posOffset>
                </wp:positionV>
                <wp:extent cx="1436370" cy="304800"/>
                <wp:effectExtent l="0" t="0" r="11430" b="19050"/>
                <wp:wrapNone/>
                <wp:docPr id="1805535864" name="Text Box 11"/>
                <wp:cNvGraphicFramePr/>
                <a:graphic xmlns:a="http://schemas.openxmlformats.org/drawingml/2006/main">
                  <a:graphicData uri="http://schemas.microsoft.com/office/word/2010/wordprocessingShape">
                    <wps:wsp>
                      <wps:cNvSpPr txBox="1"/>
                      <wps:spPr>
                        <a:xfrm>
                          <a:off x="0" y="0"/>
                          <a:ext cx="1436370" cy="304800"/>
                        </a:xfrm>
                        <a:prstGeom prst="rect">
                          <a:avLst/>
                        </a:prstGeom>
                        <a:ln/>
                      </wps:spPr>
                      <wps:style>
                        <a:lnRef idx="2">
                          <a:schemeClr val="accent1"/>
                        </a:lnRef>
                        <a:fillRef idx="1">
                          <a:schemeClr val="lt1"/>
                        </a:fillRef>
                        <a:effectRef idx="0">
                          <a:schemeClr val="accent1"/>
                        </a:effectRef>
                        <a:fontRef idx="minor">
                          <a:schemeClr val="dk1"/>
                        </a:fontRef>
                      </wps:style>
                      <wps:txbx>
                        <w:txbxContent>
                          <w:p w14:paraId="08FDE8FF" w14:textId="77777777" w:rsidR="008B340B" w:rsidRPr="0041396D" w:rsidRDefault="008B340B" w:rsidP="008B340B">
                            <w:pPr>
                              <w:jc w:val="center"/>
                              <w:rPr>
                                <w:b/>
                                <w:bCs/>
                                <w:lang w:val="en-US"/>
                              </w:rPr>
                            </w:pPr>
                            <w:r w:rsidRPr="0041396D">
                              <w:rPr>
                                <w:b/>
                                <w:bCs/>
                                <w:lang w:val="en-US"/>
                              </w:rPr>
                              <w:t xml:space="preserve">Challenges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B58E529" id="Text Box 11" o:spid="_x0000_s1062" type="#_x0000_t202" style="position:absolute;margin-left:567.35pt;margin-top:5pt;width:113.1pt;height:24pt;z-index:25167052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" fillcolor="white [3201]" strokecolor="#156082 [3204]" strokeweight="1.5pt">
                <v:textbox>
                  <w:txbxContent>
                    <w:p w14:paraId="08FDE8FF" w14:textId="77777777" w:rsidR="008B340B" w:rsidRPr="0041396D" w:rsidRDefault="008B340B" w:rsidP="008B340B">
                      <w:pPr>
                        <w:jc w:val="center"/>
                        <w:rPr>
                          <w:b/>
                          <w:bCs/>
                          <w:lang w:val="en-US"/>
                        </w:rPr>
                      </w:pPr>
                      <w:r w:rsidRPr="0041396D">
                        <w:rPr>
                          <w:b/>
                          <w:bCs/>
                          <w:lang w:val="en-US"/>
                        </w:rPr>
                        <w:t xml:space="preserve">Challenges </w:t>
                      </w:r>
                    </w:p>
                  </w:txbxContent>
                </v:textbox>
              </v:shape>
            </w:pict>
          </mc:Fallback>
        </mc:AlternateContent>
      </w:r>
      <w:r w:rsidR="00762773" w:rsidRPr="001617B3">
        <w:rPr>
          <w:rFonts w:ascii="Amasis MT Pro Black" w:hAnsi="Amasis MT Pro Black"/>
          <w:noProof/>
          <w:sz w:val="72"/>
          <w:szCs w:val="72"/>
        </w:rPr>
        <mc:AlternateContent>
          <mc:Choice Requires="wps">
            <w:drawing>
              <wp:anchor distT="45720" distB="45720" distL="114300" distR="114300" simplePos="0" relativeHeight="251677696" behindDoc="1" locked="0" layoutInCell="1" allowOverlap="1" wp14:anchorId="1FD689C4" wp14:editId="09400F68">
                <wp:simplePos x="0" y="0"/>
                <wp:positionH relativeFrom="column">
                  <wp:posOffset>-680558</wp:posOffset>
                </wp:positionH>
                <wp:positionV relativeFrom="paragraph">
                  <wp:posOffset>348098</wp:posOffset>
                </wp:positionV>
                <wp:extent cx="3632200" cy="3582670"/>
                <wp:effectExtent l="0" t="0" r="25400" b="17780"/>
                <wp:wrapNone/>
                <wp:docPr id="56938970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632200" cy="3582670"/>
                        </a:xfrm>
                        <a:prstGeom prst="rect">
                          <a:avLst/>
                        </a:prstGeom>
                        <a:solidFill>
                          <a:srgbClr val="FFFFFF"/>
                        </a:solidFill>
                        <a:ln w="9525">
                          <a:solidFill>
                            <a:schemeClr val="tx1"/>
                          </a:solidFill>
                          <a:miter lim="800000"/>
                          <a:headEnd/>
                          <a:tailEnd/>
                        </a:ln>
                      </wps:spPr>
                      <wps:txbx>
                        <w:txbxContent>
                          <w:p w14:paraId="3FB4B6EF" w14:textId="77777777" w:rsidR="008B340B" w:rsidRPr="007D63B8" w:rsidRDefault="008B340B" w:rsidP="008B340B">
                            <w:pPr>
                              <w:spacing w:line="276" w:lineRule="auto"/>
                              <w:rPr>
                                <w:color w:val="153D63" w:themeColor="text2" w:themeTint="E6"/>
                                <w:lang w:val="en-US"/>
                              </w:rPr>
                            </w:pPr>
                            <w:r w:rsidRPr="007D63B8">
                              <w:rPr>
                                <w:color w:val="153D63" w:themeColor="text2" w:themeTint="E6"/>
                                <w:lang w:val="en-US"/>
                              </w:rPr>
                              <w:t xml:space="preserve">The history of pharmacy services in the UK has changed over many centuries developed from traditional herbal remedies to modern medicine that is distributed by healthcare professional. </w:t>
                            </w:r>
                          </w:p>
                          <w:p w14:paraId="12DAC8D1" w14:textId="77777777" w:rsidR="008B340B" w:rsidRPr="007D63B8" w:rsidRDefault="008B340B" w:rsidP="008B340B">
                            <w:pPr>
                              <w:spacing w:line="276" w:lineRule="auto"/>
                              <w:rPr>
                                <w:color w:val="153D63" w:themeColor="text2" w:themeTint="E6"/>
                                <w:lang w:val="en-US"/>
                              </w:rPr>
                            </w:pPr>
                            <w:r w:rsidRPr="007D63B8">
                              <w:rPr>
                                <w:color w:val="153D63" w:themeColor="text2" w:themeTint="E6"/>
                                <w:lang w:val="en-US"/>
                              </w:rPr>
                              <w:t xml:space="preserve">Centuries ago, medicines were mainly prepared using herbs and natural ingredients that came from the soil of the earth. During those times, people known as Apothecaries would make and sell herbal remedies for illnesses often learning the trade through apprenticeships </w:t>
                            </w:r>
                            <w:r w:rsidRPr="0041396D">
                              <w:rPr>
                                <w:color w:val="153D63" w:themeColor="text2" w:themeTint="E6"/>
                                <w:lang w:val="en-US"/>
                              </w:rPr>
                              <w:t>(Anderson, 2005).</w:t>
                            </w:r>
                            <w:r w:rsidRPr="00CB02FB">
                              <w:rPr>
                                <w:b/>
                                <w:bCs/>
                                <w:color w:val="153D63" w:themeColor="text2" w:themeTint="E6"/>
                                <w:lang w:val="en-US"/>
                              </w:rPr>
                              <w:t xml:space="preserve"> </w:t>
                            </w:r>
                          </w:p>
                          <w:p w14:paraId="6E56B32B" w14:textId="77777777" w:rsidR="008B340B" w:rsidRPr="00CB02FB" w:rsidRDefault="008B340B" w:rsidP="008B340B">
                            <w:pPr>
                              <w:spacing w:line="276" w:lineRule="auto"/>
                              <w:rPr>
                                <w:b/>
                                <w:bCs/>
                                <w:color w:val="153D63" w:themeColor="text2" w:themeTint="E6"/>
                                <w:lang w:val="en-US"/>
                              </w:rPr>
                            </w:pPr>
                            <w:r w:rsidRPr="007D63B8">
                              <w:rPr>
                                <w:color w:val="153D63" w:themeColor="text2" w:themeTint="E6"/>
                                <w:lang w:val="en-US"/>
                              </w:rPr>
                              <w:t xml:space="preserve">In 1841 the pharmaceutical society of Great Britain was founded to organize pharmacists and improve education. Not long after in 1868 the pharmacy Act was created to control the sales of poisons and dangerous drugs </w:t>
                            </w:r>
                            <w:r w:rsidRPr="0041396D">
                              <w:rPr>
                                <w:color w:val="153D63" w:themeColor="text2" w:themeTint="E6"/>
                                <w:lang w:val="en-US"/>
                              </w:rPr>
                              <w:t>(Pharmaceutical society, 2020)</w:t>
                            </w:r>
                            <w:r w:rsidRPr="00CB02FB">
                              <w:rPr>
                                <w:b/>
                                <w:bCs/>
                                <w:color w:val="153D63" w:themeColor="text2" w:themeTint="E6"/>
                                <w:lang w:val="en-US"/>
                              </w:rPr>
                              <w:t xml:space="preserve"> </w:t>
                            </w:r>
                          </w:p>
                          <w:p w14:paraId="0F247023" w14:textId="77777777" w:rsidR="008B340B" w:rsidRDefault="008B340B" w:rsidP="008B340B"/>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FD689C4" id="_x0000_s1063" type="#_x0000_t202" style="position:absolute;margin-left:-53.6pt;margin-top:27.4pt;width:286pt;height:282.1pt;z-index:-25163878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" strokecolor="black [3213]">
                <v:textbox>
                  <w:txbxContent>
                    <w:p w14:paraId="3FB4B6EF" w14:textId="77777777" w:rsidR="008B340B" w:rsidRPr="007D63B8" w:rsidRDefault="008B340B" w:rsidP="008B340B">
                      <w:pPr>
                        <w:spacing w:line="276" w:lineRule="auto"/>
                        <w:rPr>
                          <w:color w:val="153D63" w:themeColor="text2" w:themeTint="E6"/>
                          <w:lang w:val="en-US"/>
                        </w:rPr>
                      </w:pPr>
                      <w:r w:rsidRPr="007D63B8">
                        <w:rPr>
                          <w:color w:val="153D63" w:themeColor="text2" w:themeTint="E6"/>
                          <w:lang w:val="en-US"/>
                        </w:rPr>
                        <w:t xml:space="preserve">The history of pharmacy services in the UK has changed over many centuries developed from traditional herbal remedies to modern medicine that is distributed by healthcare professional. </w:t>
                      </w:r>
                    </w:p>
                    <w:p w14:paraId="12DAC8D1" w14:textId="77777777" w:rsidR="008B340B" w:rsidRPr="007D63B8" w:rsidRDefault="008B340B" w:rsidP="008B340B">
                      <w:pPr>
                        <w:spacing w:line="276" w:lineRule="auto"/>
                        <w:rPr>
                          <w:color w:val="153D63" w:themeColor="text2" w:themeTint="E6"/>
                          <w:lang w:val="en-US"/>
                        </w:rPr>
                      </w:pPr>
                      <w:r w:rsidRPr="007D63B8">
                        <w:rPr>
                          <w:color w:val="153D63" w:themeColor="text2" w:themeTint="E6"/>
                          <w:lang w:val="en-US"/>
                        </w:rPr>
                        <w:t xml:space="preserve">Centuries ago, medicines were mainly prepared using herbs and natural ingredients that came from the soil of the earth. During those times, people known as Apothecaries would make and sell herbal remedies for illnesses often learning the trade through apprenticeships </w:t>
                      </w:r>
                      <w:r w:rsidRPr="0041396D">
                        <w:rPr>
                          <w:color w:val="153D63" w:themeColor="text2" w:themeTint="E6"/>
                          <w:lang w:val="en-US"/>
                        </w:rPr>
                        <w:t>(Anderson, 2005).</w:t>
                      </w:r>
                      <w:r w:rsidRPr="00CB02FB">
                        <w:rPr>
                          <w:b/>
                          <w:bCs/>
                          <w:color w:val="153D63" w:themeColor="text2" w:themeTint="E6"/>
                          <w:lang w:val="en-US"/>
                        </w:rPr>
                        <w:t xml:space="preserve"> </w:t>
                      </w:r>
                    </w:p>
                    <w:p w14:paraId="6E56B32B" w14:textId="77777777" w:rsidR="008B340B" w:rsidRPr="00CB02FB" w:rsidRDefault="008B340B" w:rsidP="008B340B">
                      <w:pPr>
                        <w:spacing w:line="276" w:lineRule="auto"/>
                        <w:rPr>
                          <w:b/>
                          <w:bCs/>
                          <w:color w:val="153D63" w:themeColor="text2" w:themeTint="E6"/>
                          <w:lang w:val="en-US"/>
                        </w:rPr>
                      </w:pPr>
                      <w:r w:rsidRPr="007D63B8">
                        <w:rPr>
                          <w:color w:val="153D63" w:themeColor="text2" w:themeTint="E6"/>
                          <w:lang w:val="en-US"/>
                        </w:rPr>
                        <w:t xml:space="preserve">In 1841 the pharmaceutical society of Great Britain was founded to organize pharmacists and improve education. Not long after in 1868 the pharmacy Act was created to control the sales of poisons and dangerous drugs </w:t>
                      </w:r>
                      <w:r w:rsidRPr="0041396D">
                        <w:rPr>
                          <w:color w:val="153D63" w:themeColor="text2" w:themeTint="E6"/>
                          <w:lang w:val="en-US"/>
                        </w:rPr>
                        <w:t>(Pharmaceutical society, 2020)</w:t>
                      </w:r>
                      <w:r w:rsidRPr="00CB02FB">
                        <w:rPr>
                          <w:b/>
                          <w:bCs/>
                          <w:color w:val="153D63" w:themeColor="text2" w:themeTint="E6"/>
                          <w:lang w:val="en-US"/>
                        </w:rPr>
                        <w:t xml:space="preserve"> </w:t>
                      </w:r>
                    </w:p>
                    <w:p w14:paraId="0F247023" w14:textId="77777777" w:rsidR="008B340B" w:rsidRDefault="008B340B" w:rsidP="008B340B"/>
                  </w:txbxContent>
                </v:textbox>
              </v:shape>
            </w:pict>
          </mc:Fallback>
        </mc:AlternateContent>
      </w:r>
      <w:r w:rsidR="00EC57A4">
        <w:rPr>
          <w:rFonts w:ascii="Amasis MT Pro Black" w:hAnsi="Amasis MT Pro Black"/>
          <w:noProof/>
          <w:sz w:val="72"/>
          <w:szCs w:val="72"/>
        </w:rPr>
        <w:drawing>
          <wp:anchor distT="0" distB="0" distL="114300" distR="114300" simplePos="0" relativeHeight="251678720" behindDoc="1" locked="0" layoutInCell="1" allowOverlap="1" wp14:anchorId="5501F9BB" wp14:editId="5E56D758">
            <wp:simplePos x="0" y="0"/>
            <wp:positionH relativeFrom="column">
              <wp:posOffset>-591702</wp:posOffset>
            </wp:positionH>
            <wp:positionV relativeFrom="page">
              <wp:posOffset>5345947</wp:posOffset>
            </wp:positionV>
            <wp:extent cx="3359785" cy="1957070"/>
            <wp:effectExtent l="0" t="0" r="0" b="5080"/>
            <wp:wrapNone/>
            <wp:docPr id="130924589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3364403" name="Picture 913364403"/>
                    <pic:cNvPicPr/>
                  </pic:nvPicPr>
                  <pic:blipFill>
                    <a:blip r:embed="rId11">
                      <a:extLst>
                        <a:ext uri="{28A0092B-C50C-407E-A947-70E740481C1C}">
                          <a14:useLocalDpi xmlns:a14="http://schemas.microsoft.com/office/drawing/2010/main" val="0"/>
                        </a:ext>
                      </a:extLst>
                    </a:blip>
                    <a:stretch>
                      <a:fillRect/>
                    </a:stretch>
                  </pic:blipFill>
                  <pic:spPr>
                    <a:xfrm>
                      <a:off x="0" y="0"/>
                      <a:ext cx="3359785" cy="1957070"/>
                    </a:xfrm>
                    <a:prstGeom prst="rect">
                      <a:avLst/>
                    </a:prstGeom>
                  </pic:spPr>
                </pic:pic>
              </a:graphicData>
            </a:graphic>
            <wp14:sizeRelH relativeFrom="margin">
              <wp14:pctWidth>0</wp14:pctWidth>
            </wp14:sizeRelH>
            <wp14:sizeRelV relativeFrom="margin">
              <wp14:pctHeight>0</wp14:pctHeight>
            </wp14:sizeRelV>
          </wp:anchor>
        </w:drawing>
      </w:r>
    </w:p>
    <w:p w14:paraId="7353AF02" w14:textId="305D9242" w:rsidR="00C77B30" w:rsidRPr="008B340B" w:rsidRDefault="00A056DF" w:rsidP="008B340B">
      <w:pPr>
        <w:pStyle w:val="Heading1"/>
        <w:rPr>
          <w:rFonts w:ascii="Amasis MT Pro Black" w:hAnsi="Amasis MT Pro Black"/>
          <w:noProof/>
          <w:sz w:val="72"/>
          <w:szCs w:val="72"/>
        </w:rPr>
        <w:sectPr w:rsidR="00C77B30" w:rsidRPr="008B340B" w:rsidSect="009F5A66">
          <w:pgSz w:w="16838" w:h="11906" w:orient="landscape"/>
          <w:pgMar w:top="1440" w:right="1440" w:bottom="1440" w:left="1440" w:header="709" w:footer="709" w:gutter="0"/>
          <w:pgNumType w:start="0"/>
          <w:cols w:space="708"/>
          <w:titlePg/>
          <w:docGrid w:linePitch="360"/>
        </w:sectPr>
      </w:pPr>
      <w:r>
        <w:rPr>
          <w:rFonts w:ascii="Amasis MT Pro Black" w:hAnsi="Amasis MT Pro Black"/>
          <w:noProof/>
          <w:sz w:val="72"/>
          <w:szCs w:val="72"/>
        </w:rPr>
        <w:drawing>
          <wp:anchor distT="0" distB="0" distL="114300" distR="114300" simplePos="0" relativeHeight="251680768" behindDoc="0" locked="0" layoutInCell="1" allowOverlap="1" wp14:anchorId="6066C04C" wp14:editId="4A41D922">
            <wp:simplePos x="0" y="0"/>
            <wp:positionH relativeFrom="page">
              <wp:posOffset>5678297</wp:posOffset>
            </wp:positionH>
            <wp:positionV relativeFrom="paragraph">
              <wp:posOffset>1447673</wp:posOffset>
            </wp:positionV>
            <wp:extent cx="2328425" cy="1766456"/>
            <wp:effectExtent l="0" t="0" r="0" b="0"/>
            <wp:wrapNone/>
            <wp:docPr id="10018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1828" name="Picture 1001828"/>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328425" cy="1766456"/>
                    </a:xfrm>
                    <a:prstGeom prst="rect">
                      <a:avLst/>
                    </a:prstGeom>
                  </pic:spPr>
                </pic:pic>
              </a:graphicData>
            </a:graphic>
            <wp14:sizeRelH relativeFrom="margin">
              <wp14:pctWidth>0</wp14:pctWidth>
            </wp14:sizeRelH>
            <wp14:sizeRelV relativeFrom="margin">
              <wp14:pctHeight>0</wp14:pctHeight>
            </wp14:sizeRelV>
          </wp:anchor>
        </w:drawing>
      </w:r>
      <w:r>
        <w:rPr>
          <w:rFonts w:ascii="Amasis MT Pro Black" w:hAnsi="Amasis MT Pro Black"/>
          <w:noProof/>
          <w:sz w:val="72"/>
          <w:szCs w:val="72"/>
        </w:rPr>
        <w:drawing>
          <wp:anchor distT="0" distB="0" distL="114300" distR="114300" simplePos="0" relativeHeight="251676672" behindDoc="1" locked="0" layoutInCell="1" allowOverlap="1" wp14:anchorId="7DCD62E1" wp14:editId="211C003D">
            <wp:simplePos x="0" y="0"/>
            <wp:positionH relativeFrom="column">
              <wp:posOffset>7896784</wp:posOffset>
            </wp:positionH>
            <wp:positionV relativeFrom="bottomMargin">
              <wp:posOffset>-1351534</wp:posOffset>
            </wp:positionV>
            <wp:extent cx="1667460" cy="1892808"/>
            <wp:effectExtent l="0" t="0" r="9525" b="0"/>
            <wp:wrapNone/>
            <wp:docPr id="121489062"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6395073" name="Picture 1596395073"/>
                    <pic:cNvPicPr/>
                  </pic:nvPicPr>
                  <pic:blipFill>
                    <a:blip r:embed="rId13" cstate="print">
                      <a:extLst>
                        <a:ext uri="{28A0092B-C50C-407E-A947-70E740481C1C}">
                          <a14:useLocalDpi xmlns:a14="http://schemas.microsoft.com/office/drawing/2010/main" val="0"/>
                        </a:ext>
                      </a:extLst>
                    </a:blip>
                    <a:stretch>
                      <a:fillRect/>
                    </a:stretch>
                  </pic:blipFill>
                  <pic:spPr>
                    <a:xfrm>
                      <a:off x="0" y="0"/>
                      <a:ext cx="1681877" cy="1909173"/>
                    </a:xfrm>
                    <a:prstGeom prst="rect">
                      <a:avLst/>
                    </a:prstGeom>
                  </pic:spPr>
                </pic:pic>
              </a:graphicData>
            </a:graphic>
            <wp14:sizeRelH relativeFrom="margin">
              <wp14:pctWidth>0</wp14:pctWidth>
            </wp14:sizeRelH>
            <wp14:sizeRelV relativeFrom="margin">
              <wp14:pctHeight>0</wp14:pctHeight>
            </wp14:sizeRelV>
          </wp:anchor>
        </w:drawing>
      </w:r>
      <w:r>
        <w:rPr>
          <w:rFonts w:ascii="Amasis MT Pro Black" w:hAnsi="Amasis MT Pro Black"/>
          <w:noProof/>
          <w:sz w:val="72"/>
          <w:szCs w:val="72"/>
        </w:rPr>
        <w:drawing>
          <wp:anchor distT="0" distB="0" distL="114300" distR="114300" simplePos="0" relativeHeight="251679744" behindDoc="1" locked="0" layoutInCell="1" allowOverlap="1" wp14:anchorId="2AF4B325" wp14:editId="4883130D">
            <wp:simplePos x="0" y="0"/>
            <wp:positionH relativeFrom="column">
              <wp:posOffset>8701913</wp:posOffset>
            </wp:positionH>
            <wp:positionV relativeFrom="paragraph">
              <wp:posOffset>2514854</wp:posOffset>
            </wp:positionV>
            <wp:extent cx="680085" cy="701675"/>
            <wp:effectExtent l="0" t="0" r="5715" b="3175"/>
            <wp:wrapTight wrapText="bothSides">
              <wp:wrapPolygon edited="0">
                <wp:start x="0" y="0"/>
                <wp:lineTo x="0" y="21111"/>
                <wp:lineTo x="21176" y="21111"/>
                <wp:lineTo x="21176" y="0"/>
                <wp:lineTo x="0" y="0"/>
              </wp:wrapPolygon>
            </wp:wrapTight>
            <wp:docPr id="2003007375"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680085" cy="701675"/>
                    </a:xfrm>
                    <a:prstGeom prst="rect">
                      <a:avLst/>
                    </a:prstGeom>
                    <a:noFill/>
                  </pic:spPr>
                </pic:pic>
              </a:graphicData>
            </a:graphic>
          </wp:anchor>
        </w:drawing>
      </w:r>
      <w:r w:rsidR="0041396D" w:rsidRPr="008E63D6">
        <w:rPr>
          <w:rFonts w:ascii="Amasis MT Pro Black" w:hAnsi="Amasis MT Pro Black"/>
          <w:noProof/>
          <w:sz w:val="72"/>
          <w:szCs w:val="72"/>
        </w:rPr>
        <mc:AlternateContent>
          <mc:Choice Requires="wps">
            <w:drawing>
              <wp:anchor distT="45720" distB="45720" distL="114300" distR="114300" simplePos="0" relativeHeight="251675648" behindDoc="1" locked="0" layoutInCell="1" allowOverlap="1" wp14:anchorId="4F65827D" wp14:editId="7644CA66">
                <wp:simplePos x="0" y="0"/>
                <wp:positionH relativeFrom="margin">
                  <wp:posOffset>3043123</wp:posOffset>
                </wp:positionH>
                <wp:positionV relativeFrom="paragraph">
                  <wp:posOffset>3313074</wp:posOffset>
                </wp:positionV>
                <wp:extent cx="4761230" cy="2128724"/>
                <wp:effectExtent l="0" t="0" r="20320" b="24130"/>
                <wp:wrapNone/>
                <wp:docPr id="153354073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761230" cy="2128724"/>
                        </a:xfrm>
                        <a:prstGeom prst="rect">
                          <a:avLst/>
                        </a:prstGeom>
                        <a:solidFill>
                          <a:srgbClr val="FFFFFF"/>
                        </a:solidFill>
                        <a:ln w="9525">
                          <a:solidFill>
                            <a:srgbClr val="000000"/>
                          </a:solidFill>
                          <a:miter lim="800000"/>
                          <a:headEnd/>
                          <a:tailEnd/>
                        </a:ln>
                      </wps:spPr>
                      <wps:txbx>
                        <w:txbxContent>
                          <w:p w14:paraId="73331618" w14:textId="0CB5AAED" w:rsidR="008B340B" w:rsidRPr="003F0087" w:rsidRDefault="008B340B" w:rsidP="008B340B">
                            <w:pPr>
                              <w:spacing w:line="276" w:lineRule="auto"/>
                              <w:rPr>
                                <w:color w:val="153D63" w:themeColor="text2" w:themeTint="E6"/>
                                <w:lang w:val="en-US"/>
                              </w:rPr>
                            </w:pPr>
                            <w:r w:rsidRPr="003F0087">
                              <w:rPr>
                                <w:color w:val="153D63" w:themeColor="text2" w:themeTint="E6"/>
                                <w:lang w:val="en-US"/>
                              </w:rPr>
                              <w:t xml:space="preserve">Overall, the pharmacy services play a critical role within our society in supporting public health and improving patient care throughout the country. The Care Act 2014 highlights the importance of individual wellbeing and integrating all health and social care services. Whilst the Health and Care Act 2022 focus on improving collaboration between services. </w:t>
                            </w:r>
                            <w:r>
                              <w:rPr>
                                <w:color w:val="153D63" w:themeColor="text2" w:themeTint="E6"/>
                                <w:lang w:val="en-US"/>
                              </w:rPr>
                              <w:t>Both</w:t>
                            </w:r>
                            <w:r w:rsidRPr="003F0087">
                              <w:rPr>
                                <w:color w:val="153D63" w:themeColor="text2" w:themeTint="E6"/>
                                <w:lang w:val="en-US"/>
                              </w:rPr>
                              <w:t xml:space="preserve"> these polices</w:t>
                            </w:r>
                            <w:r>
                              <w:rPr>
                                <w:color w:val="153D63" w:themeColor="text2" w:themeTint="E6"/>
                                <w:lang w:val="en-US"/>
                              </w:rPr>
                              <w:t xml:space="preserve"> showcases</w:t>
                            </w:r>
                            <w:r w:rsidRPr="003F0087">
                              <w:rPr>
                                <w:color w:val="153D63" w:themeColor="text2" w:themeTint="E6"/>
                                <w:lang w:val="en-US"/>
                              </w:rPr>
                              <w:t xml:space="preserve"> support </w:t>
                            </w:r>
                            <w:r>
                              <w:rPr>
                                <w:color w:val="153D63" w:themeColor="text2" w:themeTint="E6"/>
                                <w:lang w:val="en-US"/>
                              </w:rPr>
                              <w:t xml:space="preserve">toward the </w:t>
                            </w:r>
                            <w:r w:rsidRPr="003F0087">
                              <w:rPr>
                                <w:color w:val="153D63" w:themeColor="text2" w:themeTint="E6"/>
                                <w:lang w:val="en-US"/>
                              </w:rPr>
                              <w:t>continued development of the service and recognizes role th</w:t>
                            </w:r>
                            <w:r>
                              <w:rPr>
                                <w:color w:val="153D63" w:themeColor="text2" w:themeTint="E6"/>
                                <w:lang w:val="en-US"/>
                              </w:rPr>
                              <w:t>at</w:t>
                            </w:r>
                            <w:r w:rsidRPr="003F0087">
                              <w:rPr>
                                <w:color w:val="153D63" w:themeColor="text2" w:themeTint="E6"/>
                                <w:lang w:val="en-US"/>
                              </w:rPr>
                              <w:t xml:space="preserve"> pharmacists make within the healthcare sector.</w:t>
                            </w:r>
                          </w:p>
                          <w:p w14:paraId="09E38218" w14:textId="77777777" w:rsidR="008B340B" w:rsidRPr="0041396D" w:rsidRDefault="008B340B" w:rsidP="008B340B">
                            <w:pPr>
                              <w:spacing w:line="276" w:lineRule="auto"/>
                              <w:rPr>
                                <w:color w:val="153D63" w:themeColor="text2" w:themeTint="E6"/>
                                <w:lang w:val="en-US"/>
                              </w:rPr>
                            </w:pPr>
                            <w:r w:rsidRPr="0041396D">
                              <w:rPr>
                                <w:color w:val="153D63" w:themeColor="text2" w:themeTint="E6"/>
                                <w:lang w:val="en-US"/>
                              </w:rPr>
                              <w:t>(The Care Act, 2014) &amp; (Health and Care, Act 2022)</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F65827D" id="_x0000_s1064" type="#_x0000_t202" style="position:absolute;margin-left:239.6pt;margin-top:260.85pt;width:374.9pt;height:167.6pt;z-index:-25164083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">
                <v:textbox>
                  <w:txbxContent>
                    <w:p w14:paraId="73331618" w14:textId="0CB5AAED" w:rsidR="008B340B" w:rsidRPr="003F0087" w:rsidRDefault="008B340B" w:rsidP="008B340B">
                      <w:pPr>
                        <w:spacing w:line="276" w:lineRule="auto"/>
                        <w:rPr>
                          <w:color w:val="153D63" w:themeColor="text2" w:themeTint="E6"/>
                          <w:lang w:val="en-US"/>
                        </w:rPr>
                      </w:pPr>
                      <w:r w:rsidRPr="003F0087">
                        <w:rPr>
                          <w:color w:val="153D63" w:themeColor="text2" w:themeTint="E6"/>
                          <w:lang w:val="en-US"/>
                        </w:rPr>
                        <w:t xml:space="preserve">Overall, the pharmacy services play a critical role within our society in supporting public health and improving patient care throughout the country. The Care Act 2014 highlights the importance of individual wellbeing and integrating all health and social care services. Whilst the Health and Care Act 2022 focus on improving collaboration between services. </w:t>
                      </w:r>
                      <w:r>
                        <w:rPr>
                          <w:color w:val="153D63" w:themeColor="text2" w:themeTint="E6"/>
                          <w:lang w:val="en-US"/>
                        </w:rPr>
                        <w:t>Both</w:t>
                      </w:r>
                      <w:r w:rsidRPr="003F0087">
                        <w:rPr>
                          <w:color w:val="153D63" w:themeColor="text2" w:themeTint="E6"/>
                          <w:lang w:val="en-US"/>
                        </w:rPr>
                        <w:t xml:space="preserve"> these polices</w:t>
                      </w:r>
                      <w:r>
                        <w:rPr>
                          <w:color w:val="153D63" w:themeColor="text2" w:themeTint="E6"/>
                          <w:lang w:val="en-US"/>
                        </w:rPr>
                        <w:t xml:space="preserve"> showcases</w:t>
                      </w:r>
                      <w:r w:rsidRPr="003F0087">
                        <w:rPr>
                          <w:color w:val="153D63" w:themeColor="text2" w:themeTint="E6"/>
                          <w:lang w:val="en-US"/>
                        </w:rPr>
                        <w:t xml:space="preserve"> support </w:t>
                      </w:r>
                      <w:r>
                        <w:rPr>
                          <w:color w:val="153D63" w:themeColor="text2" w:themeTint="E6"/>
                          <w:lang w:val="en-US"/>
                        </w:rPr>
                        <w:t xml:space="preserve">toward the </w:t>
                      </w:r>
                      <w:r w:rsidRPr="003F0087">
                        <w:rPr>
                          <w:color w:val="153D63" w:themeColor="text2" w:themeTint="E6"/>
                          <w:lang w:val="en-US"/>
                        </w:rPr>
                        <w:t>continued development of the service and recognizes role th</w:t>
                      </w:r>
                      <w:r>
                        <w:rPr>
                          <w:color w:val="153D63" w:themeColor="text2" w:themeTint="E6"/>
                          <w:lang w:val="en-US"/>
                        </w:rPr>
                        <w:t>at</w:t>
                      </w:r>
                      <w:r w:rsidRPr="003F0087">
                        <w:rPr>
                          <w:color w:val="153D63" w:themeColor="text2" w:themeTint="E6"/>
                          <w:lang w:val="en-US"/>
                        </w:rPr>
                        <w:t xml:space="preserve"> pharmacists make within the healthcare sector.</w:t>
                      </w:r>
                    </w:p>
                    <w:p w14:paraId="09E38218" w14:textId="77777777" w:rsidR="008B340B" w:rsidRPr="0041396D" w:rsidRDefault="008B340B" w:rsidP="008B340B">
                      <w:pPr>
                        <w:spacing w:line="276" w:lineRule="auto"/>
                        <w:rPr>
                          <w:color w:val="153D63" w:themeColor="text2" w:themeTint="E6"/>
                          <w:lang w:val="en-US"/>
                        </w:rPr>
                      </w:pPr>
                      <w:r w:rsidRPr="0041396D">
                        <w:rPr>
                          <w:color w:val="153D63" w:themeColor="text2" w:themeTint="E6"/>
                          <w:lang w:val="en-US"/>
                        </w:rPr>
                        <w:t>(The Care Act, 2014) &amp; (Health and Care, Act 2022)</w:t>
                      </w:r>
                    </w:p>
                  </w:txbxContent>
                </v:textbox>
                <w10:wrap anchorx="margin"/>
              </v:shape>
            </w:pict>
          </mc:Fallback>
        </mc:AlternateContent>
      </w:r>
      <w:r w:rsidR="00520952">
        <w:rPr>
          <w:rFonts w:ascii="Amasis MT Pro Black" w:hAnsi="Amasis MT Pro Black"/>
          <w:noProof/>
          <w:sz w:val="72"/>
          <w:szCs w:val="72"/>
        </w:rPr>
        <mc:AlternateContent>
          <mc:Choice Requires="wps">
            <w:drawing>
              <wp:anchor distT="0" distB="0" distL="114300" distR="114300" simplePos="0" relativeHeight="251665408" behindDoc="0" locked="0" layoutInCell="1" allowOverlap="1" wp14:anchorId="6EBEB4DD" wp14:editId="1F543527">
                <wp:simplePos x="0" y="0"/>
                <wp:positionH relativeFrom="margin">
                  <wp:posOffset>3135541</wp:posOffset>
                </wp:positionH>
                <wp:positionV relativeFrom="paragraph">
                  <wp:posOffset>3096260</wp:posOffset>
                </wp:positionV>
                <wp:extent cx="2351314" cy="272143"/>
                <wp:effectExtent l="0" t="0" r="11430" b="13970"/>
                <wp:wrapNone/>
                <wp:docPr id="1176241806" name="Text Box 12"/>
                <wp:cNvGraphicFramePr/>
                <a:graphic xmlns:a="http://schemas.openxmlformats.org/drawingml/2006/main">
                  <a:graphicData uri="http://schemas.microsoft.com/office/word/2010/wordprocessingShape">
                    <wps:wsp>
                      <wps:cNvSpPr txBox="1"/>
                      <wps:spPr>
                        <a:xfrm>
                          <a:off x="0" y="0"/>
                          <a:ext cx="2351314" cy="272143"/>
                        </a:xfrm>
                        <a:prstGeom prst="rect">
                          <a:avLst/>
                        </a:prstGeom>
                        <a:ln/>
                      </wps:spPr>
                      <wps:style>
                        <a:lnRef idx="2">
                          <a:schemeClr val="accent1"/>
                        </a:lnRef>
                        <a:fillRef idx="1">
                          <a:schemeClr val="lt1"/>
                        </a:fillRef>
                        <a:effectRef idx="0">
                          <a:schemeClr val="accent1"/>
                        </a:effectRef>
                        <a:fontRef idx="minor">
                          <a:schemeClr val="dk1"/>
                        </a:fontRef>
                      </wps:style>
                      <wps:txbx>
                        <w:txbxContent>
                          <w:p w14:paraId="15922A71" w14:textId="77777777" w:rsidR="008B340B" w:rsidRPr="0041396D" w:rsidRDefault="008B340B" w:rsidP="008B340B">
                            <w:pPr>
                              <w:jc w:val="center"/>
                              <w:rPr>
                                <w:b/>
                                <w:bCs/>
                                <w:lang w:val="en-US"/>
                              </w:rPr>
                            </w:pPr>
                            <w:r w:rsidRPr="0041396D">
                              <w:rPr>
                                <w:b/>
                                <w:bCs/>
                                <w:lang w:val="en-US"/>
                              </w:rPr>
                              <w:t xml:space="preserve">Conclusion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EBEB4DD" id="Text Box 12" o:spid="_x0000_s1065" type="#_x0000_t202" style="position:absolute;margin-left:246.9pt;margin-top:243.8pt;width:185.15pt;height:21.45pt;z-index:251665408;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" fillcolor="white [3201]" strokecolor="#156082 [3204]" strokeweight="1.5pt">
                <v:textbox>
                  <w:txbxContent>
                    <w:p w14:paraId="15922A71" w14:textId="77777777" w:rsidR="008B340B" w:rsidRPr="0041396D" w:rsidRDefault="008B340B" w:rsidP="008B340B">
                      <w:pPr>
                        <w:jc w:val="center"/>
                        <w:rPr>
                          <w:b/>
                          <w:bCs/>
                          <w:lang w:val="en-US"/>
                        </w:rPr>
                      </w:pPr>
                      <w:r w:rsidRPr="0041396D">
                        <w:rPr>
                          <w:b/>
                          <w:bCs/>
                          <w:lang w:val="en-US"/>
                        </w:rPr>
                        <w:t xml:space="preserve">Conclusion </w:t>
                      </w:r>
                    </w:p>
                  </w:txbxContent>
                </v:textbox>
                <w10:wrap anchorx="margin"/>
              </v:shape>
            </w:pict>
          </mc:Fallback>
        </mc:AlternateContent>
      </w:r>
      <w:r w:rsidR="008B340B">
        <w:rPr>
          <w:noProof/>
          <w:lang w:val="en-US"/>
        </w:rPr>
        <w:drawing>
          <wp:anchor distT="0" distB="0" distL="114300" distR="114300" simplePos="0" relativeHeight="251671552" behindDoc="0" locked="0" layoutInCell="1" allowOverlap="1" wp14:anchorId="0636CDD2" wp14:editId="102B6BE3">
            <wp:simplePos x="0" y="0"/>
            <wp:positionH relativeFrom="column">
              <wp:posOffset>1309828</wp:posOffset>
            </wp:positionH>
            <wp:positionV relativeFrom="margin">
              <wp:posOffset>4433821</wp:posOffset>
            </wp:positionV>
            <wp:extent cx="1468120" cy="1588770"/>
            <wp:effectExtent l="0" t="0" r="0" b="0"/>
            <wp:wrapTopAndBottom/>
            <wp:docPr id="767821190"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5940666" name="Picture 545940666"/>
                    <pic:cNvPicPr/>
                  </pic:nvPicPr>
                  <pic:blipFill>
                    <a:blip r:embed="rId15" cstate="print">
                      <a:extLst>
                        <a:ext uri="{28A0092B-C50C-407E-A947-70E740481C1C}">
                          <a14:useLocalDpi xmlns:a14="http://schemas.microsoft.com/office/drawing/2010/main" val="0"/>
                        </a:ext>
                      </a:extLst>
                    </a:blip>
                    <a:stretch>
                      <a:fillRect/>
                    </a:stretch>
                  </pic:blipFill>
                  <pic:spPr>
                    <a:xfrm>
                      <a:off x="0" y="0"/>
                      <a:ext cx="1468120" cy="1588770"/>
                    </a:xfrm>
                    <a:prstGeom prst="rect">
                      <a:avLst/>
                    </a:prstGeom>
                  </pic:spPr>
                </pic:pic>
              </a:graphicData>
            </a:graphic>
            <wp14:sizeRelH relativeFrom="page">
              <wp14:pctWidth>0</wp14:pctWidth>
            </wp14:sizeRelH>
            <wp14:sizeRelV relativeFrom="page">
              <wp14:pctHeight>0</wp14:pctHeight>
            </wp14:sizeRelV>
          </wp:anchor>
        </w:drawing>
      </w:r>
    </w:p>
    <w:p w14:paraId="2CB29FFC" w14:textId="2BD70AC7" w:rsidR="00E96FBC" w:rsidRPr="005D13C9" w:rsidRDefault="00943B47" w:rsidP="005D13C9">
      <w:pPr>
        <w:spacing w:line="360" w:lineRule="auto"/>
        <w:jc w:val="center"/>
        <w:rPr>
          <w:rFonts w:ascii="Arial" w:hAnsi="Arial" w:cs="Arial"/>
          <w:b/>
          <w:bCs/>
          <w:sz w:val="22"/>
          <w:szCs w:val="22"/>
          <w:u w:val="single"/>
          <w:lang w:val="en-US"/>
        </w:rPr>
      </w:pPr>
      <w:r w:rsidRPr="005D13C9">
        <w:rPr>
          <w:rFonts w:ascii="Arial" w:hAnsi="Arial" w:cs="Arial"/>
          <w:b/>
          <w:bCs/>
          <w:sz w:val="22"/>
          <w:szCs w:val="22"/>
          <w:u w:val="single"/>
          <w:lang w:val="en-US"/>
        </w:rPr>
        <w:lastRenderedPageBreak/>
        <w:t>Domiciliary</w:t>
      </w:r>
      <w:r w:rsidR="00E96FBC" w:rsidRPr="005D13C9">
        <w:rPr>
          <w:rFonts w:ascii="Arial" w:hAnsi="Arial" w:cs="Arial"/>
          <w:b/>
          <w:bCs/>
          <w:sz w:val="22"/>
          <w:szCs w:val="22"/>
          <w:u w:val="single"/>
          <w:lang w:val="en-US"/>
        </w:rPr>
        <w:t xml:space="preserve"> Care</w:t>
      </w:r>
    </w:p>
    <w:p w14:paraId="5BB0408A" w14:textId="588252BD" w:rsidR="00E96FBC" w:rsidRPr="005D13C9" w:rsidRDefault="00E96FBC" w:rsidP="005D13C9">
      <w:pPr>
        <w:spacing w:line="360" w:lineRule="auto"/>
        <w:rPr>
          <w:rFonts w:ascii="Arial" w:hAnsi="Arial" w:cs="Arial"/>
          <w:b/>
          <w:bCs/>
          <w:sz w:val="22"/>
          <w:szCs w:val="22"/>
          <w:lang w:val="en-US"/>
        </w:rPr>
      </w:pPr>
      <w:r w:rsidRPr="005D13C9">
        <w:rPr>
          <w:rFonts w:ascii="Arial" w:hAnsi="Arial" w:cs="Arial"/>
          <w:b/>
          <w:bCs/>
          <w:sz w:val="22"/>
          <w:szCs w:val="22"/>
          <w:lang w:val="en-US"/>
        </w:rPr>
        <w:t>Introduction</w:t>
      </w:r>
      <w:r w:rsidR="00943B47" w:rsidRPr="005D13C9">
        <w:rPr>
          <w:rFonts w:ascii="Arial" w:hAnsi="Arial" w:cs="Arial"/>
          <w:b/>
          <w:bCs/>
          <w:sz w:val="22"/>
          <w:szCs w:val="22"/>
          <w:lang w:val="en-US"/>
        </w:rPr>
        <w:t>:</w:t>
      </w:r>
    </w:p>
    <w:p w14:paraId="13A8DE9A" w14:textId="77777777" w:rsidR="00E96FBC" w:rsidRPr="005D13C9" w:rsidRDefault="00E96FBC" w:rsidP="005D13C9">
      <w:pPr>
        <w:spacing w:line="360" w:lineRule="auto"/>
        <w:rPr>
          <w:rFonts w:ascii="Arial" w:hAnsi="Arial" w:cs="Arial"/>
          <w:sz w:val="22"/>
          <w:szCs w:val="22"/>
          <w:lang w:val="en-US"/>
        </w:rPr>
      </w:pPr>
      <w:r w:rsidRPr="005D13C9">
        <w:rPr>
          <w:rFonts w:ascii="Arial" w:hAnsi="Arial" w:cs="Arial"/>
          <w:sz w:val="22"/>
          <w:szCs w:val="22"/>
          <w:lang w:val="en-US"/>
        </w:rPr>
        <w:t xml:space="preserve">I will be writing about Domiciliary care, also known as Home Care, which is developed from a traditional idea that families and local communities are responsible for supporting those in need. Which consist of the elderly, the ill and disabled people, no matter the age. For this essay I will be discussing how domiciliary began, what its current functions are and its overall importance.  </w:t>
      </w:r>
    </w:p>
    <w:p w14:paraId="7C78B021" w14:textId="0E0D7398" w:rsidR="00943B47" w:rsidRPr="005D13C9" w:rsidRDefault="00D5024F" w:rsidP="005D13C9">
      <w:pPr>
        <w:spacing w:line="360" w:lineRule="auto"/>
        <w:rPr>
          <w:rFonts w:ascii="Arial" w:hAnsi="Arial" w:cs="Arial"/>
          <w:b/>
          <w:bCs/>
          <w:sz w:val="22"/>
          <w:szCs w:val="22"/>
          <w:lang w:val="en-US"/>
        </w:rPr>
      </w:pPr>
      <w:r w:rsidRPr="005D13C9">
        <w:rPr>
          <w:rFonts w:ascii="Arial" w:hAnsi="Arial" w:cs="Arial"/>
          <w:b/>
          <w:bCs/>
          <w:sz w:val="22"/>
          <w:szCs w:val="22"/>
          <w:lang w:val="en-US"/>
        </w:rPr>
        <w:t>History</w:t>
      </w:r>
      <w:r w:rsidR="00795C39" w:rsidRPr="005D13C9">
        <w:rPr>
          <w:rFonts w:ascii="Arial" w:hAnsi="Arial" w:cs="Arial"/>
          <w:b/>
          <w:bCs/>
          <w:sz w:val="22"/>
          <w:szCs w:val="22"/>
          <w:lang w:val="en-US"/>
        </w:rPr>
        <w:t>:</w:t>
      </w:r>
    </w:p>
    <w:p w14:paraId="50708612" w14:textId="7DCB44C6" w:rsidR="00E96FBC" w:rsidRPr="005D13C9" w:rsidRDefault="00E96FBC" w:rsidP="005D13C9">
      <w:pPr>
        <w:spacing w:line="360" w:lineRule="auto"/>
        <w:rPr>
          <w:rFonts w:ascii="Arial" w:hAnsi="Arial" w:cs="Arial"/>
          <w:sz w:val="22"/>
          <w:szCs w:val="22"/>
          <w:lang w:val="en-US"/>
        </w:rPr>
      </w:pPr>
      <w:r w:rsidRPr="005D13C9">
        <w:rPr>
          <w:rFonts w:ascii="Arial" w:hAnsi="Arial" w:cs="Arial"/>
          <w:sz w:val="22"/>
          <w:szCs w:val="22"/>
          <w:lang w:val="en-US"/>
        </w:rPr>
        <w:t xml:space="preserve">Centuries ago, care was provided by only people who knew each other such as relatives, neighbors, charities, and religious organizations according to Munson (2025). However, things began to slowly shift, back in 1601. One of the earliest influences of what Home Care would later become. The Act of Relief for </w:t>
      </w:r>
      <w:r w:rsidR="00D5024F" w:rsidRPr="005D13C9">
        <w:rPr>
          <w:rFonts w:ascii="Arial" w:hAnsi="Arial" w:cs="Arial"/>
          <w:sz w:val="22"/>
          <w:szCs w:val="22"/>
          <w:lang w:val="en-US"/>
        </w:rPr>
        <w:t>Poor</w:t>
      </w:r>
      <w:r w:rsidRPr="005D13C9">
        <w:rPr>
          <w:rFonts w:ascii="Arial" w:hAnsi="Arial" w:cs="Arial"/>
          <w:sz w:val="22"/>
          <w:szCs w:val="22"/>
          <w:lang w:val="en-US"/>
        </w:rPr>
        <w:t xml:space="preserve"> 1601 was introduced, it entails that local parishes had the responsibility to support people who were unable to work because of their age, illness and disability. </w:t>
      </w:r>
    </w:p>
    <w:p w14:paraId="07D44F5D" w14:textId="77777777" w:rsidR="00E96FBC" w:rsidRPr="005D13C9" w:rsidRDefault="00E96FBC" w:rsidP="005D13C9">
      <w:pPr>
        <w:spacing w:line="360" w:lineRule="auto"/>
        <w:rPr>
          <w:rFonts w:ascii="Arial" w:hAnsi="Arial" w:cs="Arial"/>
          <w:sz w:val="22"/>
          <w:szCs w:val="22"/>
          <w:lang w:val="en-US"/>
        </w:rPr>
      </w:pPr>
      <w:r w:rsidRPr="005D13C9">
        <w:rPr>
          <w:rFonts w:ascii="Arial" w:hAnsi="Arial" w:cs="Arial"/>
          <w:sz w:val="22"/>
          <w:szCs w:val="22"/>
          <w:lang w:val="en-US"/>
        </w:rPr>
        <w:t>The structure of Domiciliary care became more apparent after the Second World War, when The National Assistance Act 1948 was put in place for the local authorities to provide community support while services such as Meal on Wheels and Home Help grew as the need increased due to the war.</w:t>
      </w:r>
    </w:p>
    <w:p w14:paraId="76F548B2" w14:textId="77777777" w:rsidR="00E96FBC" w:rsidRPr="005D13C9" w:rsidRDefault="00E96FBC" w:rsidP="005D13C9">
      <w:pPr>
        <w:spacing w:line="360" w:lineRule="auto"/>
        <w:rPr>
          <w:rFonts w:ascii="Arial" w:hAnsi="Arial" w:cs="Arial"/>
          <w:sz w:val="22"/>
          <w:szCs w:val="22"/>
          <w:lang w:val="en-US"/>
        </w:rPr>
      </w:pPr>
      <w:r w:rsidRPr="005D13C9">
        <w:rPr>
          <w:rFonts w:ascii="Arial" w:hAnsi="Arial" w:cs="Arial"/>
          <w:sz w:val="22"/>
          <w:szCs w:val="22"/>
          <w:lang w:val="en-US"/>
        </w:rPr>
        <w:t xml:space="preserve">In the 1960s and onwards The Government solidified Home-based Care by creating The Health services and public health act 1968, where it enabled local authorities to provide Paid Home Care Workers to assist with personal care, cleaning, laundry and daily living activities. Munson later states that the NHS and the Community Care Act 1990 promoted care sector within the community. The legislation was the final nail on the head that shaped what it has truly become today. Currently the service is designed to promote person-centered care, encourage independence and dignity whilst helping with their day to day as mentioned in the Care Act 2014. </w:t>
      </w:r>
    </w:p>
    <w:p w14:paraId="76D35C31" w14:textId="6FB0DC49" w:rsidR="001062CE" w:rsidRPr="005D13C9" w:rsidRDefault="001062CE" w:rsidP="005D13C9">
      <w:pPr>
        <w:spacing w:line="360" w:lineRule="auto"/>
        <w:rPr>
          <w:rFonts w:ascii="Arial" w:hAnsi="Arial" w:cs="Arial"/>
          <w:b/>
          <w:bCs/>
          <w:sz w:val="22"/>
          <w:szCs w:val="22"/>
          <w:lang w:val="en-US"/>
        </w:rPr>
      </w:pPr>
      <w:r w:rsidRPr="005D13C9">
        <w:rPr>
          <w:rFonts w:ascii="Arial" w:hAnsi="Arial" w:cs="Arial"/>
          <w:b/>
          <w:bCs/>
          <w:sz w:val="22"/>
          <w:szCs w:val="22"/>
          <w:lang w:val="en-US"/>
        </w:rPr>
        <w:t>Curre</w:t>
      </w:r>
      <w:r w:rsidR="007210B0" w:rsidRPr="005D13C9">
        <w:rPr>
          <w:rFonts w:ascii="Arial" w:hAnsi="Arial" w:cs="Arial"/>
          <w:b/>
          <w:bCs/>
          <w:sz w:val="22"/>
          <w:szCs w:val="22"/>
          <w:lang w:val="en-US"/>
        </w:rPr>
        <w:t>nt functions:</w:t>
      </w:r>
    </w:p>
    <w:p w14:paraId="3AF2D16C" w14:textId="77777777" w:rsidR="00E96FBC" w:rsidRPr="005D13C9" w:rsidRDefault="00E96FBC" w:rsidP="005D13C9">
      <w:pPr>
        <w:spacing w:line="360" w:lineRule="auto"/>
        <w:rPr>
          <w:rFonts w:ascii="Arial" w:hAnsi="Arial" w:cs="Arial"/>
          <w:sz w:val="22"/>
          <w:szCs w:val="22"/>
          <w:lang w:val="en-US"/>
        </w:rPr>
      </w:pPr>
      <w:r w:rsidRPr="005D13C9">
        <w:rPr>
          <w:rFonts w:ascii="Arial" w:hAnsi="Arial" w:cs="Arial"/>
          <w:sz w:val="22"/>
          <w:szCs w:val="22"/>
          <w:lang w:val="en-US"/>
        </w:rPr>
        <w:t xml:space="preserve">One thing that stands out with Domiciliary care is the flexibility that comes with it. Care plans are catered to the individual. They are tailor-made to their needs and to the change of circumstances which shows a continuity of care on daily basis. Since we live in a digital age it has now become smoother and effective transition to keep Care plans, Risk Assessments and incident forms always up to date. </w:t>
      </w:r>
    </w:p>
    <w:p w14:paraId="1058E059" w14:textId="77777777" w:rsidR="00E96FBC" w:rsidRPr="005D13C9" w:rsidRDefault="00E96FBC" w:rsidP="005D13C9">
      <w:pPr>
        <w:spacing w:line="360" w:lineRule="auto"/>
        <w:rPr>
          <w:rFonts w:ascii="Arial" w:hAnsi="Arial" w:cs="Arial"/>
          <w:sz w:val="22"/>
          <w:szCs w:val="22"/>
          <w:lang w:val="en-US"/>
        </w:rPr>
      </w:pPr>
      <w:r w:rsidRPr="005D13C9">
        <w:rPr>
          <w:rFonts w:ascii="Arial" w:hAnsi="Arial" w:cs="Arial"/>
          <w:sz w:val="22"/>
          <w:szCs w:val="22"/>
          <w:lang w:val="en-US"/>
        </w:rPr>
        <w:t xml:space="preserve">However, this comes with many challenges such as: </w:t>
      </w:r>
    </w:p>
    <w:p w14:paraId="3CA36E14" w14:textId="16F32529" w:rsidR="00E96FBC" w:rsidRPr="005D13C9" w:rsidRDefault="00E96FBC" w:rsidP="005D13C9">
      <w:pPr>
        <w:pStyle w:val="ListParagraph"/>
        <w:numPr>
          <w:ilvl w:val="0"/>
          <w:numId w:val="1"/>
        </w:numPr>
        <w:spacing w:line="360" w:lineRule="auto"/>
        <w:rPr>
          <w:rFonts w:ascii="Arial" w:hAnsi="Arial" w:cs="Arial"/>
          <w:sz w:val="22"/>
          <w:szCs w:val="22"/>
          <w:lang w:val="en-US"/>
        </w:rPr>
      </w:pPr>
      <w:r w:rsidRPr="005D13C9">
        <w:rPr>
          <w:rFonts w:ascii="Arial" w:hAnsi="Arial" w:cs="Arial"/>
          <w:sz w:val="22"/>
          <w:szCs w:val="22"/>
          <w:lang w:val="en-US"/>
        </w:rPr>
        <w:lastRenderedPageBreak/>
        <w:t xml:space="preserve">Workforce shortage and recruitment delays – One of the biggest </w:t>
      </w:r>
      <w:r w:rsidR="00D5024F" w:rsidRPr="005D13C9">
        <w:rPr>
          <w:rFonts w:ascii="Arial" w:hAnsi="Arial" w:cs="Arial"/>
          <w:sz w:val="22"/>
          <w:szCs w:val="22"/>
          <w:lang w:val="en-US"/>
        </w:rPr>
        <w:t>challenges</w:t>
      </w:r>
      <w:r w:rsidRPr="005D13C9">
        <w:rPr>
          <w:rFonts w:ascii="Arial" w:hAnsi="Arial" w:cs="Arial"/>
          <w:sz w:val="22"/>
          <w:szCs w:val="22"/>
          <w:lang w:val="en-US"/>
        </w:rPr>
        <w:t xml:space="preserve"> that domiciliary care faces are shortage of workers. With high vacancy rates and low pay makes bad combination for employers. States The department of health and social care, 2025 </w:t>
      </w:r>
    </w:p>
    <w:p w14:paraId="64C2D47F" w14:textId="4166EA14" w:rsidR="00E96FBC" w:rsidRPr="005D13C9" w:rsidRDefault="00E96FBC" w:rsidP="005D13C9">
      <w:pPr>
        <w:pStyle w:val="ListParagraph"/>
        <w:numPr>
          <w:ilvl w:val="0"/>
          <w:numId w:val="1"/>
        </w:numPr>
        <w:spacing w:line="360" w:lineRule="auto"/>
        <w:rPr>
          <w:rFonts w:ascii="Arial" w:hAnsi="Arial" w:cs="Arial"/>
          <w:sz w:val="22"/>
          <w:szCs w:val="22"/>
          <w:lang w:val="en-US"/>
        </w:rPr>
      </w:pPr>
      <w:r w:rsidRPr="005D13C9">
        <w:rPr>
          <w:rFonts w:ascii="Arial" w:hAnsi="Arial" w:cs="Arial"/>
          <w:sz w:val="22"/>
          <w:szCs w:val="22"/>
          <w:lang w:val="en-US"/>
        </w:rPr>
        <w:t xml:space="preserve">Lack of funding – </w:t>
      </w:r>
      <w:r w:rsidR="0066536A" w:rsidRPr="005D13C9">
        <w:rPr>
          <w:rFonts w:ascii="Arial" w:hAnsi="Arial" w:cs="Arial"/>
          <w:sz w:val="22"/>
          <w:szCs w:val="22"/>
          <w:lang w:val="en-US"/>
        </w:rPr>
        <w:t xml:space="preserve">limited budgets and </w:t>
      </w:r>
      <w:r w:rsidR="00876179" w:rsidRPr="005D13C9">
        <w:rPr>
          <w:rFonts w:ascii="Arial" w:hAnsi="Arial" w:cs="Arial"/>
          <w:sz w:val="22"/>
          <w:szCs w:val="22"/>
          <w:lang w:val="en-US"/>
        </w:rPr>
        <w:t xml:space="preserve">not enough funding is becoming </w:t>
      </w:r>
      <w:r w:rsidR="00951C36" w:rsidRPr="005D13C9">
        <w:rPr>
          <w:rFonts w:ascii="Arial" w:hAnsi="Arial" w:cs="Arial"/>
          <w:sz w:val="22"/>
          <w:szCs w:val="22"/>
          <w:lang w:val="en-US"/>
        </w:rPr>
        <w:t>a</w:t>
      </w:r>
      <w:r w:rsidR="00876179" w:rsidRPr="005D13C9">
        <w:rPr>
          <w:rFonts w:ascii="Arial" w:hAnsi="Arial" w:cs="Arial"/>
          <w:sz w:val="22"/>
          <w:szCs w:val="22"/>
          <w:lang w:val="en-US"/>
        </w:rPr>
        <w:t xml:space="preserve"> current issue for </w:t>
      </w:r>
      <w:r w:rsidR="00DE2BF9" w:rsidRPr="005D13C9">
        <w:rPr>
          <w:rFonts w:ascii="Arial" w:hAnsi="Arial" w:cs="Arial"/>
          <w:sz w:val="22"/>
          <w:szCs w:val="22"/>
          <w:lang w:val="en-US"/>
        </w:rPr>
        <w:t>home</w:t>
      </w:r>
      <w:r w:rsidR="001F609E" w:rsidRPr="005D13C9">
        <w:rPr>
          <w:rFonts w:ascii="Arial" w:hAnsi="Arial" w:cs="Arial"/>
          <w:sz w:val="22"/>
          <w:szCs w:val="22"/>
          <w:lang w:val="en-US"/>
        </w:rPr>
        <w:t xml:space="preserve"> care</w:t>
      </w:r>
      <w:r w:rsidR="00DE2BF9" w:rsidRPr="005D13C9">
        <w:rPr>
          <w:rFonts w:ascii="Arial" w:hAnsi="Arial" w:cs="Arial"/>
          <w:sz w:val="22"/>
          <w:szCs w:val="22"/>
          <w:lang w:val="en-US"/>
        </w:rPr>
        <w:t>rs. W</w:t>
      </w:r>
      <w:r w:rsidR="001F609E" w:rsidRPr="005D13C9">
        <w:rPr>
          <w:rFonts w:ascii="Arial" w:hAnsi="Arial" w:cs="Arial"/>
          <w:sz w:val="22"/>
          <w:szCs w:val="22"/>
          <w:lang w:val="en-US"/>
        </w:rPr>
        <w:t xml:space="preserve">hich would result in short </w:t>
      </w:r>
      <w:r w:rsidR="00755C5B" w:rsidRPr="005D13C9">
        <w:rPr>
          <w:rFonts w:ascii="Arial" w:hAnsi="Arial" w:cs="Arial"/>
          <w:sz w:val="22"/>
          <w:szCs w:val="22"/>
          <w:lang w:val="en-US"/>
        </w:rPr>
        <w:t>care visits</w:t>
      </w:r>
      <w:r w:rsidR="00381B0C" w:rsidRPr="005D13C9">
        <w:rPr>
          <w:rFonts w:ascii="Arial" w:hAnsi="Arial" w:cs="Arial"/>
          <w:sz w:val="22"/>
          <w:szCs w:val="22"/>
          <w:lang w:val="en-US"/>
        </w:rPr>
        <w:t>,</w:t>
      </w:r>
      <w:r w:rsidR="00755C5B" w:rsidRPr="005D13C9">
        <w:rPr>
          <w:rFonts w:ascii="Arial" w:hAnsi="Arial" w:cs="Arial"/>
          <w:sz w:val="22"/>
          <w:szCs w:val="22"/>
          <w:lang w:val="en-US"/>
        </w:rPr>
        <w:t xml:space="preserve"> reduced availability</w:t>
      </w:r>
      <w:proofErr w:type="gramStart"/>
      <w:r w:rsidR="00381B0C" w:rsidRPr="005D13C9">
        <w:rPr>
          <w:rFonts w:ascii="Arial" w:hAnsi="Arial" w:cs="Arial"/>
          <w:sz w:val="22"/>
          <w:szCs w:val="22"/>
          <w:lang w:val="en-US"/>
        </w:rPr>
        <w:t>, not</w:t>
      </w:r>
      <w:proofErr w:type="gramEnd"/>
      <w:r w:rsidR="00381B0C" w:rsidRPr="005D13C9">
        <w:rPr>
          <w:rFonts w:ascii="Arial" w:hAnsi="Arial" w:cs="Arial"/>
          <w:sz w:val="22"/>
          <w:szCs w:val="22"/>
          <w:lang w:val="en-US"/>
        </w:rPr>
        <w:t xml:space="preserve"> enough staff to meet the increasing and growing nee</w:t>
      </w:r>
      <w:r w:rsidR="00D94404" w:rsidRPr="005D13C9">
        <w:rPr>
          <w:rFonts w:ascii="Arial" w:hAnsi="Arial" w:cs="Arial"/>
          <w:sz w:val="22"/>
          <w:szCs w:val="22"/>
          <w:lang w:val="en-US"/>
        </w:rPr>
        <w:t>d</w:t>
      </w:r>
      <w:r w:rsidR="005F7ED7" w:rsidRPr="005D13C9">
        <w:rPr>
          <w:rFonts w:ascii="Arial" w:hAnsi="Arial" w:cs="Arial"/>
          <w:sz w:val="22"/>
          <w:szCs w:val="22"/>
          <w:lang w:val="en-US"/>
        </w:rPr>
        <w:t>,</w:t>
      </w:r>
      <w:r w:rsidR="00D94404" w:rsidRPr="005D13C9">
        <w:rPr>
          <w:rFonts w:ascii="Arial" w:hAnsi="Arial" w:cs="Arial"/>
          <w:sz w:val="22"/>
          <w:szCs w:val="22"/>
          <w:lang w:val="en-US"/>
        </w:rPr>
        <w:t xml:space="preserve"> </w:t>
      </w:r>
      <w:r w:rsidR="00764B25" w:rsidRPr="005D13C9">
        <w:rPr>
          <w:rFonts w:ascii="Arial" w:hAnsi="Arial" w:cs="Arial"/>
          <w:sz w:val="22"/>
          <w:szCs w:val="22"/>
          <w:lang w:val="en-US"/>
        </w:rPr>
        <w:t>argues</w:t>
      </w:r>
      <w:r w:rsidR="005F7ED7" w:rsidRPr="005D13C9">
        <w:rPr>
          <w:rFonts w:ascii="Arial" w:hAnsi="Arial" w:cs="Arial"/>
          <w:sz w:val="22"/>
          <w:szCs w:val="22"/>
          <w:lang w:val="en-US"/>
        </w:rPr>
        <w:t xml:space="preserve"> </w:t>
      </w:r>
      <w:r w:rsidR="00764B25" w:rsidRPr="005D13C9">
        <w:rPr>
          <w:rFonts w:ascii="Arial" w:hAnsi="Arial" w:cs="Arial"/>
          <w:sz w:val="22"/>
          <w:szCs w:val="22"/>
          <w:lang w:val="en-US"/>
        </w:rPr>
        <w:t>Stacey</w:t>
      </w:r>
      <w:r w:rsidR="005F7ED7" w:rsidRPr="005D13C9">
        <w:rPr>
          <w:rFonts w:ascii="Arial" w:hAnsi="Arial" w:cs="Arial"/>
          <w:sz w:val="22"/>
          <w:szCs w:val="22"/>
          <w:lang w:val="en-US"/>
        </w:rPr>
        <w:t xml:space="preserve"> (2025).</w:t>
      </w:r>
    </w:p>
    <w:p w14:paraId="522A1404" w14:textId="6A74F933" w:rsidR="007210B0" w:rsidRPr="005D13C9" w:rsidRDefault="00E96FBC" w:rsidP="005D13C9">
      <w:pPr>
        <w:pStyle w:val="ListParagraph"/>
        <w:numPr>
          <w:ilvl w:val="0"/>
          <w:numId w:val="1"/>
        </w:numPr>
        <w:spacing w:line="360" w:lineRule="auto"/>
        <w:rPr>
          <w:rFonts w:ascii="Arial" w:hAnsi="Arial" w:cs="Arial"/>
          <w:sz w:val="22"/>
          <w:szCs w:val="22"/>
          <w:lang w:val="en-US"/>
        </w:rPr>
      </w:pPr>
      <w:r w:rsidRPr="005D13C9">
        <w:rPr>
          <w:rFonts w:ascii="Arial" w:hAnsi="Arial" w:cs="Arial"/>
          <w:sz w:val="22"/>
          <w:szCs w:val="22"/>
          <w:lang w:val="en-US"/>
        </w:rPr>
        <w:t xml:space="preserve">Poor communication between services </w:t>
      </w:r>
      <w:r w:rsidR="00795C39" w:rsidRPr="005D13C9">
        <w:rPr>
          <w:rFonts w:ascii="Arial" w:hAnsi="Arial" w:cs="Arial"/>
          <w:sz w:val="22"/>
          <w:szCs w:val="22"/>
          <w:lang w:val="en-US"/>
        </w:rPr>
        <w:t>–</w:t>
      </w:r>
      <w:r w:rsidRPr="005D13C9">
        <w:rPr>
          <w:rFonts w:ascii="Arial" w:hAnsi="Arial" w:cs="Arial"/>
          <w:sz w:val="22"/>
          <w:szCs w:val="22"/>
          <w:lang w:val="en-US"/>
        </w:rPr>
        <w:t xml:space="preserve"> </w:t>
      </w:r>
      <w:r w:rsidR="00B87C29" w:rsidRPr="005D13C9">
        <w:rPr>
          <w:rFonts w:ascii="Arial" w:hAnsi="Arial" w:cs="Arial"/>
          <w:sz w:val="22"/>
          <w:szCs w:val="22"/>
          <w:lang w:val="en-US"/>
        </w:rPr>
        <w:t xml:space="preserve">good quality of care depends on the </w:t>
      </w:r>
      <w:r w:rsidR="006E4C3F" w:rsidRPr="005D13C9">
        <w:rPr>
          <w:rFonts w:ascii="Arial" w:hAnsi="Arial" w:cs="Arial"/>
          <w:sz w:val="22"/>
          <w:szCs w:val="22"/>
          <w:lang w:val="en-US"/>
        </w:rPr>
        <w:t>co</w:t>
      </w:r>
      <w:r w:rsidR="006E6964" w:rsidRPr="005D13C9">
        <w:rPr>
          <w:rFonts w:ascii="Arial" w:hAnsi="Arial" w:cs="Arial"/>
          <w:sz w:val="22"/>
          <w:szCs w:val="22"/>
          <w:lang w:val="en-US"/>
        </w:rPr>
        <w:t xml:space="preserve">operation from between all healthcare providers and </w:t>
      </w:r>
      <w:r w:rsidR="00352D49" w:rsidRPr="005D13C9">
        <w:rPr>
          <w:rFonts w:ascii="Arial" w:hAnsi="Arial" w:cs="Arial"/>
          <w:sz w:val="22"/>
          <w:szCs w:val="22"/>
          <w:lang w:val="en-US"/>
        </w:rPr>
        <w:t>professionals’</w:t>
      </w:r>
      <w:r w:rsidR="006E6964" w:rsidRPr="005D13C9">
        <w:rPr>
          <w:rFonts w:ascii="Arial" w:hAnsi="Arial" w:cs="Arial"/>
          <w:sz w:val="22"/>
          <w:szCs w:val="22"/>
          <w:lang w:val="en-US"/>
        </w:rPr>
        <w:t xml:space="preserve"> </w:t>
      </w:r>
      <w:r w:rsidR="0009531B" w:rsidRPr="005D13C9">
        <w:rPr>
          <w:rFonts w:ascii="Arial" w:hAnsi="Arial" w:cs="Arial"/>
          <w:sz w:val="22"/>
          <w:szCs w:val="22"/>
          <w:lang w:val="en-US"/>
        </w:rPr>
        <w:t>poor communication creates barriers</w:t>
      </w:r>
      <w:r w:rsidR="001D7B57" w:rsidRPr="005D13C9">
        <w:rPr>
          <w:rFonts w:ascii="Arial" w:hAnsi="Arial" w:cs="Arial"/>
          <w:sz w:val="22"/>
          <w:szCs w:val="22"/>
          <w:lang w:val="en-US"/>
        </w:rPr>
        <w:t xml:space="preserve"> or worse</w:t>
      </w:r>
      <w:r w:rsidR="0009531B" w:rsidRPr="005D13C9">
        <w:rPr>
          <w:rFonts w:ascii="Arial" w:hAnsi="Arial" w:cs="Arial"/>
          <w:sz w:val="22"/>
          <w:szCs w:val="22"/>
          <w:lang w:val="en-US"/>
        </w:rPr>
        <w:t xml:space="preserve"> </w:t>
      </w:r>
      <w:r w:rsidR="00953B9A" w:rsidRPr="005D13C9">
        <w:rPr>
          <w:rFonts w:ascii="Arial" w:hAnsi="Arial" w:cs="Arial"/>
          <w:sz w:val="22"/>
          <w:szCs w:val="22"/>
          <w:lang w:val="en-US"/>
        </w:rPr>
        <w:t>for both staff and service users</w:t>
      </w:r>
      <w:r w:rsidR="00F7070A" w:rsidRPr="005D13C9">
        <w:rPr>
          <w:rFonts w:ascii="Arial" w:hAnsi="Arial" w:cs="Arial"/>
          <w:sz w:val="22"/>
          <w:szCs w:val="22"/>
          <w:lang w:val="en-US"/>
        </w:rPr>
        <w:t xml:space="preserve"> </w:t>
      </w:r>
      <w:r w:rsidR="00C9191A" w:rsidRPr="005D13C9">
        <w:rPr>
          <w:rFonts w:ascii="Arial" w:hAnsi="Arial" w:cs="Arial"/>
          <w:sz w:val="22"/>
          <w:szCs w:val="22"/>
          <w:lang w:val="en-US"/>
        </w:rPr>
        <w:t>as mentions</w:t>
      </w:r>
      <w:r w:rsidR="002C2E9F" w:rsidRPr="005D13C9">
        <w:rPr>
          <w:rFonts w:ascii="Arial" w:hAnsi="Arial" w:cs="Arial"/>
          <w:sz w:val="22"/>
          <w:szCs w:val="22"/>
          <w:lang w:val="en-US"/>
        </w:rPr>
        <w:t xml:space="preserve"> </w:t>
      </w:r>
      <w:r w:rsidR="00951C36" w:rsidRPr="005D13C9">
        <w:rPr>
          <w:rFonts w:ascii="Arial" w:hAnsi="Arial" w:cs="Arial"/>
          <w:sz w:val="22"/>
          <w:szCs w:val="22"/>
          <w:lang w:val="en-US"/>
        </w:rPr>
        <w:t xml:space="preserve">by </w:t>
      </w:r>
      <w:r w:rsidR="00C9191A" w:rsidRPr="005D13C9">
        <w:rPr>
          <w:rFonts w:ascii="Arial" w:hAnsi="Arial" w:cs="Arial"/>
          <w:sz w:val="22"/>
          <w:szCs w:val="22"/>
          <w:lang w:val="en-US"/>
        </w:rPr>
        <w:t>Tiwary</w:t>
      </w:r>
      <w:r w:rsidR="006A6B9E" w:rsidRPr="005D13C9">
        <w:rPr>
          <w:rFonts w:ascii="Arial" w:hAnsi="Arial" w:cs="Arial"/>
          <w:sz w:val="22"/>
          <w:szCs w:val="22"/>
          <w:lang w:val="en-US"/>
        </w:rPr>
        <w:t>,</w:t>
      </w:r>
      <w:r w:rsidR="00C9191A" w:rsidRPr="005D13C9">
        <w:rPr>
          <w:rFonts w:ascii="Arial" w:hAnsi="Arial" w:cs="Arial"/>
          <w:sz w:val="22"/>
          <w:szCs w:val="22"/>
          <w:lang w:val="en-US"/>
        </w:rPr>
        <w:t xml:space="preserve"> </w:t>
      </w:r>
      <w:r w:rsidR="00523D9D" w:rsidRPr="005D13C9">
        <w:rPr>
          <w:rFonts w:ascii="Arial" w:hAnsi="Arial" w:cs="Arial"/>
          <w:sz w:val="22"/>
          <w:szCs w:val="22"/>
          <w:lang w:val="en-US"/>
        </w:rPr>
        <w:t xml:space="preserve">et al </w:t>
      </w:r>
      <w:r w:rsidR="002C2E9F" w:rsidRPr="005D13C9">
        <w:rPr>
          <w:rFonts w:ascii="Arial" w:hAnsi="Arial" w:cs="Arial"/>
          <w:sz w:val="22"/>
          <w:szCs w:val="22"/>
          <w:lang w:val="en-US"/>
        </w:rPr>
        <w:t>(2019)</w:t>
      </w:r>
    </w:p>
    <w:p w14:paraId="0C4D2B5D" w14:textId="2A27C129" w:rsidR="00795C39" w:rsidRPr="005D13C9" w:rsidRDefault="00795C39" w:rsidP="005D13C9">
      <w:pPr>
        <w:spacing w:line="360" w:lineRule="auto"/>
        <w:rPr>
          <w:rFonts w:ascii="Arial" w:hAnsi="Arial" w:cs="Arial"/>
          <w:b/>
          <w:bCs/>
          <w:sz w:val="22"/>
          <w:szCs w:val="22"/>
          <w:lang w:val="en-US"/>
        </w:rPr>
      </w:pPr>
      <w:r w:rsidRPr="005D13C9">
        <w:rPr>
          <w:rFonts w:ascii="Arial" w:hAnsi="Arial" w:cs="Arial"/>
          <w:b/>
          <w:bCs/>
          <w:sz w:val="22"/>
          <w:szCs w:val="22"/>
          <w:lang w:val="en-US"/>
        </w:rPr>
        <w:t>Conclusion:</w:t>
      </w:r>
    </w:p>
    <w:p w14:paraId="55A2E033" w14:textId="3B548E79" w:rsidR="00E96FBC" w:rsidRPr="005D13C9" w:rsidRDefault="00E96FBC" w:rsidP="005D13C9">
      <w:pPr>
        <w:spacing w:line="360" w:lineRule="auto"/>
        <w:rPr>
          <w:rFonts w:ascii="Arial" w:hAnsi="Arial" w:cs="Arial"/>
          <w:sz w:val="22"/>
          <w:szCs w:val="22"/>
        </w:rPr>
      </w:pPr>
      <w:r w:rsidRPr="005D13C9">
        <w:rPr>
          <w:rFonts w:ascii="Arial" w:hAnsi="Arial" w:cs="Arial"/>
          <w:sz w:val="22"/>
          <w:szCs w:val="22"/>
          <w:lang w:val="en-US"/>
        </w:rPr>
        <w:t xml:space="preserve">In conclusion, </w:t>
      </w:r>
      <w:r w:rsidRPr="005D13C9">
        <w:rPr>
          <w:rFonts w:ascii="Arial" w:hAnsi="Arial" w:cs="Arial"/>
          <w:sz w:val="22"/>
          <w:szCs w:val="22"/>
        </w:rPr>
        <w:t xml:space="preserve">Domiciliary care plays a significant role in enhancing the quality of life of service users by enabling individuals to remain in their own homes while receiving support tailored to their needs. This approach contributes to emotional and psychological wellbeing by allowing service users to remain in familiar surroundings and maintain relationships with family, friends, and their local communities. </w:t>
      </w:r>
      <w:r w:rsidR="008D51A6">
        <w:rPr>
          <w:rFonts w:ascii="Arial" w:hAnsi="Arial" w:cs="Arial"/>
          <w:sz w:val="22"/>
          <w:szCs w:val="22"/>
        </w:rPr>
        <w:t>Establish s</w:t>
      </w:r>
      <w:r w:rsidRPr="005D13C9">
        <w:rPr>
          <w:rFonts w:ascii="Arial" w:hAnsi="Arial" w:cs="Arial"/>
          <w:sz w:val="22"/>
          <w:szCs w:val="22"/>
        </w:rPr>
        <w:t xml:space="preserve">trong social connections </w:t>
      </w:r>
      <w:r w:rsidR="008D51A6">
        <w:rPr>
          <w:rFonts w:ascii="Arial" w:hAnsi="Arial" w:cs="Arial"/>
          <w:sz w:val="22"/>
          <w:szCs w:val="22"/>
        </w:rPr>
        <w:t xml:space="preserve">which would </w:t>
      </w:r>
      <w:r w:rsidRPr="005D13C9">
        <w:rPr>
          <w:rFonts w:ascii="Arial" w:hAnsi="Arial" w:cs="Arial"/>
          <w:sz w:val="22"/>
          <w:szCs w:val="22"/>
        </w:rPr>
        <w:t xml:space="preserve">reduce loneliness </w:t>
      </w:r>
      <w:proofErr w:type="gramStart"/>
      <w:r w:rsidRPr="005D13C9">
        <w:rPr>
          <w:rFonts w:ascii="Arial" w:hAnsi="Arial" w:cs="Arial"/>
          <w:sz w:val="22"/>
          <w:szCs w:val="22"/>
        </w:rPr>
        <w:t xml:space="preserve">and </w:t>
      </w:r>
      <w:r w:rsidR="008D51A6">
        <w:rPr>
          <w:rFonts w:ascii="Arial" w:hAnsi="Arial" w:cs="Arial"/>
          <w:sz w:val="22"/>
          <w:szCs w:val="22"/>
        </w:rPr>
        <w:t>also</w:t>
      </w:r>
      <w:proofErr w:type="gramEnd"/>
      <w:r w:rsidR="008D51A6">
        <w:rPr>
          <w:rFonts w:ascii="Arial" w:hAnsi="Arial" w:cs="Arial"/>
          <w:sz w:val="22"/>
          <w:szCs w:val="22"/>
        </w:rPr>
        <w:t xml:space="preserve"> </w:t>
      </w:r>
      <w:r w:rsidRPr="005D13C9">
        <w:rPr>
          <w:rFonts w:ascii="Arial" w:hAnsi="Arial" w:cs="Arial"/>
          <w:sz w:val="22"/>
          <w:szCs w:val="22"/>
        </w:rPr>
        <w:t xml:space="preserve">improve overall wellbeing among </w:t>
      </w:r>
      <w:r w:rsidR="008D51A6">
        <w:rPr>
          <w:rFonts w:ascii="Arial" w:hAnsi="Arial" w:cs="Arial"/>
          <w:sz w:val="22"/>
          <w:szCs w:val="22"/>
        </w:rPr>
        <w:t>elderly</w:t>
      </w:r>
      <w:r w:rsidRPr="005D13C9">
        <w:rPr>
          <w:rFonts w:ascii="Arial" w:hAnsi="Arial" w:cs="Arial"/>
          <w:sz w:val="22"/>
          <w:szCs w:val="22"/>
        </w:rPr>
        <w:t xml:space="preserve"> adults, according to Age UK (2024). Furthermore, personalised care plans ensure that support is tailored to individual preferences</w:t>
      </w:r>
      <w:r w:rsidR="00B62718">
        <w:rPr>
          <w:rFonts w:ascii="Arial" w:hAnsi="Arial" w:cs="Arial"/>
          <w:sz w:val="22"/>
          <w:szCs w:val="22"/>
        </w:rPr>
        <w:t>. T</w:t>
      </w:r>
      <w:r w:rsidRPr="005D13C9">
        <w:rPr>
          <w:rFonts w:ascii="Arial" w:hAnsi="Arial" w:cs="Arial"/>
          <w:sz w:val="22"/>
          <w:szCs w:val="22"/>
        </w:rPr>
        <w:t>hereby promoting person-centred care and enhancing self-esteem</w:t>
      </w:r>
      <w:r w:rsidR="00D801D5">
        <w:rPr>
          <w:rFonts w:ascii="Arial" w:hAnsi="Arial" w:cs="Arial"/>
          <w:sz w:val="22"/>
          <w:szCs w:val="22"/>
        </w:rPr>
        <w:t>.</w:t>
      </w:r>
    </w:p>
    <w:p w14:paraId="647FEDBA" w14:textId="77777777" w:rsidR="00E96FBC" w:rsidRPr="005D13C9" w:rsidRDefault="00E96FBC" w:rsidP="005D13C9">
      <w:pPr>
        <w:spacing w:line="360" w:lineRule="auto"/>
        <w:rPr>
          <w:rFonts w:ascii="Arial" w:hAnsi="Arial" w:cs="Arial"/>
          <w:sz w:val="22"/>
          <w:szCs w:val="22"/>
          <w:u w:val="single"/>
          <w:lang w:val="en-US"/>
        </w:rPr>
      </w:pPr>
    </w:p>
    <w:p w14:paraId="1ACFD350" w14:textId="77777777" w:rsidR="00E96FBC" w:rsidRPr="005D13C9" w:rsidRDefault="00E96FBC" w:rsidP="005D13C9">
      <w:pPr>
        <w:spacing w:line="360" w:lineRule="auto"/>
        <w:rPr>
          <w:rFonts w:ascii="Arial" w:hAnsi="Arial" w:cs="Arial"/>
          <w:sz w:val="22"/>
          <w:szCs w:val="22"/>
          <w:lang w:val="en-US"/>
        </w:rPr>
      </w:pPr>
    </w:p>
    <w:p w14:paraId="3E6B9A62" w14:textId="77777777" w:rsidR="00DA75B6" w:rsidRPr="005D13C9" w:rsidRDefault="00DA75B6" w:rsidP="005D13C9">
      <w:pPr>
        <w:spacing w:line="360" w:lineRule="auto"/>
        <w:rPr>
          <w:rFonts w:ascii="Arial" w:hAnsi="Arial" w:cs="Arial"/>
          <w:sz w:val="22"/>
          <w:szCs w:val="22"/>
        </w:rPr>
        <w:sectPr w:rsidR="00DA75B6" w:rsidRPr="005D13C9" w:rsidSect="00E96FBC">
          <w:pgSz w:w="11906" w:h="16838"/>
          <w:pgMar w:top="1440" w:right="1440" w:bottom="1440" w:left="1440" w:header="708" w:footer="708" w:gutter="0"/>
          <w:cols w:space="708"/>
          <w:docGrid w:linePitch="360"/>
        </w:sectPr>
      </w:pPr>
    </w:p>
    <w:p w14:paraId="1A5B0ECC" w14:textId="77777777" w:rsidR="00943B47" w:rsidRPr="005D13C9" w:rsidRDefault="00943B47" w:rsidP="005D13C9">
      <w:pPr>
        <w:spacing w:line="360" w:lineRule="auto"/>
        <w:rPr>
          <w:rFonts w:ascii="Arial" w:hAnsi="Arial" w:cs="Arial"/>
          <w:b/>
          <w:bCs/>
          <w:sz w:val="22"/>
          <w:szCs w:val="22"/>
          <w:u w:val="single"/>
          <w:lang w:val="en-US"/>
        </w:rPr>
      </w:pPr>
      <w:r w:rsidRPr="005D13C9">
        <w:rPr>
          <w:rFonts w:ascii="Arial" w:hAnsi="Arial" w:cs="Arial"/>
          <w:b/>
          <w:bCs/>
          <w:sz w:val="22"/>
          <w:szCs w:val="22"/>
          <w:u w:val="single"/>
          <w:lang w:val="en-US"/>
        </w:rPr>
        <w:lastRenderedPageBreak/>
        <w:t>Poster References:</w:t>
      </w:r>
    </w:p>
    <w:p w14:paraId="32536BC5" w14:textId="77777777" w:rsidR="00943B47" w:rsidRPr="005D13C9" w:rsidRDefault="00943B47" w:rsidP="005D13C9">
      <w:pPr>
        <w:spacing w:line="360" w:lineRule="auto"/>
        <w:rPr>
          <w:rFonts w:ascii="Arial" w:hAnsi="Arial" w:cs="Arial"/>
          <w:sz w:val="22"/>
          <w:szCs w:val="22"/>
          <w:lang w:val="en-US"/>
        </w:rPr>
      </w:pPr>
      <w:r w:rsidRPr="005D13C9">
        <w:rPr>
          <w:rFonts w:ascii="Arial" w:hAnsi="Arial" w:cs="Arial"/>
          <w:sz w:val="22"/>
          <w:szCs w:val="22"/>
          <w:lang w:val="en-US"/>
        </w:rPr>
        <w:t xml:space="preserve">Anderson. S (2005) </w:t>
      </w:r>
      <w:r w:rsidRPr="005D13C9">
        <w:rPr>
          <w:rFonts w:ascii="Arial" w:hAnsi="Arial" w:cs="Arial"/>
          <w:i/>
          <w:iCs/>
          <w:sz w:val="22"/>
          <w:szCs w:val="22"/>
          <w:lang w:val="en-US"/>
        </w:rPr>
        <w:t>Making medicines:</w:t>
      </w:r>
      <w:r w:rsidRPr="005D13C9">
        <w:rPr>
          <w:rFonts w:ascii="Arial" w:hAnsi="Arial" w:cs="Arial"/>
          <w:sz w:val="22"/>
          <w:szCs w:val="22"/>
          <w:lang w:val="en-US"/>
        </w:rPr>
        <w:t xml:space="preserve"> </w:t>
      </w:r>
      <w:r w:rsidRPr="005D13C9">
        <w:rPr>
          <w:rFonts w:ascii="Arial" w:hAnsi="Arial" w:cs="Arial"/>
          <w:i/>
          <w:iCs/>
          <w:sz w:val="22"/>
          <w:szCs w:val="22"/>
          <w:lang w:val="en-US"/>
        </w:rPr>
        <w:t>A Brief History of Pharmacy and Pharmaceuticals</w:t>
      </w:r>
      <w:r w:rsidRPr="005D13C9">
        <w:rPr>
          <w:rFonts w:ascii="Arial" w:hAnsi="Arial" w:cs="Arial"/>
          <w:sz w:val="22"/>
          <w:szCs w:val="22"/>
          <w:lang w:val="en-US"/>
        </w:rPr>
        <w:t xml:space="preserve">, Pharmaceutical Press. </w:t>
      </w:r>
    </w:p>
    <w:p w14:paraId="455A3F3B" w14:textId="77777777" w:rsidR="00943B47" w:rsidRPr="005D13C9" w:rsidRDefault="00943B47" w:rsidP="005D13C9">
      <w:pPr>
        <w:spacing w:line="360" w:lineRule="auto"/>
        <w:rPr>
          <w:rFonts w:ascii="Arial" w:hAnsi="Arial" w:cs="Arial"/>
          <w:sz w:val="22"/>
          <w:szCs w:val="22"/>
        </w:rPr>
      </w:pPr>
      <w:r w:rsidRPr="005D13C9">
        <w:rPr>
          <w:rFonts w:ascii="Arial" w:hAnsi="Arial" w:cs="Arial"/>
          <w:sz w:val="22"/>
          <w:szCs w:val="22"/>
        </w:rPr>
        <w:t xml:space="preserve">Community Pharmacy England (2025) Morale at breaking point as pharmacy staffing crisis deepens. Available at </w:t>
      </w:r>
      <w:hyperlink r:id="rId16" w:history="1">
        <w:r w:rsidRPr="005D13C9">
          <w:rPr>
            <w:rStyle w:val="Hyperlink"/>
            <w:rFonts w:ascii="Arial" w:hAnsi="Arial" w:cs="Arial"/>
            <w:sz w:val="22"/>
            <w:szCs w:val="22"/>
          </w:rPr>
          <w:t>Morale at breaking point as pharmacy staffing crisis deepens - Community Pharmacy England</w:t>
        </w:r>
      </w:hyperlink>
      <w:r w:rsidRPr="005D13C9">
        <w:rPr>
          <w:rFonts w:ascii="Arial" w:hAnsi="Arial" w:cs="Arial"/>
          <w:sz w:val="22"/>
          <w:szCs w:val="22"/>
        </w:rPr>
        <w:t xml:space="preserve"> (Accessed on: 12 June 2026) </w:t>
      </w:r>
    </w:p>
    <w:p w14:paraId="32388C08" w14:textId="77777777" w:rsidR="00943B47" w:rsidRPr="005D13C9" w:rsidRDefault="00943B47" w:rsidP="005D13C9">
      <w:pPr>
        <w:spacing w:line="360" w:lineRule="auto"/>
        <w:rPr>
          <w:rFonts w:ascii="Arial" w:hAnsi="Arial" w:cs="Arial"/>
          <w:sz w:val="22"/>
          <w:szCs w:val="22"/>
          <w:lang w:val="en-US"/>
        </w:rPr>
      </w:pPr>
      <w:r w:rsidRPr="005D13C9">
        <w:rPr>
          <w:rFonts w:ascii="Arial" w:hAnsi="Arial" w:cs="Arial"/>
          <w:sz w:val="22"/>
          <w:szCs w:val="22"/>
          <w:lang w:val="en-US"/>
        </w:rPr>
        <w:t xml:space="preserve">Connelly. D (2018) </w:t>
      </w:r>
      <w:r w:rsidRPr="005D13C9">
        <w:rPr>
          <w:rFonts w:ascii="Arial" w:hAnsi="Arial" w:cs="Arial"/>
          <w:i/>
          <w:iCs/>
          <w:sz w:val="22"/>
          <w:szCs w:val="22"/>
          <w:lang w:val="en-US"/>
        </w:rPr>
        <w:t xml:space="preserve">NHS70: major moments in pharmacy 1948–2018, </w:t>
      </w:r>
      <w:r w:rsidRPr="005D13C9">
        <w:rPr>
          <w:rFonts w:ascii="Arial" w:hAnsi="Arial" w:cs="Arial"/>
          <w:sz w:val="22"/>
          <w:szCs w:val="22"/>
          <w:lang w:val="en-US"/>
        </w:rPr>
        <w:t xml:space="preserve">The Pharmaceutical Journal. Available at </w:t>
      </w:r>
      <w:hyperlink r:id="rId17" w:history="1">
        <w:r w:rsidRPr="005D13C9">
          <w:rPr>
            <w:rStyle w:val="Hyperlink"/>
            <w:rFonts w:ascii="Arial" w:hAnsi="Arial" w:cs="Arial"/>
            <w:sz w:val="22"/>
            <w:szCs w:val="22"/>
          </w:rPr>
          <w:t>NHS70: major moments in pharmacy 1948–2018 - The Pharmaceutical Journal</w:t>
        </w:r>
      </w:hyperlink>
      <w:r w:rsidRPr="005D13C9">
        <w:rPr>
          <w:rFonts w:ascii="Arial" w:hAnsi="Arial" w:cs="Arial"/>
          <w:sz w:val="22"/>
          <w:szCs w:val="22"/>
          <w:lang w:val="en-US"/>
        </w:rPr>
        <w:t xml:space="preserve"> (Accessed on 23 May 2026)</w:t>
      </w:r>
    </w:p>
    <w:p w14:paraId="3E60E154" w14:textId="77777777" w:rsidR="00943B47" w:rsidRPr="005D13C9" w:rsidRDefault="00943B47" w:rsidP="005D13C9">
      <w:pPr>
        <w:spacing w:line="360" w:lineRule="auto"/>
        <w:rPr>
          <w:rFonts w:ascii="Arial" w:hAnsi="Arial" w:cs="Arial"/>
          <w:sz w:val="22"/>
          <w:szCs w:val="22"/>
        </w:rPr>
      </w:pPr>
      <w:r w:rsidRPr="005D13C9">
        <w:rPr>
          <w:rFonts w:ascii="Arial" w:hAnsi="Arial" w:cs="Arial"/>
          <w:sz w:val="22"/>
          <w:szCs w:val="22"/>
        </w:rPr>
        <w:t xml:space="preserve">Health and Care Act (2022) UK Public General Acts, Available at </w:t>
      </w:r>
      <w:hyperlink r:id="rId18" w:history="1">
        <w:r w:rsidRPr="005D13C9">
          <w:rPr>
            <w:rStyle w:val="Hyperlink"/>
            <w:rFonts w:ascii="Arial" w:hAnsi="Arial" w:cs="Arial"/>
            <w:sz w:val="22"/>
            <w:szCs w:val="22"/>
          </w:rPr>
          <w:t>https://www.legislation.gov.uk/ukpga/2022/31/contents</w:t>
        </w:r>
      </w:hyperlink>
      <w:r w:rsidRPr="005D13C9">
        <w:rPr>
          <w:rFonts w:ascii="Arial" w:hAnsi="Arial" w:cs="Arial"/>
          <w:sz w:val="22"/>
          <w:szCs w:val="22"/>
        </w:rPr>
        <w:t xml:space="preserve"> (Accessed on 22 May 2026)</w:t>
      </w:r>
    </w:p>
    <w:p w14:paraId="25B125DD" w14:textId="77777777" w:rsidR="00943B47" w:rsidRPr="005D13C9" w:rsidRDefault="00943B47" w:rsidP="005D13C9">
      <w:pPr>
        <w:spacing w:line="360" w:lineRule="auto"/>
        <w:rPr>
          <w:rFonts w:ascii="Arial" w:hAnsi="Arial" w:cs="Arial"/>
          <w:sz w:val="22"/>
          <w:szCs w:val="22"/>
          <w:lang w:val="en-US"/>
        </w:rPr>
      </w:pPr>
      <w:r w:rsidRPr="005D13C9">
        <w:rPr>
          <w:rFonts w:ascii="Arial" w:hAnsi="Arial" w:cs="Arial"/>
          <w:sz w:val="22"/>
          <w:szCs w:val="22"/>
          <w:lang w:val="en-US"/>
        </w:rPr>
        <w:t xml:space="preserve">NHS England (No date) </w:t>
      </w:r>
      <w:r w:rsidRPr="005D13C9">
        <w:rPr>
          <w:rFonts w:ascii="Arial" w:hAnsi="Arial" w:cs="Arial"/>
          <w:i/>
          <w:iCs/>
          <w:sz w:val="22"/>
          <w:szCs w:val="22"/>
          <w:lang w:val="en-US"/>
        </w:rPr>
        <w:t xml:space="preserve">Pharmacy first. </w:t>
      </w:r>
      <w:r w:rsidRPr="005D13C9">
        <w:rPr>
          <w:rFonts w:ascii="Arial" w:hAnsi="Arial" w:cs="Arial"/>
          <w:sz w:val="22"/>
          <w:szCs w:val="22"/>
          <w:lang w:val="en-US"/>
        </w:rPr>
        <w:t xml:space="preserve">Available at </w:t>
      </w:r>
      <w:hyperlink r:id="rId19" w:history="1">
        <w:r w:rsidRPr="005D13C9">
          <w:rPr>
            <w:rStyle w:val="Hyperlink"/>
            <w:rFonts w:ascii="Arial" w:hAnsi="Arial" w:cs="Arial"/>
            <w:sz w:val="22"/>
            <w:szCs w:val="22"/>
          </w:rPr>
          <w:t>NHS England » Pharmacy First</w:t>
        </w:r>
      </w:hyperlink>
      <w:r w:rsidRPr="005D13C9">
        <w:rPr>
          <w:rFonts w:ascii="Arial" w:hAnsi="Arial" w:cs="Arial"/>
          <w:sz w:val="22"/>
          <w:szCs w:val="22"/>
          <w:lang w:val="en-US"/>
        </w:rPr>
        <w:t xml:space="preserve"> (Accessed on 23 May 2026) </w:t>
      </w:r>
    </w:p>
    <w:p w14:paraId="18065AAA" w14:textId="77777777" w:rsidR="00943B47" w:rsidRPr="005D13C9" w:rsidRDefault="00943B47" w:rsidP="005D13C9">
      <w:pPr>
        <w:spacing w:line="360" w:lineRule="auto"/>
        <w:rPr>
          <w:rFonts w:ascii="Arial" w:hAnsi="Arial" w:cs="Arial"/>
          <w:sz w:val="22"/>
          <w:szCs w:val="22"/>
          <w:lang w:val="en-US"/>
        </w:rPr>
      </w:pPr>
      <w:r w:rsidRPr="005D13C9">
        <w:rPr>
          <w:rFonts w:ascii="Arial" w:hAnsi="Arial" w:cs="Arial"/>
          <w:sz w:val="22"/>
          <w:szCs w:val="22"/>
          <w:lang w:val="en-US"/>
        </w:rPr>
        <w:t xml:space="preserve">Pharmaceutical society (2020) </w:t>
      </w:r>
      <w:r w:rsidRPr="005D13C9">
        <w:rPr>
          <w:rFonts w:ascii="Arial" w:hAnsi="Arial" w:cs="Arial"/>
          <w:i/>
          <w:iCs/>
          <w:sz w:val="22"/>
          <w:szCs w:val="22"/>
          <w:lang w:val="en-US"/>
        </w:rPr>
        <w:t>History of pharmacy in Britain</w:t>
      </w:r>
      <w:r w:rsidRPr="005D13C9">
        <w:rPr>
          <w:rFonts w:ascii="Arial" w:hAnsi="Arial" w:cs="Arial"/>
          <w:sz w:val="22"/>
          <w:szCs w:val="22"/>
          <w:lang w:val="en-US"/>
        </w:rPr>
        <w:t xml:space="preserve">, Pharmaceutical Press  </w:t>
      </w:r>
    </w:p>
    <w:p w14:paraId="46D0FB42" w14:textId="77777777" w:rsidR="00943B47" w:rsidRPr="005D13C9" w:rsidRDefault="00943B47" w:rsidP="005D13C9">
      <w:pPr>
        <w:spacing w:line="360" w:lineRule="auto"/>
        <w:rPr>
          <w:rFonts w:ascii="Arial" w:hAnsi="Arial" w:cs="Arial"/>
          <w:sz w:val="22"/>
          <w:szCs w:val="22"/>
        </w:rPr>
      </w:pPr>
      <w:r w:rsidRPr="005D13C9">
        <w:rPr>
          <w:rFonts w:ascii="Arial" w:hAnsi="Arial" w:cs="Arial"/>
          <w:sz w:val="22"/>
          <w:szCs w:val="22"/>
        </w:rPr>
        <w:t xml:space="preserve">The Care Act (2014), </w:t>
      </w:r>
      <w:r w:rsidRPr="005D13C9">
        <w:rPr>
          <w:rFonts w:ascii="Arial" w:hAnsi="Arial" w:cs="Arial"/>
          <w:i/>
          <w:iCs/>
          <w:sz w:val="22"/>
          <w:szCs w:val="22"/>
        </w:rPr>
        <w:t>UK Public General Acts</w:t>
      </w:r>
      <w:r w:rsidRPr="005D13C9">
        <w:rPr>
          <w:rFonts w:ascii="Arial" w:hAnsi="Arial" w:cs="Arial"/>
          <w:sz w:val="22"/>
          <w:szCs w:val="22"/>
        </w:rPr>
        <w:t xml:space="preserve">, Available at </w:t>
      </w:r>
      <w:hyperlink r:id="rId20" w:history="1">
        <w:r w:rsidRPr="005D13C9">
          <w:rPr>
            <w:rStyle w:val="Hyperlink"/>
            <w:rFonts w:ascii="Arial" w:hAnsi="Arial" w:cs="Arial"/>
            <w:sz w:val="22"/>
            <w:szCs w:val="22"/>
          </w:rPr>
          <w:t>https://www.legislation.gov.uk/ukpga/2014/23/contents</w:t>
        </w:r>
      </w:hyperlink>
      <w:r w:rsidRPr="005D13C9">
        <w:rPr>
          <w:rFonts w:ascii="Arial" w:hAnsi="Arial" w:cs="Arial"/>
          <w:sz w:val="22"/>
          <w:szCs w:val="22"/>
        </w:rPr>
        <w:t xml:space="preserve"> (Accessed on: 22 May 2026)</w:t>
      </w:r>
    </w:p>
    <w:p w14:paraId="5A43E219" w14:textId="77777777" w:rsidR="00943B47" w:rsidRPr="005D13C9" w:rsidRDefault="00943B47" w:rsidP="005D13C9">
      <w:pPr>
        <w:spacing w:line="360" w:lineRule="auto"/>
        <w:rPr>
          <w:rFonts w:ascii="Arial" w:hAnsi="Arial" w:cs="Arial"/>
          <w:sz w:val="22"/>
          <w:szCs w:val="22"/>
        </w:rPr>
      </w:pPr>
      <w:r w:rsidRPr="005D13C9">
        <w:rPr>
          <w:rFonts w:ascii="Arial" w:hAnsi="Arial" w:cs="Arial"/>
          <w:sz w:val="22"/>
          <w:szCs w:val="22"/>
        </w:rPr>
        <w:t xml:space="preserve">Warner. E, (2026) Growing pharmacy workload ‘unsustainable’ without more staff, PDA warns, The Pharmacist. Available at </w:t>
      </w:r>
      <w:hyperlink r:id="rId21" w:history="1">
        <w:r w:rsidRPr="005D13C9">
          <w:rPr>
            <w:rStyle w:val="Hyperlink"/>
            <w:rFonts w:ascii="Arial" w:hAnsi="Arial" w:cs="Arial"/>
            <w:sz w:val="22"/>
            <w:szCs w:val="22"/>
          </w:rPr>
          <w:t>Growing pharmacy workload 'unsustainable' without more staff, PDA warns - The Pharmacist</w:t>
        </w:r>
      </w:hyperlink>
      <w:r w:rsidRPr="005D13C9">
        <w:rPr>
          <w:rFonts w:ascii="Arial" w:hAnsi="Arial" w:cs="Arial"/>
          <w:sz w:val="22"/>
          <w:szCs w:val="22"/>
        </w:rPr>
        <w:t xml:space="preserve"> (Accessed on: 12 June 2026) </w:t>
      </w:r>
    </w:p>
    <w:p w14:paraId="7945D217" w14:textId="77777777" w:rsidR="00943B47" w:rsidRPr="005D13C9" w:rsidRDefault="00943B47" w:rsidP="005D13C9">
      <w:pPr>
        <w:spacing w:line="360" w:lineRule="auto"/>
        <w:rPr>
          <w:rFonts w:ascii="Arial" w:hAnsi="Arial" w:cs="Arial"/>
          <w:b/>
          <w:bCs/>
          <w:sz w:val="22"/>
          <w:szCs w:val="22"/>
          <w:u w:val="single"/>
          <w:lang w:val="en-US"/>
        </w:rPr>
      </w:pPr>
      <w:r w:rsidRPr="005D13C9">
        <w:rPr>
          <w:rFonts w:ascii="Arial" w:hAnsi="Arial" w:cs="Arial"/>
          <w:b/>
          <w:bCs/>
          <w:sz w:val="22"/>
          <w:szCs w:val="22"/>
          <w:u w:val="single"/>
          <w:lang w:val="en-US"/>
        </w:rPr>
        <w:t>Image References:</w:t>
      </w:r>
    </w:p>
    <w:p w14:paraId="0699A39C" w14:textId="77777777" w:rsidR="00943B47" w:rsidRPr="005D13C9" w:rsidRDefault="00943B47" w:rsidP="005D13C9">
      <w:pPr>
        <w:spacing w:line="360" w:lineRule="auto"/>
        <w:rPr>
          <w:rFonts w:ascii="Arial" w:hAnsi="Arial" w:cs="Arial"/>
          <w:sz w:val="22"/>
          <w:szCs w:val="22"/>
        </w:rPr>
      </w:pPr>
      <w:r w:rsidRPr="005D13C9">
        <w:rPr>
          <w:rFonts w:ascii="Arial" w:hAnsi="Arial" w:cs="Arial"/>
          <w:sz w:val="22"/>
          <w:szCs w:val="22"/>
        </w:rPr>
        <w:t>Alford. J (2018</w:t>
      </w:r>
      <w:r w:rsidRPr="005D13C9">
        <w:rPr>
          <w:rFonts w:ascii="Arial" w:hAnsi="Arial" w:cs="Arial"/>
          <w:i/>
          <w:iCs/>
          <w:sz w:val="22"/>
          <w:szCs w:val="22"/>
        </w:rPr>
        <w:t xml:space="preserve">) Medication is a major harm in hospitals, study suggests, </w:t>
      </w:r>
      <w:r w:rsidRPr="005D13C9">
        <w:rPr>
          <w:rFonts w:ascii="Arial" w:hAnsi="Arial" w:cs="Arial"/>
          <w:sz w:val="22"/>
          <w:szCs w:val="22"/>
        </w:rPr>
        <w:t xml:space="preserve">imperial college London. Available at </w:t>
      </w:r>
      <w:hyperlink r:id="rId22" w:history="1">
        <w:r w:rsidRPr="005D13C9">
          <w:rPr>
            <w:rStyle w:val="Hyperlink"/>
            <w:rFonts w:ascii="Arial" w:hAnsi="Arial" w:cs="Arial"/>
            <w:sz w:val="22"/>
            <w:szCs w:val="22"/>
          </w:rPr>
          <w:t>Missed medication is a major cause of harm in hospitals, study suggests | Imperial News | Imperial College London</w:t>
        </w:r>
      </w:hyperlink>
      <w:r w:rsidRPr="005D13C9">
        <w:rPr>
          <w:rFonts w:ascii="Arial" w:hAnsi="Arial" w:cs="Arial"/>
          <w:sz w:val="22"/>
          <w:szCs w:val="22"/>
        </w:rPr>
        <w:t xml:space="preserve"> (Accessed on: 22 May 2026) – Tablets </w:t>
      </w:r>
    </w:p>
    <w:p w14:paraId="4F2656D6" w14:textId="77777777" w:rsidR="00943B47" w:rsidRPr="005D13C9" w:rsidRDefault="00943B47" w:rsidP="005D13C9">
      <w:pPr>
        <w:spacing w:line="360" w:lineRule="auto"/>
        <w:rPr>
          <w:rFonts w:ascii="Arial" w:hAnsi="Arial" w:cs="Arial"/>
          <w:sz w:val="22"/>
          <w:szCs w:val="22"/>
        </w:rPr>
      </w:pPr>
      <w:hyperlink r:id="rId23" w:history="1">
        <w:r w:rsidRPr="005D13C9">
          <w:rPr>
            <w:rStyle w:val="Hyperlink"/>
            <w:rFonts w:ascii="Arial" w:hAnsi="Arial" w:cs="Arial"/>
            <w:sz w:val="22"/>
            <w:szCs w:val="22"/>
          </w:rPr>
          <w:t>Cost reduce icon. Arrow down, graph analysis. Vector illustration, Simple symbol business isolated Stock vector | Adobe Stock</w:t>
        </w:r>
      </w:hyperlink>
      <w:r w:rsidRPr="005D13C9">
        <w:rPr>
          <w:rFonts w:ascii="Arial" w:hAnsi="Arial" w:cs="Arial"/>
          <w:sz w:val="22"/>
          <w:szCs w:val="22"/>
        </w:rPr>
        <w:t xml:space="preserve"> – Graph Analysis </w:t>
      </w:r>
    </w:p>
    <w:p w14:paraId="0CDE2E4E" w14:textId="77777777" w:rsidR="00943B47" w:rsidRPr="005D13C9" w:rsidRDefault="00943B47" w:rsidP="005D13C9">
      <w:pPr>
        <w:spacing w:line="360" w:lineRule="auto"/>
        <w:rPr>
          <w:rFonts w:ascii="Arial" w:hAnsi="Arial" w:cs="Arial"/>
          <w:sz w:val="22"/>
          <w:szCs w:val="22"/>
        </w:rPr>
      </w:pPr>
      <w:hyperlink r:id="rId24" w:history="1">
        <w:r w:rsidRPr="005D13C9">
          <w:rPr>
            <w:rStyle w:val="Hyperlink"/>
            <w:rFonts w:ascii="Arial" w:hAnsi="Arial" w:cs="Arial"/>
            <w:sz w:val="22"/>
            <w:szCs w:val="22"/>
          </w:rPr>
          <w:t>https://www.magnific.com/premium-vector/modern-simple-pharmacy-logo-design-template_69826364.htm</w:t>
        </w:r>
      </w:hyperlink>
      <w:r w:rsidRPr="005D13C9">
        <w:rPr>
          <w:rFonts w:ascii="Arial" w:hAnsi="Arial" w:cs="Arial"/>
          <w:sz w:val="22"/>
          <w:szCs w:val="22"/>
        </w:rPr>
        <w:t xml:space="preserve"> - Pharmacy Bowl</w:t>
      </w:r>
    </w:p>
    <w:p w14:paraId="42A322A7" w14:textId="77777777" w:rsidR="00943B47" w:rsidRPr="005D13C9" w:rsidRDefault="00943B47" w:rsidP="005D13C9">
      <w:pPr>
        <w:spacing w:line="360" w:lineRule="auto"/>
        <w:rPr>
          <w:rFonts w:ascii="Arial" w:hAnsi="Arial" w:cs="Arial"/>
          <w:sz w:val="22"/>
          <w:szCs w:val="22"/>
        </w:rPr>
      </w:pPr>
      <w:hyperlink r:id="rId25" w:anchor="fromView=keyword&amp;page=1&amp;position=0&amp;uuid=0a4d0d6d-e232-4aa4-9094-05ccd1ea9192&amp;query=Medication" w:history="1">
        <w:r w:rsidRPr="005D13C9">
          <w:rPr>
            <w:rStyle w:val="Hyperlink"/>
            <w:rFonts w:ascii="Arial" w:hAnsi="Arial" w:cs="Arial"/>
            <w:sz w:val="22"/>
            <w:szCs w:val="22"/>
          </w:rPr>
          <w:t>Isometric gastroenterology composition with view of medication with tubes and pills illustration | Free Vector</w:t>
        </w:r>
      </w:hyperlink>
      <w:r w:rsidRPr="005D13C9">
        <w:rPr>
          <w:rFonts w:ascii="Arial" w:hAnsi="Arial" w:cs="Arial"/>
          <w:sz w:val="22"/>
          <w:szCs w:val="22"/>
        </w:rPr>
        <w:t xml:space="preserve"> – Bottled Medications </w:t>
      </w:r>
    </w:p>
    <w:p w14:paraId="077542FA" w14:textId="77777777" w:rsidR="00943B47" w:rsidRPr="005D13C9" w:rsidRDefault="00943B47" w:rsidP="005D13C9">
      <w:pPr>
        <w:spacing w:line="360" w:lineRule="auto"/>
        <w:rPr>
          <w:rFonts w:ascii="Arial" w:hAnsi="Arial" w:cs="Arial"/>
          <w:sz w:val="22"/>
          <w:szCs w:val="22"/>
        </w:rPr>
      </w:pPr>
      <w:hyperlink r:id="rId26" w:history="1">
        <w:r w:rsidRPr="005D13C9">
          <w:rPr>
            <w:rStyle w:val="Hyperlink"/>
            <w:rFonts w:ascii="Arial" w:hAnsi="Arial" w:cs="Arial"/>
            <w:sz w:val="22"/>
            <w:szCs w:val="22"/>
          </w:rPr>
          <w:t>Royal Pharmaceutical Society Logo - Search Images</w:t>
        </w:r>
      </w:hyperlink>
      <w:r w:rsidRPr="005D13C9">
        <w:rPr>
          <w:rFonts w:ascii="Arial" w:hAnsi="Arial" w:cs="Arial"/>
          <w:sz w:val="22"/>
          <w:szCs w:val="22"/>
        </w:rPr>
        <w:t xml:space="preserve"> – Royal Pharmaceutical logo </w:t>
      </w:r>
    </w:p>
    <w:p w14:paraId="139814A6" w14:textId="4244D62C" w:rsidR="001A6F32" w:rsidRPr="005D13C9" w:rsidRDefault="00CC73E5" w:rsidP="005D13C9">
      <w:pPr>
        <w:spacing w:line="360" w:lineRule="auto"/>
        <w:rPr>
          <w:rFonts w:ascii="Arial" w:hAnsi="Arial" w:cs="Arial"/>
          <w:sz w:val="22"/>
          <w:szCs w:val="22"/>
        </w:rPr>
      </w:pPr>
      <w:hyperlink r:id="rId27" w:history="1">
        <w:r w:rsidRPr="005D13C9">
          <w:rPr>
            <w:rStyle w:val="Hyperlink"/>
            <w:rFonts w:ascii="Arial" w:hAnsi="Arial" w:cs="Arial"/>
            <w:sz w:val="22"/>
            <w:szCs w:val="22"/>
          </w:rPr>
          <w:t>Pharmacy Illustrations - Free Download in SVG, PNG</w:t>
        </w:r>
      </w:hyperlink>
      <w:r w:rsidRPr="005D13C9">
        <w:rPr>
          <w:rFonts w:ascii="Arial" w:hAnsi="Arial" w:cs="Arial"/>
          <w:sz w:val="22"/>
          <w:szCs w:val="22"/>
        </w:rPr>
        <w:t xml:space="preserve"> – Pharmacy </w:t>
      </w:r>
      <w:r w:rsidR="008A30EF" w:rsidRPr="005D13C9">
        <w:rPr>
          <w:rFonts w:ascii="Arial" w:hAnsi="Arial" w:cs="Arial"/>
          <w:sz w:val="22"/>
          <w:szCs w:val="22"/>
        </w:rPr>
        <w:t xml:space="preserve">illustration </w:t>
      </w:r>
    </w:p>
    <w:p w14:paraId="13CF9FC7" w14:textId="4656E6FC" w:rsidR="009563D5" w:rsidRPr="005D13C9" w:rsidRDefault="00FE2B9C" w:rsidP="005D13C9">
      <w:pPr>
        <w:spacing w:line="360" w:lineRule="auto"/>
        <w:rPr>
          <w:rFonts w:ascii="Arial" w:hAnsi="Arial" w:cs="Arial"/>
          <w:b/>
          <w:bCs/>
          <w:sz w:val="22"/>
          <w:szCs w:val="22"/>
          <w:u w:val="single"/>
          <w:lang w:val="en-US"/>
        </w:rPr>
      </w:pPr>
      <w:r w:rsidRPr="005D13C9">
        <w:rPr>
          <w:rFonts w:ascii="Arial" w:hAnsi="Arial" w:cs="Arial"/>
          <w:b/>
          <w:bCs/>
          <w:sz w:val="22"/>
          <w:szCs w:val="22"/>
          <w:u w:val="single"/>
          <w:lang w:val="en-US"/>
        </w:rPr>
        <w:t xml:space="preserve">Essay References </w:t>
      </w:r>
    </w:p>
    <w:p w14:paraId="1F314998" w14:textId="77777777" w:rsidR="009563D5" w:rsidRPr="005D13C9" w:rsidRDefault="009563D5" w:rsidP="005D13C9">
      <w:pPr>
        <w:spacing w:line="360" w:lineRule="auto"/>
        <w:rPr>
          <w:rFonts w:ascii="Arial" w:hAnsi="Arial" w:cs="Arial"/>
          <w:sz w:val="22"/>
          <w:szCs w:val="22"/>
          <w:lang w:val="en-US"/>
        </w:rPr>
      </w:pPr>
      <w:r w:rsidRPr="005D13C9">
        <w:rPr>
          <w:rFonts w:ascii="Arial" w:hAnsi="Arial" w:cs="Arial"/>
          <w:sz w:val="22"/>
          <w:szCs w:val="22"/>
          <w:lang w:val="en-US"/>
        </w:rPr>
        <w:t xml:space="preserve">1601 Poor law (2026) </w:t>
      </w:r>
      <w:r w:rsidRPr="005D13C9">
        <w:rPr>
          <w:rFonts w:ascii="Arial" w:hAnsi="Arial" w:cs="Arial"/>
          <w:i/>
          <w:iCs/>
          <w:sz w:val="22"/>
          <w:szCs w:val="22"/>
          <w:lang w:val="en-US"/>
        </w:rPr>
        <w:t>UK Parliament</w:t>
      </w:r>
      <w:r w:rsidRPr="005D13C9">
        <w:rPr>
          <w:rFonts w:ascii="Arial" w:hAnsi="Arial" w:cs="Arial"/>
          <w:sz w:val="22"/>
          <w:szCs w:val="22"/>
          <w:lang w:val="en-US"/>
        </w:rPr>
        <w:t xml:space="preserve">. Available at </w:t>
      </w:r>
      <w:hyperlink r:id="rId28" w:history="1">
        <w:r w:rsidRPr="005D13C9">
          <w:rPr>
            <w:rStyle w:val="Hyperlink"/>
            <w:rFonts w:ascii="Arial" w:hAnsi="Arial" w:cs="Arial"/>
            <w:sz w:val="22"/>
            <w:szCs w:val="22"/>
          </w:rPr>
          <w:t>1601 Poor Law - UK Parliament</w:t>
        </w:r>
      </w:hyperlink>
      <w:r w:rsidRPr="005D13C9">
        <w:rPr>
          <w:rFonts w:ascii="Arial" w:hAnsi="Arial" w:cs="Arial"/>
          <w:sz w:val="22"/>
          <w:szCs w:val="22"/>
          <w:lang w:val="en-US"/>
        </w:rPr>
        <w:t xml:space="preserve"> (Accessed on 31 May 2026) </w:t>
      </w:r>
    </w:p>
    <w:p w14:paraId="40E11DD1" w14:textId="77777777" w:rsidR="009563D5" w:rsidRPr="005D13C9" w:rsidRDefault="009563D5" w:rsidP="005D13C9">
      <w:pPr>
        <w:spacing w:line="360" w:lineRule="auto"/>
        <w:rPr>
          <w:rFonts w:ascii="Arial" w:hAnsi="Arial" w:cs="Arial"/>
          <w:sz w:val="22"/>
          <w:szCs w:val="22"/>
          <w:lang w:val="en-US"/>
        </w:rPr>
      </w:pPr>
      <w:r w:rsidRPr="005D13C9">
        <w:rPr>
          <w:rFonts w:ascii="Arial" w:hAnsi="Arial" w:cs="Arial"/>
          <w:sz w:val="22"/>
          <w:szCs w:val="22"/>
        </w:rPr>
        <w:t xml:space="preserve">Age UK (2024) </w:t>
      </w:r>
      <w:r w:rsidRPr="005D13C9">
        <w:rPr>
          <w:rStyle w:val="Emphasis"/>
          <w:rFonts w:ascii="Arial" w:hAnsi="Arial" w:cs="Arial"/>
          <w:sz w:val="22"/>
          <w:szCs w:val="22"/>
        </w:rPr>
        <w:t>The State of Health and Care of Older People in England</w:t>
      </w:r>
      <w:r w:rsidRPr="005D13C9">
        <w:rPr>
          <w:rFonts w:ascii="Arial" w:hAnsi="Arial" w:cs="Arial"/>
          <w:sz w:val="22"/>
          <w:szCs w:val="22"/>
        </w:rPr>
        <w:t xml:space="preserve">. Available at </w:t>
      </w:r>
      <w:hyperlink r:id="rId29" w:history="1">
        <w:r w:rsidRPr="005D13C9">
          <w:rPr>
            <w:rStyle w:val="Hyperlink"/>
            <w:rFonts w:ascii="Arial" w:hAnsi="Arial" w:cs="Arial"/>
            <w:sz w:val="22"/>
            <w:szCs w:val="22"/>
          </w:rPr>
          <w:t>State of Health and Care of Older People in England 2024</w:t>
        </w:r>
      </w:hyperlink>
      <w:r w:rsidRPr="005D13C9">
        <w:rPr>
          <w:rFonts w:ascii="Arial" w:hAnsi="Arial" w:cs="Arial"/>
          <w:sz w:val="22"/>
          <w:szCs w:val="22"/>
        </w:rPr>
        <w:t xml:space="preserve"> (Accessed on: 13 June 2026)</w:t>
      </w:r>
    </w:p>
    <w:p w14:paraId="1741AD5A" w14:textId="77777777" w:rsidR="009563D5" w:rsidRPr="005D13C9" w:rsidRDefault="009563D5" w:rsidP="005D13C9">
      <w:pPr>
        <w:spacing w:line="360" w:lineRule="auto"/>
        <w:rPr>
          <w:rFonts w:ascii="Arial" w:hAnsi="Arial" w:cs="Arial"/>
          <w:sz w:val="22"/>
          <w:szCs w:val="22"/>
          <w:lang w:val="en-US"/>
        </w:rPr>
      </w:pPr>
      <w:r w:rsidRPr="005D13C9">
        <w:rPr>
          <w:rFonts w:ascii="Arial" w:hAnsi="Arial" w:cs="Arial"/>
          <w:sz w:val="22"/>
          <w:szCs w:val="22"/>
          <w:lang w:val="en-US"/>
        </w:rPr>
        <w:t xml:space="preserve">Care Act 2014 (2026) </w:t>
      </w:r>
      <w:r w:rsidRPr="005D13C9">
        <w:rPr>
          <w:rFonts w:ascii="Arial" w:hAnsi="Arial" w:cs="Arial"/>
          <w:i/>
          <w:iCs/>
          <w:sz w:val="22"/>
          <w:szCs w:val="22"/>
          <w:lang w:val="en-US"/>
        </w:rPr>
        <w:t>UK Public General Acts</w:t>
      </w:r>
      <w:r w:rsidRPr="005D13C9">
        <w:rPr>
          <w:rFonts w:ascii="Arial" w:hAnsi="Arial" w:cs="Arial"/>
          <w:sz w:val="22"/>
          <w:szCs w:val="22"/>
          <w:lang w:val="en-US"/>
        </w:rPr>
        <w:t xml:space="preserve">. Available at </w:t>
      </w:r>
      <w:hyperlink r:id="rId30" w:history="1">
        <w:r w:rsidRPr="005D13C9">
          <w:rPr>
            <w:rStyle w:val="Hyperlink"/>
            <w:rFonts w:ascii="Arial" w:hAnsi="Arial" w:cs="Arial"/>
            <w:sz w:val="22"/>
            <w:szCs w:val="22"/>
          </w:rPr>
          <w:t>Care Act 2014</w:t>
        </w:r>
      </w:hyperlink>
      <w:r w:rsidRPr="005D13C9">
        <w:rPr>
          <w:rFonts w:ascii="Arial" w:hAnsi="Arial" w:cs="Arial"/>
          <w:sz w:val="22"/>
          <w:szCs w:val="22"/>
          <w:lang w:val="en-US"/>
        </w:rPr>
        <w:t xml:space="preserve"> (Accessed on: 01 June 2026)</w:t>
      </w:r>
    </w:p>
    <w:p w14:paraId="4DA401AD" w14:textId="77777777" w:rsidR="009563D5" w:rsidRPr="005D13C9" w:rsidRDefault="009563D5" w:rsidP="005D13C9">
      <w:pPr>
        <w:spacing w:line="360" w:lineRule="auto"/>
        <w:rPr>
          <w:rFonts w:ascii="Arial" w:hAnsi="Arial" w:cs="Arial"/>
          <w:sz w:val="22"/>
          <w:szCs w:val="22"/>
          <w:lang w:val="en-US"/>
        </w:rPr>
      </w:pPr>
      <w:r w:rsidRPr="005D13C9">
        <w:rPr>
          <w:rFonts w:ascii="Arial" w:hAnsi="Arial" w:cs="Arial"/>
          <w:sz w:val="22"/>
          <w:szCs w:val="22"/>
          <w:lang w:val="en-US"/>
        </w:rPr>
        <w:t xml:space="preserve">Community Care Act 1990 (2025) </w:t>
      </w:r>
      <w:r w:rsidRPr="005D13C9">
        <w:rPr>
          <w:rFonts w:ascii="Arial" w:hAnsi="Arial" w:cs="Arial"/>
          <w:i/>
          <w:iCs/>
          <w:sz w:val="22"/>
          <w:szCs w:val="22"/>
          <w:lang w:val="en-US"/>
        </w:rPr>
        <w:t>Community Care, Patient.</w:t>
      </w:r>
      <w:r w:rsidRPr="005D13C9">
        <w:rPr>
          <w:rFonts w:ascii="Arial" w:hAnsi="Arial" w:cs="Arial"/>
          <w:sz w:val="22"/>
          <w:szCs w:val="22"/>
          <w:lang w:val="en-US"/>
        </w:rPr>
        <w:t xml:space="preserve"> Available at </w:t>
      </w:r>
      <w:hyperlink r:id="rId31" w:history="1">
        <w:r w:rsidRPr="005D13C9">
          <w:rPr>
            <w:rStyle w:val="Hyperlink"/>
            <w:rFonts w:ascii="Arial" w:hAnsi="Arial" w:cs="Arial"/>
            <w:sz w:val="22"/>
            <w:szCs w:val="22"/>
          </w:rPr>
          <w:t>Community Care | Doctor</w:t>
        </w:r>
      </w:hyperlink>
      <w:r w:rsidRPr="005D13C9">
        <w:rPr>
          <w:rFonts w:ascii="Arial" w:hAnsi="Arial" w:cs="Arial"/>
          <w:sz w:val="22"/>
          <w:szCs w:val="22"/>
          <w:lang w:val="en-US"/>
        </w:rPr>
        <w:t xml:space="preserve"> (Accessed on 31 May 2026)</w:t>
      </w:r>
    </w:p>
    <w:p w14:paraId="27E13B97" w14:textId="77777777" w:rsidR="009563D5" w:rsidRPr="005D13C9" w:rsidRDefault="009563D5" w:rsidP="005D13C9">
      <w:pPr>
        <w:spacing w:line="360" w:lineRule="auto"/>
        <w:rPr>
          <w:rFonts w:ascii="Arial" w:hAnsi="Arial" w:cs="Arial"/>
          <w:b/>
          <w:bCs/>
          <w:sz w:val="22"/>
          <w:szCs w:val="22"/>
        </w:rPr>
      </w:pPr>
      <w:r w:rsidRPr="005D13C9">
        <w:rPr>
          <w:rFonts w:ascii="Arial" w:hAnsi="Arial" w:cs="Arial"/>
          <w:sz w:val="22"/>
          <w:szCs w:val="22"/>
        </w:rPr>
        <w:t xml:space="preserve">Department of health and social care (2025) </w:t>
      </w:r>
      <w:r w:rsidRPr="005D13C9">
        <w:rPr>
          <w:rFonts w:ascii="Arial" w:hAnsi="Arial" w:cs="Arial"/>
          <w:i/>
          <w:iCs/>
          <w:sz w:val="22"/>
          <w:szCs w:val="22"/>
        </w:rPr>
        <w:t xml:space="preserve">official statistics adult social care workforce survey: April 2025 report. </w:t>
      </w:r>
      <w:r w:rsidRPr="005D13C9">
        <w:rPr>
          <w:rFonts w:ascii="Arial" w:hAnsi="Arial" w:cs="Arial"/>
          <w:sz w:val="22"/>
          <w:szCs w:val="22"/>
        </w:rPr>
        <w:t xml:space="preserve">Available at </w:t>
      </w:r>
      <w:r w:rsidRPr="005D13C9">
        <w:rPr>
          <w:rFonts w:ascii="Arial" w:hAnsi="Arial" w:cs="Arial"/>
          <w:sz w:val="22"/>
          <w:szCs w:val="22"/>
        </w:rPr>
        <w:t> </w:t>
      </w:r>
      <w:hyperlink r:id="rId32" w:tgtFrame="_blank" w:history="1">
        <w:r w:rsidRPr="005D13C9">
          <w:rPr>
            <w:rStyle w:val="Hyperlink"/>
            <w:rFonts w:ascii="Arial" w:hAnsi="Arial" w:cs="Arial"/>
            <w:sz w:val="22"/>
            <w:szCs w:val="22"/>
          </w:rPr>
          <w:t>GOV.UK</w:t>
        </w:r>
      </w:hyperlink>
      <w:r w:rsidRPr="005D13C9">
        <w:rPr>
          <w:rFonts w:ascii="Arial" w:hAnsi="Arial" w:cs="Arial"/>
          <w:sz w:val="22"/>
          <w:szCs w:val="22"/>
        </w:rPr>
        <w:t> </w:t>
      </w:r>
      <w:hyperlink r:id="rId33" w:tgtFrame="_blank" w:history="1">
        <w:r w:rsidRPr="005D13C9">
          <w:rPr>
            <w:rStyle w:val="Hyperlink"/>
            <w:rFonts w:ascii="Arial" w:hAnsi="Arial" w:cs="Arial"/>
            <w:sz w:val="22"/>
            <w:szCs w:val="22"/>
          </w:rPr>
          <w:t>https://www.gov.uk/government/statistics/adult-social-care-workforce-survey-april-2025/adult-social-care-workforce-survey-april-2025-report</w:t>
        </w:r>
      </w:hyperlink>
      <w:r w:rsidRPr="005D13C9">
        <w:rPr>
          <w:rFonts w:ascii="Arial" w:hAnsi="Arial" w:cs="Arial"/>
          <w:sz w:val="22"/>
          <w:szCs w:val="22"/>
        </w:rPr>
        <w:t xml:space="preserve"> (Accessed on: 16 June 2026)</w:t>
      </w:r>
    </w:p>
    <w:p w14:paraId="06B7DF5C" w14:textId="77777777" w:rsidR="009563D5" w:rsidRPr="005D13C9" w:rsidRDefault="009563D5" w:rsidP="005D13C9">
      <w:pPr>
        <w:spacing w:line="360" w:lineRule="auto"/>
        <w:rPr>
          <w:rFonts w:ascii="Arial" w:hAnsi="Arial" w:cs="Arial"/>
          <w:sz w:val="22"/>
          <w:szCs w:val="22"/>
          <w:lang w:val="en-US"/>
        </w:rPr>
      </w:pPr>
      <w:r w:rsidRPr="005D13C9">
        <w:rPr>
          <w:rFonts w:ascii="Arial" w:hAnsi="Arial" w:cs="Arial"/>
          <w:sz w:val="22"/>
          <w:szCs w:val="22"/>
          <w:lang w:val="en-US"/>
        </w:rPr>
        <w:t xml:space="preserve">Munson. S (2025) </w:t>
      </w:r>
      <w:r w:rsidRPr="005D13C9">
        <w:rPr>
          <w:rFonts w:ascii="Arial" w:hAnsi="Arial" w:cs="Arial"/>
          <w:i/>
          <w:iCs/>
          <w:sz w:val="22"/>
          <w:szCs w:val="22"/>
          <w:lang w:val="en-US"/>
        </w:rPr>
        <w:t>History of home care in the UK.</w:t>
      </w:r>
      <w:r w:rsidRPr="005D13C9">
        <w:rPr>
          <w:rFonts w:ascii="Arial" w:hAnsi="Arial" w:cs="Arial"/>
          <w:sz w:val="22"/>
          <w:szCs w:val="22"/>
          <w:lang w:val="en-US"/>
        </w:rPr>
        <w:t xml:space="preserve"> Available at </w:t>
      </w:r>
      <w:hyperlink r:id="rId34" w:tgtFrame="_blank" w:history="1">
        <w:r w:rsidRPr="005D13C9">
          <w:rPr>
            <w:rStyle w:val="Hyperlink"/>
            <w:rFonts w:ascii="Arial" w:hAnsi="Arial" w:cs="Arial"/>
            <w:sz w:val="22"/>
            <w:szCs w:val="22"/>
          </w:rPr>
          <w:t>https://www.homecare.co.uk/advice/a-history-of-home-care</w:t>
        </w:r>
      </w:hyperlink>
      <w:r w:rsidRPr="005D13C9">
        <w:rPr>
          <w:rFonts w:ascii="Arial" w:hAnsi="Arial" w:cs="Arial"/>
          <w:sz w:val="22"/>
          <w:szCs w:val="22"/>
          <w:lang w:val="en-US"/>
        </w:rPr>
        <w:t xml:space="preserve"> (Accessed on 31 May 2026)</w:t>
      </w:r>
    </w:p>
    <w:p w14:paraId="5700752F" w14:textId="77777777" w:rsidR="009563D5" w:rsidRPr="005D13C9" w:rsidRDefault="009563D5" w:rsidP="005D13C9">
      <w:pPr>
        <w:pStyle w:val="Heading1"/>
        <w:shd w:val="clear" w:color="auto" w:fill="FFFFFF"/>
        <w:spacing w:before="0" w:after="0" w:line="360" w:lineRule="auto"/>
        <w:textAlignment w:val="baseline"/>
        <w:rPr>
          <w:rFonts w:ascii="Arial" w:eastAsia="Times New Roman" w:hAnsi="Arial" w:cs="Arial"/>
          <w:color w:val="121212"/>
          <w:kern w:val="36"/>
          <w:sz w:val="22"/>
          <w:szCs w:val="22"/>
          <w:lang w:eastAsia="en-GB"/>
          <w14:ligatures w14:val="none"/>
        </w:rPr>
      </w:pPr>
      <w:r w:rsidRPr="005D13C9">
        <w:rPr>
          <w:rFonts w:ascii="Arial" w:hAnsi="Arial" w:cs="Arial"/>
          <w:sz w:val="22"/>
          <w:szCs w:val="22"/>
        </w:rPr>
        <w:t xml:space="preserve">Stacey. K (2025) </w:t>
      </w:r>
      <w:r w:rsidRPr="005D13C9">
        <w:rPr>
          <w:rFonts w:ascii="Arial" w:eastAsia="Times New Roman" w:hAnsi="Arial" w:cs="Arial"/>
          <w:i/>
          <w:iCs/>
          <w:color w:val="121212"/>
          <w:kern w:val="36"/>
          <w:sz w:val="22"/>
          <w:szCs w:val="22"/>
          <w:lang w:eastAsia="en-GB"/>
          <w14:ligatures w14:val="none"/>
        </w:rPr>
        <w:t>Nearly 100,000 adults in England denied state-funded social care due to cuts</w:t>
      </w:r>
      <w:r w:rsidRPr="005D13C9">
        <w:rPr>
          <w:rFonts w:ascii="Arial" w:eastAsia="Times New Roman" w:hAnsi="Arial" w:cs="Arial"/>
          <w:i/>
          <w:iCs/>
          <w:color w:val="121212"/>
          <w:kern w:val="36"/>
          <w:sz w:val="22"/>
          <w:szCs w:val="22"/>
          <w:lang w:eastAsia="en-GB"/>
          <w14:ligatures w14:val="none"/>
        </w:rPr>
        <w:t>,</w:t>
      </w:r>
      <w:r w:rsidRPr="005D13C9">
        <w:rPr>
          <w:rFonts w:ascii="Arial" w:eastAsia="Times New Roman" w:hAnsi="Arial" w:cs="Arial"/>
          <w:color w:val="121212"/>
          <w:kern w:val="36"/>
          <w:sz w:val="22"/>
          <w:szCs w:val="22"/>
          <w:lang w:eastAsia="en-GB"/>
          <w14:ligatures w14:val="none"/>
        </w:rPr>
        <w:t xml:space="preserve"> The guardian. Available at </w:t>
      </w:r>
      <w:hyperlink r:id="rId35" w:history="1">
        <w:r w:rsidRPr="005D13C9">
          <w:rPr>
            <w:rStyle w:val="Hyperlink"/>
            <w:rFonts w:ascii="Arial" w:hAnsi="Arial" w:cs="Arial"/>
            <w:sz w:val="22"/>
            <w:szCs w:val="22"/>
          </w:rPr>
          <w:t>Nearly 100,000 adults in England denied state-funded social care due to cuts | Social care | The Guardian</w:t>
        </w:r>
      </w:hyperlink>
      <w:r w:rsidRPr="005D13C9">
        <w:rPr>
          <w:rFonts w:ascii="Arial" w:hAnsi="Arial" w:cs="Arial"/>
          <w:sz w:val="22"/>
          <w:szCs w:val="22"/>
        </w:rPr>
        <w:t xml:space="preserve"> </w:t>
      </w:r>
      <w:r w:rsidRPr="005D13C9">
        <w:rPr>
          <w:rFonts w:ascii="Arial" w:hAnsi="Arial" w:cs="Arial"/>
          <w:color w:val="auto"/>
          <w:sz w:val="22"/>
          <w:szCs w:val="22"/>
        </w:rPr>
        <w:t>(Accessed on: 15 June 2026)</w:t>
      </w:r>
    </w:p>
    <w:p w14:paraId="479C5EB8" w14:textId="77777777" w:rsidR="009563D5" w:rsidRPr="005D13C9" w:rsidRDefault="009563D5" w:rsidP="005D13C9">
      <w:pPr>
        <w:spacing w:line="360" w:lineRule="auto"/>
        <w:rPr>
          <w:rFonts w:ascii="Arial" w:hAnsi="Arial" w:cs="Arial"/>
          <w:sz w:val="22"/>
          <w:szCs w:val="22"/>
          <w:lang w:val="en-US"/>
        </w:rPr>
      </w:pPr>
      <w:r w:rsidRPr="005D13C9">
        <w:rPr>
          <w:rFonts w:ascii="Arial" w:hAnsi="Arial" w:cs="Arial"/>
          <w:sz w:val="22"/>
          <w:szCs w:val="22"/>
          <w:lang w:val="en-US"/>
        </w:rPr>
        <w:t xml:space="preserve">The Health Services and Public Health Act 1968 (2026) </w:t>
      </w:r>
      <w:r w:rsidRPr="005D13C9">
        <w:rPr>
          <w:rFonts w:ascii="Arial" w:hAnsi="Arial" w:cs="Arial"/>
          <w:i/>
          <w:iCs/>
          <w:sz w:val="22"/>
          <w:szCs w:val="22"/>
          <w:lang w:val="en-US"/>
        </w:rPr>
        <w:t>UK Act of Parliament</w:t>
      </w:r>
      <w:r w:rsidRPr="005D13C9">
        <w:rPr>
          <w:rFonts w:ascii="Arial" w:hAnsi="Arial" w:cs="Arial"/>
          <w:sz w:val="22"/>
          <w:szCs w:val="22"/>
          <w:lang w:val="en-US"/>
        </w:rPr>
        <w:t xml:space="preserve">. Available at </w:t>
      </w:r>
      <w:hyperlink r:id="rId36" w:history="1">
        <w:r w:rsidRPr="005D13C9">
          <w:rPr>
            <w:rStyle w:val="Hyperlink"/>
            <w:rFonts w:ascii="Arial" w:hAnsi="Arial" w:cs="Arial"/>
            <w:sz w:val="22"/>
            <w:szCs w:val="22"/>
          </w:rPr>
          <w:t>Health Services and Public Health Act 1968 | Legislation.uk</w:t>
        </w:r>
      </w:hyperlink>
      <w:r w:rsidRPr="005D13C9">
        <w:rPr>
          <w:rFonts w:ascii="Arial" w:hAnsi="Arial" w:cs="Arial"/>
          <w:sz w:val="22"/>
          <w:szCs w:val="22"/>
          <w:lang w:val="en-US"/>
        </w:rPr>
        <w:t xml:space="preserve"> (Accessed on 31 May 2026)</w:t>
      </w:r>
    </w:p>
    <w:p w14:paraId="54EAA018" w14:textId="77777777" w:rsidR="009563D5" w:rsidRPr="005D13C9" w:rsidRDefault="009563D5" w:rsidP="005D13C9">
      <w:pPr>
        <w:spacing w:line="360" w:lineRule="auto"/>
        <w:rPr>
          <w:rFonts w:ascii="Arial" w:hAnsi="Arial" w:cs="Arial"/>
          <w:sz w:val="22"/>
          <w:szCs w:val="22"/>
          <w:lang w:val="en-US"/>
        </w:rPr>
      </w:pPr>
      <w:r w:rsidRPr="005D13C9">
        <w:rPr>
          <w:rFonts w:ascii="Arial" w:hAnsi="Arial" w:cs="Arial"/>
          <w:sz w:val="22"/>
          <w:szCs w:val="22"/>
          <w:lang w:val="en-US"/>
        </w:rPr>
        <w:t xml:space="preserve">The National Assistance Act 1948 (2026) </w:t>
      </w:r>
      <w:r w:rsidRPr="005D13C9">
        <w:rPr>
          <w:rFonts w:ascii="Arial" w:hAnsi="Arial" w:cs="Arial"/>
          <w:i/>
          <w:iCs/>
          <w:sz w:val="22"/>
          <w:szCs w:val="22"/>
          <w:lang w:val="en-US"/>
        </w:rPr>
        <w:t>UK Public General Acts.</w:t>
      </w:r>
      <w:r w:rsidRPr="005D13C9">
        <w:rPr>
          <w:rFonts w:ascii="Arial" w:hAnsi="Arial" w:cs="Arial"/>
          <w:sz w:val="22"/>
          <w:szCs w:val="22"/>
          <w:lang w:val="en-US"/>
        </w:rPr>
        <w:t xml:space="preserve"> Available at </w:t>
      </w:r>
      <w:hyperlink r:id="rId37" w:history="1">
        <w:r w:rsidRPr="005D13C9">
          <w:rPr>
            <w:rStyle w:val="Hyperlink"/>
            <w:rFonts w:ascii="Arial" w:hAnsi="Arial" w:cs="Arial"/>
            <w:sz w:val="22"/>
            <w:szCs w:val="22"/>
          </w:rPr>
          <w:t>National Assistance Act 1948</w:t>
        </w:r>
      </w:hyperlink>
      <w:r w:rsidRPr="005D13C9">
        <w:rPr>
          <w:rFonts w:ascii="Arial" w:hAnsi="Arial" w:cs="Arial"/>
          <w:sz w:val="22"/>
          <w:szCs w:val="22"/>
          <w:lang w:val="en-US"/>
        </w:rPr>
        <w:t xml:space="preserve"> (Accessed on 31May 2026)</w:t>
      </w:r>
    </w:p>
    <w:p w14:paraId="480C9E19" w14:textId="77777777" w:rsidR="009563D5" w:rsidRPr="005D13C9" w:rsidRDefault="009563D5" w:rsidP="005D13C9">
      <w:pPr>
        <w:spacing w:line="360" w:lineRule="auto"/>
        <w:rPr>
          <w:rFonts w:ascii="Arial" w:hAnsi="Arial" w:cs="Arial"/>
          <w:sz w:val="22"/>
          <w:szCs w:val="22"/>
        </w:rPr>
      </w:pPr>
      <w:r w:rsidRPr="005D13C9">
        <w:rPr>
          <w:rFonts w:ascii="Arial" w:hAnsi="Arial" w:cs="Arial"/>
          <w:sz w:val="22"/>
          <w:szCs w:val="22"/>
          <w:lang w:val="en-US"/>
        </w:rPr>
        <w:t>Tiwary. A</w:t>
      </w:r>
      <w:r w:rsidRPr="005D13C9">
        <w:rPr>
          <w:rFonts w:ascii="Arial" w:hAnsi="Arial" w:cs="Arial"/>
          <w:sz w:val="22"/>
          <w:szCs w:val="22"/>
          <w:lang w:val="en-US"/>
        </w:rPr>
        <w:t xml:space="preserve">, </w:t>
      </w:r>
      <w:r w:rsidRPr="005D13C9">
        <w:rPr>
          <w:rFonts w:ascii="Arial" w:hAnsi="Arial" w:cs="Arial"/>
          <w:sz w:val="22"/>
          <w:szCs w:val="22"/>
          <w:lang w:val="en-US"/>
        </w:rPr>
        <w:t xml:space="preserve">Rimal. A, Paudyal. B, Sigdel. K, Basnyat. B </w:t>
      </w:r>
      <w:r w:rsidRPr="005D13C9">
        <w:rPr>
          <w:rFonts w:ascii="Arial" w:hAnsi="Arial" w:cs="Arial"/>
          <w:sz w:val="22"/>
          <w:szCs w:val="22"/>
          <w:lang w:val="en-US"/>
        </w:rPr>
        <w:t>(2019)</w:t>
      </w:r>
      <w:r w:rsidRPr="005D13C9">
        <w:rPr>
          <w:rFonts w:ascii="Arial" w:hAnsi="Arial" w:cs="Arial"/>
          <w:sz w:val="22"/>
          <w:szCs w:val="22"/>
          <w:lang w:val="en-US"/>
        </w:rPr>
        <w:t xml:space="preserve"> </w:t>
      </w:r>
      <w:r w:rsidRPr="005D13C9">
        <w:rPr>
          <w:rFonts w:ascii="Arial" w:hAnsi="Arial" w:cs="Arial"/>
          <w:i/>
          <w:iCs/>
          <w:sz w:val="22"/>
          <w:szCs w:val="22"/>
        </w:rPr>
        <w:t>Poor communication by health care professionals may lead to life-threatening complications: examples from two case reports</w:t>
      </w:r>
      <w:r w:rsidRPr="005D13C9">
        <w:rPr>
          <w:rFonts w:ascii="Arial" w:hAnsi="Arial" w:cs="Arial"/>
          <w:i/>
          <w:iCs/>
          <w:sz w:val="22"/>
          <w:szCs w:val="22"/>
        </w:rPr>
        <w:t xml:space="preserve">. </w:t>
      </w:r>
      <w:r w:rsidRPr="005D13C9">
        <w:rPr>
          <w:rFonts w:ascii="Arial" w:hAnsi="Arial" w:cs="Arial"/>
          <w:sz w:val="22"/>
          <w:szCs w:val="22"/>
        </w:rPr>
        <w:t>Wellcome Open Research</w:t>
      </w:r>
      <w:r w:rsidRPr="005D13C9">
        <w:rPr>
          <w:rFonts w:ascii="Arial" w:hAnsi="Arial" w:cs="Arial"/>
          <w:sz w:val="22"/>
          <w:szCs w:val="22"/>
        </w:rPr>
        <w:t xml:space="preserve">. Available at </w:t>
      </w:r>
      <w:hyperlink r:id="rId38" w:history="1">
        <w:r w:rsidRPr="005D13C9">
          <w:rPr>
            <w:rStyle w:val="Hyperlink"/>
            <w:rFonts w:ascii="Arial" w:hAnsi="Arial" w:cs="Arial"/>
            <w:sz w:val="22"/>
            <w:szCs w:val="22"/>
          </w:rPr>
          <w:t>Poor communication by health care professionals may lead to life-threatening complications: examples from two case reports - PMC</w:t>
        </w:r>
      </w:hyperlink>
      <w:r w:rsidRPr="005D13C9">
        <w:rPr>
          <w:rFonts w:ascii="Arial" w:hAnsi="Arial" w:cs="Arial"/>
          <w:sz w:val="22"/>
          <w:szCs w:val="22"/>
        </w:rPr>
        <w:t xml:space="preserve"> (Accessed on:16 June 2026)</w:t>
      </w:r>
    </w:p>
    <w:p w14:paraId="17BE66FF" w14:textId="7A1981F2" w:rsidR="000D25A5" w:rsidRPr="005D13C9" w:rsidRDefault="000D25A5" w:rsidP="005D13C9">
      <w:pPr>
        <w:spacing w:line="360" w:lineRule="auto"/>
        <w:rPr>
          <w:rFonts w:ascii="Arial" w:hAnsi="Arial" w:cs="Arial"/>
          <w:i/>
          <w:iCs/>
          <w:sz w:val="22"/>
          <w:szCs w:val="22"/>
          <w:lang w:val="en-US"/>
        </w:rPr>
      </w:pPr>
    </w:p>
    <w:p w14:paraId="38D32850" w14:textId="77777777" w:rsidR="000D25A5" w:rsidRPr="005D13C9" w:rsidRDefault="000D25A5" w:rsidP="005D13C9">
      <w:pPr>
        <w:spacing w:line="360" w:lineRule="auto"/>
        <w:rPr>
          <w:rFonts w:ascii="Arial" w:hAnsi="Arial" w:cs="Arial"/>
          <w:sz w:val="22"/>
          <w:szCs w:val="22"/>
          <w:lang w:val="en-US"/>
        </w:rPr>
      </w:pPr>
    </w:p>
    <w:p w14:paraId="1B243497" w14:textId="77777777" w:rsidR="00943B47" w:rsidRPr="005D13C9" w:rsidRDefault="00943B47" w:rsidP="005D13C9">
      <w:pPr>
        <w:spacing w:line="360" w:lineRule="auto"/>
        <w:rPr>
          <w:rFonts w:ascii="Arial" w:hAnsi="Arial" w:cs="Arial"/>
          <w:sz w:val="22"/>
          <w:szCs w:val="22"/>
          <w:lang w:val="en-US"/>
        </w:rPr>
      </w:pPr>
    </w:p>
    <w:sectPr w:rsidR="00943B47" w:rsidRPr="005D13C9" w:rsidSect="00943B4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A850EE6" w14:textId="77777777" w:rsidR="00111320" w:rsidRDefault="00111320" w:rsidP="00106C78">
      <w:pPr>
        <w:spacing w:after="0" w:line="240" w:lineRule="auto"/>
      </w:pPr>
      <w:r>
        <w:separator/>
      </w:r>
    </w:p>
  </w:endnote>
  <w:endnote w:type="continuationSeparator" w:id="0">
    <w:p w14:paraId="0CE1D040" w14:textId="77777777" w:rsidR="00111320" w:rsidRDefault="00111320" w:rsidP="00106C7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masis MT Pro Black">
    <w:charset w:val="00"/>
    <w:family w:val="roman"/>
    <w:pitch w:val="variable"/>
    <w:sig w:usb0="A00000AF" w:usb1="4000205B" w:usb2="00000000" w:usb3="00000000" w:csb0="00000093" w:csb1="00000000"/>
  </w:font>
  <w:font w:name="Algerian">
    <w:panose1 w:val="04020705040A02060702"/>
    <w:charset w:val="00"/>
    <w:family w:val="decorative"/>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66949201"/>
      <w:docPartObj>
        <w:docPartGallery w:val="Page Numbers (Bottom of Page)"/>
        <w:docPartUnique/>
      </w:docPartObj>
    </w:sdtPr>
    <w:sdtEndPr>
      <w:rPr>
        <w:noProof/>
      </w:rPr>
    </w:sdtEndPr>
    <w:sdtContent>
      <w:p w14:paraId="5CC2CD80" w14:textId="72F075FA" w:rsidR="00106C78" w:rsidRDefault="00106C78">
        <w:pPr>
          <w:pStyle w:val="Footer"/>
        </w:pPr>
        <w:r>
          <w:fldChar w:fldCharType="begin"/>
        </w:r>
        <w:r>
          <w:instrText xml:space="preserve"> PAGE   \* MERGEFORMAT </w:instrText>
        </w:r>
        <w:r>
          <w:fldChar w:fldCharType="separate"/>
        </w:r>
        <w:r>
          <w:rPr>
            <w:noProof/>
          </w:rPr>
          <w:t>2</w:t>
        </w:r>
        <w:r>
          <w:rPr>
            <w:noProof/>
          </w:rPr>
          <w:fldChar w:fldCharType="end"/>
        </w:r>
      </w:p>
    </w:sdtContent>
  </w:sdt>
  <w:p w14:paraId="18C99EB9" w14:textId="77777777" w:rsidR="00106C78" w:rsidRDefault="00106C7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731BA0F" w14:textId="77777777" w:rsidR="00111320" w:rsidRDefault="00111320" w:rsidP="00106C78">
      <w:pPr>
        <w:spacing w:after="0" w:line="240" w:lineRule="auto"/>
      </w:pPr>
      <w:r>
        <w:separator/>
      </w:r>
    </w:p>
  </w:footnote>
  <w:footnote w:type="continuationSeparator" w:id="0">
    <w:p w14:paraId="46CB3561" w14:textId="77777777" w:rsidR="00111320" w:rsidRDefault="00111320" w:rsidP="00106C7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4F33E1"/>
    <w:multiLevelType w:val="hybridMultilevel"/>
    <w:tmpl w:val="FAA63C9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6A0AF5"/>
    <w:multiLevelType w:val="hybridMultilevel"/>
    <w:tmpl w:val="FAA63C9E"/>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64BF2EE1"/>
    <w:multiLevelType w:val="hybridMultilevel"/>
    <w:tmpl w:val="5A54B5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49490530">
    <w:abstractNumId w:val="0"/>
  </w:num>
  <w:num w:numId="2" w16cid:durableId="2096128949">
    <w:abstractNumId w:val="2"/>
  </w:num>
  <w:num w:numId="3" w16cid:durableId="202756146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dgnword-docGUID" w:val="{52389D40-676F-4F7B-B6DB-B85CACA1E932}"/>
    <w:docVar w:name="dgnword-eventsink" w:val="1865830266480"/>
  </w:docVars>
  <w:rsids>
    <w:rsidRoot w:val="00092F4C"/>
    <w:rsid w:val="0001724A"/>
    <w:rsid w:val="00026CE5"/>
    <w:rsid w:val="00092F4C"/>
    <w:rsid w:val="0009531B"/>
    <w:rsid w:val="000B3548"/>
    <w:rsid w:val="000D25A5"/>
    <w:rsid w:val="000D3D0E"/>
    <w:rsid w:val="000D7E83"/>
    <w:rsid w:val="001062CE"/>
    <w:rsid w:val="00106C78"/>
    <w:rsid w:val="00111320"/>
    <w:rsid w:val="00135414"/>
    <w:rsid w:val="001A6F32"/>
    <w:rsid w:val="001C5EE4"/>
    <w:rsid w:val="001D7B57"/>
    <w:rsid w:val="001F609E"/>
    <w:rsid w:val="00297BB1"/>
    <w:rsid w:val="002C2E9F"/>
    <w:rsid w:val="003161B1"/>
    <w:rsid w:val="00336026"/>
    <w:rsid w:val="00352D49"/>
    <w:rsid w:val="00367B0E"/>
    <w:rsid w:val="00381B0C"/>
    <w:rsid w:val="003B2B2E"/>
    <w:rsid w:val="0041396D"/>
    <w:rsid w:val="004271E7"/>
    <w:rsid w:val="0045403D"/>
    <w:rsid w:val="00520952"/>
    <w:rsid w:val="00523D9D"/>
    <w:rsid w:val="005A1F37"/>
    <w:rsid w:val="005C0116"/>
    <w:rsid w:val="005D13C9"/>
    <w:rsid w:val="005F6680"/>
    <w:rsid w:val="005F7ED7"/>
    <w:rsid w:val="006275A3"/>
    <w:rsid w:val="0066536A"/>
    <w:rsid w:val="006A6B9E"/>
    <w:rsid w:val="006C74E5"/>
    <w:rsid w:val="006E4C3F"/>
    <w:rsid w:val="006E5AC1"/>
    <w:rsid w:val="006E6964"/>
    <w:rsid w:val="006F4278"/>
    <w:rsid w:val="007210B0"/>
    <w:rsid w:val="0074253D"/>
    <w:rsid w:val="00755C5B"/>
    <w:rsid w:val="00762773"/>
    <w:rsid w:val="00764B25"/>
    <w:rsid w:val="00774A30"/>
    <w:rsid w:val="00795C39"/>
    <w:rsid w:val="007A43F6"/>
    <w:rsid w:val="00842258"/>
    <w:rsid w:val="00876179"/>
    <w:rsid w:val="008A30EF"/>
    <w:rsid w:val="008B340B"/>
    <w:rsid w:val="008D51A6"/>
    <w:rsid w:val="00943B47"/>
    <w:rsid w:val="00951C36"/>
    <w:rsid w:val="00953B9A"/>
    <w:rsid w:val="00954707"/>
    <w:rsid w:val="009563D5"/>
    <w:rsid w:val="009978CE"/>
    <w:rsid w:val="009F5A66"/>
    <w:rsid w:val="00A056DF"/>
    <w:rsid w:val="00A15A4C"/>
    <w:rsid w:val="00A35B31"/>
    <w:rsid w:val="00A9128B"/>
    <w:rsid w:val="00B62718"/>
    <w:rsid w:val="00B87C29"/>
    <w:rsid w:val="00BA6333"/>
    <w:rsid w:val="00C77B30"/>
    <w:rsid w:val="00C9191A"/>
    <w:rsid w:val="00CB3BD7"/>
    <w:rsid w:val="00CB4C27"/>
    <w:rsid w:val="00CC73E5"/>
    <w:rsid w:val="00D26FBB"/>
    <w:rsid w:val="00D5024F"/>
    <w:rsid w:val="00D801D5"/>
    <w:rsid w:val="00D94404"/>
    <w:rsid w:val="00DA75B6"/>
    <w:rsid w:val="00DE2BF9"/>
    <w:rsid w:val="00E96FBC"/>
    <w:rsid w:val="00EC57A4"/>
    <w:rsid w:val="00F7070A"/>
    <w:rsid w:val="00FA02B0"/>
    <w:rsid w:val="00FE2B9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AC92E2"/>
  <w15:chartTrackingRefBased/>
  <w15:docId w15:val="{758A4A39-FC2E-440E-95FB-3883FFF677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92F4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92F4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92F4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92F4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92F4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92F4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92F4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92F4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92F4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92F4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92F4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92F4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92F4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92F4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92F4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92F4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92F4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92F4C"/>
    <w:rPr>
      <w:rFonts w:eastAsiaTheme="majorEastAsia" w:cstheme="majorBidi"/>
      <w:color w:val="272727" w:themeColor="text1" w:themeTint="D8"/>
    </w:rPr>
  </w:style>
  <w:style w:type="paragraph" w:styleId="Title">
    <w:name w:val="Title"/>
    <w:basedOn w:val="Normal"/>
    <w:next w:val="Normal"/>
    <w:link w:val="TitleChar"/>
    <w:uiPriority w:val="10"/>
    <w:qFormat/>
    <w:rsid w:val="00092F4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92F4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92F4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92F4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92F4C"/>
    <w:pPr>
      <w:spacing w:before="160"/>
      <w:jc w:val="center"/>
    </w:pPr>
    <w:rPr>
      <w:i/>
      <w:iCs/>
      <w:color w:val="404040" w:themeColor="text1" w:themeTint="BF"/>
    </w:rPr>
  </w:style>
  <w:style w:type="character" w:customStyle="1" w:styleId="QuoteChar">
    <w:name w:val="Quote Char"/>
    <w:basedOn w:val="DefaultParagraphFont"/>
    <w:link w:val="Quote"/>
    <w:uiPriority w:val="29"/>
    <w:rsid w:val="00092F4C"/>
    <w:rPr>
      <w:i/>
      <w:iCs/>
      <w:color w:val="404040" w:themeColor="text1" w:themeTint="BF"/>
    </w:rPr>
  </w:style>
  <w:style w:type="paragraph" w:styleId="ListParagraph">
    <w:name w:val="List Paragraph"/>
    <w:basedOn w:val="Normal"/>
    <w:uiPriority w:val="34"/>
    <w:qFormat/>
    <w:rsid w:val="00092F4C"/>
    <w:pPr>
      <w:ind w:left="720"/>
      <w:contextualSpacing/>
    </w:pPr>
  </w:style>
  <w:style w:type="character" w:styleId="IntenseEmphasis">
    <w:name w:val="Intense Emphasis"/>
    <w:basedOn w:val="DefaultParagraphFont"/>
    <w:uiPriority w:val="21"/>
    <w:qFormat/>
    <w:rsid w:val="00092F4C"/>
    <w:rPr>
      <w:i/>
      <w:iCs/>
      <w:color w:val="0F4761" w:themeColor="accent1" w:themeShade="BF"/>
    </w:rPr>
  </w:style>
  <w:style w:type="paragraph" w:styleId="IntenseQuote">
    <w:name w:val="Intense Quote"/>
    <w:basedOn w:val="Normal"/>
    <w:next w:val="Normal"/>
    <w:link w:val="IntenseQuoteChar"/>
    <w:uiPriority w:val="30"/>
    <w:qFormat/>
    <w:rsid w:val="00092F4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92F4C"/>
    <w:rPr>
      <w:i/>
      <w:iCs/>
      <w:color w:val="0F4761" w:themeColor="accent1" w:themeShade="BF"/>
    </w:rPr>
  </w:style>
  <w:style w:type="character" w:styleId="IntenseReference">
    <w:name w:val="Intense Reference"/>
    <w:basedOn w:val="DefaultParagraphFont"/>
    <w:uiPriority w:val="32"/>
    <w:qFormat/>
    <w:rsid w:val="00092F4C"/>
    <w:rPr>
      <w:b/>
      <w:bCs/>
      <w:smallCaps/>
      <w:color w:val="0F4761" w:themeColor="accent1" w:themeShade="BF"/>
      <w:spacing w:val="5"/>
    </w:rPr>
  </w:style>
  <w:style w:type="paragraph" w:styleId="NoSpacing">
    <w:name w:val="No Spacing"/>
    <w:link w:val="NoSpacingChar"/>
    <w:uiPriority w:val="1"/>
    <w:qFormat/>
    <w:rsid w:val="00092F4C"/>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092F4C"/>
    <w:rPr>
      <w:rFonts w:eastAsiaTheme="minorEastAsia"/>
      <w:kern w:val="0"/>
      <w:sz w:val="22"/>
      <w:szCs w:val="22"/>
      <w:lang w:val="en-US"/>
      <w14:ligatures w14:val="none"/>
    </w:rPr>
  </w:style>
  <w:style w:type="character" w:styleId="Hyperlink">
    <w:name w:val="Hyperlink"/>
    <w:basedOn w:val="DefaultParagraphFont"/>
    <w:uiPriority w:val="99"/>
    <w:unhideWhenUsed/>
    <w:rsid w:val="00943B47"/>
    <w:rPr>
      <w:color w:val="467886" w:themeColor="hyperlink"/>
      <w:u w:val="single"/>
    </w:rPr>
  </w:style>
  <w:style w:type="character" w:styleId="Emphasis">
    <w:name w:val="Emphasis"/>
    <w:basedOn w:val="DefaultParagraphFont"/>
    <w:uiPriority w:val="20"/>
    <w:qFormat/>
    <w:rsid w:val="00943B47"/>
    <w:rPr>
      <w:i/>
      <w:iCs/>
    </w:rPr>
  </w:style>
  <w:style w:type="character" w:styleId="UnresolvedMention">
    <w:name w:val="Unresolved Mention"/>
    <w:basedOn w:val="DefaultParagraphFont"/>
    <w:uiPriority w:val="99"/>
    <w:semiHidden/>
    <w:unhideWhenUsed/>
    <w:rsid w:val="00CC73E5"/>
    <w:rPr>
      <w:color w:val="605E5C"/>
      <w:shd w:val="clear" w:color="auto" w:fill="E1DFDD"/>
    </w:rPr>
  </w:style>
  <w:style w:type="paragraph" w:styleId="Header">
    <w:name w:val="header"/>
    <w:basedOn w:val="Normal"/>
    <w:link w:val="HeaderChar"/>
    <w:uiPriority w:val="99"/>
    <w:unhideWhenUsed/>
    <w:rsid w:val="00106C78"/>
    <w:pPr>
      <w:tabs>
        <w:tab w:val="center" w:pos="4513"/>
        <w:tab w:val="right" w:pos="9026"/>
      </w:tabs>
      <w:spacing w:after="0" w:line="240" w:lineRule="auto"/>
    </w:pPr>
  </w:style>
  <w:style w:type="character" w:customStyle="1" w:styleId="HeaderChar">
    <w:name w:val="Header Char"/>
    <w:basedOn w:val="DefaultParagraphFont"/>
    <w:link w:val="Header"/>
    <w:uiPriority w:val="99"/>
    <w:rsid w:val="00106C78"/>
  </w:style>
  <w:style w:type="paragraph" w:styleId="Footer">
    <w:name w:val="footer"/>
    <w:basedOn w:val="Normal"/>
    <w:link w:val="FooterChar"/>
    <w:uiPriority w:val="99"/>
    <w:unhideWhenUsed/>
    <w:rsid w:val="00106C78"/>
    <w:pPr>
      <w:tabs>
        <w:tab w:val="center" w:pos="4513"/>
        <w:tab w:val="right" w:pos="9026"/>
      </w:tabs>
      <w:spacing w:after="0" w:line="240" w:lineRule="auto"/>
    </w:pPr>
  </w:style>
  <w:style w:type="character" w:customStyle="1" w:styleId="FooterChar">
    <w:name w:val="Footer Char"/>
    <w:basedOn w:val="DefaultParagraphFont"/>
    <w:link w:val="Footer"/>
    <w:uiPriority w:val="99"/>
    <w:rsid w:val="00106C7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jpeg"/><Relationship Id="rId18" Type="http://schemas.openxmlformats.org/officeDocument/2006/relationships/hyperlink" Target="https://www.legislation.gov.uk/ukpga/2022/31/contents" TargetMode="External"/><Relationship Id="rId26" Type="http://schemas.openxmlformats.org/officeDocument/2006/relationships/hyperlink" Target="https://www.bing.com/images/search?view=detailV2&amp;id=6FDCC395CEF576420D3D4D98996BC0F3E1C1611E&amp;thid=OIP.ioCPcF8Y78FjDiq3zwtr7AHaIB&amp;mediaurl=https%3A%2F%2Fwww.rpharms.com%2FDesktopModules%2FRPS%2FThemeObjects%2FImages%2FSymbols%2Fretina-logos_coat-of-arms-dark.png&amp;cdnurl=https%3A%2F%2Fth.bing.com%2Fth%2Fid%2FR.8a808f705f18efc1630e2ab7cf0b6bec%3Frik%3DHmHB4fPAa5mYTQ%26pid%3DImgRaw%26r%3D0&amp;exph=551&amp;expw=509&amp;q=Royal+Pharmaceutical+Society+Logo&amp;form=IRPRST&amp;selectedindex=8&amp;itb=1&amp;cw=1112&amp;ch=520&amp;ajaxhist=0&amp;ajaxserp=0&amp;vt=0&amp;sim=11" TargetMode="External"/><Relationship Id="rId39" Type="http://schemas.openxmlformats.org/officeDocument/2006/relationships/fontTable" Target="fontTable.xml"/><Relationship Id="rId21" Type="http://schemas.openxmlformats.org/officeDocument/2006/relationships/hyperlink" Target="https://www.thepharmacist.co.uk/community/growing-pharmacy-workload-unsustainable-without-more-staff-pda-warns/" TargetMode="External"/><Relationship Id="rId34" Type="http://schemas.openxmlformats.org/officeDocument/2006/relationships/hyperlink" Target="https://www.homecare.co.uk/advice/a-history-of-home-care" TargetMode="Externa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hyperlink" Target="https://pharmaceutical-journal.com/article/infographics/nhs70-major-moments-in-pharmacy-1948-2018" TargetMode="External"/><Relationship Id="rId25" Type="http://schemas.openxmlformats.org/officeDocument/2006/relationships/hyperlink" Target="https://www.magnific.com/free-vector/isometric-gastroenterology-composition-with-view-medication-with-tubes-pills-illustration_17346407.htm" TargetMode="External"/><Relationship Id="rId33" Type="http://schemas.openxmlformats.org/officeDocument/2006/relationships/hyperlink" Target="https://www.gov.uk/government/statistics/adult-social-care-workforce-survey-april-2025/adult-social-care-workforce-survey-april-2025-report" TargetMode="External"/><Relationship Id="rId38" Type="http://schemas.openxmlformats.org/officeDocument/2006/relationships/hyperlink" Target="https://pmc.ncbi.nlm.nih.gov/articles/PMC6694717/" TargetMode="External"/><Relationship Id="rId2" Type="http://schemas.openxmlformats.org/officeDocument/2006/relationships/numbering" Target="numbering.xml"/><Relationship Id="rId16" Type="http://schemas.openxmlformats.org/officeDocument/2006/relationships/hyperlink" Target="https://cpe.org.uk/our-news/morale-at-breaking-point-as-pharmacy-staffing-crisis-deepens/" TargetMode="External"/><Relationship Id="rId20" Type="http://schemas.openxmlformats.org/officeDocument/2006/relationships/hyperlink" Target="https://www.legislation.gov.uk/ukpga/2014/23/contents" TargetMode="External"/><Relationship Id="rId29" Type="http://schemas.openxmlformats.org/officeDocument/2006/relationships/hyperlink" Target="https://www.ageuk.org.uk/discover/2024/september/state-of-health-and-care-of-older-people-in-england-2024/"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g"/><Relationship Id="rId24" Type="http://schemas.openxmlformats.org/officeDocument/2006/relationships/hyperlink" Target="https://www.magnific.com/premium-vector/modern-simple-pharmacy-logo-design-template_69826364.htm" TargetMode="External"/><Relationship Id="rId32" Type="http://schemas.openxmlformats.org/officeDocument/2006/relationships/hyperlink" Target="http://gov.uk/" TargetMode="External"/><Relationship Id="rId37" Type="http://schemas.openxmlformats.org/officeDocument/2006/relationships/hyperlink" Target="https://www.legislation.gov.uk/ukpga/Geo6/11-12/29/contents" TargetMode="External"/><Relationship Id="rId40"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hyperlink" Target="https://stock.adobe.com/jp/images/cost-reduce-icon-arrow-down-graph-analysis-vector-illustration-simple-symbol-business-isolated/522259718" TargetMode="External"/><Relationship Id="rId28" Type="http://schemas.openxmlformats.org/officeDocument/2006/relationships/hyperlink" Target="https://www.parliament.uk/about/living-heritage/evolutionofparliament/2015-parliament-in-the-making/get-involved1/2015-banners-exhibition/rachel-gadsden/1601-poor-law-gallery/" TargetMode="External"/><Relationship Id="rId36" Type="http://schemas.openxmlformats.org/officeDocument/2006/relationships/hyperlink" Target="https://legislation.uk/health-services-and-public-health-act-1968" TargetMode="External"/><Relationship Id="rId10" Type="http://schemas.openxmlformats.org/officeDocument/2006/relationships/image" Target="media/image2.jpeg"/><Relationship Id="rId19" Type="http://schemas.openxmlformats.org/officeDocument/2006/relationships/hyperlink" Target="https://www.england.nhs.uk/primary-care/pharmacy/pharmacy-services/pharmacy-first/" TargetMode="External"/><Relationship Id="rId31" Type="http://schemas.openxmlformats.org/officeDocument/2006/relationships/hyperlink" Target="https://patient.info/doctor/mental-health/community-care" TargetMode="External"/><Relationship Id="rId4" Type="http://schemas.openxmlformats.org/officeDocument/2006/relationships/settings" Target="settings.xml"/><Relationship Id="rId9" Type="http://schemas.openxmlformats.org/officeDocument/2006/relationships/image" Target="media/image1.jpeg"/><Relationship Id="rId14" Type="http://schemas.openxmlformats.org/officeDocument/2006/relationships/image" Target="media/image6.png"/><Relationship Id="rId22" Type="http://schemas.openxmlformats.org/officeDocument/2006/relationships/hyperlink" Target="https://www.imperial.ac.uk/news/189421/missed-medication-major-cause-harm-hospitals/" TargetMode="External"/><Relationship Id="rId27" Type="http://schemas.openxmlformats.org/officeDocument/2006/relationships/hyperlink" Target="https://iconscout.com/illustrations/pharmacy" TargetMode="External"/><Relationship Id="rId30" Type="http://schemas.openxmlformats.org/officeDocument/2006/relationships/hyperlink" Target="https://www.legislation.gov.uk/ukpga/2014/23/contents" TargetMode="External"/><Relationship Id="rId35" Type="http://schemas.openxmlformats.org/officeDocument/2006/relationships/hyperlink" Target="https://www.theguardian.com/society/2025/jun/25/adults-england-denied-state-social-care-due-to-cuts?CMP=share_btn_url" TargetMode="External"/><Relationship Id="rId8" Type="http://schemas.openxmlformats.org/officeDocument/2006/relationships/footer" Target="footer1.xml"/><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2026-06-22T00:00:00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405</TotalTime>
  <Pages>6</Pages>
  <Words>1605</Words>
  <Characters>9155</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10739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Introduction to Health and Social Care</dc:title>
  <dc:subject>Module Code: LCHS4003</dc:subject>
  <dc:creator>Charmeka Gray (2437580)</dc:creator>
  <cp:keywords/>
  <dc:description/>
  <cp:lastModifiedBy>Charmeka Gray (2437580)</cp:lastModifiedBy>
  <cp:revision>75</cp:revision>
  <dcterms:created xsi:type="dcterms:W3CDTF">2026-06-15T16:51:00Z</dcterms:created>
  <dcterms:modified xsi:type="dcterms:W3CDTF">2026-06-15T23:36:00Z</dcterms:modified>
</cp:coreProperties>
</file>