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E341D" w14:textId="77777777" w:rsidR="00CC7E3E" w:rsidRPr="00CC7E3E" w:rsidRDefault="00CC7E3E" w:rsidP="00CC7E3E">
      <w:pPr>
        <w:spacing w:line="480" w:lineRule="auto"/>
        <w:jc w:val="both"/>
        <w:rPr>
          <w:rFonts w:ascii="Times New Roman" w:eastAsia="Calibri" w:hAnsi="Times New Roman" w:cs="Times New Roman"/>
          <w:b/>
          <w:bCs/>
          <w:sz w:val="24"/>
          <w:szCs w:val="24"/>
          <w:u w:val="single"/>
        </w:rPr>
      </w:pPr>
      <w:r w:rsidRPr="00CC7E3E">
        <w:rPr>
          <w:rFonts w:ascii="Times New Roman" w:eastAsia="Calibri" w:hAnsi="Times New Roman" w:cs="Times New Roman"/>
          <w:b/>
          <w:bCs/>
          <w:sz w:val="24"/>
          <w:szCs w:val="24"/>
          <w:u w:val="single"/>
        </w:rPr>
        <w:t xml:space="preserve">Risk assessment: </w:t>
      </w:r>
    </w:p>
    <w:p w14:paraId="4DC2084A" w14:textId="77777777" w:rsidR="00CC7E3E" w:rsidRPr="00CC7E3E" w:rsidRDefault="00CC7E3E" w:rsidP="00CC7E3E">
      <w:pPr>
        <w:spacing w:line="480" w:lineRule="auto"/>
        <w:jc w:val="center"/>
        <w:rPr>
          <w:rFonts w:ascii="Times New Roman" w:eastAsia="Calibri" w:hAnsi="Times New Roman" w:cs="Times New Roman"/>
          <w:b/>
          <w:bCs/>
          <w:sz w:val="24"/>
          <w:szCs w:val="24"/>
          <w:u w:val="single"/>
        </w:rPr>
      </w:pPr>
      <w:r w:rsidRPr="00CC7E3E">
        <w:rPr>
          <w:rFonts w:ascii="Times New Roman" w:eastAsia="Calibri" w:hAnsi="Times New Roman" w:cs="Times New Roman"/>
          <w:b/>
          <w:bCs/>
          <w:sz w:val="24"/>
          <w:szCs w:val="24"/>
          <w:u w:val="single"/>
        </w:rPr>
        <w:t>Using the provided headings, produce a written risk assessment identifying the factors that need to be considered in working within the case-study provided` (2,500 words).</w:t>
      </w:r>
    </w:p>
    <w:p w14:paraId="27C4CADD" w14:textId="77777777" w:rsidR="00CC7E3E" w:rsidRPr="00CC7E3E" w:rsidRDefault="00CC7E3E" w:rsidP="00CC7E3E">
      <w:pPr>
        <w:spacing w:line="480" w:lineRule="auto"/>
        <w:jc w:val="both"/>
        <w:rPr>
          <w:rFonts w:ascii="Times New Roman" w:eastAsia="Calibri" w:hAnsi="Times New Roman" w:cs="Times New Roman"/>
          <w:sz w:val="24"/>
          <w:szCs w:val="24"/>
        </w:rPr>
      </w:pPr>
    </w:p>
    <w:p w14:paraId="43A73ACE" w14:textId="77777777" w:rsidR="00CC7E3E" w:rsidRPr="00CC7E3E" w:rsidRDefault="00CC7E3E" w:rsidP="00CC7E3E">
      <w:pPr>
        <w:spacing w:line="480" w:lineRule="auto"/>
        <w:jc w:val="both"/>
        <w:rPr>
          <w:rFonts w:ascii="Times New Roman" w:eastAsia="Calibri" w:hAnsi="Times New Roman" w:cs="Times New Roman"/>
          <w:b/>
          <w:bCs/>
          <w:sz w:val="24"/>
          <w:szCs w:val="24"/>
          <w:u w:val="single"/>
        </w:rPr>
      </w:pPr>
      <w:r w:rsidRPr="00CC7E3E">
        <w:rPr>
          <w:rFonts w:ascii="Times New Roman" w:eastAsia="Calibri" w:hAnsi="Times New Roman" w:cs="Times New Roman"/>
          <w:b/>
          <w:bCs/>
          <w:sz w:val="24"/>
          <w:szCs w:val="24"/>
          <w:u w:val="single"/>
        </w:rPr>
        <w:t xml:space="preserve">Identification of risk </w:t>
      </w:r>
    </w:p>
    <w:p w14:paraId="0187C55C" w14:textId="77777777" w:rsidR="00CC7E3E" w:rsidRPr="00CC7E3E" w:rsidRDefault="00CC7E3E" w:rsidP="00CC7E3E">
      <w:pPr>
        <w:spacing w:line="480" w:lineRule="auto"/>
        <w:contextualSpacing/>
        <w:jc w:val="both"/>
        <w:rPr>
          <w:rFonts w:ascii="Times New Roman" w:eastAsia="Calibri" w:hAnsi="Times New Roman" w:cs="Times New Roman"/>
          <w:sz w:val="24"/>
          <w:szCs w:val="24"/>
        </w:rPr>
      </w:pPr>
      <w:r w:rsidRPr="00CC7E3E">
        <w:rPr>
          <w:rFonts w:ascii="Times New Roman" w:eastAsia="Calibri" w:hAnsi="Times New Roman" w:cs="Times New Roman"/>
          <w:sz w:val="24"/>
          <w:szCs w:val="24"/>
        </w:rPr>
        <w:t xml:space="preserve">The immediate risk to Miss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is her causing severe harm to herself by means of starving herself. Someone starving themselves is considered a form of self-harm and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has a history of starving herself on multiple occasions </w:t>
      </w:r>
      <w:proofErr w:type="gramStart"/>
      <w:r w:rsidRPr="00CC7E3E">
        <w:rPr>
          <w:rFonts w:ascii="Times New Roman" w:eastAsia="Calibri" w:hAnsi="Times New Roman" w:cs="Times New Roman"/>
          <w:sz w:val="24"/>
          <w:szCs w:val="24"/>
        </w:rPr>
        <w:t>in order to</w:t>
      </w:r>
      <w:proofErr w:type="gramEnd"/>
      <w:r w:rsidRPr="00CC7E3E">
        <w:rPr>
          <w:rFonts w:ascii="Times New Roman" w:eastAsia="Calibri" w:hAnsi="Times New Roman" w:cs="Times New Roman"/>
          <w:sz w:val="24"/>
          <w:szCs w:val="24"/>
        </w:rPr>
        <w:t xml:space="preserve"> lose weight as she is unhappy with how much she weighs and believes she should weigh around 95 lbs.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was already 69% of her ideal body weight when she was admitted into hospital as an inpatient and weighed 92 lbs. Despite this she continued to starve herself, exercise excessively and feel ashamed if she did give into the urge to eat.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was diagnosed with an eating disorder.</w:t>
      </w:r>
    </w:p>
    <w:p w14:paraId="50AB09B3" w14:textId="77777777" w:rsidR="00CC7E3E" w:rsidRPr="00CC7E3E" w:rsidRDefault="00CC7E3E" w:rsidP="00CC7E3E">
      <w:pPr>
        <w:spacing w:line="480" w:lineRule="auto"/>
        <w:contextualSpacing/>
        <w:jc w:val="both"/>
        <w:rPr>
          <w:rFonts w:ascii="Times New Roman" w:eastAsia="Calibri" w:hAnsi="Times New Roman" w:cs="Times New Roman"/>
          <w:sz w:val="24"/>
          <w:szCs w:val="24"/>
        </w:rPr>
      </w:pPr>
      <w:r w:rsidRPr="00CC7E3E">
        <w:rPr>
          <w:rFonts w:ascii="Times New Roman" w:eastAsia="Calibri" w:hAnsi="Times New Roman" w:cs="Times New Roman"/>
          <w:sz w:val="24"/>
          <w:szCs w:val="24"/>
        </w:rPr>
        <w:t xml:space="preserve">Due to this she is at severe risk of major harm to herself.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has experienced cardiac symptoms </w:t>
      </w:r>
      <w:proofErr w:type="gramStart"/>
      <w:r w:rsidRPr="00CC7E3E">
        <w:rPr>
          <w:rFonts w:ascii="Times New Roman" w:eastAsia="Calibri" w:hAnsi="Times New Roman" w:cs="Times New Roman"/>
          <w:sz w:val="24"/>
          <w:szCs w:val="24"/>
        </w:rPr>
        <w:t>as a result of</w:t>
      </w:r>
      <w:proofErr w:type="gramEnd"/>
      <w:r w:rsidRPr="00CC7E3E">
        <w:rPr>
          <w:rFonts w:ascii="Times New Roman" w:eastAsia="Calibri" w:hAnsi="Times New Roman" w:cs="Times New Roman"/>
          <w:sz w:val="24"/>
          <w:szCs w:val="24"/>
        </w:rPr>
        <w:t xml:space="preserve"> her starving herself such as low pulse and low bone density. which will only worsen if she continues due this. </w:t>
      </w:r>
    </w:p>
    <w:p w14:paraId="4CA00978" w14:textId="77777777" w:rsidR="00CC7E3E" w:rsidRPr="00CC7E3E" w:rsidRDefault="00CC7E3E" w:rsidP="00CC7E3E">
      <w:pPr>
        <w:spacing w:line="480" w:lineRule="auto"/>
        <w:contextualSpacing/>
        <w:jc w:val="both"/>
        <w:rPr>
          <w:rFonts w:ascii="Times New Roman" w:eastAsia="Calibri" w:hAnsi="Times New Roman" w:cs="Times New Roman"/>
          <w:sz w:val="24"/>
          <w:szCs w:val="24"/>
        </w:rPr>
      </w:pP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presents frequent risk of severe harm to herself which means she needs to be monitored throughout her day.</w:t>
      </w:r>
    </w:p>
    <w:p w14:paraId="3298260C" w14:textId="77777777" w:rsidR="00CC7E3E" w:rsidRPr="00CC7E3E" w:rsidRDefault="00CC7E3E" w:rsidP="00CC7E3E">
      <w:pPr>
        <w:spacing w:line="480" w:lineRule="auto"/>
        <w:jc w:val="both"/>
        <w:rPr>
          <w:rFonts w:ascii="Times New Roman" w:eastAsia="Calibri" w:hAnsi="Times New Roman" w:cs="Times New Roman"/>
          <w:sz w:val="24"/>
          <w:szCs w:val="24"/>
        </w:rPr>
      </w:pP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behaviour is a severe risk to her own health but there is low risk that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becomes violent to others as she has no previous history of violence.</w:t>
      </w:r>
    </w:p>
    <w:p w14:paraId="11F871F4" w14:textId="77777777" w:rsidR="00CC7E3E" w:rsidRPr="00CC7E3E" w:rsidRDefault="00CC7E3E" w:rsidP="00CC7E3E">
      <w:pPr>
        <w:spacing w:line="480" w:lineRule="auto"/>
        <w:jc w:val="both"/>
        <w:rPr>
          <w:rFonts w:ascii="Times New Roman" w:eastAsia="Calibri" w:hAnsi="Times New Roman" w:cs="Times New Roman"/>
          <w:sz w:val="24"/>
          <w:szCs w:val="24"/>
        </w:rPr>
      </w:pP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presents patterns such as excessively exercising after she gives into her hunger and decided to eat. She does this as she feels shame when she does have to eat, and she views the exercise as a way of getting rid of what she has eaten. She also presents a pattern of staying in college for longer, so she does not have to eat with her family.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often avoids eating with her family.</w:t>
      </w:r>
    </w:p>
    <w:p w14:paraId="03385E15" w14:textId="77777777" w:rsidR="00CC7E3E" w:rsidRPr="00CC7E3E" w:rsidRDefault="00CC7E3E" w:rsidP="00CC7E3E">
      <w:pPr>
        <w:spacing w:line="480" w:lineRule="auto"/>
        <w:jc w:val="both"/>
        <w:rPr>
          <w:rFonts w:ascii="Times New Roman" w:eastAsia="Calibri" w:hAnsi="Times New Roman" w:cs="Times New Roman"/>
          <w:sz w:val="24"/>
          <w:szCs w:val="24"/>
        </w:rPr>
      </w:pPr>
      <w:r w:rsidRPr="00CC7E3E">
        <w:rPr>
          <w:rFonts w:ascii="Times New Roman" w:eastAsia="Calibri" w:hAnsi="Times New Roman" w:cs="Times New Roman"/>
          <w:sz w:val="24"/>
          <w:szCs w:val="24"/>
        </w:rPr>
        <w:lastRenderedPageBreak/>
        <w:t xml:space="preserve">Some risks that are present with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is self-harm which has been carried out by starving herself. Self-neglect which is presented by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ignoring her body when it tells her she needs to eat as well as exercising whenever she does give into the temptation of eating.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also presents a risk of issues with communication. She has previously hidden her eating disorder from friends and family and has only accessed medical professionals support due to her family making her. She could decide to not communicate with family and medical professionals as she originally planned to do. </w:t>
      </w:r>
    </w:p>
    <w:p w14:paraId="247E0733" w14:textId="77777777" w:rsidR="00CC7E3E" w:rsidRPr="00CC7E3E" w:rsidRDefault="00CC7E3E" w:rsidP="00CC7E3E">
      <w:pPr>
        <w:spacing w:line="480" w:lineRule="auto"/>
        <w:contextualSpacing/>
        <w:jc w:val="both"/>
        <w:rPr>
          <w:rFonts w:ascii="Times New Roman" w:eastAsia="Calibri" w:hAnsi="Times New Roman" w:cs="Times New Roman"/>
          <w:sz w:val="24"/>
          <w:szCs w:val="24"/>
        </w:rPr>
      </w:pPr>
      <w:proofErr w:type="spellStart"/>
      <w:r w:rsidRPr="00CC7E3E">
        <w:rPr>
          <w:rFonts w:ascii="Times New Roman" w:eastAsia="Calibri" w:hAnsi="Times New Roman" w:cs="Times New Roman"/>
          <w:sz w:val="24"/>
          <w:szCs w:val="24"/>
        </w:rPr>
        <w:t>Bensusans</w:t>
      </w:r>
      <w:proofErr w:type="spellEnd"/>
      <w:r w:rsidRPr="00CC7E3E">
        <w:rPr>
          <w:rFonts w:ascii="Times New Roman" w:eastAsia="Calibri" w:hAnsi="Times New Roman" w:cs="Times New Roman"/>
          <w:sz w:val="24"/>
          <w:szCs w:val="24"/>
        </w:rPr>
        <w:t xml:space="preserve"> BMI was 18.5 and had an ideal body weight of 80% and she weighed 107 pounds when she attended the clinic close to her university. Compared to her weighing 92 pounds and her BMI was 15-8 indicating that she weighed 69% of her ideal body weight when she was attending hospital as an outpatient previously. Even though her condition has improved the risk to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is immediate due to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food intake continuing to be restrictive, and her admitting that she still skips breakfast and evening meals and rarely eating over 2000 calories a day.</w:t>
      </w:r>
    </w:p>
    <w:p w14:paraId="11E6F285" w14:textId="77777777" w:rsidR="00CC7E3E" w:rsidRPr="00CC7E3E" w:rsidRDefault="00CC7E3E" w:rsidP="00CC7E3E">
      <w:pPr>
        <w:spacing w:line="480" w:lineRule="auto"/>
        <w:contextualSpacing/>
        <w:jc w:val="both"/>
        <w:rPr>
          <w:rFonts w:ascii="Times New Roman" w:eastAsia="Calibri" w:hAnsi="Times New Roman" w:cs="Times New Roman"/>
          <w:sz w:val="24"/>
          <w:szCs w:val="24"/>
        </w:rPr>
      </w:pPr>
      <w:r w:rsidRPr="00CC7E3E">
        <w:rPr>
          <w:rFonts w:ascii="Times New Roman" w:eastAsia="Calibri" w:hAnsi="Times New Roman" w:cs="Times New Roman"/>
          <w:sz w:val="24"/>
          <w:szCs w:val="24"/>
        </w:rPr>
        <w:t xml:space="preserve">The triggers for this behaviour that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is presenting is she had learned that she had been accepted into the University of her choice, but this coincided at the same time as personal distress resulting from estrangement of a long-term friend and learning about the infidelity of her ex-boyfriend whilst they had been together.</w:t>
      </w:r>
    </w:p>
    <w:p w14:paraId="63F28B44" w14:textId="77777777" w:rsidR="00CC7E3E" w:rsidRPr="00CC7E3E" w:rsidRDefault="00CC7E3E" w:rsidP="00CC7E3E">
      <w:pPr>
        <w:spacing w:line="480" w:lineRule="auto"/>
        <w:contextualSpacing/>
        <w:jc w:val="both"/>
        <w:rPr>
          <w:rFonts w:ascii="Times New Roman" w:eastAsia="Calibri" w:hAnsi="Times New Roman" w:cs="Times New Roman"/>
          <w:sz w:val="24"/>
          <w:szCs w:val="24"/>
        </w:rPr>
      </w:pP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does not present a level of danger to other people. However, she does present a severe level of danger to herself as seen by her previously</w:t>
      </w:r>
      <w:r w:rsidRPr="00CC7E3E">
        <w:rPr>
          <w:rFonts w:ascii="Calibri" w:eastAsia="DengXian" w:hAnsi="Calibri" w:cs="Times New Roman"/>
          <w:lang w:eastAsia="zh-CN"/>
        </w:rPr>
        <w:t xml:space="preserve"> </w:t>
      </w:r>
      <w:r w:rsidRPr="00CC7E3E">
        <w:rPr>
          <w:rFonts w:ascii="Times New Roman" w:eastAsia="Calibri" w:hAnsi="Times New Roman" w:cs="Times New Roman"/>
          <w:sz w:val="24"/>
          <w:szCs w:val="24"/>
        </w:rPr>
        <w:t>stopping menstruating and being plagued by illness and infection, constantly contracting viruses and bacterial infections</w:t>
      </w:r>
    </w:p>
    <w:p w14:paraId="6AD59D52" w14:textId="77777777" w:rsidR="00CC7E3E" w:rsidRPr="00CC7E3E" w:rsidRDefault="00CC7E3E" w:rsidP="00CC7E3E">
      <w:pPr>
        <w:spacing w:line="480" w:lineRule="auto"/>
        <w:jc w:val="both"/>
        <w:rPr>
          <w:rFonts w:ascii="Times New Roman" w:eastAsia="Calibri" w:hAnsi="Times New Roman" w:cs="Times New Roman"/>
          <w:sz w:val="24"/>
          <w:szCs w:val="24"/>
        </w:rPr>
      </w:pPr>
    </w:p>
    <w:p w14:paraId="20014907" w14:textId="77777777" w:rsidR="00CC7E3E" w:rsidRPr="00CC7E3E" w:rsidRDefault="00CC7E3E" w:rsidP="00CC7E3E">
      <w:pPr>
        <w:spacing w:line="480" w:lineRule="auto"/>
        <w:jc w:val="both"/>
        <w:rPr>
          <w:rFonts w:ascii="Times New Roman" w:eastAsia="Calibri" w:hAnsi="Times New Roman" w:cs="Times New Roman"/>
          <w:sz w:val="24"/>
          <w:szCs w:val="24"/>
        </w:rPr>
      </w:pPr>
    </w:p>
    <w:p w14:paraId="6C5B5D4B" w14:textId="77777777" w:rsidR="00CC7E3E" w:rsidRPr="00CC7E3E" w:rsidRDefault="00CC7E3E" w:rsidP="00CC7E3E">
      <w:pPr>
        <w:spacing w:line="480" w:lineRule="auto"/>
        <w:jc w:val="both"/>
        <w:rPr>
          <w:rFonts w:ascii="Times New Roman" w:eastAsia="Calibri" w:hAnsi="Times New Roman" w:cs="Times New Roman"/>
          <w:sz w:val="24"/>
          <w:szCs w:val="24"/>
        </w:rPr>
      </w:pPr>
    </w:p>
    <w:p w14:paraId="0816F897" w14:textId="77777777" w:rsidR="00CC7E3E" w:rsidRPr="00CC7E3E" w:rsidRDefault="00CC7E3E" w:rsidP="00CC7E3E">
      <w:pPr>
        <w:spacing w:line="480" w:lineRule="auto"/>
        <w:jc w:val="both"/>
        <w:rPr>
          <w:rFonts w:ascii="Times New Roman" w:eastAsia="Calibri" w:hAnsi="Times New Roman" w:cs="Times New Roman"/>
          <w:sz w:val="24"/>
          <w:szCs w:val="24"/>
        </w:rPr>
      </w:pPr>
      <w:proofErr w:type="spellStart"/>
      <w:r w:rsidRPr="00CC7E3E">
        <w:rPr>
          <w:rFonts w:ascii="Times New Roman" w:eastAsia="Calibri" w:hAnsi="Times New Roman" w:cs="Times New Roman"/>
          <w:sz w:val="24"/>
          <w:szCs w:val="24"/>
        </w:rPr>
        <w:lastRenderedPageBreak/>
        <w:t>Bensusan</w:t>
      </w:r>
      <w:proofErr w:type="spellEnd"/>
      <w:r w:rsidRPr="00CC7E3E">
        <w:rPr>
          <w:rFonts w:ascii="Times New Roman" w:eastAsia="Calibri" w:hAnsi="Times New Roman" w:cs="Times New Roman"/>
          <w:sz w:val="24"/>
          <w:szCs w:val="24"/>
        </w:rPr>
        <w:t xml:space="preserve"> behaviour is very volatile as she </w:t>
      </w:r>
      <w:proofErr w:type="gramStart"/>
      <w:r w:rsidRPr="00CC7E3E">
        <w:rPr>
          <w:rFonts w:ascii="Times New Roman" w:eastAsia="Calibri" w:hAnsi="Times New Roman" w:cs="Times New Roman"/>
          <w:sz w:val="24"/>
          <w:szCs w:val="24"/>
        </w:rPr>
        <w:t>is able to</w:t>
      </w:r>
      <w:proofErr w:type="gramEnd"/>
      <w:r w:rsidRPr="00CC7E3E">
        <w:rPr>
          <w:rFonts w:ascii="Times New Roman" w:eastAsia="Calibri" w:hAnsi="Times New Roman" w:cs="Times New Roman"/>
          <w:sz w:val="24"/>
          <w:szCs w:val="24"/>
        </w:rPr>
        <w:t xml:space="preserve"> gain and lose weight extremely quickly. </w:t>
      </w:r>
    </w:p>
    <w:p w14:paraId="744B7385" w14:textId="77777777" w:rsidR="00CC7E3E" w:rsidRPr="00CC7E3E" w:rsidRDefault="00CC7E3E" w:rsidP="00CC7E3E">
      <w:pPr>
        <w:spacing w:line="480" w:lineRule="auto"/>
        <w:contextualSpacing/>
        <w:jc w:val="both"/>
        <w:rPr>
          <w:rFonts w:ascii="Times New Roman" w:eastAsia="DengXian" w:hAnsi="Times New Roman" w:cs="Times New Roman"/>
          <w:sz w:val="24"/>
          <w:szCs w:val="24"/>
          <w:lang w:eastAsia="zh-CN"/>
        </w:rPr>
      </w:pP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has previously been </w:t>
      </w:r>
      <w:r w:rsidRPr="00CC7E3E">
        <w:rPr>
          <w:rFonts w:ascii="Times New Roman" w:eastAsia="DengXian" w:hAnsi="Times New Roman" w:cs="Times New Roman"/>
          <w:sz w:val="24"/>
          <w:szCs w:val="24"/>
          <w:lang w:eastAsia="zh-CN"/>
        </w:rPr>
        <w:t xml:space="preserve">resistant to treatment and gaining weight. </w:t>
      </w:r>
      <w:proofErr w:type="spellStart"/>
      <w:r w:rsidRPr="00CC7E3E">
        <w:rPr>
          <w:rFonts w:ascii="Times New Roman" w:eastAsia="DengXian" w:hAnsi="Times New Roman" w:cs="Times New Roman"/>
          <w:sz w:val="24"/>
          <w:szCs w:val="24"/>
          <w:lang w:eastAsia="zh-CN"/>
        </w:rPr>
        <w:t>Bensusan</w:t>
      </w:r>
      <w:proofErr w:type="spellEnd"/>
      <w:r w:rsidRPr="00CC7E3E">
        <w:rPr>
          <w:rFonts w:ascii="Times New Roman" w:eastAsia="DengXian" w:hAnsi="Times New Roman" w:cs="Times New Roman"/>
          <w:sz w:val="24"/>
          <w:szCs w:val="24"/>
          <w:lang w:eastAsia="zh-CN"/>
        </w:rPr>
        <w:t xml:space="preserve"> has previously been treated as an outpatient on a 2500 calorie a day diet.</w:t>
      </w:r>
    </w:p>
    <w:p w14:paraId="0D9BBE24" w14:textId="77777777" w:rsidR="00CC7E3E" w:rsidRPr="00CC7E3E" w:rsidRDefault="00CC7E3E" w:rsidP="00CC7E3E">
      <w:pPr>
        <w:spacing w:line="480" w:lineRule="auto"/>
        <w:contextualSpacing/>
        <w:jc w:val="both"/>
        <w:rPr>
          <w:rFonts w:ascii="Times New Roman" w:eastAsia="DengXian" w:hAnsi="Times New Roman" w:cs="Times New Roman"/>
          <w:sz w:val="24"/>
          <w:szCs w:val="24"/>
          <w:lang w:eastAsia="zh-CN"/>
        </w:rPr>
      </w:pPr>
      <w:proofErr w:type="spellStart"/>
      <w:r w:rsidRPr="00CC7E3E">
        <w:rPr>
          <w:rFonts w:ascii="Times New Roman" w:eastAsia="DengXian" w:hAnsi="Times New Roman" w:cs="Times New Roman"/>
          <w:sz w:val="24"/>
          <w:szCs w:val="24"/>
          <w:lang w:eastAsia="zh-CN"/>
        </w:rPr>
        <w:t>Bensusan</w:t>
      </w:r>
      <w:proofErr w:type="spellEnd"/>
      <w:r w:rsidRPr="00CC7E3E">
        <w:rPr>
          <w:rFonts w:ascii="Times New Roman" w:eastAsia="DengXian" w:hAnsi="Times New Roman" w:cs="Times New Roman"/>
          <w:sz w:val="24"/>
          <w:szCs w:val="24"/>
          <w:lang w:eastAsia="zh-CN"/>
        </w:rPr>
        <w:t xml:space="preserve"> could be treated with Cognitive-behavioural therapy (CBT). CBT is the most common treatment for an eating disorder. </w:t>
      </w:r>
    </w:p>
    <w:p w14:paraId="2ADA1244" w14:textId="77777777" w:rsidR="00CC7E3E" w:rsidRPr="00CC7E3E" w:rsidRDefault="00CC7E3E" w:rsidP="00CC7E3E">
      <w:pPr>
        <w:spacing w:line="480" w:lineRule="auto"/>
        <w:contextualSpacing/>
        <w:jc w:val="both"/>
        <w:rPr>
          <w:rFonts w:ascii="Times New Roman" w:eastAsia="Calibri" w:hAnsi="Times New Roman" w:cs="Times New Roman"/>
          <w:sz w:val="24"/>
          <w:szCs w:val="24"/>
        </w:rPr>
      </w:pPr>
      <w:r w:rsidRPr="00CC7E3E">
        <w:rPr>
          <w:rFonts w:ascii="Times New Roman" w:eastAsia="DengXian" w:hAnsi="Times New Roman" w:cs="Times New Roman"/>
          <w:sz w:val="24"/>
          <w:szCs w:val="24"/>
          <w:lang w:eastAsia="zh-CN"/>
        </w:rPr>
        <w:t>The guiding principle of CBT is the connection between thoughts, feelings, and actions. Changing how a person thinks can make a positive, lasting difference in how they feel. People can identify dysfunctional thought patterns and develop new ones by being aware of thought patterns.</w:t>
      </w:r>
      <w:r w:rsidRPr="00CC7E3E">
        <w:rPr>
          <w:rFonts w:ascii="Times New Roman" w:eastAsia="Calibri" w:hAnsi="Times New Roman" w:cs="Times New Roman"/>
          <w:sz w:val="24"/>
          <w:szCs w:val="24"/>
        </w:rPr>
        <w:t xml:space="preserve"> Treatments are carried out with CBT therapist usually 1 to 1 but can be in groups. During sessions, participants explore and develop methods to address challenges and behaviours (NHS, 2021)</w:t>
      </w:r>
    </w:p>
    <w:p w14:paraId="0AFB9479" w14:textId="77777777" w:rsidR="00CC7E3E" w:rsidRPr="00CC7E3E" w:rsidRDefault="00CC7E3E" w:rsidP="00CC7E3E">
      <w:pPr>
        <w:spacing w:line="480" w:lineRule="auto"/>
        <w:contextualSpacing/>
        <w:jc w:val="both"/>
        <w:rPr>
          <w:rFonts w:ascii="Times New Roman" w:eastAsia="Calibri" w:hAnsi="Times New Roman" w:cs="Times New Roman"/>
          <w:sz w:val="24"/>
          <w:szCs w:val="24"/>
        </w:rPr>
      </w:pPr>
      <w:r w:rsidRPr="00CC7E3E">
        <w:rPr>
          <w:rFonts w:ascii="Times New Roman" w:eastAsia="Calibri" w:hAnsi="Times New Roman" w:cs="Times New Roman"/>
          <w:sz w:val="24"/>
          <w:szCs w:val="24"/>
        </w:rPr>
        <w:t xml:space="preserve">It is extremely important that regular reviews and monitoring of </w:t>
      </w:r>
      <w:proofErr w:type="spellStart"/>
      <w:r w:rsidRPr="00CC7E3E">
        <w:rPr>
          <w:rFonts w:ascii="Times New Roman" w:eastAsia="Calibri" w:hAnsi="Times New Roman" w:cs="Times New Roman"/>
          <w:sz w:val="24"/>
          <w:szCs w:val="24"/>
        </w:rPr>
        <w:t>Bensusans</w:t>
      </w:r>
      <w:proofErr w:type="spellEnd"/>
      <w:r w:rsidRPr="00CC7E3E">
        <w:rPr>
          <w:rFonts w:ascii="Times New Roman" w:eastAsia="Calibri" w:hAnsi="Times New Roman" w:cs="Times New Roman"/>
          <w:sz w:val="24"/>
          <w:szCs w:val="24"/>
        </w:rPr>
        <w:t xml:space="preserve"> behaviour are carried out. The patient has history of not sharing how she is feeling with friends and family and a history or regularly starving herself, so she needs to be monitored and her treatments need to be regularly reviewed.</w:t>
      </w:r>
    </w:p>
    <w:p w14:paraId="707B8A4B" w14:textId="77777777" w:rsidR="00CC7E3E" w:rsidRPr="00CC7E3E" w:rsidRDefault="00CC7E3E" w:rsidP="00CC7E3E">
      <w:pPr>
        <w:spacing w:line="480" w:lineRule="auto"/>
        <w:contextualSpacing/>
        <w:jc w:val="both"/>
        <w:rPr>
          <w:rFonts w:ascii="Times New Roman" w:eastAsia="Calibri" w:hAnsi="Times New Roman" w:cs="Times New Roman"/>
          <w:sz w:val="24"/>
          <w:szCs w:val="24"/>
        </w:rPr>
      </w:pPr>
      <w:r w:rsidRPr="00CC7E3E">
        <w:rPr>
          <w:rFonts w:ascii="Times New Roman" w:eastAsia="Calibri" w:hAnsi="Times New Roman" w:cs="Times New Roman"/>
          <w:sz w:val="24"/>
          <w:szCs w:val="24"/>
        </w:rPr>
        <w:t xml:space="preserve">There needs to be a plan in place if treatment </w:t>
      </w:r>
      <w:proofErr w:type="spellStart"/>
      <w:r w:rsidRPr="00CC7E3E">
        <w:rPr>
          <w:rFonts w:ascii="Times New Roman" w:eastAsia="Calibri" w:hAnsi="Times New Roman" w:cs="Times New Roman"/>
          <w:sz w:val="24"/>
          <w:szCs w:val="24"/>
        </w:rPr>
        <w:t>Bensusans</w:t>
      </w:r>
      <w:proofErr w:type="spellEnd"/>
      <w:r w:rsidRPr="00CC7E3E">
        <w:rPr>
          <w:rFonts w:ascii="Times New Roman" w:eastAsia="Calibri" w:hAnsi="Times New Roman" w:cs="Times New Roman"/>
          <w:sz w:val="24"/>
          <w:szCs w:val="24"/>
        </w:rPr>
        <w:t xml:space="preserve"> participates is a success. The amount she is monitored after successful treatment needs to be decided so she does not fall back into her previous behaviours. There also needs to be a plan in place in case she does begin to stop communicating with family and medical professionals and she does start to lose weight quickly again.</w:t>
      </w:r>
    </w:p>
    <w:p w14:paraId="4E75631F" w14:textId="77777777" w:rsidR="00CC7E3E" w:rsidRPr="00CC7E3E" w:rsidRDefault="00CC7E3E" w:rsidP="00CC7E3E">
      <w:pPr>
        <w:spacing w:line="480" w:lineRule="auto"/>
        <w:jc w:val="both"/>
        <w:rPr>
          <w:rFonts w:ascii="Times New Roman" w:eastAsia="Calibri" w:hAnsi="Times New Roman" w:cs="Times New Roman"/>
          <w:b/>
          <w:bCs/>
          <w:sz w:val="24"/>
          <w:szCs w:val="24"/>
          <w:u w:val="single"/>
        </w:rPr>
      </w:pPr>
      <w:r w:rsidRPr="00CC7E3E">
        <w:rPr>
          <w:rFonts w:ascii="Times New Roman" w:eastAsia="Calibri" w:hAnsi="Times New Roman" w:cs="Times New Roman"/>
          <w:b/>
          <w:bCs/>
          <w:sz w:val="24"/>
          <w:szCs w:val="24"/>
          <w:u w:val="single"/>
        </w:rPr>
        <w:t xml:space="preserve">Static and dynamic factors </w:t>
      </w:r>
    </w:p>
    <w:p w14:paraId="08686A1E" w14:textId="77777777" w:rsidR="00CC7E3E" w:rsidRPr="00CC7E3E" w:rsidRDefault="00CC7E3E" w:rsidP="00CC7E3E">
      <w:pPr>
        <w:spacing w:line="480" w:lineRule="auto"/>
        <w:contextualSpacing/>
        <w:jc w:val="both"/>
        <w:rPr>
          <w:rFonts w:ascii="Times New Roman" w:eastAsia="Calibri" w:hAnsi="Times New Roman" w:cs="Times New Roman"/>
          <w:sz w:val="24"/>
          <w:szCs w:val="24"/>
        </w:rPr>
      </w:pP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is a 19-year-old female who is just moving to university. This is normally a difficult time in a person’s life when they first move away from their support network so this must be considered when monitoring </w:t>
      </w:r>
      <w:proofErr w:type="spellStart"/>
      <w:r w:rsidRPr="00CC7E3E">
        <w:rPr>
          <w:rFonts w:ascii="Times New Roman" w:eastAsia="Calibri" w:hAnsi="Times New Roman" w:cs="Times New Roman"/>
          <w:sz w:val="24"/>
          <w:szCs w:val="24"/>
        </w:rPr>
        <w:t>Bensusans</w:t>
      </w:r>
      <w:proofErr w:type="spellEnd"/>
      <w:r w:rsidRPr="00CC7E3E">
        <w:rPr>
          <w:rFonts w:ascii="Times New Roman" w:eastAsia="Calibri" w:hAnsi="Times New Roman" w:cs="Times New Roman"/>
          <w:sz w:val="24"/>
          <w:szCs w:val="24"/>
        </w:rPr>
        <w:t xml:space="preserve"> progress. </w:t>
      </w:r>
    </w:p>
    <w:p w14:paraId="28BBA9D0" w14:textId="77777777" w:rsidR="00CC7E3E" w:rsidRPr="00CC7E3E" w:rsidRDefault="00CC7E3E" w:rsidP="00CC7E3E">
      <w:pPr>
        <w:spacing w:line="480" w:lineRule="auto"/>
        <w:contextualSpacing/>
        <w:jc w:val="both"/>
        <w:rPr>
          <w:rFonts w:ascii="Times New Roman" w:eastAsia="Calibri" w:hAnsi="Times New Roman" w:cs="Times New Roman"/>
          <w:sz w:val="24"/>
          <w:szCs w:val="24"/>
        </w:rPr>
      </w:pPr>
      <w:proofErr w:type="spellStart"/>
      <w:r w:rsidRPr="00CC7E3E">
        <w:rPr>
          <w:rFonts w:ascii="Times New Roman" w:eastAsia="Calibri" w:hAnsi="Times New Roman" w:cs="Times New Roman"/>
          <w:sz w:val="24"/>
          <w:szCs w:val="24"/>
        </w:rPr>
        <w:lastRenderedPageBreak/>
        <w:t>Bensusans</w:t>
      </w:r>
      <w:proofErr w:type="spellEnd"/>
      <w:r w:rsidRPr="00CC7E3E">
        <w:rPr>
          <w:rFonts w:ascii="Times New Roman" w:eastAsia="Calibri" w:hAnsi="Times New Roman" w:cs="Times New Roman"/>
          <w:sz w:val="24"/>
          <w:szCs w:val="24"/>
        </w:rPr>
        <w:t xml:space="preserve"> clinical history describes how she has a history of eating disorders and depression so this should also be considered a static factor.</w:t>
      </w:r>
    </w:p>
    <w:p w14:paraId="426E4AC8" w14:textId="77777777" w:rsidR="00CC7E3E" w:rsidRPr="00CC7E3E" w:rsidRDefault="00CC7E3E" w:rsidP="00CC7E3E">
      <w:pPr>
        <w:spacing w:line="480" w:lineRule="auto"/>
        <w:contextualSpacing/>
        <w:jc w:val="both"/>
        <w:rPr>
          <w:rFonts w:ascii="Times New Roman" w:eastAsia="Calibri" w:hAnsi="Times New Roman" w:cs="Times New Roman"/>
          <w:sz w:val="24"/>
          <w:szCs w:val="24"/>
        </w:rPr>
      </w:pPr>
      <w:proofErr w:type="spellStart"/>
      <w:r w:rsidRPr="00CC7E3E">
        <w:rPr>
          <w:rFonts w:ascii="Times New Roman" w:eastAsia="Calibri" w:hAnsi="Times New Roman" w:cs="Times New Roman"/>
          <w:sz w:val="24"/>
          <w:szCs w:val="24"/>
        </w:rPr>
        <w:t>Bensusans</w:t>
      </w:r>
      <w:proofErr w:type="spellEnd"/>
      <w:r w:rsidRPr="00CC7E3E">
        <w:rPr>
          <w:rFonts w:ascii="Times New Roman" w:eastAsia="Calibri" w:hAnsi="Times New Roman" w:cs="Times New Roman"/>
          <w:sz w:val="24"/>
          <w:szCs w:val="24"/>
        </w:rPr>
        <w:t xml:space="preserve"> was the second of two children, she had a sister two years her senior. She was raised in a happy middle-class family. There was no history of psychological problems in her first-degree relatives. Her family have been ever present throughout her struggle with her eating disorder and seem like they are willing to support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for as long as needed.</w:t>
      </w:r>
    </w:p>
    <w:p w14:paraId="1C37B9AB" w14:textId="77777777" w:rsidR="00CC7E3E" w:rsidRPr="00CC7E3E" w:rsidRDefault="00CC7E3E" w:rsidP="00CC7E3E">
      <w:pPr>
        <w:spacing w:line="480" w:lineRule="auto"/>
        <w:contextualSpacing/>
        <w:jc w:val="both"/>
        <w:rPr>
          <w:rFonts w:ascii="Times New Roman" w:eastAsia="Calibri" w:hAnsi="Times New Roman" w:cs="Times New Roman"/>
          <w:sz w:val="24"/>
          <w:szCs w:val="24"/>
        </w:rPr>
      </w:pPr>
      <w:r w:rsidRPr="00CC7E3E">
        <w:rPr>
          <w:rFonts w:ascii="Times New Roman" w:eastAsia="Calibri" w:hAnsi="Times New Roman" w:cs="Times New Roman"/>
          <w:sz w:val="24"/>
          <w:szCs w:val="24"/>
        </w:rPr>
        <w:t xml:space="preserve">Some more dynamic factors surrounding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includes her weight. It is described in her clinical history that her weight fluctuates very severely. Her weight fluctuates in terms of risk as it often does not take her long to reach a weight where she becomes ill.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has discussed wanting to lose more weight in her clinical history and this could result in her weight fluctuating, but it is unknown how severe her weight will fluctuate over any given time.</w:t>
      </w:r>
    </w:p>
    <w:p w14:paraId="20DA94E3" w14:textId="77777777" w:rsidR="00CC7E3E" w:rsidRPr="00CC7E3E" w:rsidRDefault="00CC7E3E" w:rsidP="00CC7E3E">
      <w:pPr>
        <w:spacing w:line="480" w:lineRule="auto"/>
        <w:jc w:val="both"/>
        <w:rPr>
          <w:rFonts w:ascii="Times New Roman" w:eastAsia="Calibri" w:hAnsi="Times New Roman" w:cs="Times New Roman"/>
          <w:b/>
          <w:bCs/>
          <w:sz w:val="24"/>
          <w:szCs w:val="24"/>
          <w:u w:val="single"/>
        </w:rPr>
      </w:pPr>
      <w:r w:rsidRPr="00CC7E3E">
        <w:rPr>
          <w:rFonts w:ascii="Times New Roman" w:eastAsia="Calibri" w:hAnsi="Times New Roman" w:cs="Times New Roman"/>
          <w:b/>
          <w:bCs/>
          <w:sz w:val="24"/>
          <w:szCs w:val="24"/>
          <w:u w:val="single"/>
        </w:rPr>
        <w:t>Trigger/precipitating factors</w:t>
      </w:r>
    </w:p>
    <w:p w14:paraId="7C8E920B" w14:textId="77777777" w:rsidR="00CC7E3E" w:rsidRPr="00CC7E3E" w:rsidRDefault="00CC7E3E" w:rsidP="00CC7E3E">
      <w:pPr>
        <w:spacing w:line="480" w:lineRule="auto"/>
        <w:jc w:val="both"/>
        <w:rPr>
          <w:rFonts w:ascii="Times New Roman" w:eastAsia="Calibri" w:hAnsi="Times New Roman" w:cs="Times New Roman"/>
          <w:sz w:val="24"/>
          <w:szCs w:val="24"/>
        </w:rPr>
      </w:pPr>
      <w:proofErr w:type="spellStart"/>
      <w:r w:rsidRPr="00CC7E3E">
        <w:rPr>
          <w:rFonts w:ascii="Times New Roman" w:eastAsia="Calibri" w:hAnsi="Times New Roman" w:cs="Times New Roman"/>
          <w:sz w:val="24"/>
          <w:szCs w:val="24"/>
        </w:rPr>
        <w:t>Bensusan's</w:t>
      </w:r>
      <w:proofErr w:type="spellEnd"/>
      <w:r w:rsidRPr="00CC7E3E">
        <w:rPr>
          <w:rFonts w:ascii="Times New Roman" w:eastAsia="Calibri" w:hAnsi="Times New Roman" w:cs="Times New Roman"/>
          <w:sz w:val="24"/>
          <w:szCs w:val="24"/>
        </w:rPr>
        <w:t xml:space="preserve"> eating disorder began after she learned she had been accepted to the university of her choice in her final year of high school. At the same time, she was experiencing personal distress due to the estrangement of a long-term friend and finding out about her partners infidelity of her ex-boyfriend whilst they had been together.  This change to her social relationships were </w:t>
      </w:r>
      <w:proofErr w:type="gramStart"/>
      <w:r w:rsidRPr="00CC7E3E">
        <w:rPr>
          <w:rFonts w:ascii="Times New Roman" w:eastAsia="Calibri" w:hAnsi="Times New Roman" w:cs="Times New Roman"/>
          <w:sz w:val="24"/>
          <w:szCs w:val="24"/>
        </w:rPr>
        <w:t>definitely a</w:t>
      </w:r>
      <w:proofErr w:type="gramEnd"/>
      <w:r w:rsidRPr="00CC7E3E">
        <w:rPr>
          <w:rFonts w:ascii="Times New Roman" w:eastAsia="Calibri" w:hAnsi="Times New Roman" w:cs="Times New Roman"/>
          <w:sz w:val="24"/>
          <w:szCs w:val="24"/>
        </w:rPr>
        <w:t xml:space="preserve"> triggering factor for her eating disorder.</w:t>
      </w:r>
    </w:p>
    <w:p w14:paraId="04859813" w14:textId="77777777" w:rsidR="00CC7E3E" w:rsidRPr="00CC7E3E" w:rsidRDefault="00CC7E3E" w:rsidP="00CC7E3E">
      <w:pPr>
        <w:spacing w:line="480" w:lineRule="auto"/>
        <w:jc w:val="both"/>
        <w:rPr>
          <w:rFonts w:ascii="Times New Roman" w:eastAsia="Calibri" w:hAnsi="Times New Roman" w:cs="Times New Roman"/>
          <w:sz w:val="24"/>
          <w:szCs w:val="24"/>
        </w:rPr>
      </w:pPr>
      <w:r w:rsidRPr="00CC7E3E">
        <w:rPr>
          <w:rFonts w:ascii="Times New Roman" w:eastAsia="Calibri" w:hAnsi="Times New Roman" w:cs="Times New Roman"/>
          <w:sz w:val="24"/>
          <w:szCs w:val="24"/>
        </w:rPr>
        <w:t xml:space="preserve">A precipitating factor to consider is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feeling inferior to her older sister academically. Her sister achieved slightly better grades in high school than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did and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Trying to match her sister’s level of success in exams could have caused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extra stress on top of an already stressful time in a young person’s life. This extra stress could be a precipitating factor. Chronic stress and trauma have been proven to contribute to the development, maintenance, and treatment of eating disorders (Hardaway et al., 2015). </w:t>
      </w:r>
    </w:p>
    <w:p w14:paraId="1427CFEC" w14:textId="77777777" w:rsidR="00CC7E3E" w:rsidRPr="00CC7E3E" w:rsidRDefault="00CC7E3E" w:rsidP="00CC7E3E">
      <w:pPr>
        <w:spacing w:line="480" w:lineRule="auto"/>
        <w:jc w:val="both"/>
        <w:rPr>
          <w:rFonts w:ascii="Times New Roman" w:eastAsia="Calibri" w:hAnsi="Times New Roman" w:cs="Times New Roman"/>
          <w:sz w:val="24"/>
          <w:szCs w:val="24"/>
        </w:rPr>
      </w:pPr>
      <w:r w:rsidRPr="00CC7E3E">
        <w:rPr>
          <w:rFonts w:ascii="Times New Roman" w:eastAsia="Calibri" w:hAnsi="Times New Roman" w:cs="Times New Roman"/>
          <w:sz w:val="24"/>
          <w:szCs w:val="24"/>
        </w:rPr>
        <w:lastRenderedPageBreak/>
        <w:t xml:space="preserve">Development of eating disorders commonly begin during adolescence or young adulthood (American Psychiatric Association, 2013). This would make sense in </w:t>
      </w:r>
      <w:proofErr w:type="spellStart"/>
      <w:r w:rsidRPr="00CC7E3E">
        <w:rPr>
          <w:rFonts w:ascii="Times New Roman" w:eastAsia="Calibri" w:hAnsi="Times New Roman" w:cs="Times New Roman"/>
          <w:sz w:val="24"/>
          <w:szCs w:val="24"/>
        </w:rPr>
        <w:t>Bensusans</w:t>
      </w:r>
      <w:proofErr w:type="spellEnd"/>
      <w:r w:rsidRPr="00CC7E3E">
        <w:rPr>
          <w:rFonts w:ascii="Times New Roman" w:eastAsia="Calibri" w:hAnsi="Times New Roman" w:cs="Times New Roman"/>
          <w:sz w:val="24"/>
          <w:szCs w:val="24"/>
        </w:rPr>
        <w:t xml:space="preserve"> case as she is 19 years old and is going through a known stressful time in a person’s life. The phase of life that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is currently experiencing is a known transitional time in life and this could be a precipitating factor. </w:t>
      </w:r>
    </w:p>
    <w:p w14:paraId="56603AFE" w14:textId="77777777" w:rsidR="00CC7E3E" w:rsidRPr="00CC7E3E" w:rsidRDefault="00CC7E3E" w:rsidP="00CC7E3E">
      <w:pPr>
        <w:spacing w:line="480" w:lineRule="auto"/>
        <w:jc w:val="both"/>
        <w:rPr>
          <w:rFonts w:ascii="Times New Roman" w:eastAsia="Calibri" w:hAnsi="Times New Roman" w:cs="Times New Roman"/>
          <w:b/>
          <w:bCs/>
          <w:sz w:val="24"/>
          <w:szCs w:val="24"/>
          <w:u w:val="single"/>
        </w:rPr>
      </w:pPr>
      <w:r w:rsidRPr="00CC7E3E">
        <w:rPr>
          <w:rFonts w:ascii="Times New Roman" w:eastAsia="Calibri" w:hAnsi="Times New Roman" w:cs="Times New Roman"/>
          <w:b/>
          <w:bCs/>
          <w:sz w:val="24"/>
          <w:szCs w:val="24"/>
          <w:u w:val="single"/>
        </w:rPr>
        <w:t>Maintaining factors</w:t>
      </w:r>
    </w:p>
    <w:p w14:paraId="44C40D32" w14:textId="77777777" w:rsidR="00CC7E3E" w:rsidRPr="00CC7E3E" w:rsidRDefault="00CC7E3E" w:rsidP="00CC7E3E">
      <w:pPr>
        <w:spacing w:line="480" w:lineRule="auto"/>
        <w:jc w:val="both"/>
        <w:rPr>
          <w:rFonts w:ascii="Times New Roman" w:eastAsia="Calibri" w:hAnsi="Times New Roman" w:cs="Times New Roman"/>
          <w:sz w:val="24"/>
          <w:szCs w:val="24"/>
        </w:rPr>
      </w:pPr>
      <w:r w:rsidRPr="00CC7E3E">
        <w:rPr>
          <w:rFonts w:ascii="Times New Roman" w:eastAsia="Calibri" w:hAnsi="Times New Roman" w:cs="Times New Roman"/>
          <w:sz w:val="24"/>
          <w:szCs w:val="24"/>
        </w:rPr>
        <w:t xml:space="preserve">A factor that is preventing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from improving her behaviour is her ex-boyfriend.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received attention from her ex-boyfriend after she received attention from him in the form of concern when he heard that she had become </w:t>
      </w:r>
      <w:proofErr w:type="gramStart"/>
      <w:r w:rsidRPr="00CC7E3E">
        <w:rPr>
          <w:rFonts w:ascii="Times New Roman" w:eastAsia="Calibri" w:hAnsi="Times New Roman" w:cs="Times New Roman"/>
          <w:sz w:val="24"/>
          <w:szCs w:val="24"/>
        </w:rPr>
        <w:t>really unwell</w:t>
      </w:r>
      <w:proofErr w:type="gramEnd"/>
      <w:r w:rsidRPr="00CC7E3E">
        <w:rPr>
          <w:rFonts w:ascii="Times New Roman" w:eastAsia="Calibri" w:hAnsi="Times New Roman" w:cs="Times New Roman"/>
          <w:sz w:val="24"/>
          <w:szCs w:val="24"/>
        </w:rPr>
        <w:t xml:space="preserve">. It is mentioned that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was pleased that he was worried and developed a desire to continue her behaviour to maintain his attention.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feeling like the only way she can get attention from her ex-partner is by making him worried about her is very concerning and is arguably the most problematic maintaining factor.</w:t>
      </w:r>
    </w:p>
    <w:p w14:paraId="303B18B9" w14:textId="77777777" w:rsidR="00CC7E3E" w:rsidRPr="00CC7E3E" w:rsidRDefault="00CC7E3E" w:rsidP="00CC7E3E">
      <w:pPr>
        <w:spacing w:line="480" w:lineRule="auto"/>
        <w:jc w:val="both"/>
        <w:rPr>
          <w:rFonts w:ascii="Times New Roman" w:eastAsia="Calibri" w:hAnsi="Times New Roman" w:cs="Times New Roman"/>
          <w:sz w:val="24"/>
          <w:szCs w:val="24"/>
        </w:rPr>
      </w:pPr>
      <w:r w:rsidRPr="00CC7E3E">
        <w:rPr>
          <w:rFonts w:ascii="Times New Roman" w:eastAsia="Calibri" w:hAnsi="Times New Roman" w:cs="Times New Roman"/>
          <w:sz w:val="24"/>
          <w:szCs w:val="24"/>
        </w:rPr>
        <w:t xml:space="preserve">Another potential maintain factor of </w:t>
      </w:r>
      <w:proofErr w:type="spellStart"/>
      <w:r w:rsidRPr="00CC7E3E">
        <w:rPr>
          <w:rFonts w:ascii="Times New Roman" w:eastAsia="Calibri" w:hAnsi="Times New Roman" w:cs="Times New Roman"/>
          <w:sz w:val="24"/>
          <w:szCs w:val="24"/>
        </w:rPr>
        <w:t>Bensusans</w:t>
      </w:r>
      <w:proofErr w:type="spellEnd"/>
      <w:r w:rsidRPr="00CC7E3E">
        <w:rPr>
          <w:rFonts w:ascii="Times New Roman" w:eastAsia="Calibri" w:hAnsi="Times New Roman" w:cs="Times New Roman"/>
          <w:sz w:val="24"/>
          <w:szCs w:val="24"/>
        </w:rPr>
        <w:t xml:space="preserve"> behaviour is her becoming depressed </w:t>
      </w:r>
      <w:proofErr w:type="gramStart"/>
      <w:r w:rsidRPr="00CC7E3E">
        <w:rPr>
          <w:rFonts w:ascii="Times New Roman" w:eastAsia="Calibri" w:hAnsi="Times New Roman" w:cs="Times New Roman"/>
          <w:sz w:val="24"/>
          <w:szCs w:val="24"/>
        </w:rPr>
        <w:t>as a result of</w:t>
      </w:r>
      <w:proofErr w:type="gramEnd"/>
      <w:r w:rsidRPr="00CC7E3E">
        <w:rPr>
          <w:rFonts w:ascii="Times New Roman" w:eastAsia="Calibri" w:hAnsi="Times New Roman" w:cs="Times New Roman"/>
          <w:sz w:val="24"/>
          <w:szCs w:val="24"/>
        </w:rPr>
        <w:t xml:space="preserve"> her eating disorder. Her depressive state will mean that she will lack motivation to try and improve her current situation. As a result of her depressive episode, she also became socially withdrawn meaning she may have lost friendships which means she has lost a support network that she has previously been supported by. She has also had to put one of her passions on hold which is swimming. This could have a negative effect on the patient’s mental health which is only going to make any attempts to change her behaviour even harder.</w:t>
      </w:r>
    </w:p>
    <w:p w14:paraId="663037B6" w14:textId="77777777" w:rsidR="00CC7E3E" w:rsidRPr="00CC7E3E" w:rsidRDefault="00CC7E3E" w:rsidP="00CC7E3E">
      <w:pPr>
        <w:spacing w:line="480" w:lineRule="auto"/>
        <w:jc w:val="both"/>
        <w:rPr>
          <w:rFonts w:ascii="Times New Roman" w:eastAsia="Calibri" w:hAnsi="Times New Roman" w:cs="Times New Roman"/>
          <w:sz w:val="24"/>
          <w:szCs w:val="24"/>
        </w:rPr>
      </w:pP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now moving to university and not being under the supervision of her parents is another maintaining factor.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will find it easier to hide her behaviours from her parents now than she did when she was living with them. Also, </w:t>
      </w:r>
      <w:proofErr w:type="spellStart"/>
      <w:r w:rsidRPr="00CC7E3E">
        <w:rPr>
          <w:rFonts w:ascii="Times New Roman" w:eastAsia="Calibri" w:hAnsi="Times New Roman" w:cs="Times New Roman"/>
          <w:sz w:val="24"/>
          <w:szCs w:val="24"/>
        </w:rPr>
        <w:t>Bensusans</w:t>
      </w:r>
      <w:proofErr w:type="spellEnd"/>
      <w:r w:rsidRPr="00CC7E3E">
        <w:rPr>
          <w:rFonts w:ascii="Times New Roman" w:eastAsia="Calibri" w:hAnsi="Times New Roman" w:cs="Times New Roman"/>
          <w:sz w:val="24"/>
          <w:szCs w:val="24"/>
        </w:rPr>
        <w:t xml:space="preserve"> parents were the main </w:t>
      </w:r>
      <w:r w:rsidRPr="00CC7E3E">
        <w:rPr>
          <w:rFonts w:ascii="Times New Roman" w:eastAsia="Calibri" w:hAnsi="Times New Roman" w:cs="Times New Roman"/>
          <w:sz w:val="24"/>
          <w:szCs w:val="24"/>
        </w:rPr>
        <w:lastRenderedPageBreak/>
        <w:t xml:space="preserve">catalyst for her receiving medical support and if they are now unable to make her attend appointments it is possible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begins to not communicate with medical professionals </w:t>
      </w:r>
    </w:p>
    <w:p w14:paraId="62D63E65" w14:textId="77777777" w:rsidR="00CC7E3E" w:rsidRPr="00CC7E3E" w:rsidRDefault="00CC7E3E" w:rsidP="00CC7E3E">
      <w:pPr>
        <w:spacing w:line="480" w:lineRule="auto"/>
        <w:jc w:val="both"/>
        <w:rPr>
          <w:rFonts w:ascii="Times New Roman" w:eastAsia="Calibri" w:hAnsi="Times New Roman" w:cs="Times New Roman"/>
          <w:sz w:val="24"/>
          <w:szCs w:val="24"/>
        </w:rPr>
      </w:pP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has shown reluctance to change her behaviour previously. She has admitted to still not eating breakfast or evening meals and rarely eating over 2,000 calories per day. She admitted that socialising and eating in front of people embarrassed her, she preferred to eat in secret feeling guilty if she ate. This reluctance to change her behaviour is a maintaining factor.</w:t>
      </w:r>
    </w:p>
    <w:p w14:paraId="50249D81" w14:textId="77777777" w:rsidR="00CC7E3E" w:rsidRPr="00CC7E3E" w:rsidRDefault="00CC7E3E" w:rsidP="00CC7E3E">
      <w:pPr>
        <w:spacing w:line="480" w:lineRule="auto"/>
        <w:jc w:val="both"/>
        <w:rPr>
          <w:rFonts w:ascii="Times New Roman" w:eastAsia="Calibri" w:hAnsi="Times New Roman" w:cs="Times New Roman"/>
          <w:b/>
          <w:bCs/>
          <w:sz w:val="24"/>
          <w:szCs w:val="24"/>
          <w:u w:val="single"/>
        </w:rPr>
      </w:pPr>
      <w:r w:rsidRPr="00CC7E3E">
        <w:rPr>
          <w:rFonts w:ascii="Times New Roman" w:eastAsia="Calibri" w:hAnsi="Times New Roman" w:cs="Times New Roman"/>
          <w:b/>
          <w:bCs/>
          <w:sz w:val="24"/>
          <w:szCs w:val="24"/>
          <w:u w:val="single"/>
        </w:rPr>
        <w:t>Protective factors</w:t>
      </w:r>
    </w:p>
    <w:p w14:paraId="27BB3E86" w14:textId="77777777" w:rsidR="00CC7E3E" w:rsidRPr="00CC7E3E" w:rsidRDefault="00CC7E3E" w:rsidP="00CC7E3E">
      <w:pPr>
        <w:spacing w:line="480" w:lineRule="auto"/>
        <w:jc w:val="both"/>
        <w:rPr>
          <w:rFonts w:ascii="Times New Roman" w:eastAsia="Calibri" w:hAnsi="Times New Roman" w:cs="Times New Roman"/>
          <w:sz w:val="24"/>
          <w:szCs w:val="24"/>
        </w:rPr>
      </w:pP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presents </w:t>
      </w:r>
      <w:proofErr w:type="gramStart"/>
      <w:r w:rsidRPr="00CC7E3E">
        <w:rPr>
          <w:rFonts w:ascii="Times New Roman" w:eastAsia="Calibri" w:hAnsi="Times New Roman" w:cs="Times New Roman"/>
          <w:sz w:val="24"/>
          <w:szCs w:val="24"/>
        </w:rPr>
        <w:t>a number of</w:t>
      </w:r>
      <w:proofErr w:type="gramEnd"/>
      <w:r w:rsidRPr="00CC7E3E">
        <w:rPr>
          <w:rFonts w:ascii="Times New Roman" w:eastAsia="Calibri" w:hAnsi="Times New Roman" w:cs="Times New Roman"/>
          <w:sz w:val="24"/>
          <w:szCs w:val="24"/>
        </w:rPr>
        <w:t xml:space="preserve"> protective factors that have the capacity to reduce or prevent the likelihood of problem behaviour. An example of one of these factors is fear of social disproval. It is mentioned that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feels ashamed that she had to leave school </w:t>
      </w:r>
      <w:proofErr w:type="gramStart"/>
      <w:r w:rsidRPr="00CC7E3E">
        <w:rPr>
          <w:rFonts w:ascii="Times New Roman" w:eastAsia="Calibri" w:hAnsi="Times New Roman" w:cs="Times New Roman"/>
          <w:sz w:val="24"/>
          <w:szCs w:val="24"/>
        </w:rPr>
        <w:t>and also</w:t>
      </w:r>
      <w:proofErr w:type="gramEnd"/>
      <w:r w:rsidRPr="00CC7E3E">
        <w:rPr>
          <w:rFonts w:ascii="Times New Roman" w:eastAsia="Calibri" w:hAnsi="Times New Roman" w:cs="Times New Roman"/>
          <w:sz w:val="24"/>
          <w:szCs w:val="24"/>
        </w:rPr>
        <w:t xml:space="preserve"> felt bad that she had worried her friends and ex-boyfriend.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showing feelings of regret </w:t>
      </w:r>
      <w:proofErr w:type="gramStart"/>
      <w:r w:rsidRPr="00CC7E3E">
        <w:rPr>
          <w:rFonts w:ascii="Times New Roman" w:eastAsia="Calibri" w:hAnsi="Times New Roman" w:cs="Times New Roman"/>
          <w:sz w:val="24"/>
          <w:szCs w:val="24"/>
        </w:rPr>
        <w:t>and  shame</w:t>
      </w:r>
      <w:proofErr w:type="gramEnd"/>
      <w:r w:rsidRPr="00CC7E3E">
        <w:rPr>
          <w:rFonts w:ascii="Times New Roman" w:eastAsia="Calibri" w:hAnsi="Times New Roman" w:cs="Times New Roman"/>
          <w:sz w:val="24"/>
          <w:szCs w:val="24"/>
        </w:rPr>
        <w:t xml:space="preserve"> when it comes to her behaviour can be viewed as a protective factor as she is likely to not want to feel ashamed and also no longer worry her friends and family.</w:t>
      </w:r>
    </w:p>
    <w:p w14:paraId="555A5A4B" w14:textId="77777777" w:rsidR="00CC7E3E" w:rsidRPr="00CC7E3E" w:rsidRDefault="00CC7E3E" w:rsidP="00CC7E3E">
      <w:pPr>
        <w:spacing w:line="480" w:lineRule="auto"/>
        <w:jc w:val="both"/>
        <w:rPr>
          <w:rFonts w:ascii="Times New Roman" w:eastAsia="Calibri" w:hAnsi="Times New Roman" w:cs="Times New Roman"/>
          <w:sz w:val="24"/>
          <w:szCs w:val="24"/>
        </w:rPr>
      </w:pP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also has protective factors that should make her feel hopeful. She has received a lot of support from family and friends who have all raised their concerns with her and who have all acted on their concerns. </w:t>
      </w:r>
      <w:proofErr w:type="spellStart"/>
      <w:r w:rsidRPr="00CC7E3E">
        <w:rPr>
          <w:rFonts w:ascii="Times New Roman" w:eastAsia="Calibri" w:hAnsi="Times New Roman" w:cs="Times New Roman"/>
          <w:sz w:val="24"/>
          <w:szCs w:val="24"/>
        </w:rPr>
        <w:t>Bensusans</w:t>
      </w:r>
      <w:proofErr w:type="spellEnd"/>
      <w:r w:rsidRPr="00CC7E3E">
        <w:rPr>
          <w:rFonts w:ascii="Times New Roman" w:eastAsia="Calibri" w:hAnsi="Times New Roman" w:cs="Times New Roman"/>
          <w:sz w:val="24"/>
          <w:szCs w:val="24"/>
        </w:rPr>
        <w:t xml:space="preserve"> friends showed their concerns by contacting her ex-partner. Her parents acted on their concern by seeking medical support for their daughter. Having a good support network around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will provide her with hope. A 2014 study into family relations and its effects on development of eating disorders concluded during early adolescence, being satisfied with family life may be protective against the development of disordered eating (Allen et al., 2014)</w:t>
      </w:r>
    </w:p>
    <w:p w14:paraId="0646D142" w14:textId="77777777" w:rsidR="00CC7E3E" w:rsidRPr="00CC7E3E" w:rsidRDefault="00CC7E3E" w:rsidP="00CC7E3E">
      <w:pPr>
        <w:spacing w:line="480" w:lineRule="auto"/>
        <w:jc w:val="both"/>
        <w:rPr>
          <w:rFonts w:ascii="Times New Roman" w:eastAsia="Calibri" w:hAnsi="Times New Roman" w:cs="Times New Roman"/>
          <w:b/>
          <w:bCs/>
          <w:sz w:val="24"/>
          <w:szCs w:val="24"/>
          <w:u w:val="single"/>
        </w:rPr>
      </w:pPr>
      <w:r w:rsidRPr="00CC7E3E">
        <w:rPr>
          <w:rFonts w:ascii="Times New Roman" w:eastAsia="Calibri" w:hAnsi="Times New Roman" w:cs="Times New Roman"/>
          <w:b/>
          <w:bCs/>
          <w:sz w:val="24"/>
          <w:szCs w:val="24"/>
          <w:u w:val="single"/>
        </w:rPr>
        <w:t>Intervention/management of risk</w:t>
      </w:r>
    </w:p>
    <w:p w14:paraId="65D67491" w14:textId="77777777" w:rsidR="00CC7E3E" w:rsidRPr="00CC7E3E" w:rsidRDefault="00CC7E3E" w:rsidP="00CC7E3E">
      <w:pPr>
        <w:spacing w:line="480" w:lineRule="auto"/>
        <w:jc w:val="both"/>
        <w:rPr>
          <w:rFonts w:ascii="Times New Roman" w:eastAsia="Calibri" w:hAnsi="Times New Roman" w:cs="Times New Roman"/>
          <w:sz w:val="24"/>
          <w:szCs w:val="24"/>
        </w:rPr>
      </w:pPr>
      <w:r w:rsidRPr="00CC7E3E">
        <w:rPr>
          <w:rFonts w:ascii="Times New Roman" w:eastAsia="Calibri" w:hAnsi="Times New Roman" w:cs="Times New Roman"/>
          <w:sz w:val="24"/>
          <w:szCs w:val="24"/>
        </w:rPr>
        <w:t xml:space="preserve">There are </w:t>
      </w:r>
      <w:proofErr w:type="gramStart"/>
      <w:r w:rsidRPr="00CC7E3E">
        <w:rPr>
          <w:rFonts w:ascii="Times New Roman" w:eastAsia="Calibri" w:hAnsi="Times New Roman" w:cs="Times New Roman"/>
          <w:sz w:val="24"/>
          <w:szCs w:val="24"/>
        </w:rPr>
        <w:t>a number of</w:t>
      </w:r>
      <w:proofErr w:type="gramEnd"/>
      <w:r w:rsidRPr="00CC7E3E">
        <w:rPr>
          <w:rFonts w:ascii="Times New Roman" w:eastAsia="Calibri" w:hAnsi="Times New Roman" w:cs="Times New Roman"/>
          <w:sz w:val="24"/>
          <w:szCs w:val="24"/>
        </w:rPr>
        <w:t xml:space="preserve"> different actions that could be taken to reduce the likelihood of risk behaviour occurring. One of these options is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being sectioned under the Mental Health </w:t>
      </w:r>
      <w:r w:rsidRPr="00CC7E3E">
        <w:rPr>
          <w:rFonts w:ascii="Times New Roman" w:eastAsia="Calibri" w:hAnsi="Times New Roman" w:cs="Times New Roman"/>
          <w:sz w:val="24"/>
          <w:szCs w:val="24"/>
        </w:rPr>
        <w:lastRenderedPageBreak/>
        <w:t xml:space="preserve">Act 1983. The Mental Health Act states that if someone who is suffering from a mental disorder and </w:t>
      </w:r>
      <w:proofErr w:type="gramStart"/>
      <w:r w:rsidRPr="00CC7E3E">
        <w:rPr>
          <w:rFonts w:ascii="Times New Roman" w:eastAsia="Calibri" w:hAnsi="Times New Roman" w:cs="Times New Roman"/>
          <w:sz w:val="24"/>
          <w:szCs w:val="24"/>
        </w:rPr>
        <w:t>is in need of</w:t>
      </w:r>
      <w:proofErr w:type="gramEnd"/>
      <w:r w:rsidRPr="00CC7E3E">
        <w:rPr>
          <w:rFonts w:ascii="Times New Roman" w:eastAsia="Calibri" w:hAnsi="Times New Roman" w:cs="Times New Roman"/>
          <w:sz w:val="24"/>
          <w:szCs w:val="24"/>
        </w:rPr>
        <w:t xml:space="preserve"> medical treatment in a hospital as</w:t>
      </w:r>
      <w:r w:rsidRPr="00CC7E3E">
        <w:rPr>
          <w:rFonts w:ascii="Calibri" w:eastAsia="DengXian" w:hAnsi="Calibri" w:cs="Times New Roman"/>
          <w:lang w:eastAsia="zh-CN"/>
        </w:rPr>
        <w:t xml:space="preserve"> </w:t>
      </w:r>
      <w:r w:rsidRPr="00CC7E3E">
        <w:rPr>
          <w:rFonts w:ascii="Times New Roman" w:eastAsia="Calibri" w:hAnsi="Times New Roman" w:cs="Times New Roman"/>
          <w:sz w:val="24"/>
          <w:szCs w:val="24"/>
        </w:rPr>
        <w:t xml:space="preserve">it is necessary for the health or safety of the that person, they can be detained for hospital treatment under the act. (Mental Health Act, 1983). </w:t>
      </w:r>
    </w:p>
    <w:p w14:paraId="6F42C33A" w14:textId="77777777" w:rsidR="00CC7E3E" w:rsidRPr="00CC7E3E" w:rsidRDefault="00CC7E3E" w:rsidP="00CC7E3E">
      <w:pPr>
        <w:spacing w:line="480" w:lineRule="auto"/>
        <w:jc w:val="both"/>
        <w:rPr>
          <w:rFonts w:ascii="Times New Roman" w:eastAsia="Calibri" w:hAnsi="Times New Roman" w:cs="Times New Roman"/>
          <w:sz w:val="24"/>
          <w:szCs w:val="24"/>
        </w:rPr>
      </w:pPr>
      <w:r w:rsidRPr="00CC7E3E">
        <w:rPr>
          <w:rFonts w:ascii="Times New Roman" w:eastAsia="Calibri" w:hAnsi="Times New Roman" w:cs="Times New Roman"/>
          <w:sz w:val="24"/>
          <w:szCs w:val="24"/>
        </w:rPr>
        <w:t>A 2016 study showed results of Diminished mental capacity occurring in a third of patients with severe anorexia nervosa and is associated with a low BMI (</w:t>
      </w:r>
      <w:proofErr w:type="spellStart"/>
      <w:r w:rsidRPr="00CC7E3E">
        <w:rPr>
          <w:rFonts w:ascii="Times New Roman" w:eastAsia="Calibri" w:hAnsi="Times New Roman" w:cs="Times New Roman"/>
          <w:sz w:val="24"/>
          <w:szCs w:val="24"/>
        </w:rPr>
        <w:t>Elzakkers</w:t>
      </w:r>
      <w:proofErr w:type="spellEnd"/>
      <w:r w:rsidRPr="00CC7E3E">
        <w:rPr>
          <w:rFonts w:ascii="Times New Roman" w:eastAsia="Calibri" w:hAnsi="Times New Roman" w:cs="Times New Roman"/>
          <w:sz w:val="24"/>
          <w:szCs w:val="24"/>
        </w:rPr>
        <w:t xml:space="preserve"> et al., 2016). Due to research like this it may be a good idea for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to undertake an assessment on whether she has the capacity to make decisions around her treatments. Under the Mental Health Capacity Act 2005 </w:t>
      </w:r>
      <w:proofErr w:type="spellStart"/>
      <w:r w:rsidRPr="00CC7E3E">
        <w:rPr>
          <w:rFonts w:ascii="Times New Roman" w:eastAsia="Calibri" w:hAnsi="Times New Roman" w:cs="Times New Roman"/>
          <w:sz w:val="24"/>
          <w:szCs w:val="24"/>
        </w:rPr>
        <w:t>Bensusans</w:t>
      </w:r>
      <w:proofErr w:type="spellEnd"/>
      <w:r w:rsidRPr="00CC7E3E">
        <w:rPr>
          <w:rFonts w:ascii="Times New Roman" w:eastAsia="Calibri" w:hAnsi="Times New Roman" w:cs="Times New Roman"/>
          <w:sz w:val="24"/>
          <w:szCs w:val="24"/>
        </w:rPr>
        <w:t xml:space="preserve"> parents could make the decisions on their daughters’ treatments if an assessment showed that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lacked mental capacity to make her own decisions. (Mental Capacity Act, 2005)</w:t>
      </w:r>
    </w:p>
    <w:p w14:paraId="6F487F21" w14:textId="77777777" w:rsidR="00CC7E3E" w:rsidRPr="00CC7E3E" w:rsidRDefault="00CC7E3E" w:rsidP="00CC7E3E">
      <w:pPr>
        <w:spacing w:line="480" w:lineRule="auto"/>
        <w:jc w:val="both"/>
        <w:rPr>
          <w:rFonts w:ascii="Times New Roman" w:eastAsia="Calibri" w:hAnsi="Times New Roman" w:cs="Times New Roman"/>
          <w:sz w:val="24"/>
          <w:szCs w:val="24"/>
        </w:rPr>
      </w:pPr>
      <w:r w:rsidRPr="00CC7E3E">
        <w:rPr>
          <w:rFonts w:ascii="Times New Roman" w:eastAsia="Calibri" w:hAnsi="Times New Roman" w:cs="Times New Roman"/>
          <w:sz w:val="24"/>
          <w:szCs w:val="24"/>
        </w:rPr>
        <w:t xml:space="preserve">As previously mentioned in this risk assessment which ever intervention is chosen for </w:t>
      </w:r>
      <w:proofErr w:type="spellStart"/>
      <w:r w:rsidRPr="00CC7E3E">
        <w:rPr>
          <w:rFonts w:ascii="Times New Roman" w:eastAsia="Calibri" w:hAnsi="Times New Roman" w:cs="Times New Roman"/>
          <w:sz w:val="24"/>
          <w:szCs w:val="24"/>
        </w:rPr>
        <w:t>Bensusan</w:t>
      </w:r>
      <w:proofErr w:type="spellEnd"/>
      <w:r w:rsidRPr="00CC7E3E">
        <w:rPr>
          <w:rFonts w:ascii="Times New Roman" w:eastAsia="Calibri" w:hAnsi="Times New Roman" w:cs="Times New Roman"/>
          <w:sz w:val="24"/>
          <w:szCs w:val="24"/>
        </w:rPr>
        <w:t xml:space="preserve"> it needs to be actively monitored due to her eating disorder being extremely volatile. If </w:t>
      </w:r>
      <w:proofErr w:type="spellStart"/>
      <w:r w:rsidRPr="00CC7E3E">
        <w:rPr>
          <w:rFonts w:ascii="Times New Roman" w:eastAsia="Calibri" w:hAnsi="Times New Roman" w:cs="Times New Roman"/>
          <w:sz w:val="24"/>
          <w:szCs w:val="24"/>
        </w:rPr>
        <w:t>Bensusans</w:t>
      </w:r>
      <w:proofErr w:type="spellEnd"/>
      <w:r w:rsidRPr="00CC7E3E">
        <w:rPr>
          <w:rFonts w:ascii="Times New Roman" w:eastAsia="Calibri" w:hAnsi="Times New Roman" w:cs="Times New Roman"/>
          <w:sz w:val="24"/>
          <w:szCs w:val="24"/>
        </w:rPr>
        <w:t xml:space="preserve"> situation is monitored thoroughly there is less of a chance of her situation becoming as serious as it was when she was an inpatient.</w:t>
      </w:r>
    </w:p>
    <w:p w14:paraId="4B4206F4" w14:textId="77777777" w:rsidR="00CC7E3E" w:rsidRPr="00CC7E3E" w:rsidRDefault="00CC7E3E" w:rsidP="00CC7E3E">
      <w:pPr>
        <w:spacing w:line="480" w:lineRule="auto"/>
        <w:jc w:val="both"/>
        <w:rPr>
          <w:rFonts w:ascii="Times New Roman" w:eastAsia="Calibri" w:hAnsi="Times New Roman" w:cs="Times New Roman"/>
          <w:sz w:val="24"/>
          <w:szCs w:val="24"/>
        </w:rPr>
      </w:pPr>
      <w:r w:rsidRPr="00CC7E3E">
        <w:rPr>
          <w:rFonts w:ascii="Times New Roman" w:eastAsia="Calibri" w:hAnsi="Times New Roman" w:cs="Times New Roman"/>
          <w:b/>
          <w:bCs/>
          <w:sz w:val="24"/>
          <w:szCs w:val="24"/>
          <w:u w:val="single"/>
        </w:rPr>
        <w:t>Self-Reflection</w:t>
      </w:r>
    </w:p>
    <w:p w14:paraId="3F11A31F" w14:textId="77777777" w:rsidR="00CC7E3E" w:rsidRPr="00CC7E3E" w:rsidRDefault="00CC7E3E" w:rsidP="00CC7E3E">
      <w:pPr>
        <w:tabs>
          <w:tab w:val="left" w:pos="2595"/>
        </w:tabs>
        <w:spacing w:line="480" w:lineRule="auto"/>
        <w:jc w:val="both"/>
        <w:rPr>
          <w:rFonts w:ascii="Times New Roman" w:eastAsia="Calibri" w:hAnsi="Times New Roman" w:cs="Times New Roman"/>
          <w:sz w:val="24"/>
          <w:szCs w:val="24"/>
        </w:rPr>
      </w:pPr>
      <w:r w:rsidRPr="00CC7E3E">
        <w:rPr>
          <w:rFonts w:ascii="Times New Roman" w:eastAsia="Calibri" w:hAnsi="Times New Roman" w:cs="Times New Roman"/>
          <w:sz w:val="24"/>
          <w:szCs w:val="24"/>
        </w:rPr>
        <w:t xml:space="preserve">In my current job role as a mental health clinician. I </w:t>
      </w:r>
      <w:proofErr w:type="gramStart"/>
      <w:r w:rsidRPr="00CC7E3E">
        <w:rPr>
          <w:rFonts w:ascii="Times New Roman" w:eastAsia="Calibri" w:hAnsi="Times New Roman" w:cs="Times New Roman"/>
          <w:sz w:val="24"/>
          <w:szCs w:val="24"/>
        </w:rPr>
        <w:t>have to</w:t>
      </w:r>
      <w:proofErr w:type="gramEnd"/>
      <w:r w:rsidRPr="00CC7E3E">
        <w:rPr>
          <w:rFonts w:ascii="Times New Roman" w:eastAsia="Calibri" w:hAnsi="Times New Roman" w:cs="Times New Roman"/>
          <w:sz w:val="24"/>
          <w:szCs w:val="24"/>
        </w:rPr>
        <w:t xml:space="preserve"> complete multiple risk assessments for patients per month. My current job role involves making a significant number of referrals to a multitude of support organisations such as charities, primary healthcare services and social groups. Carrying out a risk assessment with a patient prior to them being referred to one of these services allows the service to be able to support patients to the best of their ability. The risk assessment allows for the safety of both the patient as well as the staff that are supporting the patient when the referral is made. In my line of work, it is evident that </w:t>
      </w:r>
      <w:r w:rsidRPr="00CC7E3E">
        <w:rPr>
          <w:rFonts w:ascii="Times New Roman" w:eastAsia="DengXian" w:hAnsi="Times New Roman" w:cs="Times New Roman"/>
          <w:color w:val="000000"/>
          <w:sz w:val="24"/>
          <w:szCs w:val="24"/>
          <w:shd w:val="clear" w:color="auto" w:fill="FFFFFF"/>
          <w:lang w:eastAsia="zh-CN"/>
        </w:rPr>
        <w:t xml:space="preserve">when determining the level of risk management and intervention that is appropriate for a service user, a risk </w:t>
      </w:r>
      <w:r w:rsidRPr="00CC7E3E">
        <w:rPr>
          <w:rFonts w:ascii="Times New Roman" w:eastAsia="DengXian" w:hAnsi="Times New Roman" w:cs="Times New Roman"/>
          <w:color w:val="000000"/>
          <w:sz w:val="24"/>
          <w:szCs w:val="24"/>
          <w:shd w:val="clear" w:color="auto" w:fill="FFFFFF"/>
          <w:lang w:eastAsia="zh-CN"/>
        </w:rPr>
        <w:lastRenderedPageBreak/>
        <w:t xml:space="preserve">assessment is essential. This point is backed up by the </w:t>
      </w:r>
      <w:r w:rsidRPr="00CC7E3E">
        <w:rPr>
          <w:rFonts w:ascii="Times New Roman" w:eastAsia="Calibri" w:hAnsi="Times New Roman" w:cs="Times New Roman"/>
          <w:sz w:val="24"/>
          <w:szCs w:val="24"/>
        </w:rPr>
        <w:t xml:space="preserve">Best Practice in Managing Risk guidance which outlines the how a risk assessment should be used to decide the appropriate intervention and level of risk management for a patient (Department of Health, 2007).  </w:t>
      </w:r>
    </w:p>
    <w:p w14:paraId="22ABA5FE" w14:textId="77777777" w:rsidR="00CC7E3E" w:rsidRPr="00CC7E3E" w:rsidRDefault="00CC7E3E" w:rsidP="00CC7E3E">
      <w:pPr>
        <w:tabs>
          <w:tab w:val="left" w:pos="2595"/>
        </w:tabs>
        <w:spacing w:line="480" w:lineRule="auto"/>
        <w:jc w:val="both"/>
        <w:rPr>
          <w:rFonts w:ascii="Times New Roman" w:eastAsia="Calibri" w:hAnsi="Times New Roman" w:cs="Times New Roman"/>
          <w:sz w:val="24"/>
          <w:szCs w:val="24"/>
        </w:rPr>
      </w:pPr>
      <w:r w:rsidRPr="00CC7E3E">
        <w:rPr>
          <w:rFonts w:ascii="Times New Roman" w:eastAsia="Calibri" w:hAnsi="Times New Roman" w:cs="Times New Roman"/>
          <w:sz w:val="24"/>
          <w:szCs w:val="24"/>
        </w:rPr>
        <w:t>In the</w:t>
      </w:r>
      <w:r w:rsidRPr="00CC7E3E">
        <w:rPr>
          <w:rFonts w:ascii="Calibri" w:eastAsia="DengXian" w:hAnsi="Calibri" w:cs="Times New Roman"/>
          <w:lang w:eastAsia="zh-CN"/>
        </w:rPr>
        <w:t xml:space="preserve"> </w:t>
      </w:r>
      <w:r w:rsidRPr="00CC7E3E">
        <w:rPr>
          <w:rFonts w:ascii="Times New Roman" w:eastAsia="Calibri" w:hAnsi="Times New Roman" w:cs="Times New Roman"/>
          <w:sz w:val="24"/>
          <w:szCs w:val="24"/>
        </w:rPr>
        <w:t>Best Practice in Managing Risk guidance, it is discussed that each step in the process of developing a risk management plan should be based on discussions between the service user and those involved in their care. (Department of Health, 2007).  I believe this to be a vital part of conducting a risk assessment as in my experience of risk assessments, patients have often become more aware of their own behaviour and how others perceive them. As a result of this they are better equipped to manage their lives and relationships.</w:t>
      </w:r>
    </w:p>
    <w:p w14:paraId="2E0BD0EC" w14:textId="77777777" w:rsidR="00CC7E3E" w:rsidRPr="00CC7E3E" w:rsidRDefault="00CC7E3E" w:rsidP="00CC7E3E">
      <w:pPr>
        <w:tabs>
          <w:tab w:val="left" w:pos="2595"/>
        </w:tabs>
        <w:spacing w:line="480" w:lineRule="auto"/>
        <w:jc w:val="both"/>
        <w:rPr>
          <w:rFonts w:ascii="Calibri" w:eastAsia="DengXian" w:hAnsi="Calibri" w:cs="Times New Roman"/>
          <w:lang w:eastAsia="zh-CN"/>
        </w:rPr>
      </w:pPr>
      <w:r w:rsidRPr="00CC7E3E">
        <w:rPr>
          <w:rFonts w:ascii="Times New Roman" w:eastAsia="Calibri" w:hAnsi="Times New Roman" w:cs="Times New Roman"/>
          <w:sz w:val="24"/>
          <w:szCs w:val="24"/>
        </w:rPr>
        <w:t xml:space="preserve">The risk assessments I have conducted in my job are always subject to review </w:t>
      </w:r>
      <w:proofErr w:type="gramStart"/>
      <w:r w:rsidRPr="00CC7E3E">
        <w:rPr>
          <w:rFonts w:ascii="Times New Roman" w:eastAsia="Calibri" w:hAnsi="Times New Roman" w:cs="Times New Roman"/>
          <w:sz w:val="24"/>
          <w:szCs w:val="24"/>
        </w:rPr>
        <w:t>due to the fact that</w:t>
      </w:r>
      <w:proofErr w:type="gramEnd"/>
      <w:r w:rsidRPr="00CC7E3E">
        <w:rPr>
          <w:rFonts w:ascii="Times New Roman" w:eastAsia="Calibri" w:hAnsi="Times New Roman" w:cs="Times New Roman"/>
          <w:sz w:val="24"/>
          <w:szCs w:val="24"/>
        </w:rPr>
        <w:t xml:space="preserve"> risks can change in any given time. For this reason, risk assessments, I have worked on have been subject to regular reviews. Regular reviews of risk assessments allow for levels of risks to be monitored and any interventions that are required will take place before a risk becomes extreme. This is beneficial as it acts as a preventive measure for any possible crisis moments. This is again reiterated in the Best Practice in Managing Risk guidance where it is mentioned that risk management plans should include scheduled dates for reassessment, so that they are not simply amended as a reaction to crisis or other events.</w:t>
      </w:r>
      <w:r w:rsidRPr="00CC7E3E">
        <w:rPr>
          <w:rFonts w:ascii="Calibri" w:eastAsia="DengXian" w:hAnsi="Calibri" w:cs="Times New Roman"/>
          <w:lang w:eastAsia="zh-CN"/>
        </w:rPr>
        <w:t xml:space="preserve"> </w:t>
      </w:r>
      <w:r w:rsidRPr="00CC7E3E">
        <w:rPr>
          <w:rFonts w:ascii="Times New Roman" w:eastAsia="Calibri" w:hAnsi="Times New Roman" w:cs="Times New Roman"/>
          <w:sz w:val="24"/>
          <w:szCs w:val="24"/>
        </w:rPr>
        <w:t xml:space="preserve">(Department of Health, 2007).  </w:t>
      </w:r>
    </w:p>
    <w:p w14:paraId="165ACACC" w14:textId="77777777" w:rsidR="00CC7E3E" w:rsidRPr="00CC7E3E" w:rsidRDefault="00CC7E3E" w:rsidP="00CC7E3E">
      <w:pPr>
        <w:spacing w:line="480" w:lineRule="auto"/>
        <w:jc w:val="both"/>
        <w:rPr>
          <w:rFonts w:ascii="Times New Roman" w:eastAsia="Calibri" w:hAnsi="Times New Roman" w:cs="Times New Roman"/>
          <w:b/>
          <w:bCs/>
          <w:sz w:val="24"/>
          <w:szCs w:val="24"/>
          <w:u w:val="single"/>
        </w:rPr>
      </w:pPr>
    </w:p>
    <w:p w14:paraId="3422BE84" w14:textId="77777777" w:rsidR="00CC7E3E" w:rsidRPr="00CC7E3E" w:rsidRDefault="00CC7E3E" w:rsidP="00CC7E3E">
      <w:pPr>
        <w:spacing w:line="480" w:lineRule="auto"/>
        <w:jc w:val="both"/>
        <w:rPr>
          <w:rFonts w:ascii="Times New Roman" w:eastAsia="Calibri" w:hAnsi="Times New Roman" w:cs="Times New Roman"/>
          <w:b/>
          <w:bCs/>
          <w:sz w:val="24"/>
          <w:szCs w:val="24"/>
          <w:u w:val="single"/>
        </w:rPr>
      </w:pPr>
    </w:p>
    <w:p w14:paraId="33F38F97" w14:textId="77777777" w:rsidR="00CC7E3E" w:rsidRPr="00CC7E3E" w:rsidRDefault="00CC7E3E" w:rsidP="00CC7E3E">
      <w:pPr>
        <w:spacing w:line="480" w:lineRule="auto"/>
        <w:jc w:val="both"/>
        <w:rPr>
          <w:rFonts w:ascii="Times New Roman" w:eastAsia="Calibri" w:hAnsi="Times New Roman" w:cs="Times New Roman"/>
          <w:b/>
          <w:bCs/>
          <w:sz w:val="24"/>
          <w:szCs w:val="24"/>
          <w:u w:val="single"/>
        </w:rPr>
      </w:pPr>
    </w:p>
    <w:p w14:paraId="21D87231" w14:textId="77777777" w:rsidR="00CC7E3E" w:rsidRPr="00CC7E3E" w:rsidRDefault="00CC7E3E" w:rsidP="00CC7E3E">
      <w:pPr>
        <w:spacing w:line="480" w:lineRule="auto"/>
        <w:jc w:val="both"/>
        <w:rPr>
          <w:rFonts w:ascii="Times New Roman" w:eastAsia="Calibri" w:hAnsi="Times New Roman" w:cs="Times New Roman"/>
          <w:b/>
          <w:bCs/>
          <w:sz w:val="24"/>
          <w:szCs w:val="24"/>
          <w:u w:val="single"/>
        </w:rPr>
      </w:pPr>
    </w:p>
    <w:p w14:paraId="07A18F95" w14:textId="77777777" w:rsidR="00CC7E3E" w:rsidRPr="00CC7E3E" w:rsidRDefault="00CC7E3E" w:rsidP="00CC7E3E">
      <w:pPr>
        <w:spacing w:line="480" w:lineRule="auto"/>
        <w:jc w:val="both"/>
        <w:rPr>
          <w:rFonts w:ascii="Times New Roman" w:eastAsia="Calibri" w:hAnsi="Times New Roman" w:cs="Times New Roman"/>
          <w:b/>
          <w:bCs/>
          <w:sz w:val="24"/>
          <w:szCs w:val="24"/>
          <w:u w:val="single"/>
        </w:rPr>
      </w:pPr>
    </w:p>
    <w:p w14:paraId="5C0DE912" w14:textId="77777777" w:rsidR="00CC7E3E" w:rsidRPr="00CC7E3E" w:rsidRDefault="00CC7E3E" w:rsidP="00CC7E3E">
      <w:pPr>
        <w:spacing w:line="480" w:lineRule="auto"/>
        <w:jc w:val="both"/>
        <w:rPr>
          <w:rFonts w:ascii="Times New Roman" w:eastAsia="Calibri" w:hAnsi="Times New Roman" w:cs="Times New Roman"/>
          <w:b/>
          <w:bCs/>
          <w:sz w:val="24"/>
          <w:szCs w:val="24"/>
          <w:u w:val="single"/>
        </w:rPr>
      </w:pPr>
    </w:p>
    <w:p w14:paraId="1CB33C3F" w14:textId="77777777" w:rsidR="00CC7E3E" w:rsidRPr="00CC7E3E" w:rsidRDefault="00CC7E3E" w:rsidP="00CC7E3E">
      <w:pPr>
        <w:spacing w:line="480" w:lineRule="auto"/>
        <w:jc w:val="both"/>
        <w:rPr>
          <w:rFonts w:ascii="Times New Roman" w:eastAsia="Calibri" w:hAnsi="Times New Roman" w:cs="Times New Roman"/>
          <w:b/>
          <w:bCs/>
          <w:sz w:val="24"/>
          <w:szCs w:val="24"/>
          <w:u w:val="single"/>
        </w:rPr>
      </w:pPr>
      <w:r w:rsidRPr="00CC7E3E">
        <w:rPr>
          <w:rFonts w:ascii="Times New Roman" w:eastAsia="Calibri" w:hAnsi="Times New Roman" w:cs="Times New Roman"/>
          <w:b/>
          <w:bCs/>
          <w:sz w:val="24"/>
          <w:szCs w:val="24"/>
          <w:u w:val="single"/>
        </w:rPr>
        <w:t>References</w:t>
      </w:r>
    </w:p>
    <w:p w14:paraId="231AF529" w14:textId="77777777" w:rsidR="00CC7E3E" w:rsidRPr="00CC7E3E" w:rsidRDefault="00CC7E3E" w:rsidP="00CC7E3E">
      <w:pPr>
        <w:spacing w:line="480" w:lineRule="auto"/>
        <w:jc w:val="both"/>
        <w:rPr>
          <w:rFonts w:ascii="Times New Roman" w:eastAsia="Calibri" w:hAnsi="Times New Roman" w:cs="Times New Roman"/>
          <w:sz w:val="24"/>
          <w:szCs w:val="24"/>
        </w:rPr>
      </w:pPr>
      <w:r w:rsidRPr="00CC7E3E">
        <w:rPr>
          <w:rFonts w:ascii="Times New Roman" w:eastAsia="Calibri" w:hAnsi="Times New Roman" w:cs="Times New Roman"/>
          <w:sz w:val="24"/>
          <w:szCs w:val="24"/>
        </w:rPr>
        <w:t>Allen, K. L., Gibson, L. Y., McLean, N. J., Davis, E. A., &amp; Byrne, S. M. (2014). Maternal and family factors and child eating pathology: risk and protective relationships. Journal of Eating Disorders, 2(1). https://doi.org/10.1186/2050-2974-2-11</w:t>
      </w:r>
    </w:p>
    <w:p w14:paraId="5C3BE92E" w14:textId="77777777" w:rsidR="00CC7E3E" w:rsidRPr="00CC7E3E" w:rsidRDefault="00CC7E3E" w:rsidP="00CC7E3E">
      <w:pPr>
        <w:spacing w:line="480" w:lineRule="auto"/>
        <w:jc w:val="both"/>
        <w:rPr>
          <w:rFonts w:ascii="Times New Roman" w:eastAsia="Calibri" w:hAnsi="Times New Roman" w:cs="Times New Roman"/>
          <w:sz w:val="24"/>
          <w:szCs w:val="24"/>
        </w:rPr>
      </w:pPr>
      <w:r w:rsidRPr="00CC7E3E">
        <w:rPr>
          <w:rFonts w:ascii="Times New Roman" w:eastAsia="Calibri" w:hAnsi="Times New Roman" w:cs="Times New Roman"/>
          <w:sz w:val="24"/>
          <w:szCs w:val="24"/>
        </w:rPr>
        <w:t xml:space="preserve">American Psychiatric Association. (2013). Feeding and Eating Disorders. Diagnostic and Statistical Manual of Mental Disorders, 5(5). https://doi.org/10.1176/appi.books.9780890425596.dsm10 </w:t>
      </w:r>
    </w:p>
    <w:p w14:paraId="016D67E6" w14:textId="77777777" w:rsidR="00CC7E3E" w:rsidRPr="00CC7E3E" w:rsidRDefault="00CC7E3E" w:rsidP="00CC7E3E">
      <w:pPr>
        <w:spacing w:line="480" w:lineRule="auto"/>
        <w:jc w:val="both"/>
        <w:rPr>
          <w:rFonts w:ascii="Times New Roman" w:eastAsia="Calibri" w:hAnsi="Times New Roman" w:cs="Times New Roman"/>
          <w:color w:val="0563C1"/>
          <w:sz w:val="24"/>
          <w:szCs w:val="24"/>
          <w:u w:val="single"/>
        </w:rPr>
      </w:pPr>
      <w:r w:rsidRPr="00CC7E3E">
        <w:rPr>
          <w:rFonts w:ascii="Times New Roman" w:eastAsia="Calibri" w:hAnsi="Times New Roman" w:cs="Times New Roman"/>
          <w:sz w:val="24"/>
          <w:szCs w:val="24"/>
        </w:rPr>
        <w:t>Department of Health. (2009). Best Practice in Managing Risk Principles and Evidence for Best Practice in the Assessment and Management of Risk to Self and Others in Mental Health Services.</w:t>
      </w:r>
      <w:hyperlink r:id="rId4" w:history="1">
        <w:r w:rsidRPr="00CC7E3E">
          <w:rPr>
            <w:rFonts w:ascii="Times New Roman" w:eastAsia="Calibri" w:hAnsi="Times New Roman" w:cs="Times New Roman"/>
            <w:color w:val="0563C1"/>
            <w:sz w:val="24"/>
            <w:szCs w:val="24"/>
            <w:u w:val="single"/>
          </w:rPr>
          <w:t>https://assets.publishing.service.gov.uk/government/uploads/system/uploads/attachment_data/file/478595/best-practice-managing-risk-cover-webtagged.pdf</w:t>
        </w:r>
      </w:hyperlink>
    </w:p>
    <w:p w14:paraId="5D37A264" w14:textId="77777777" w:rsidR="00CC7E3E" w:rsidRPr="00CC7E3E" w:rsidRDefault="00CC7E3E" w:rsidP="00CC7E3E">
      <w:pPr>
        <w:spacing w:line="480" w:lineRule="auto"/>
        <w:jc w:val="both"/>
        <w:rPr>
          <w:rFonts w:ascii="Times New Roman" w:eastAsia="Calibri" w:hAnsi="Times New Roman" w:cs="Times New Roman"/>
          <w:sz w:val="24"/>
          <w:szCs w:val="24"/>
        </w:rPr>
      </w:pPr>
      <w:proofErr w:type="spellStart"/>
      <w:r w:rsidRPr="00CC7E3E">
        <w:rPr>
          <w:rFonts w:ascii="Times New Roman" w:eastAsia="Calibri" w:hAnsi="Times New Roman" w:cs="Times New Roman"/>
          <w:sz w:val="24"/>
          <w:szCs w:val="24"/>
        </w:rPr>
        <w:t>Elzakkers</w:t>
      </w:r>
      <w:proofErr w:type="spellEnd"/>
      <w:r w:rsidRPr="00CC7E3E">
        <w:rPr>
          <w:rFonts w:ascii="Times New Roman" w:eastAsia="Calibri" w:hAnsi="Times New Roman" w:cs="Times New Roman"/>
          <w:sz w:val="24"/>
          <w:szCs w:val="24"/>
        </w:rPr>
        <w:t xml:space="preserve">, I. F. F. M., Danner, U. N., Hoek, H. W., &amp; van Elburg, A. A. (2016). Mental capacity to consent to treatment in anorexia nervosa: explorative study. </w:t>
      </w:r>
      <w:proofErr w:type="spellStart"/>
      <w:r w:rsidRPr="00CC7E3E">
        <w:rPr>
          <w:rFonts w:ascii="Times New Roman" w:eastAsia="Calibri" w:hAnsi="Times New Roman" w:cs="Times New Roman"/>
          <w:sz w:val="24"/>
          <w:szCs w:val="24"/>
        </w:rPr>
        <w:t>BJPsych</w:t>
      </w:r>
      <w:proofErr w:type="spellEnd"/>
      <w:r w:rsidRPr="00CC7E3E">
        <w:rPr>
          <w:rFonts w:ascii="Times New Roman" w:eastAsia="Calibri" w:hAnsi="Times New Roman" w:cs="Times New Roman"/>
          <w:sz w:val="24"/>
          <w:szCs w:val="24"/>
        </w:rPr>
        <w:t xml:space="preserve"> Open, 2(02), 147–153. </w:t>
      </w:r>
      <w:hyperlink r:id="rId5" w:history="1">
        <w:r w:rsidRPr="00CC7E3E">
          <w:rPr>
            <w:rFonts w:ascii="Times New Roman" w:eastAsia="Calibri" w:hAnsi="Times New Roman" w:cs="Times New Roman"/>
            <w:color w:val="0563C1"/>
            <w:sz w:val="24"/>
            <w:szCs w:val="24"/>
            <w:u w:val="single"/>
          </w:rPr>
          <w:t>https://doi.org/10.1192/bjpo.bp.115.002485</w:t>
        </w:r>
      </w:hyperlink>
      <w:r w:rsidRPr="00CC7E3E">
        <w:rPr>
          <w:rFonts w:ascii="Times New Roman" w:eastAsia="Calibri" w:hAnsi="Times New Roman" w:cs="Times New Roman"/>
          <w:sz w:val="24"/>
          <w:szCs w:val="24"/>
        </w:rPr>
        <w:t xml:space="preserve"> </w:t>
      </w:r>
    </w:p>
    <w:p w14:paraId="3A5DCD3E" w14:textId="77777777" w:rsidR="00CC7E3E" w:rsidRPr="00CC7E3E" w:rsidRDefault="00CC7E3E" w:rsidP="00CC7E3E">
      <w:pPr>
        <w:spacing w:line="480" w:lineRule="auto"/>
        <w:jc w:val="both"/>
        <w:rPr>
          <w:rFonts w:ascii="Times New Roman" w:eastAsia="Calibri" w:hAnsi="Times New Roman" w:cs="Times New Roman"/>
          <w:sz w:val="24"/>
          <w:szCs w:val="24"/>
        </w:rPr>
      </w:pPr>
      <w:r w:rsidRPr="00CC7E3E">
        <w:rPr>
          <w:rFonts w:ascii="Times New Roman" w:eastAsia="Calibri" w:hAnsi="Times New Roman" w:cs="Times New Roman"/>
          <w:sz w:val="24"/>
          <w:szCs w:val="24"/>
        </w:rPr>
        <w:t xml:space="preserve">Mental Capacity Act. (2005). Mental Capacity Act 2005. Legislation.gov.uk. </w:t>
      </w:r>
      <w:hyperlink r:id="rId6" w:history="1">
        <w:r w:rsidRPr="00CC7E3E">
          <w:rPr>
            <w:rFonts w:ascii="Times New Roman" w:eastAsia="Calibri" w:hAnsi="Times New Roman" w:cs="Times New Roman"/>
            <w:color w:val="0563C1"/>
            <w:sz w:val="24"/>
            <w:szCs w:val="24"/>
            <w:u w:val="single"/>
          </w:rPr>
          <w:t>https://www.legislation.gov.uk/ukpga/2005/9/contentsMental Health Act 1983</w:t>
        </w:r>
      </w:hyperlink>
    </w:p>
    <w:p w14:paraId="3B978C94" w14:textId="77777777" w:rsidR="00CC7E3E" w:rsidRPr="00CC7E3E" w:rsidRDefault="00CC7E3E" w:rsidP="00CC7E3E">
      <w:pPr>
        <w:spacing w:line="480" w:lineRule="auto"/>
        <w:jc w:val="both"/>
        <w:rPr>
          <w:rFonts w:ascii="Times New Roman" w:eastAsia="Calibri" w:hAnsi="Times New Roman" w:cs="Times New Roman"/>
          <w:sz w:val="24"/>
          <w:szCs w:val="24"/>
        </w:rPr>
      </w:pPr>
      <w:r w:rsidRPr="00CC7E3E">
        <w:rPr>
          <w:rFonts w:ascii="Times New Roman" w:eastAsia="Calibri" w:hAnsi="Times New Roman" w:cs="Times New Roman"/>
          <w:sz w:val="24"/>
          <w:szCs w:val="24"/>
        </w:rPr>
        <w:t xml:space="preserve">Mental Health Act. (1983). Mental Health Act 1983. Legislation.gov.uk. </w:t>
      </w:r>
      <w:hyperlink r:id="rId7" w:history="1">
        <w:r w:rsidRPr="00CC7E3E">
          <w:rPr>
            <w:rFonts w:ascii="Times New Roman" w:eastAsia="Calibri" w:hAnsi="Times New Roman" w:cs="Times New Roman"/>
            <w:color w:val="0563C1"/>
            <w:sz w:val="24"/>
            <w:szCs w:val="24"/>
            <w:u w:val="single"/>
          </w:rPr>
          <w:t>https://www.legislation.gov.uk/ukpga/1983/20/contents</w:t>
        </w:r>
      </w:hyperlink>
      <w:r w:rsidRPr="00CC7E3E">
        <w:rPr>
          <w:rFonts w:ascii="Times New Roman" w:eastAsia="Calibri" w:hAnsi="Times New Roman" w:cs="Times New Roman"/>
          <w:sz w:val="24"/>
          <w:szCs w:val="24"/>
        </w:rPr>
        <w:t xml:space="preserve"> </w:t>
      </w:r>
    </w:p>
    <w:p w14:paraId="3FF8E76D" w14:textId="77777777" w:rsidR="00CC7E3E" w:rsidRPr="00CC7E3E" w:rsidRDefault="00CC7E3E" w:rsidP="00CC7E3E">
      <w:pPr>
        <w:spacing w:line="480" w:lineRule="auto"/>
        <w:jc w:val="both"/>
        <w:rPr>
          <w:rFonts w:ascii="Times New Roman" w:eastAsia="Calibri" w:hAnsi="Times New Roman" w:cs="Times New Roman"/>
          <w:sz w:val="24"/>
          <w:szCs w:val="24"/>
        </w:rPr>
      </w:pPr>
      <w:r w:rsidRPr="00CC7E3E">
        <w:rPr>
          <w:rFonts w:ascii="Times New Roman" w:eastAsia="Calibri" w:hAnsi="Times New Roman" w:cs="Times New Roman"/>
          <w:sz w:val="24"/>
          <w:szCs w:val="24"/>
        </w:rPr>
        <w:t xml:space="preserve">NHS. (2021). How it works - Cognitive behavioural therapy (CBT). Nhs.uk. </w:t>
      </w:r>
      <w:hyperlink r:id="rId8" w:history="1">
        <w:r w:rsidRPr="00CC7E3E">
          <w:rPr>
            <w:rFonts w:ascii="Times New Roman" w:eastAsia="Calibri" w:hAnsi="Times New Roman" w:cs="Times New Roman"/>
            <w:color w:val="0563C1"/>
            <w:sz w:val="24"/>
            <w:szCs w:val="24"/>
            <w:u w:val="single"/>
          </w:rPr>
          <w:t>https://www.nhs.uk/mental-health/talking-therapies-medicine-treatments/talking-therapies-and-counselling/cognitive-behavioural-therapy-cbt/how-it-works/</w:t>
        </w:r>
      </w:hyperlink>
      <w:r w:rsidRPr="00CC7E3E">
        <w:rPr>
          <w:rFonts w:ascii="Times New Roman" w:eastAsia="Calibri" w:hAnsi="Times New Roman" w:cs="Times New Roman"/>
          <w:sz w:val="24"/>
          <w:szCs w:val="24"/>
        </w:rPr>
        <w:t xml:space="preserve"> </w:t>
      </w:r>
    </w:p>
    <w:p w14:paraId="7DCF15B1" w14:textId="77777777" w:rsidR="00614A99" w:rsidRDefault="00614A99"/>
    <w:sectPr w:rsidR="00614A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E3E"/>
    <w:rsid w:val="00614A99"/>
    <w:rsid w:val="00CC7E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CED29"/>
  <w15:chartTrackingRefBased/>
  <w15:docId w15:val="{2E899D10-DB4E-4F77-9ACA-6FC2A6937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mental-health/talking-therapies-medicine-treatments/talking-therapies-and-counselling/cognitive-behavioural-therapy-cbt/how-it-works/" TargetMode="External"/><Relationship Id="rId3" Type="http://schemas.openxmlformats.org/officeDocument/2006/relationships/webSettings" Target="webSettings.xml"/><Relationship Id="rId7" Type="http://schemas.openxmlformats.org/officeDocument/2006/relationships/hyperlink" Target="https://www.legislation.gov.uk/ukpga/1983/20/conten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05/9/contentsMental%20Health%20Act%201983" TargetMode="External"/><Relationship Id="rId5" Type="http://schemas.openxmlformats.org/officeDocument/2006/relationships/hyperlink" Target="https://doi.org/10.1192/bjpo.bp.115.002485" TargetMode="External"/><Relationship Id="rId10" Type="http://schemas.openxmlformats.org/officeDocument/2006/relationships/theme" Target="theme/theme1.xml"/><Relationship Id="rId4" Type="http://schemas.openxmlformats.org/officeDocument/2006/relationships/hyperlink" Target="https://assets.publishing.service.gov.uk/government/uploads/system/uploads/attachment_data/file/478595/best-practice-managing-risk-cover-webtagged.pdf"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2515</Words>
  <Characters>14341</Characters>
  <Application>Microsoft Office Word</Application>
  <DocSecurity>0</DocSecurity>
  <Lines>119</Lines>
  <Paragraphs>33</Paragraphs>
  <ScaleCrop>false</ScaleCrop>
  <Company/>
  <LinksUpToDate>false</LinksUpToDate>
  <CharactersWithSpaces>16823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Lewis</dc:creator>
  <cp:keywords/>
  <dc:description/>
  <cp:lastModifiedBy>Daniel Lewis</cp:lastModifiedBy>
  <cp:revision>1</cp:revision>
  <dcterms:created xsi:type="dcterms:W3CDTF">2022-05-13T14:03:00Z</dcterms:created>
  <dcterms:modified xsi:type="dcterms:W3CDTF">2022-05-13T14:04:00Z</dcterms:modified>
</cp:coreProperties>
</file>