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7348C0" w14:textId="77777777" w:rsidR="00D255CF" w:rsidRDefault="00D255CF" w:rsidP="00D255CF">
      <w:pPr>
        <w:spacing w:line="360" w:lineRule="auto"/>
        <w:jc w:val="center"/>
        <w:rPr>
          <w:rFonts w:ascii="Arial" w:hAnsi="Arial" w:cs="Arial"/>
          <w:sz w:val="32"/>
          <w:szCs w:val="32"/>
        </w:rPr>
      </w:pPr>
    </w:p>
    <w:p w14:paraId="15A24A68" w14:textId="77777777" w:rsidR="00D255CF" w:rsidRDefault="00D255CF" w:rsidP="00D255CF">
      <w:pPr>
        <w:spacing w:line="360" w:lineRule="auto"/>
        <w:jc w:val="center"/>
        <w:rPr>
          <w:rFonts w:ascii="Arial" w:hAnsi="Arial" w:cs="Arial"/>
          <w:sz w:val="32"/>
          <w:szCs w:val="32"/>
        </w:rPr>
      </w:pPr>
    </w:p>
    <w:p w14:paraId="2BC84310" w14:textId="77777777" w:rsidR="00D255CF" w:rsidRDefault="00D255CF" w:rsidP="00D255CF">
      <w:pPr>
        <w:spacing w:line="360" w:lineRule="auto"/>
        <w:jc w:val="center"/>
        <w:rPr>
          <w:rFonts w:ascii="Arial" w:hAnsi="Arial" w:cs="Arial"/>
          <w:sz w:val="32"/>
          <w:szCs w:val="32"/>
        </w:rPr>
      </w:pPr>
    </w:p>
    <w:p w14:paraId="662B3F77" w14:textId="77777777" w:rsidR="00D255CF" w:rsidRDefault="00D255CF" w:rsidP="00D255CF">
      <w:pPr>
        <w:spacing w:line="360" w:lineRule="auto"/>
        <w:jc w:val="center"/>
        <w:rPr>
          <w:rFonts w:ascii="Arial" w:hAnsi="Arial" w:cs="Arial"/>
          <w:sz w:val="32"/>
          <w:szCs w:val="32"/>
        </w:rPr>
      </w:pPr>
    </w:p>
    <w:p w14:paraId="2A810462" w14:textId="77777777" w:rsidR="00D255CF" w:rsidRDefault="00D255CF" w:rsidP="00D255CF">
      <w:pPr>
        <w:spacing w:line="360" w:lineRule="auto"/>
        <w:jc w:val="center"/>
        <w:rPr>
          <w:rFonts w:ascii="Arial" w:hAnsi="Arial" w:cs="Arial"/>
          <w:sz w:val="32"/>
          <w:szCs w:val="32"/>
        </w:rPr>
      </w:pPr>
    </w:p>
    <w:p w14:paraId="24B1F55D" w14:textId="77777777" w:rsidR="00D255CF" w:rsidRDefault="00D255CF" w:rsidP="00D255CF">
      <w:pPr>
        <w:spacing w:line="360" w:lineRule="auto"/>
        <w:jc w:val="center"/>
        <w:rPr>
          <w:rFonts w:ascii="Arial" w:hAnsi="Arial" w:cs="Arial"/>
          <w:sz w:val="32"/>
          <w:szCs w:val="32"/>
        </w:rPr>
      </w:pPr>
    </w:p>
    <w:p w14:paraId="283301FC" w14:textId="3291F6B3" w:rsidR="00D9654B" w:rsidRPr="00D255CF" w:rsidRDefault="00902913" w:rsidP="00D255CF">
      <w:pPr>
        <w:spacing w:line="360" w:lineRule="auto"/>
        <w:jc w:val="center"/>
        <w:rPr>
          <w:rFonts w:ascii="Arial" w:hAnsi="Arial" w:cs="Arial"/>
          <w:sz w:val="32"/>
          <w:szCs w:val="32"/>
        </w:rPr>
      </w:pPr>
      <w:r w:rsidRPr="00D255CF">
        <w:rPr>
          <w:rFonts w:ascii="Arial" w:hAnsi="Arial" w:cs="Arial"/>
          <w:sz w:val="32"/>
          <w:szCs w:val="32"/>
        </w:rPr>
        <w:t xml:space="preserve">Module name: </w:t>
      </w:r>
      <w:r w:rsidR="0084067C" w:rsidRPr="00D255CF">
        <w:rPr>
          <w:rFonts w:ascii="Arial" w:hAnsi="Arial" w:cs="Arial"/>
          <w:sz w:val="32"/>
          <w:szCs w:val="32"/>
        </w:rPr>
        <w:t>Contemporary Challenges: Making a Difference</w:t>
      </w:r>
    </w:p>
    <w:p w14:paraId="3474FBCC" w14:textId="7B4B3ABD" w:rsidR="00902913" w:rsidRPr="00D255CF" w:rsidRDefault="00902913" w:rsidP="00D255CF">
      <w:pPr>
        <w:spacing w:line="360" w:lineRule="auto"/>
        <w:jc w:val="center"/>
        <w:rPr>
          <w:rFonts w:ascii="Arial" w:hAnsi="Arial" w:cs="Arial"/>
          <w:sz w:val="32"/>
          <w:szCs w:val="32"/>
        </w:rPr>
      </w:pPr>
      <w:r w:rsidRPr="00D255CF">
        <w:rPr>
          <w:rFonts w:ascii="Arial" w:hAnsi="Arial" w:cs="Arial"/>
          <w:sz w:val="32"/>
          <w:szCs w:val="32"/>
        </w:rPr>
        <w:t>Module code:</w:t>
      </w:r>
      <w:r w:rsidR="0084067C" w:rsidRPr="00D255CF">
        <w:rPr>
          <w:rFonts w:ascii="Arial" w:hAnsi="Arial" w:cs="Arial"/>
          <w:sz w:val="32"/>
          <w:szCs w:val="32"/>
        </w:rPr>
        <w:t xml:space="preserve"> ECGE4006P/C</w:t>
      </w:r>
    </w:p>
    <w:p w14:paraId="513BEB34" w14:textId="77777777" w:rsidR="00902913" w:rsidRPr="00D255CF" w:rsidRDefault="00902913" w:rsidP="00D255CF">
      <w:pPr>
        <w:spacing w:line="360" w:lineRule="auto"/>
        <w:jc w:val="center"/>
        <w:rPr>
          <w:rFonts w:ascii="Arial" w:hAnsi="Arial" w:cs="Arial"/>
          <w:sz w:val="32"/>
          <w:szCs w:val="32"/>
        </w:rPr>
      </w:pPr>
    </w:p>
    <w:p w14:paraId="5D6AF902" w14:textId="5C20A4BF" w:rsidR="00902913" w:rsidRPr="00D255CF" w:rsidRDefault="00902913" w:rsidP="00D255CF">
      <w:pPr>
        <w:spacing w:line="360" w:lineRule="auto"/>
        <w:jc w:val="center"/>
        <w:rPr>
          <w:rFonts w:ascii="Arial" w:hAnsi="Arial" w:cs="Arial"/>
          <w:sz w:val="32"/>
          <w:szCs w:val="32"/>
        </w:rPr>
      </w:pPr>
      <w:r w:rsidRPr="00D255CF">
        <w:rPr>
          <w:rFonts w:ascii="Arial" w:hAnsi="Arial" w:cs="Arial"/>
          <w:sz w:val="32"/>
          <w:szCs w:val="32"/>
        </w:rPr>
        <w:t>Student number: 2200299</w:t>
      </w:r>
    </w:p>
    <w:p w14:paraId="46AE6688" w14:textId="77777777" w:rsidR="00B54C59" w:rsidRDefault="00B54C59" w:rsidP="00902913">
      <w:pPr>
        <w:spacing w:line="360" w:lineRule="auto"/>
        <w:rPr>
          <w:rFonts w:ascii="Arial" w:hAnsi="Arial" w:cs="Arial"/>
        </w:rPr>
      </w:pPr>
    </w:p>
    <w:p w14:paraId="40D0346B" w14:textId="77777777" w:rsidR="00B54C59" w:rsidRDefault="00B54C59" w:rsidP="00902913">
      <w:pPr>
        <w:spacing w:line="360" w:lineRule="auto"/>
        <w:rPr>
          <w:rFonts w:ascii="Arial" w:hAnsi="Arial" w:cs="Arial"/>
        </w:rPr>
      </w:pPr>
    </w:p>
    <w:p w14:paraId="24933FD8" w14:textId="77777777" w:rsidR="00B54C59" w:rsidRDefault="00B54C59" w:rsidP="00902913">
      <w:pPr>
        <w:spacing w:line="360" w:lineRule="auto"/>
        <w:rPr>
          <w:rFonts w:ascii="Arial" w:hAnsi="Arial" w:cs="Arial"/>
        </w:rPr>
      </w:pPr>
    </w:p>
    <w:p w14:paraId="00409933" w14:textId="77777777" w:rsidR="00B54C59" w:rsidRDefault="00B54C59" w:rsidP="00902913">
      <w:pPr>
        <w:spacing w:line="360" w:lineRule="auto"/>
        <w:rPr>
          <w:rFonts w:ascii="Arial" w:hAnsi="Arial" w:cs="Arial"/>
        </w:rPr>
      </w:pPr>
    </w:p>
    <w:p w14:paraId="7DE6B6CC" w14:textId="77777777" w:rsidR="00B54C59" w:rsidRDefault="00B54C59" w:rsidP="00902913">
      <w:pPr>
        <w:spacing w:line="360" w:lineRule="auto"/>
        <w:rPr>
          <w:rFonts w:ascii="Arial" w:hAnsi="Arial" w:cs="Arial"/>
        </w:rPr>
      </w:pPr>
    </w:p>
    <w:p w14:paraId="688F10A7" w14:textId="77777777" w:rsidR="00B54C59" w:rsidRDefault="00B54C59" w:rsidP="00902913">
      <w:pPr>
        <w:spacing w:line="360" w:lineRule="auto"/>
        <w:rPr>
          <w:rFonts w:ascii="Arial" w:hAnsi="Arial" w:cs="Arial"/>
        </w:rPr>
      </w:pPr>
    </w:p>
    <w:p w14:paraId="43FD5B12" w14:textId="77777777" w:rsidR="00B54C59" w:rsidRDefault="00B54C59" w:rsidP="00902913">
      <w:pPr>
        <w:spacing w:line="360" w:lineRule="auto"/>
        <w:rPr>
          <w:rFonts w:ascii="Arial" w:hAnsi="Arial" w:cs="Arial"/>
        </w:rPr>
      </w:pPr>
    </w:p>
    <w:p w14:paraId="136DB55A" w14:textId="77777777" w:rsidR="00B54C59" w:rsidRDefault="00B54C59" w:rsidP="00902913">
      <w:pPr>
        <w:spacing w:line="360" w:lineRule="auto"/>
        <w:rPr>
          <w:rFonts w:ascii="Arial" w:hAnsi="Arial" w:cs="Arial"/>
        </w:rPr>
      </w:pPr>
    </w:p>
    <w:p w14:paraId="20F3DCBD" w14:textId="77777777" w:rsidR="00B54C59" w:rsidRDefault="00B54C59" w:rsidP="00902913">
      <w:pPr>
        <w:spacing w:line="360" w:lineRule="auto"/>
        <w:rPr>
          <w:rFonts w:ascii="Arial" w:hAnsi="Arial" w:cs="Arial"/>
        </w:rPr>
      </w:pPr>
    </w:p>
    <w:p w14:paraId="1CFA77CD" w14:textId="77777777" w:rsidR="00B54C59" w:rsidRDefault="00B54C59" w:rsidP="00902913">
      <w:pPr>
        <w:spacing w:line="360" w:lineRule="auto"/>
        <w:rPr>
          <w:rFonts w:ascii="Arial" w:hAnsi="Arial" w:cs="Arial"/>
        </w:rPr>
      </w:pPr>
    </w:p>
    <w:p w14:paraId="642F9256" w14:textId="77777777" w:rsidR="00B54C59" w:rsidRDefault="00B54C59" w:rsidP="00902913">
      <w:pPr>
        <w:spacing w:line="360" w:lineRule="auto"/>
        <w:rPr>
          <w:rFonts w:ascii="Arial" w:hAnsi="Arial" w:cs="Arial"/>
        </w:rPr>
      </w:pPr>
    </w:p>
    <w:p w14:paraId="212D5288" w14:textId="77777777" w:rsidR="00D255CF" w:rsidRDefault="00D255CF" w:rsidP="00902913">
      <w:pPr>
        <w:spacing w:line="360" w:lineRule="auto"/>
        <w:rPr>
          <w:rFonts w:ascii="Arial" w:hAnsi="Arial" w:cs="Arial"/>
        </w:rPr>
      </w:pPr>
    </w:p>
    <w:p w14:paraId="337A0817" w14:textId="41883385" w:rsidR="00B54C59" w:rsidRPr="00733EC0" w:rsidRDefault="00B54C59" w:rsidP="00902913">
      <w:pPr>
        <w:spacing w:line="360" w:lineRule="auto"/>
        <w:rPr>
          <w:rFonts w:ascii="Arial" w:hAnsi="Arial" w:cs="Arial"/>
          <w:b/>
          <w:bCs/>
        </w:rPr>
      </w:pPr>
      <w:r w:rsidRPr="00733EC0">
        <w:rPr>
          <w:rFonts w:ascii="Arial" w:hAnsi="Arial" w:cs="Arial"/>
          <w:b/>
          <w:bCs/>
        </w:rPr>
        <w:lastRenderedPageBreak/>
        <w:t xml:space="preserve">Script for </w:t>
      </w:r>
      <w:r w:rsidR="00733EC0" w:rsidRPr="00733EC0">
        <w:rPr>
          <w:rFonts w:ascii="Arial" w:hAnsi="Arial" w:cs="Arial"/>
          <w:b/>
          <w:bCs/>
        </w:rPr>
        <w:t xml:space="preserve">the </w:t>
      </w:r>
      <w:r w:rsidRPr="00733EC0">
        <w:rPr>
          <w:rFonts w:ascii="Arial" w:hAnsi="Arial" w:cs="Arial"/>
          <w:b/>
          <w:bCs/>
        </w:rPr>
        <w:t xml:space="preserve">group presentation </w:t>
      </w:r>
    </w:p>
    <w:p w14:paraId="50BFC8B2" w14:textId="77777777" w:rsidR="00B54C59" w:rsidRDefault="00B54C59" w:rsidP="00902913">
      <w:pPr>
        <w:spacing w:line="360" w:lineRule="auto"/>
        <w:rPr>
          <w:rFonts w:ascii="Arial" w:hAnsi="Arial" w:cs="Arial"/>
        </w:rPr>
      </w:pPr>
    </w:p>
    <w:p w14:paraId="1C8BBC5E" w14:textId="40CA81BD" w:rsidR="00733EC0" w:rsidRPr="00733EC0" w:rsidRDefault="00733EC0" w:rsidP="00733EC0">
      <w:pPr>
        <w:spacing w:line="360" w:lineRule="auto"/>
        <w:rPr>
          <w:rFonts w:ascii="Arial" w:hAnsi="Arial" w:cs="Arial"/>
        </w:rPr>
      </w:pPr>
      <w:r w:rsidRPr="00733EC0">
        <w:rPr>
          <w:rFonts w:ascii="Arial" w:hAnsi="Arial" w:cs="Arial"/>
        </w:rPr>
        <w:t xml:space="preserve">Creating effective long-term solutions which support animals against climate change is essential to their survival and ours. </w:t>
      </w:r>
    </w:p>
    <w:p w14:paraId="472116D0" w14:textId="0E7DBC97" w:rsidR="00733EC0" w:rsidRPr="00733EC0" w:rsidRDefault="00733EC0" w:rsidP="00733EC0">
      <w:pPr>
        <w:spacing w:line="360" w:lineRule="auto"/>
        <w:rPr>
          <w:rFonts w:ascii="Arial" w:hAnsi="Arial" w:cs="Arial"/>
        </w:rPr>
      </w:pPr>
      <w:r w:rsidRPr="00733EC0">
        <w:rPr>
          <w:rFonts w:ascii="Arial" w:hAnsi="Arial" w:cs="Arial"/>
        </w:rPr>
        <w:t>Stage four of Design Thinking is Prototype, an experimental phase where the best possible solutions are created to protect animals from the challenges of climate change (Dam, 2022).</w:t>
      </w:r>
    </w:p>
    <w:p w14:paraId="5B74F8E9" w14:textId="77777777" w:rsidR="00733EC0" w:rsidRPr="00733EC0" w:rsidRDefault="00733EC0" w:rsidP="00733EC0">
      <w:pPr>
        <w:spacing w:line="360" w:lineRule="auto"/>
        <w:rPr>
          <w:rFonts w:ascii="Arial" w:hAnsi="Arial" w:cs="Arial"/>
        </w:rPr>
      </w:pPr>
      <w:r w:rsidRPr="00733EC0">
        <w:rPr>
          <w:rFonts w:ascii="Arial" w:hAnsi="Arial" w:cs="Arial"/>
        </w:rPr>
        <w:t>A long-term solution for animals against climate change is creating suitable wildlife migration routes, or protecting existing ones (</w:t>
      </w:r>
      <w:proofErr w:type="spellStart"/>
      <w:r w:rsidRPr="00733EC0">
        <w:rPr>
          <w:rFonts w:ascii="Arial" w:hAnsi="Arial" w:cs="Arial"/>
        </w:rPr>
        <w:t>Wasige</w:t>
      </w:r>
      <w:proofErr w:type="spellEnd"/>
      <w:r w:rsidRPr="00733EC0">
        <w:rPr>
          <w:rFonts w:ascii="Arial" w:hAnsi="Arial" w:cs="Arial"/>
        </w:rPr>
        <w:t>, no date). These routes will aid animals by providing essential shelter, food, and rest stops when travelling (Morse, no date). Also, while helping mobile species move to more appropriate climates if their habitat has been affected by climate change (TED-Ed, 2016).</w:t>
      </w:r>
    </w:p>
    <w:p w14:paraId="5E47E839" w14:textId="6049A4E7" w:rsidR="00733EC0" w:rsidRPr="00733EC0" w:rsidRDefault="00733EC0" w:rsidP="00733EC0">
      <w:pPr>
        <w:spacing w:line="360" w:lineRule="auto"/>
        <w:rPr>
          <w:rFonts w:ascii="Arial" w:hAnsi="Arial" w:cs="Arial"/>
        </w:rPr>
      </w:pPr>
      <w:r w:rsidRPr="00733EC0">
        <w:rPr>
          <w:rFonts w:ascii="Arial" w:hAnsi="Arial" w:cs="Arial"/>
        </w:rPr>
        <w:t xml:space="preserve">Additionally, nature-based solutions are frequently used to restore, protect, and sustainably manage ecosystems (Seddon et al., 2021; World Wildlife Fund, 2020). For example, building greener cities by creating rain gardens or wetlands to minimise flood risks, or preserving the forest by preventing deforestation are nature-based solutions which would support animals against climate change (World Wildlife Fund, 2020). </w:t>
      </w:r>
    </w:p>
    <w:p w14:paraId="56452875" w14:textId="08787D8B" w:rsidR="00733EC0" w:rsidRPr="00733EC0" w:rsidRDefault="00733EC0" w:rsidP="00733EC0">
      <w:pPr>
        <w:spacing w:line="360" w:lineRule="auto"/>
        <w:rPr>
          <w:rFonts w:ascii="Arial" w:hAnsi="Arial" w:cs="Arial"/>
        </w:rPr>
      </w:pPr>
      <w:r w:rsidRPr="00733EC0">
        <w:rPr>
          <w:rFonts w:ascii="Arial" w:hAnsi="Arial" w:cs="Arial"/>
        </w:rPr>
        <w:t>Furthermore, genetically modifying animals to ensure they can adapt to the challenges of climate change offers species an increased chance of survival against rapidly changing weather conditions (</w:t>
      </w:r>
      <w:proofErr w:type="spellStart"/>
      <w:r w:rsidRPr="00733EC0">
        <w:rPr>
          <w:rFonts w:ascii="Arial" w:hAnsi="Arial" w:cs="Arial"/>
        </w:rPr>
        <w:t>LEDee</w:t>
      </w:r>
      <w:proofErr w:type="spellEnd"/>
      <w:r w:rsidRPr="00733EC0">
        <w:rPr>
          <w:rFonts w:ascii="Arial" w:hAnsi="Arial" w:cs="Arial"/>
        </w:rPr>
        <w:t xml:space="preserve"> et al., 2020).</w:t>
      </w:r>
    </w:p>
    <w:p w14:paraId="1C83ACA0" w14:textId="2EF2E10C" w:rsidR="00733EC0" w:rsidRPr="00733EC0" w:rsidRDefault="00733EC0" w:rsidP="00733EC0">
      <w:pPr>
        <w:spacing w:line="360" w:lineRule="auto"/>
        <w:rPr>
          <w:rFonts w:ascii="Arial" w:hAnsi="Arial" w:cs="Arial"/>
        </w:rPr>
      </w:pPr>
      <w:r w:rsidRPr="00733EC0">
        <w:rPr>
          <w:rFonts w:ascii="Arial" w:hAnsi="Arial" w:cs="Arial"/>
        </w:rPr>
        <w:t xml:space="preserve">Meanwhile, in the short-term, in gardens, people can provide water, for example, by creating a bird bath with an old washing-up bowl, to ensure local species stay hydrated (Papworth, 2022). </w:t>
      </w:r>
    </w:p>
    <w:p w14:paraId="55BF5369" w14:textId="456B014C" w:rsidR="00733EC0" w:rsidRPr="00733EC0" w:rsidRDefault="00733EC0" w:rsidP="00733EC0">
      <w:pPr>
        <w:spacing w:line="360" w:lineRule="auto"/>
        <w:rPr>
          <w:rFonts w:ascii="Arial" w:hAnsi="Arial" w:cs="Arial"/>
        </w:rPr>
      </w:pPr>
      <w:r w:rsidRPr="00733EC0">
        <w:rPr>
          <w:rFonts w:ascii="Arial" w:hAnsi="Arial" w:cs="Arial"/>
        </w:rPr>
        <w:t>In education, students can create bird boxes or animal habitats to shelter local species. Also, teachers can inform students to plant more greenery to reduce the heat in their garden to animals (The Wildlife Trusts, no date).</w:t>
      </w:r>
    </w:p>
    <w:p w14:paraId="34E124D3" w14:textId="0FE53C39" w:rsidR="00733EC0" w:rsidRPr="00733EC0" w:rsidRDefault="00733EC0" w:rsidP="00733EC0">
      <w:pPr>
        <w:spacing w:line="360" w:lineRule="auto"/>
        <w:rPr>
          <w:rFonts w:ascii="Arial" w:hAnsi="Arial" w:cs="Arial"/>
        </w:rPr>
      </w:pPr>
      <w:r w:rsidRPr="00733EC0">
        <w:rPr>
          <w:rFonts w:ascii="Arial" w:hAnsi="Arial" w:cs="Arial"/>
        </w:rPr>
        <w:t>Overall, these long and short-term solutions are viable, but they are adaptations. Therefore, the solutions will not be effective if countries and local communities together do not begin to counter the damaging effects of climate change.</w:t>
      </w:r>
    </w:p>
    <w:p w14:paraId="3C4E7EA1" w14:textId="77777777" w:rsidR="00733EC0" w:rsidRPr="00733EC0" w:rsidRDefault="00733EC0" w:rsidP="00733EC0">
      <w:pPr>
        <w:spacing w:line="360" w:lineRule="auto"/>
        <w:rPr>
          <w:rFonts w:ascii="Arial" w:hAnsi="Arial" w:cs="Arial"/>
        </w:rPr>
      </w:pPr>
      <w:r w:rsidRPr="00733EC0">
        <w:rPr>
          <w:rFonts w:ascii="Arial" w:hAnsi="Arial" w:cs="Arial"/>
        </w:rPr>
        <w:lastRenderedPageBreak/>
        <w:t>In stage 5 of Design Thinking, Test, we will gather feedback on our current solutions and then reflect and refine them to create improved solutions to climate change problems.</w:t>
      </w:r>
    </w:p>
    <w:p w14:paraId="2A5CC75F" w14:textId="77777777" w:rsidR="00733EC0" w:rsidRPr="00733EC0" w:rsidRDefault="00733EC0" w:rsidP="00733EC0">
      <w:pPr>
        <w:spacing w:line="360" w:lineRule="auto"/>
        <w:rPr>
          <w:rFonts w:ascii="Arial" w:hAnsi="Arial" w:cs="Arial"/>
        </w:rPr>
      </w:pPr>
    </w:p>
    <w:p w14:paraId="0D8D262A" w14:textId="44595C08" w:rsidR="00B54C59" w:rsidRDefault="00733EC0" w:rsidP="00733EC0">
      <w:pPr>
        <w:spacing w:line="360" w:lineRule="auto"/>
        <w:rPr>
          <w:rFonts w:ascii="Arial" w:hAnsi="Arial" w:cs="Arial"/>
        </w:rPr>
      </w:pPr>
      <w:r w:rsidRPr="00733EC0">
        <w:rPr>
          <w:rFonts w:ascii="Arial" w:hAnsi="Arial" w:cs="Arial"/>
        </w:rPr>
        <w:t>Thank you.</w:t>
      </w:r>
    </w:p>
    <w:p w14:paraId="0F10D85D" w14:textId="77777777" w:rsidR="00D255CF" w:rsidRDefault="00D255CF" w:rsidP="00733EC0">
      <w:pPr>
        <w:spacing w:line="360" w:lineRule="auto"/>
        <w:rPr>
          <w:rFonts w:ascii="Arial" w:hAnsi="Arial" w:cs="Arial"/>
        </w:rPr>
      </w:pPr>
    </w:p>
    <w:p w14:paraId="26F28111" w14:textId="77777777" w:rsidR="00D255CF" w:rsidRDefault="00D255CF" w:rsidP="00733EC0">
      <w:pPr>
        <w:spacing w:line="360" w:lineRule="auto"/>
        <w:rPr>
          <w:rFonts w:ascii="Arial" w:hAnsi="Arial" w:cs="Arial"/>
        </w:rPr>
      </w:pPr>
    </w:p>
    <w:p w14:paraId="0FE4A1E3" w14:textId="77777777" w:rsidR="00D255CF" w:rsidRDefault="00D255CF" w:rsidP="00733EC0">
      <w:pPr>
        <w:spacing w:line="360" w:lineRule="auto"/>
        <w:rPr>
          <w:rFonts w:ascii="Arial" w:hAnsi="Arial" w:cs="Arial"/>
        </w:rPr>
      </w:pPr>
    </w:p>
    <w:p w14:paraId="5470E1F5" w14:textId="674B7291" w:rsidR="00D255CF" w:rsidRPr="00F002D0" w:rsidRDefault="00D255CF" w:rsidP="00733EC0">
      <w:pPr>
        <w:spacing w:line="360" w:lineRule="auto"/>
        <w:rPr>
          <w:rFonts w:ascii="Arial" w:hAnsi="Arial" w:cs="Arial"/>
          <w:b/>
          <w:bCs/>
        </w:rPr>
      </w:pPr>
      <w:r w:rsidRPr="00F002D0">
        <w:rPr>
          <w:rFonts w:ascii="Arial" w:hAnsi="Arial" w:cs="Arial"/>
          <w:b/>
          <w:bCs/>
        </w:rPr>
        <w:t>Link to Teams group presentation</w:t>
      </w:r>
      <w:r w:rsidR="00F002D0" w:rsidRPr="00F002D0">
        <w:rPr>
          <w:rFonts w:ascii="Arial" w:hAnsi="Arial" w:cs="Arial"/>
          <w:b/>
          <w:bCs/>
        </w:rPr>
        <w:t>:</w:t>
      </w:r>
      <w:r w:rsidRPr="00F002D0">
        <w:rPr>
          <w:rFonts w:ascii="Arial" w:hAnsi="Arial" w:cs="Arial"/>
          <w:b/>
          <w:bCs/>
        </w:rPr>
        <w:t xml:space="preserve"> </w:t>
      </w:r>
    </w:p>
    <w:p w14:paraId="24CED10D" w14:textId="269D2139" w:rsidR="00D255CF" w:rsidRDefault="00F002D0" w:rsidP="00733EC0">
      <w:pPr>
        <w:spacing w:line="360" w:lineRule="auto"/>
        <w:rPr>
          <w:rFonts w:ascii="Arial" w:hAnsi="Arial" w:cs="Arial"/>
        </w:rPr>
      </w:pPr>
      <w:hyperlink r:id="rId4" w:history="1">
        <w:r w:rsidRPr="00D12B17">
          <w:rPr>
            <w:rStyle w:val="Hyperlink"/>
            <w:rFonts w:ascii="Arial" w:hAnsi="Arial" w:cs="Arial"/>
          </w:rPr>
          <w:t>https://uowtsd.sharepoint.com/:v:/r/teams/ClimateChangePresentation_GRP/Shared%20Documents/General/Recordings/Meeting%20in%20General-20230421_122937-Meeting%20Recording.mp4?csf=1&amp;web=1&amp;e=TBs3uQ</w:t>
        </w:r>
      </w:hyperlink>
      <w:r>
        <w:rPr>
          <w:rFonts w:ascii="Arial" w:hAnsi="Arial" w:cs="Arial"/>
        </w:rPr>
        <w:t xml:space="preserve"> </w:t>
      </w:r>
    </w:p>
    <w:p w14:paraId="0AAF15FC" w14:textId="77777777" w:rsidR="00733EC0" w:rsidRDefault="00733EC0" w:rsidP="00733EC0">
      <w:pPr>
        <w:spacing w:line="360" w:lineRule="auto"/>
        <w:rPr>
          <w:rFonts w:ascii="Arial" w:hAnsi="Arial" w:cs="Arial"/>
        </w:rPr>
      </w:pPr>
    </w:p>
    <w:p w14:paraId="49284552" w14:textId="496A3817" w:rsidR="00733EC0" w:rsidRDefault="00733EC0" w:rsidP="00733EC0">
      <w:pPr>
        <w:spacing w:line="360" w:lineRule="auto"/>
        <w:rPr>
          <w:rFonts w:ascii="Arial" w:hAnsi="Arial" w:cs="Arial"/>
        </w:rPr>
      </w:pPr>
    </w:p>
    <w:p w14:paraId="3378DEAA" w14:textId="3F02EDC2" w:rsidR="00733EC0" w:rsidRDefault="00733EC0">
      <w:pPr>
        <w:rPr>
          <w:rFonts w:ascii="Arial" w:hAnsi="Arial" w:cs="Arial"/>
        </w:rPr>
      </w:pPr>
      <w:r>
        <w:rPr>
          <w:rFonts w:ascii="Arial" w:hAnsi="Arial" w:cs="Arial"/>
        </w:rPr>
        <w:br w:type="page"/>
      </w:r>
    </w:p>
    <w:p w14:paraId="6E6808AF" w14:textId="6E66D539" w:rsidR="00733EC0" w:rsidRDefault="00733EC0" w:rsidP="00733EC0">
      <w:pPr>
        <w:spacing w:line="360" w:lineRule="auto"/>
        <w:rPr>
          <w:rFonts w:ascii="Arial" w:hAnsi="Arial" w:cs="Arial"/>
          <w:b/>
          <w:bCs/>
        </w:rPr>
      </w:pPr>
      <w:r w:rsidRPr="00733EC0">
        <w:rPr>
          <w:rFonts w:ascii="Arial" w:hAnsi="Arial" w:cs="Arial"/>
          <w:b/>
          <w:bCs/>
        </w:rPr>
        <w:lastRenderedPageBreak/>
        <w:t>Reference list</w:t>
      </w:r>
    </w:p>
    <w:p w14:paraId="175D864C" w14:textId="77777777" w:rsidR="00733EC0" w:rsidRDefault="00733EC0" w:rsidP="00733EC0">
      <w:pPr>
        <w:spacing w:line="360" w:lineRule="auto"/>
        <w:rPr>
          <w:rFonts w:ascii="Arial" w:hAnsi="Arial" w:cs="Arial"/>
          <w:b/>
          <w:bCs/>
        </w:rPr>
      </w:pPr>
    </w:p>
    <w:p w14:paraId="64E4E101" w14:textId="77777777" w:rsidR="00D255CF" w:rsidRPr="00D255CF" w:rsidRDefault="00D255CF" w:rsidP="00D255CF">
      <w:pPr>
        <w:spacing w:after="0" w:line="360" w:lineRule="auto"/>
        <w:rPr>
          <w:rFonts w:ascii="Times New Roman" w:eastAsia="Times New Roman" w:hAnsi="Times New Roman" w:cs="Times New Roman"/>
          <w:kern w:val="0"/>
          <w:lang w:eastAsia="en-GB"/>
          <w14:ligatures w14:val="none"/>
        </w:rPr>
      </w:pPr>
      <w:r w:rsidRPr="00D255CF">
        <w:rPr>
          <w:rFonts w:ascii="Arial" w:eastAsia="Times New Roman" w:hAnsi="Arial" w:cs="Arial"/>
          <w:color w:val="000000"/>
          <w:kern w:val="0"/>
          <w:lang w:eastAsia="en-GB"/>
          <w14:ligatures w14:val="none"/>
        </w:rPr>
        <w:t xml:space="preserve">Barth, B. (2018) </w:t>
      </w:r>
      <w:r w:rsidRPr="00D255CF">
        <w:rPr>
          <w:rFonts w:ascii="Arial" w:eastAsia="Times New Roman" w:hAnsi="Arial" w:cs="Arial"/>
          <w:i/>
          <w:iCs/>
          <w:color w:val="000000"/>
          <w:kern w:val="0"/>
          <w:lang w:eastAsia="en-GB"/>
          <w14:ligatures w14:val="none"/>
        </w:rPr>
        <w:t xml:space="preserve">How to Build a Native Bee Hotel </w:t>
      </w:r>
      <w:r w:rsidRPr="00D255CF">
        <w:rPr>
          <w:rFonts w:ascii="Arial" w:eastAsia="Times New Roman" w:hAnsi="Arial" w:cs="Arial"/>
          <w:color w:val="000000"/>
          <w:kern w:val="0"/>
          <w:lang w:eastAsia="en-GB"/>
          <w14:ligatures w14:val="none"/>
        </w:rPr>
        <w:t>[image]. Available at: https://www.ecowatch.com/native-bee-hotel-2569426624.html (Accessed: 20 April 2023). </w:t>
      </w:r>
    </w:p>
    <w:p w14:paraId="3B98D927" w14:textId="77777777" w:rsidR="00D255CF" w:rsidRPr="00D255CF" w:rsidRDefault="00D255CF" w:rsidP="00D255CF">
      <w:pPr>
        <w:spacing w:after="0" w:line="360" w:lineRule="auto"/>
        <w:rPr>
          <w:rFonts w:ascii="Times New Roman" w:eastAsia="Times New Roman" w:hAnsi="Times New Roman" w:cs="Times New Roman"/>
          <w:kern w:val="0"/>
          <w:lang w:eastAsia="en-GB"/>
          <w14:ligatures w14:val="none"/>
        </w:rPr>
      </w:pPr>
    </w:p>
    <w:p w14:paraId="71CF7552" w14:textId="77777777" w:rsidR="00D255CF" w:rsidRPr="00D255CF" w:rsidRDefault="00D255CF" w:rsidP="00D255CF">
      <w:pPr>
        <w:spacing w:after="0" w:line="360" w:lineRule="auto"/>
        <w:rPr>
          <w:rFonts w:ascii="Times New Roman" w:eastAsia="Times New Roman" w:hAnsi="Times New Roman" w:cs="Times New Roman"/>
          <w:kern w:val="0"/>
          <w:lang w:eastAsia="en-GB"/>
          <w14:ligatures w14:val="none"/>
        </w:rPr>
      </w:pPr>
      <w:r w:rsidRPr="00D255CF">
        <w:rPr>
          <w:rFonts w:ascii="Arial" w:eastAsia="Times New Roman" w:hAnsi="Arial" w:cs="Arial"/>
          <w:color w:val="000000"/>
          <w:kern w:val="0"/>
          <w:lang w:eastAsia="en-GB"/>
          <w14:ligatures w14:val="none"/>
        </w:rPr>
        <w:t xml:space="preserve">Dam, R.F. (2022) </w:t>
      </w:r>
      <w:r w:rsidRPr="00D255CF">
        <w:rPr>
          <w:rFonts w:ascii="Arial" w:eastAsia="Times New Roman" w:hAnsi="Arial" w:cs="Arial"/>
          <w:i/>
          <w:iCs/>
          <w:color w:val="000000"/>
          <w:kern w:val="0"/>
          <w:lang w:eastAsia="en-GB"/>
          <w14:ligatures w14:val="none"/>
        </w:rPr>
        <w:t>The 5 Stages in the Design Thinking Process.</w:t>
      </w:r>
      <w:r w:rsidRPr="00D255CF">
        <w:rPr>
          <w:rFonts w:ascii="Arial" w:eastAsia="Times New Roman" w:hAnsi="Arial" w:cs="Arial"/>
          <w:color w:val="000000"/>
          <w:kern w:val="0"/>
          <w:lang w:eastAsia="en-GB"/>
          <w14:ligatures w14:val="none"/>
        </w:rPr>
        <w:t xml:space="preserve"> Available at: https://www.interaction-design.org/literature/article/5-stages-in-the-design-thinking-process (Accessed: 15 April 2023). </w:t>
      </w:r>
    </w:p>
    <w:p w14:paraId="3ED4C7EB" w14:textId="77777777" w:rsidR="00D255CF" w:rsidRPr="00D255CF" w:rsidRDefault="00D255CF" w:rsidP="00D255CF">
      <w:pPr>
        <w:spacing w:after="0" w:line="360" w:lineRule="auto"/>
        <w:rPr>
          <w:rFonts w:ascii="Times New Roman" w:eastAsia="Times New Roman" w:hAnsi="Times New Roman" w:cs="Times New Roman"/>
          <w:kern w:val="0"/>
          <w:lang w:eastAsia="en-GB"/>
          <w14:ligatures w14:val="none"/>
        </w:rPr>
      </w:pPr>
    </w:p>
    <w:p w14:paraId="04066967" w14:textId="77777777" w:rsidR="00D255CF" w:rsidRPr="00D255CF" w:rsidRDefault="00D255CF" w:rsidP="00D255CF">
      <w:pPr>
        <w:spacing w:after="0" w:line="360" w:lineRule="auto"/>
        <w:rPr>
          <w:rFonts w:ascii="Times New Roman" w:eastAsia="Times New Roman" w:hAnsi="Times New Roman" w:cs="Times New Roman"/>
          <w:kern w:val="0"/>
          <w:lang w:eastAsia="en-GB"/>
          <w14:ligatures w14:val="none"/>
        </w:rPr>
      </w:pPr>
      <w:proofErr w:type="spellStart"/>
      <w:r w:rsidRPr="00D255CF">
        <w:rPr>
          <w:rFonts w:ascii="Arial" w:eastAsia="Times New Roman" w:hAnsi="Arial" w:cs="Arial"/>
          <w:color w:val="000000"/>
          <w:kern w:val="0"/>
          <w:lang w:eastAsia="en-GB"/>
          <w14:ligatures w14:val="none"/>
        </w:rPr>
        <w:t>LEDee</w:t>
      </w:r>
      <w:proofErr w:type="spellEnd"/>
      <w:r w:rsidRPr="00D255CF">
        <w:rPr>
          <w:rFonts w:ascii="Arial" w:eastAsia="Times New Roman" w:hAnsi="Arial" w:cs="Arial"/>
          <w:color w:val="000000"/>
          <w:kern w:val="0"/>
          <w:lang w:eastAsia="en-GB"/>
          <w14:ligatures w14:val="none"/>
        </w:rPr>
        <w:t xml:space="preserve">, O.E. </w:t>
      </w:r>
      <w:r w:rsidRPr="00D255CF">
        <w:rPr>
          <w:rFonts w:ascii="Arial" w:eastAsia="Times New Roman" w:hAnsi="Arial" w:cs="Arial"/>
          <w:i/>
          <w:iCs/>
          <w:color w:val="000000"/>
          <w:kern w:val="0"/>
          <w:lang w:eastAsia="en-GB"/>
          <w14:ligatures w14:val="none"/>
        </w:rPr>
        <w:t>et al.</w:t>
      </w:r>
      <w:r w:rsidRPr="00D255CF">
        <w:rPr>
          <w:rFonts w:ascii="Arial" w:eastAsia="Times New Roman" w:hAnsi="Arial" w:cs="Arial"/>
          <w:color w:val="000000"/>
          <w:kern w:val="0"/>
          <w:lang w:eastAsia="en-GB"/>
          <w14:ligatures w14:val="none"/>
        </w:rPr>
        <w:t xml:space="preserve"> (2020) ‘Preparing Wildlife for Climate Change: How Far Have We Come?’, </w:t>
      </w:r>
      <w:r w:rsidRPr="00D255CF">
        <w:rPr>
          <w:rFonts w:ascii="Arial" w:eastAsia="Times New Roman" w:hAnsi="Arial" w:cs="Arial"/>
          <w:i/>
          <w:iCs/>
          <w:color w:val="000000"/>
          <w:kern w:val="0"/>
          <w:lang w:eastAsia="en-GB"/>
          <w14:ligatures w14:val="none"/>
        </w:rPr>
        <w:t>The Journal of Wildlife Management</w:t>
      </w:r>
      <w:r w:rsidRPr="00D255CF">
        <w:rPr>
          <w:rFonts w:ascii="Arial" w:eastAsia="Times New Roman" w:hAnsi="Arial" w:cs="Arial"/>
          <w:color w:val="000000"/>
          <w:kern w:val="0"/>
          <w:lang w:eastAsia="en-GB"/>
          <w14:ligatures w14:val="none"/>
        </w:rPr>
        <w:t>, 85(1), pp. 1-187. DOI: https://doi.org/10.1002/jwmg.21969 </w:t>
      </w:r>
    </w:p>
    <w:p w14:paraId="05063E88" w14:textId="77777777" w:rsidR="00D255CF" w:rsidRPr="00D255CF" w:rsidRDefault="00D255CF" w:rsidP="00D255CF">
      <w:pPr>
        <w:spacing w:after="0" w:line="360" w:lineRule="auto"/>
        <w:rPr>
          <w:rFonts w:ascii="Times New Roman" w:eastAsia="Times New Roman" w:hAnsi="Times New Roman" w:cs="Times New Roman"/>
          <w:kern w:val="0"/>
          <w:lang w:eastAsia="en-GB"/>
          <w14:ligatures w14:val="none"/>
        </w:rPr>
      </w:pPr>
    </w:p>
    <w:p w14:paraId="5B999E07" w14:textId="77777777" w:rsidR="00D255CF" w:rsidRPr="00D255CF" w:rsidRDefault="00D255CF" w:rsidP="00D255CF">
      <w:pPr>
        <w:spacing w:after="0" w:line="360" w:lineRule="auto"/>
        <w:rPr>
          <w:rFonts w:ascii="Times New Roman" w:eastAsia="Times New Roman" w:hAnsi="Times New Roman" w:cs="Times New Roman"/>
          <w:kern w:val="0"/>
          <w:lang w:eastAsia="en-GB"/>
          <w14:ligatures w14:val="none"/>
        </w:rPr>
      </w:pPr>
      <w:r w:rsidRPr="00D255CF">
        <w:rPr>
          <w:rFonts w:ascii="Arial" w:eastAsia="Times New Roman" w:hAnsi="Arial" w:cs="Arial"/>
          <w:color w:val="000000"/>
          <w:kern w:val="0"/>
          <w:lang w:eastAsia="en-GB"/>
          <w14:ligatures w14:val="none"/>
        </w:rPr>
        <w:t xml:space="preserve">Morse, S. (no date) </w:t>
      </w:r>
      <w:r w:rsidRPr="00D255CF">
        <w:rPr>
          <w:rFonts w:ascii="Arial" w:eastAsia="Times New Roman" w:hAnsi="Arial" w:cs="Arial"/>
          <w:i/>
          <w:iCs/>
          <w:color w:val="000000"/>
          <w:kern w:val="0"/>
          <w:lang w:eastAsia="en-GB"/>
          <w14:ligatures w14:val="none"/>
        </w:rPr>
        <w:t xml:space="preserve">Wildlife Corridors. </w:t>
      </w:r>
      <w:r w:rsidRPr="00D255CF">
        <w:rPr>
          <w:rFonts w:ascii="Arial" w:eastAsia="Times New Roman" w:hAnsi="Arial" w:cs="Arial"/>
          <w:color w:val="000000"/>
          <w:kern w:val="0"/>
          <w:lang w:eastAsia="en-GB"/>
          <w14:ligatures w14:val="none"/>
        </w:rPr>
        <w:t>Available at: https://www.fws.gov/story/wildlife-corridors#:~:text=Whether%20they%20run%2C%20swim%20or%20fly%2C%20wild%20animals,safe%20wildlife%20corridors%20for%20birds%2C%20fish%20and%20mammals. (Accessed: 15 April 2023). </w:t>
      </w:r>
    </w:p>
    <w:p w14:paraId="2F505C58" w14:textId="77777777" w:rsidR="00D255CF" w:rsidRPr="00D255CF" w:rsidRDefault="00D255CF" w:rsidP="00D255CF">
      <w:pPr>
        <w:spacing w:after="0" w:line="360" w:lineRule="auto"/>
        <w:rPr>
          <w:rFonts w:ascii="Times New Roman" w:eastAsia="Times New Roman" w:hAnsi="Times New Roman" w:cs="Times New Roman"/>
          <w:kern w:val="0"/>
          <w:lang w:eastAsia="en-GB"/>
          <w14:ligatures w14:val="none"/>
        </w:rPr>
      </w:pPr>
    </w:p>
    <w:p w14:paraId="38F361BA" w14:textId="77777777" w:rsidR="00D255CF" w:rsidRPr="00D255CF" w:rsidRDefault="00D255CF" w:rsidP="00D255CF">
      <w:pPr>
        <w:spacing w:after="0" w:line="360" w:lineRule="auto"/>
        <w:rPr>
          <w:rFonts w:ascii="Times New Roman" w:eastAsia="Times New Roman" w:hAnsi="Times New Roman" w:cs="Times New Roman"/>
          <w:kern w:val="0"/>
          <w:lang w:eastAsia="en-GB"/>
          <w14:ligatures w14:val="none"/>
        </w:rPr>
      </w:pPr>
      <w:r w:rsidRPr="00D255CF">
        <w:rPr>
          <w:rFonts w:ascii="Arial" w:eastAsia="Times New Roman" w:hAnsi="Arial" w:cs="Arial"/>
          <w:color w:val="000000"/>
          <w:kern w:val="0"/>
          <w:lang w:eastAsia="en-GB"/>
          <w14:ligatures w14:val="none"/>
        </w:rPr>
        <w:t xml:space="preserve">Papworth, S. (2022) </w:t>
      </w:r>
      <w:r w:rsidRPr="00D255CF">
        <w:rPr>
          <w:rFonts w:ascii="Arial" w:eastAsia="Times New Roman" w:hAnsi="Arial" w:cs="Arial"/>
          <w:i/>
          <w:iCs/>
          <w:color w:val="000000"/>
          <w:kern w:val="0"/>
          <w:lang w:eastAsia="en-GB"/>
          <w14:ligatures w14:val="none"/>
        </w:rPr>
        <w:t xml:space="preserve">Five ways to help wildlife in heatwaves. </w:t>
      </w:r>
      <w:r w:rsidRPr="00D255CF">
        <w:rPr>
          <w:rFonts w:ascii="Arial" w:eastAsia="Times New Roman" w:hAnsi="Arial" w:cs="Arial"/>
          <w:color w:val="000000"/>
          <w:kern w:val="0"/>
          <w:lang w:eastAsia="en-GB"/>
          <w14:ligatures w14:val="none"/>
        </w:rPr>
        <w:t>Available at: https://www.weforum.org/agenda/2022/07/wildlife-heatwaves-climate-change-animal-welfare/ (Accessed: 8 April 2023). </w:t>
      </w:r>
    </w:p>
    <w:p w14:paraId="6BF8FA87" w14:textId="77777777" w:rsidR="00D255CF" w:rsidRPr="00D255CF" w:rsidRDefault="00D255CF" w:rsidP="00D255CF">
      <w:pPr>
        <w:spacing w:after="0" w:line="360" w:lineRule="auto"/>
        <w:rPr>
          <w:rFonts w:ascii="Times New Roman" w:eastAsia="Times New Roman" w:hAnsi="Times New Roman" w:cs="Times New Roman"/>
          <w:kern w:val="0"/>
          <w:lang w:eastAsia="en-GB"/>
          <w14:ligatures w14:val="none"/>
        </w:rPr>
      </w:pPr>
    </w:p>
    <w:p w14:paraId="49B004B4" w14:textId="77777777" w:rsidR="00D255CF" w:rsidRPr="00D255CF" w:rsidRDefault="00D255CF" w:rsidP="00D255CF">
      <w:pPr>
        <w:spacing w:after="0" w:line="360" w:lineRule="auto"/>
        <w:rPr>
          <w:rFonts w:ascii="Times New Roman" w:eastAsia="Times New Roman" w:hAnsi="Times New Roman" w:cs="Times New Roman"/>
          <w:kern w:val="0"/>
          <w:lang w:eastAsia="en-GB"/>
          <w14:ligatures w14:val="none"/>
        </w:rPr>
      </w:pPr>
      <w:r w:rsidRPr="00D255CF">
        <w:rPr>
          <w:rFonts w:ascii="Arial" w:eastAsia="Times New Roman" w:hAnsi="Arial" w:cs="Arial"/>
          <w:color w:val="000000"/>
          <w:kern w:val="0"/>
          <w:lang w:eastAsia="en-GB"/>
          <w14:ligatures w14:val="none"/>
        </w:rPr>
        <w:t xml:space="preserve">Seddon, N. </w:t>
      </w:r>
      <w:r w:rsidRPr="00D255CF">
        <w:rPr>
          <w:rFonts w:ascii="Arial" w:eastAsia="Times New Roman" w:hAnsi="Arial" w:cs="Arial"/>
          <w:i/>
          <w:iCs/>
          <w:color w:val="000000"/>
          <w:kern w:val="0"/>
          <w:lang w:eastAsia="en-GB"/>
          <w14:ligatures w14:val="none"/>
        </w:rPr>
        <w:t xml:space="preserve">et al. </w:t>
      </w:r>
      <w:r w:rsidRPr="00D255CF">
        <w:rPr>
          <w:rFonts w:ascii="Arial" w:eastAsia="Times New Roman" w:hAnsi="Arial" w:cs="Arial"/>
          <w:color w:val="000000"/>
          <w:kern w:val="0"/>
          <w:lang w:eastAsia="en-GB"/>
          <w14:ligatures w14:val="none"/>
        </w:rPr>
        <w:t xml:space="preserve">(2021) ‘Getting the message right on nature-based solutions to climate change’, </w:t>
      </w:r>
      <w:r w:rsidRPr="00D255CF">
        <w:rPr>
          <w:rFonts w:ascii="Arial" w:eastAsia="Times New Roman" w:hAnsi="Arial" w:cs="Arial"/>
          <w:i/>
          <w:iCs/>
          <w:color w:val="000000"/>
          <w:kern w:val="0"/>
          <w:lang w:eastAsia="en-GB"/>
          <w14:ligatures w14:val="none"/>
        </w:rPr>
        <w:t>Global Change Biology</w:t>
      </w:r>
      <w:r w:rsidRPr="00D255CF">
        <w:rPr>
          <w:rFonts w:ascii="Arial" w:eastAsia="Times New Roman" w:hAnsi="Arial" w:cs="Arial"/>
          <w:color w:val="000000"/>
          <w:kern w:val="0"/>
          <w:lang w:eastAsia="en-GB"/>
          <w14:ligatures w14:val="none"/>
        </w:rPr>
        <w:t>, 27(8), pp. 1501-1688. DOI: https://doi.org/10.1111/gcb.15513 </w:t>
      </w:r>
    </w:p>
    <w:p w14:paraId="262E689C" w14:textId="77777777" w:rsidR="00D255CF" w:rsidRPr="00D255CF" w:rsidRDefault="00D255CF" w:rsidP="00D255CF">
      <w:pPr>
        <w:spacing w:after="0" w:line="360" w:lineRule="auto"/>
        <w:rPr>
          <w:rFonts w:ascii="Times New Roman" w:eastAsia="Times New Roman" w:hAnsi="Times New Roman" w:cs="Times New Roman"/>
          <w:kern w:val="0"/>
          <w:lang w:eastAsia="en-GB"/>
          <w14:ligatures w14:val="none"/>
        </w:rPr>
      </w:pPr>
    </w:p>
    <w:p w14:paraId="5D6FEBC5" w14:textId="77777777" w:rsidR="00D255CF" w:rsidRPr="00D255CF" w:rsidRDefault="00D255CF" w:rsidP="00D255CF">
      <w:pPr>
        <w:spacing w:after="0" w:line="360" w:lineRule="auto"/>
        <w:rPr>
          <w:rFonts w:ascii="Times New Roman" w:eastAsia="Times New Roman" w:hAnsi="Times New Roman" w:cs="Times New Roman"/>
          <w:kern w:val="0"/>
          <w:lang w:eastAsia="en-GB"/>
          <w14:ligatures w14:val="none"/>
        </w:rPr>
      </w:pPr>
      <w:r w:rsidRPr="00D255CF">
        <w:rPr>
          <w:rFonts w:ascii="Arial" w:eastAsia="Times New Roman" w:hAnsi="Arial" w:cs="Arial"/>
          <w:color w:val="000000"/>
          <w:kern w:val="0"/>
          <w:lang w:eastAsia="en-GB"/>
          <w14:ligatures w14:val="none"/>
        </w:rPr>
        <w:t xml:space="preserve">TED-Ed. (2016) </w:t>
      </w:r>
      <w:r w:rsidRPr="00D255CF">
        <w:rPr>
          <w:rFonts w:ascii="Arial" w:eastAsia="Times New Roman" w:hAnsi="Arial" w:cs="Arial"/>
          <w:i/>
          <w:iCs/>
          <w:color w:val="000000"/>
          <w:kern w:val="0"/>
          <w:lang w:eastAsia="en-GB"/>
          <w14:ligatures w14:val="none"/>
        </w:rPr>
        <w:t>Can wildlife adapt to climate change? - Erin Eastwood</w:t>
      </w:r>
      <w:r w:rsidRPr="00D255CF">
        <w:rPr>
          <w:rFonts w:ascii="Arial" w:eastAsia="Times New Roman" w:hAnsi="Arial" w:cs="Arial"/>
          <w:color w:val="000000"/>
          <w:kern w:val="0"/>
          <w:lang w:eastAsia="en-GB"/>
          <w14:ligatures w14:val="none"/>
        </w:rPr>
        <w:t xml:space="preserve"> [video]. Available at: https://www.youtube.com/watch?v=ZCKRjP_DMII (Accessed: 10 April 2023). </w:t>
      </w:r>
    </w:p>
    <w:p w14:paraId="29B4C484" w14:textId="77777777" w:rsidR="00D255CF" w:rsidRPr="00D255CF" w:rsidRDefault="00D255CF" w:rsidP="00D255CF">
      <w:pPr>
        <w:spacing w:after="0" w:line="360" w:lineRule="auto"/>
        <w:rPr>
          <w:rFonts w:ascii="Times New Roman" w:eastAsia="Times New Roman" w:hAnsi="Times New Roman" w:cs="Times New Roman"/>
          <w:kern w:val="0"/>
          <w:lang w:eastAsia="en-GB"/>
          <w14:ligatures w14:val="none"/>
        </w:rPr>
      </w:pPr>
    </w:p>
    <w:p w14:paraId="16E3B2F4" w14:textId="77777777" w:rsidR="00D255CF" w:rsidRPr="00D255CF" w:rsidRDefault="00D255CF" w:rsidP="00D255CF">
      <w:pPr>
        <w:spacing w:after="0" w:line="360" w:lineRule="auto"/>
        <w:rPr>
          <w:rFonts w:ascii="Times New Roman" w:eastAsia="Times New Roman" w:hAnsi="Times New Roman" w:cs="Times New Roman"/>
          <w:kern w:val="0"/>
          <w:lang w:eastAsia="en-GB"/>
          <w14:ligatures w14:val="none"/>
        </w:rPr>
      </w:pPr>
      <w:r w:rsidRPr="00D255CF">
        <w:rPr>
          <w:rFonts w:ascii="Arial" w:eastAsia="Times New Roman" w:hAnsi="Arial" w:cs="Arial"/>
          <w:color w:val="000000"/>
          <w:kern w:val="0"/>
          <w:lang w:eastAsia="en-GB"/>
          <w14:ligatures w14:val="none"/>
        </w:rPr>
        <w:lastRenderedPageBreak/>
        <w:t xml:space="preserve">The Native Plant Herald. (2019) </w:t>
      </w:r>
      <w:r w:rsidRPr="00D255CF">
        <w:rPr>
          <w:rFonts w:ascii="Arial" w:eastAsia="Times New Roman" w:hAnsi="Arial" w:cs="Arial"/>
          <w:i/>
          <w:iCs/>
          <w:color w:val="000000"/>
          <w:kern w:val="0"/>
          <w:lang w:eastAsia="en-GB"/>
          <w14:ligatures w14:val="none"/>
        </w:rPr>
        <w:t>The Beneficial Beauty of Rain Gardens</w:t>
      </w:r>
      <w:r w:rsidRPr="00D255CF">
        <w:rPr>
          <w:rFonts w:ascii="Arial" w:eastAsia="Times New Roman" w:hAnsi="Arial" w:cs="Arial"/>
          <w:color w:val="000000"/>
          <w:kern w:val="0"/>
          <w:lang w:eastAsia="en-GB"/>
          <w14:ligatures w14:val="none"/>
        </w:rPr>
        <w:t xml:space="preserve"> [image]. Available at: https://nativeplantherald.prairienursery.com/2013/05/the-beneficial-beauty-of-rain-gardens/ (Accessed: 20 April 2023).</w:t>
      </w:r>
    </w:p>
    <w:p w14:paraId="3854FA8E" w14:textId="77777777" w:rsidR="00D255CF" w:rsidRPr="00D255CF" w:rsidRDefault="00D255CF" w:rsidP="00D255CF">
      <w:pPr>
        <w:spacing w:after="0" w:line="360" w:lineRule="auto"/>
        <w:rPr>
          <w:rFonts w:ascii="Times New Roman" w:eastAsia="Times New Roman" w:hAnsi="Times New Roman" w:cs="Times New Roman"/>
          <w:kern w:val="0"/>
          <w:lang w:eastAsia="en-GB"/>
          <w14:ligatures w14:val="none"/>
        </w:rPr>
      </w:pPr>
    </w:p>
    <w:p w14:paraId="2F1CF11B" w14:textId="77777777" w:rsidR="00D255CF" w:rsidRPr="00D255CF" w:rsidRDefault="00D255CF" w:rsidP="00D255CF">
      <w:pPr>
        <w:spacing w:after="0" w:line="360" w:lineRule="auto"/>
        <w:rPr>
          <w:rFonts w:ascii="Times New Roman" w:eastAsia="Times New Roman" w:hAnsi="Times New Roman" w:cs="Times New Roman"/>
          <w:kern w:val="0"/>
          <w:lang w:eastAsia="en-GB"/>
          <w14:ligatures w14:val="none"/>
        </w:rPr>
      </w:pPr>
      <w:r w:rsidRPr="00D255CF">
        <w:rPr>
          <w:rFonts w:ascii="Arial" w:eastAsia="Times New Roman" w:hAnsi="Arial" w:cs="Arial"/>
          <w:color w:val="000000"/>
          <w:kern w:val="0"/>
          <w:lang w:eastAsia="en-GB"/>
          <w14:ligatures w14:val="none"/>
        </w:rPr>
        <w:t>The Wildlife Trusts. (</w:t>
      </w:r>
      <w:proofErr w:type="gramStart"/>
      <w:r w:rsidRPr="00D255CF">
        <w:rPr>
          <w:rFonts w:ascii="Arial" w:eastAsia="Times New Roman" w:hAnsi="Arial" w:cs="Arial"/>
          <w:color w:val="000000"/>
          <w:kern w:val="0"/>
          <w:lang w:eastAsia="en-GB"/>
          <w14:ligatures w14:val="none"/>
        </w:rPr>
        <w:t>no</w:t>
      </w:r>
      <w:proofErr w:type="gramEnd"/>
      <w:r w:rsidRPr="00D255CF">
        <w:rPr>
          <w:rFonts w:ascii="Arial" w:eastAsia="Times New Roman" w:hAnsi="Arial" w:cs="Arial"/>
          <w:color w:val="000000"/>
          <w:kern w:val="0"/>
          <w:lang w:eastAsia="en-GB"/>
          <w14:ligatures w14:val="none"/>
        </w:rPr>
        <w:t xml:space="preserve"> date) </w:t>
      </w:r>
      <w:r w:rsidRPr="00D255CF">
        <w:rPr>
          <w:rFonts w:ascii="Arial" w:eastAsia="Times New Roman" w:hAnsi="Arial" w:cs="Arial"/>
          <w:i/>
          <w:iCs/>
          <w:color w:val="000000"/>
          <w:kern w:val="0"/>
          <w:lang w:eastAsia="en-GB"/>
          <w14:ligatures w14:val="none"/>
        </w:rPr>
        <w:t>Climate friendly gardening.</w:t>
      </w:r>
      <w:r w:rsidRPr="00D255CF">
        <w:rPr>
          <w:rFonts w:ascii="Arial" w:eastAsia="Times New Roman" w:hAnsi="Arial" w:cs="Arial"/>
          <w:color w:val="000000"/>
          <w:kern w:val="0"/>
          <w:lang w:eastAsia="en-GB"/>
          <w14:ligatures w14:val="none"/>
        </w:rPr>
        <w:t xml:space="preserve"> Available at: https://www.wildlifetrusts.org/actions/climate-friendly-gardening (Accessed: 10 April 2023). </w:t>
      </w:r>
    </w:p>
    <w:p w14:paraId="045A5248" w14:textId="77777777" w:rsidR="00D255CF" w:rsidRPr="00D255CF" w:rsidRDefault="00D255CF" w:rsidP="00D255CF">
      <w:pPr>
        <w:spacing w:after="0" w:line="360" w:lineRule="auto"/>
        <w:rPr>
          <w:rFonts w:ascii="Times New Roman" w:eastAsia="Times New Roman" w:hAnsi="Times New Roman" w:cs="Times New Roman"/>
          <w:kern w:val="0"/>
          <w:lang w:eastAsia="en-GB"/>
          <w14:ligatures w14:val="none"/>
        </w:rPr>
      </w:pPr>
    </w:p>
    <w:p w14:paraId="181353D9" w14:textId="77777777" w:rsidR="00D255CF" w:rsidRPr="00D255CF" w:rsidRDefault="00D255CF" w:rsidP="00D255CF">
      <w:pPr>
        <w:spacing w:after="0" w:line="360" w:lineRule="auto"/>
        <w:rPr>
          <w:rFonts w:ascii="Times New Roman" w:eastAsia="Times New Roman" w:hAnsi="Times New Roman" w:cs="Times New Roman"/>
          <w:kern w:val="0"/>
          <w:lang w:eastAsia="en-GB"/>
          <w14:ligatures w14:val="none"/>
        </w:rPr>
      </w:pPr>
      <w:r w:rsidRPr="00D255CF">
        <w:rPr>
          <w:rFonts w:ascii="Arial" w:eastAsia="Times New Roman" w:hAnsi="Arial" w:cs="Arial"/>
          <w:color w:val="000000"/>
          <w:kern w:val="0"/>
          <w:lang w:eastAsia="en-GB"/>
          <w14:ligatures w14:val="none"/>
        </w:rPr>
        <w:t xml:space="preserve">Vaughan, N. (2021) </w:t>
      </w:r>
      <w:r w:rsidRPr="00D255CF">
        <w:rPr>
          <w:rFonts w:ascii="Arial" w:eastAsia="Times New Roman" w:hAnsi="Arial" w:cs="Arial"/>
          <w:i/>
          <w:iCs/>
          <w:color w:val="000000"/>
          <w:kern w:val="0"/>
          <w:lang w:eastAsia="en-GB"/>
          <w14:ligatures w14:val="none"/>
        </w:rPr>
        <w:t xml:space="preserve">Best wood for bird boxes </w:t>
      </w:r>
      <w:r w:rsidRPr="00D255CF">
        <w:rPr>
          <w:rFonts w:ascii="Arial" w:eastAsia="Times New Roman" w:hAnsi="Arial" w:cs="Arial"/>
          <w:color w:val="000000"/>
          <w:kern w:val="0"/>
          <w:lang w:eastAsia="en-GB"/>
          <w14:ligatures w14:val="none"/>
        </w:rPr>
        <w:t>[image]. Available at: https://www.birdbarn.co.uk/best-wood-for-bird-boxes?utm_content=cmp-true (Accessed: 20 April 2023). </w:t>
      </w:r>
    </w:p>
    <w:p w14:paraId="38846E72" w14:textId="77777777" w:rsidR="00D255CF" w:rsidRPr="00D255CF" w:rsidRDefault="00D255CF" w:rsidP="00D255CF">
      <w:pPr>
        <w:spacing w:after="0" w:line="360" w:lineRule="auto"/>
        <w:rPr>
          <w:rFonts w:ascii="Times New Roman" w:eastAsia="Times New Roman" w:hAnsi="Times New Roman" w:cs="Times New Roman"/>
          <w:kern w:val="0"/>
          <w:lang w:eastAsia="en-GB"/>
          <w14:ligatures w14:val="none"/>
        </w:rPr>
      </w:pPr>
    </w:p>
    <w:p w14:paraId="4B8DD13F" w14:textId="77777777" w:rsidR="00D255CF" w:rsidRPr="00D255CF" w:rsidRDefault="00D255CF" w:rsidP="00D255CF">
      <w:pPr>
        <w:spacing w:after="0" w:line="360" w:lineRule="auto"/>
        <w:rPr>
          <w:rFonts w:ascii="Times New Roman" w:eastAsia="Times New Roman" w:hAnsi="Times New Roman" w:cs="Times New Roman"/>
          <w:kern w:val="0"/>
          <w:lang w:eastAsia="en-GB"/>
          <w14:ligatures w14:val="none"/>
        </w:rPr>
      </w:pPr>
      <w:proofErr w:type="spellStart"/>
      <w:r w:rsidRPr="00D255CF">
        <w:rPr>
          <w:rFonts w:ascii="Arial" w:eastAsia="Times New Roman" w:hAnsi="Arial" w:cs="Arial"/>
          <w:color w:val="000000"/>
          <w:kern w:val="0"/>
          <w:lang w:eastAsia="en-GB"/>
          <w14:ligatures w14:val="none"/>
        </w:rPr>
        <w:t>Wasige</w:t>
      </w:r>
      <w:proofErr w:type="spellEnd"/>
      <w:r w:rsidRPr="00D255CF">
        <w:rPr>
          <w:rFonts w:ascii="Arial" w:eastAsia="Times New Roman" w:hAnsi="Arial" w:cs="Arial"/>
          <w:color w:val="000000"/>
          <w:kern w:val="0"/>
          <w:lang w:eastAsia="en-GB"/>
          <w14:ligatures w14:val="none"/>
        </w:rPr>
        <w:t xml:space="preserve">, S. (no date) </w:t>
      </w:r>
      <w:r w:rsidRPr="00D255CF">
        <w:rPr>
          <w:rFonts w:ascii="Arial" w:eastAsia="Times New Roman" w:hAnsi="Arial" w:cs="Arial"/>
          <w:i/>
          <w:iCs/>
          <w:color w:val="000000"/>
          <w:kern w:val="0"/>
          <w:lang w:eastAsia="en-GB"/>
          <w14:ligatures w14:val="none"/>
        </w:rPr>
        <w:t>Supporting wildlife species in the face of climate change.</w:t>
      </w:r>
      <w:r w:rsidRPr="00D255CF">
        <w:rPr>
          <w:rFonts w:ascii="Arial" w:eastAsia="Times New Roman" w:hAnsi="Arial" w:cs="Arial"/>
          <w:color w:val="000000"/>
          <w:kern w:val="0"/>
          <w:lang w:eastAsia="en-GB"/>
          <w14:ligatures w14:val="none"/>
        </w:rPr>
        <w:t xml:space="preserve"> Available at: https://www.awf.org/blog/supporting-wildlife-species-face-climate-change (Accessed: 8 April 2023).</w:t>
      </w:r>
    </w:p>
    <w:p w14:paraId="1AA142D1" w14:textId="77777777" w:rsidR="00D255CF" w:rsidRPr="00D255CF" w:rsidRDefault="00D255CF" w:rsidP="00D255CF">
      <w:pPr>
        <w:spacing w:after="0" w:line="360" w:lineRule="auto"/>
        <w:rPr>
          <w:rFonts w:ascii="Times New Roman" w:eastAsia="Times New Roman" w:hAnsi="Times New Roman" w:cs="Times New Roman"/>
          <w:kern w:val="0"/>
          <w:lang w:eastAsia="en-GB"/>
          <w14:ligatures w14:val="none"/>
        </w:rPr>
      </w:pPr>
    </w:p>
    <w:p w14:paraId="378D191A" w14:textId="77777777" w:rsidR="00D255CF" w:rsidRPr="00D255CF" w:rsidRDefault="00D255CF" w:rsidP="00D255CF">
      <w:pPr>
        <w:spacing w:after="0" w:line="360" w:lineRule="auto"/>
        <w:rPr>
          <w:rFonts w:ascii="Times New Roman" w:eastAsia="Times New Roman" w:hAnsi="Times New Roman" w:cs="Times New Roman"/>
          <w:kern w:val="0"/>
          <w:lang w:eastAsia="en-GB"/>
          <w14:ligatures w14:val="none"/>
        </w:rPr>
      </w:pPr>
      <w:r w:rsidRPr="00D255CF">
        <w:rPr>
          <w:rFonts w:ascii="Arial" w:eastAsia="Times New Roman" w:hAnsi="Arial" w:cs="Arial"/>
          <w:color w:val="000000"/>
          <w:kern w:val="0"/>
          <w:lang w:eastAsia="en-GB"/>
          <w14:ligatures w14:val="none"/>
        </w:rPr>
        <w:t>Wild Wonderful World. (</w:t>
      </w:r>
      <w:proofErr w:type="gramStart"/>
      <w:r w:rsidRPr="00D255CF">
        <w:rPr>
          <w:rFonts w:ascii="Arial" w:eastAsia="Times New Roman" w:hAnsi="Arial" w:cs="Arial"/>
          <w:color w:val="000000"/>
          <w:kern w:val="0"/>
          <w:lang w:eastAsia="en-GB"/>
          <w14:ligatures w14:val="none"/>
        </w:rPr>
        <w:t>no</w:t>
      </w:r>
      <w:proofErr w:type="gramEnd"/>
      <w:r w:rsidRPr="00D255CF">
        <w:rPr>
          <w:rFonts w:ascii="Arial" w:eastAsia="Times New Roman" w:hAnsi="Arial" w:cs="Arial"/>
          <w:color w:val="000000"/>
          <w:kern w:val="0"/>
          <w:lang w:eastAsia="en-GB"/>
          <w14:ligatures w14:val="none"/>
        </w:rPr>
        <w:t xml:space="preserve"> date) </w:t>
      </w:r>
      <w:r w:rsidRPr="00D255CF">
        <w:rPr>
          <w:rFonts w:ascii="Arial" w:eastAsia="Times New Roman" w:hAnsi="Arial" w:cs="Arial"/>
          <w:i/>
          <w:iCs/>
          <w:color w:val="000000"/>
          <w:kern w:val="0"/>
          <w:lang w:eastAsia="en-GB"/>
          <w14:ligatures w14:val="none"/>
        </w:rPr>
        <w:t xml:space="preserve">The Power of Connectivity </w:t>
      </w:r>
      <w:r w:rsidRPr="00D255CF">
        <w:rPr>
          <w:rFonts w:ascii="Arial" w:eastAsia="Times New Roman" w:hAnsi="Arial" w:cs="Arial"/>
          <w:color w:val="000000"/>
          <w:kern w:val="0"/>
          <w:lang w:eastAsia="en-GB"/>
          <w14:ligatures w14:val="none"/>
        </w:rPr>
        <w:t>[image]. Available at: https://www.wildwonderfulworld.com/post/the-power-of-connectivity (Accessed: 19 April 2023). </w:t>
      </w:r>
    </w:p>
    <w:p w14:paraId="3B08D7BB" w14:textId="77777777" w:rsidR="00D255CF" w:rsidRPr="00D255CF" w:rsidRDefault="00D255CF" w:rsidP="00D255CF">
      <w:pPr>
        <w:spacing w:after="0" w:line="360" w:lineRule="auto"/>
        <w:rPr>
          <w:rFonts w:ascii="Times New Roman" w:eastAsia="Times New Roman" w:hAnsi="Times New Roman" w:cs="Times New Roman"/>
          <w:kern w:val="0"/>
          <w:lang w:eastAsia="en-GB"/>
          <w14:ligatures w14:val="none"/>
        </w:rPr>
      </w:pPr>
    </w:p>
    <w:p w14:paraId="5D49003E" w14:textId="77777777" w:rsidR="00D255CF" w:rsidRPr="00D255CF" w:rsidRDefault="00D255CF" w:rsidP="00D255CF">
      <w:pPr>
        <w:spacing w:after="0" w:line="360" w:lineRule="auto"/>
        <w:rPr>
          <w:rFonts w:ascii="Times New Roman" w:eastAsia="Times New Roman" w:hAnsi="Times New Roman" w:cs="Times New Roman"/>
          <w:kern w:val="0"/>
          <w:lang w:eastAsia="en-GB"/>
          <w14:ligatures w14:val="none"/>
        </w:rPr>
      </w:pPr>
      <w:r w:rsidRPr="00D255CF">
        <w:rPr>
          <w:rFonts w:ascii="Arial" w:eastAsia="Times New Roman" w:hAnsi="Arial" w:cs="Arial"/>
          <w:color w:val="000000"/>
          <w:kern w:val="0"/>
          <w:lang w:eastAsia="en-GB"/>
          <w14:ligatures w14:val="none"/>
        </w:rPr>
        <w:t xml:space="preserve">World Wildlife Fund. (2020) </w:t>
      </w:r>
      <w:r w:rsidRPr="00D255CF">
        <w:rPr>
          <w:rFonts w:ascii="Arial" w:eastAsia="Times New Roman" w:hAnsi="Arial" w:cs="Arial"/>
          <w:i/>
          <w:iCs/>
          <w:color w:val="000000"/>
          <w:kern w:val="0"/>
          <w:lang w:eastAsia="en-GB"/>
          <w14:ligatures w14:val="none"/>
        </w:rPr>
        <w:t xml:space="preserve">What are nature-based solutions and how can they help us address the climate crisis? </w:t>
      </w:r>
      <w:r w:rsidRPr="00D255CF">
        <w:rPr>
          <w:rFonts w:ascii="Arial" w:eastAsia="Times New Roman" w:hAnsi="Arial" w:cs="Arial"/>
          <w:color w:val="000000"/>
          <w:kern w:val="0"/>
          <w:lang w:eastAsia="en-GB"/>
          <w14:ligatures w14:val="none"/>
        </w:rPr>
        <w:t>Available at: https://www.worldwildlife.org/stories/what-are-nature-based-solutions-and-how-can-they-help-us-address-the-climate-crisis (Accessed: 15 April 2023).</w:t>
      </w:r>
    </w:p>
    <w:p w14:paraId="63BC387E" w14:textId="77777777" w:rsidR="00733EC0" w:rsidRPr="00733EC0" w:rsidRDefault="00733EC0" w:rsidP="00733EC0">
      <w:pPr>
        <w:spacing w:line="360" w:lineRule="auto"/>
        <w:rPr>
          <w:rFonts w:ascii="Arial" w:hAnsi="Arial" w:cs="Arial"/>
          <w:b/>
          <w:bCs/>
        </w:rPr>
      </w:pPr>
    </w:p>
    <w:p w14:paraId="24D9F0E1" w14:textId="77777777" w:rsidR="00733EC0" w:rsidRDefault="00733EC0" w:rsidP="00733EC0">
      <w:pPr>
        <w:spacing w:line="360" w:lineRule="auto"/>
        <w:rPr>
          <w:rFonts w:ascii="Arial" w:hAnsi="Arial" w:cs="Arial"/>
        </w:rPr>
      </w:pPr>
    </w:p>
    <w:p w14:paraId="48432F0F" w14:textId="77777777" w:rsidR="00733EC0" w:rsidRPr="00902913" w:rsidRDefault="00733EC0" w:rsidP="00733EC0">
      <w:pPr>
        <w:spacing w:line="360" w:lineRule="auto"/>
        <w:rPr>
          <w:rFonts w:ascii="Arial" w:hAnsi="Arial" w:cs="Arial"/>
        </w:rPr>
      </w:pPr>
    </w:p>
    <w:sectPr w:rsidR="00733EC0" w:rsidRPr="0090291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778B"/>
    <w:rsid w:val="00733EC0"/>
    <w:rsid w:val="0084067C"/>
    <w:rsid w:val="00902913"/>
    <w:rsid w:val="00B54C59"/>
    <w:rsid w:val="00C0778B"/>
    <w:rsid w:val="00D255CF"/>
    <w:rsid w:val="00D9654B"/>
    <w:rsid w:val="00F002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06171F"/>
  <w15:chartTrackingRefBased/>
  <w15:docId w15:val="{8702288F-DDDD-4B6E-94E5-59479CE768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HAnsi"/>
        <w:kern w:val="2"/>
        <w:sz w:val="24"/>
        <w:szCs w:val="24"/>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002D0"/>
    <w:rPr>
      <w:color w:val="0563C1" w:themeColor="hyperlink"/>
      <w:u w:val="single"/>
    </w:rPr>
  </w:style>
  <w:style w:type="character" w:styleId="UnresolvedMention">
    <w:name w:val="Unresolved Mention"/>
    <w:basedOn w:val="DefaultParagraphFont"/>
    <w:uiPriority w:val="99"/>
    <w:semiHidden/>
    <w:unhideWhenUsed/>
    <w:rsid w:val="00F002D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5517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uowtsd.sharepoint.com/:v:/r/teams/ClimateChangePresentation_GRP/Shared%20Documents/General/Recordings/Meeting%20in%20General-20230421_122937-Meeting%20Recording.mp4?csf=1&amp;web=1&amp;e=TBs3u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801</Words>
  <Characters>4571</Characters>
  <Application>Microsoft Office Word</Application>
  <DocSecurity>0</DocSecurity>
  <Lines>38</Lines>
  <Paragraphs>10</Paragraphs>
  <ScaleCrop>false</ScaleCrop>
  <Company/>
  <LinksUpToDate>false</LinksUpToDate>
  <CharactersWithSpaces>5362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Libby Casey (2200299)</dc:creator>
  <cp:keywords/>
  <dc:description/>
  <cp:lastModifiedBy>Libby Casey (2200299)</cp:lastModifiedBy>
  <cp:revision>7</cp:revision>
  <dcterms:created xsi:type="dcterms:W3CDTF">2023-04-19T13:22:00Z</dcterms:created>
  <dcterms:modified xsi:type="dcterms:W3CDTF">2023-04-21T11:50:00Z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5ce340e6-9562-47d6-954c-2dd47dec1290</vt:lpwstr>
  </property>
</Properties>
</file>