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240" w:lineRule="auto"/>
        <w:contextualSpacing w:val="0"/>
        <w:jc w:val="both"/>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br w:type="textWrapping"/>
      </w:r>
    </w:p>
    <w:tbl>
      <w:tblPr>
        <w:tblStyle w:val="Table1"/>
        <w:tblW w:w="9022.202838417654"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570"/>
        <w:gridCol w:w="1710"/>
        <w:gridCol w:w="2182.202838417653"/>
        <w:gridCol w:w="105"/>
        <w:gridCol w:w="1455"/>
        <w:tblGridChange w:id="0">
          <w:tblGrid>
            <w:gridCol w:w="3570"/>
            <w:gridCol w:w="1710"/>
            <w:gridCol w:w="2182.202838417653"/>
            <w:gridCol w:w="105"/>
            <w:gridCol w:w="1455"/>
          </w:tblGrid>
        </w:tblGridChange>
      </w:tblGrid>
      <w:tr>
        <w:trPr>
          <w:trHeight w:val="320" w:hRule="atLeast"/>
        </w:trPr>
        <w:tc>
          <w:tcPr>
            <w:gridSpan w:val="5"/>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rPr>
            </w:pPr>
            <w:r w:rsidDel="00000000" w:rsidR="00000000" w:rsidRPr="00000000">
              <w:rPr>
                <w:b w:val="1"/>
                <w:rtl w:val="0"/>
              </w:rPr>
              <w:t xml:space="preserve">For completion by the student:</w:t>
            </w:r>
          </w:p>
        </w:tc>
      </w:tr>
      <w:tr>
        <w:trPr>
          <w:trHeight w:val="6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6">
            <w:pPr>
              <w:spacing w:line="240" w:lineRule="auto"/>
              <w:contextualSpacing w:val="0"/>
              <w:jc w:val="both"/>
              <w:rPr/>
            </w:pPr>
            <w:r w:rsidDel="00000000" w:rsidR="00000000" w:rsidRPr="00000000">
              <w:rPr>
                <w:b w:val="1"/>
                <w:rtl w:val="0"/>
              </w:rPr>
              <w:t xml:space="preserve">Student Name: </w:t>
            </w:r>
            <w:r w:rsidDel="00000000" w:rsidR="00000000" w:rsidRPr="00000000">
              <w:rPr>
                <w:rtl w:val="0"/>
              </w:rPr>
              <w:t xml:space="preserve">Soledad Davies</w:t>
            </w:r>
          </w:p>
          <w:p w:rsidR="00000000" w:rsidDel="00000000" w:rsidP="00000000" w:rsidRDefault="00000000" w:rsidRPr="00000000" w14:paraId="00000007">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08">
            <w:pPr>
              <w:spacing w:line="240" w:lineRule="auto"/>
              <w:contextualSpacing w:val="0"/>
              <w:jc w:val="both"/>
              <w:rPr/>
            </w:pPr>
            <w:r w:rsidDel="00000000" w:rsidR="00000000" w:rsidRPr="00000000">
              <w:rPr>
                <w:b w:val="1"/>
                <w:rtl w:val="0"/>
              </w:rPr>
              <w:t xml:space="preserve">Student </w:t>
            </w:r>
            <w:r w:rsidDel="00000000" w:rsidR="00000000" w:rsidRPr="00000000">
              <w:rPr>
                <w:b w:val="1"/>
                <w:u w:val="single"/>
                <w:rtl w:val="0"/>
              </w:rPr>
              <w:t xml:space="preserve">University </w:t>
            </w:r>
            <w:r w:rsidDel="00000000" w:rsidR="00000000" w:rsidRPr="00000000">
              <w:rPr>
                <w:b w:val="1"/>
                <w:rtl w:val="0"/>
              </w:rPr>
              <w:t xml:space="preserve">Email: </w:t>
            </w:r>
            <w:r w:rsidDel="00000000" w:rsidR="00000000" w:rsidRPr="00000000">
              <w:rPr>
                <w:rtl w:val="0"/>
              </w:rPr>
              <w:t xml:space="preserve">1710849@student.uwtsd.ac.uk</w:t>
            </w:r>
          </w:p>
        </w:tc>
      </w:tr>
      <w:tr>
        <w:trPr>
          <w:trHeight w:val="1060" w:hRule="atLeast"/>
        </w:trPr>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D">
            <w:pPr>
              <w:spacing w:line="240" w:lineRule="auto"/>
              <w:contextualSpacing w:val="0"/>
              <w:jc w:val="both"/>
              <w:rPr/>
            </w:pPr>
            <w:r w:rsidDel="00000000" w:rsidR="00000000" w:rsidRPr="00000000">
              <w:rPr>
                <w:b w:val="1"/>
                <w:rtl w:val="0"/>
              </w:rPr>
              <w:t xml:space="preserve">Module code: </w:t>
            </w:r>
            <w:r w:rsidDel="00000000" w:rsidR="00000000" w:rsidRPr="00000000">
              <w:rPr>
                <w:rtl w:val="0"/>
              </w:rPr>
              <w:t xml:space="preserve">AHAN7003</w:t>
            </w:r>
          </w:p>
          <w:p w:rsidR="00000000" w:rsidDel="00000000" w:rsidP="00000000" w:rsidRDefault="00000000" w:rsidRPr="00000000" w14:paraId="0000000E">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0F">
            <w:pPr>
              <w:spacing w:line="240" w:lineRule="auto"/>
              <w:contextualSpacing w:val="0"/>
              <w:jc w:val="both"/>
              <w:rPr/>
            </w:pPr>
            <w:r w:rsidDel="00000000" w:rsidR="00000000" w:rsidRPr="00000000">
              <w:rPr>
                <w:b w:val="1"/>
                <w:rtl w:val="0"/>
              </w:rPr>
              <w:t xml:space="preserve">Module title: </w:t>
            </w:r>
            <w:r w:rsidDel="00000000" w:rsidR="00000000" w:rsidRPr="00000000">
              <w:rPr>
                <w:rtl w:val="0"/>
              </w:rPr>
              <w:t xml:space="preserve">History of Astrology</w:t>
            </w:r>
          </w:p>
          <w:p w:rsidR="00000000" w:rsidDel="00000000" w:rsidP="00000000" w:rsidRDefault="00000000" w:rsidRPr="00000000" w14:paraId="00000010">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11">
            <w:pPr>
              <w:spacing w:line="240" w:lineRule="auto"/>
              <w:contextualSpacing w:val="0"/>
              <w:jc w:val="both"/>
              <w:rPr>
                <w:b w:val="1"/>
              </w:rPr>
            </w:pPr>
            <w:r w:rsidDel="00000000" w:rsidR="00000000" w:rsidRPr="00000000">
              <w:rPr>
                <w:rtl w:val="0"/>
              </w:rPr>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2">
            <w:pPr>
              <w:spacing w:line="240" w:lineRule="auto"/>
              <w:contextualSpacing w:val="0"/>
              <w:jc w:val="both"/>
              <w:rPr/>
            </w:pPr>
            <w:r w:rsidDel="00000000" w:rsidR="00000000" w:rsidRPr="00000000">
              <w:rPr>
                <w:b w:val="1"/>
                <w:rtl w:val="0"/>
              </w:rPr>
              <w:t xml:space="preserve">Student ID number: </w:t>
            </w:r>
            <w:r w:rsidDel="00000000" w:rsidR="00000000" w:rsidRPr="00000000">
              <w:rPr>
                <w:rtl w:val="0"/>
              </w:rPr>
              <w:t xml:space="preserve">1710849</w:t>
            </w:r>
          </w:p>
        </w:tc>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5">
            <w:pPr>
              <w:spacing w:line="240" w:lineRule="auto"/>
              <w:contextualSpacing w:val="0"/>
              <w:jc w:val="both"/>
              <w:rPr>
                <w:b w:val="1"/>
              </w:rPr>
            </w:pPr>
            <w:r w:rsidDel="00000000" w:rsidR="00000000" w:rsidRPr="00000000">
              <w:rPr>
                <w:b w:val="1"/>
                <w:rtl w:val="0"/>
              </w:rPr>
              <w:t xml:space="preserve">Educational support needs:</w:t>
            </w:r>
          </w:p>
          <w:p w:rsidR="00000000" w:rsidDel="00000000" w:rsidP="00000000" w:rsidRDefault="00000000" w:rsidRPr="00000000" w14:paraId="00000016">
            <w:pPr>
              <w:spacing w:line="240" w:lineRule="auto"/>
              <w:contextualSpacing w:val="0"/>
              <w:jc w:val="both"/>
              <w:rPr>
                <w:b w:val="1"/>
              </w:rPr>
            </w:pPr>
            <w:r w:rsidDel="00000000" w:rsidR="00000000" w:rsidRPr="00000000">
              <w:rPr>
                <w:b w:val="1"/>
                <w:strike w:val="1"/>
                <w:rtl w:val="0"/>
              </w:rPr>
              <w:t xml:space="preserve">Yes</w:t>
            </w:r>
            <w:r w:rsidDel="00000000" w:rsidR="00000000" w:rsidRPr="00000000">
              <w:rPr>
                <w:b w:val="1"/>
                <w:rtl w:val="0"/>
              </w:rPr>
              <w:t xml:space="preserve">/No</w:t>
            </w:r>
          </w:p>
        </w:tc>
      </w:tr>
      <w:tr>
        <w:trPr>
          <w:trHeight w:val="84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7">
            <w:pPr>
              <w:spacing w:line="240" w:lineRule="auto"/>
              <w:contextualSpacing w:val="0"/>
              <w:jc w:val="both"/>
              <w:rPr>
                <w:b w:val="1"/>
              </w:rPr>
            </w:pPr>
            <w:r w:rsidDel="00000000" w:rsidR="00000000" w:rsidRPr="00000000">
              <w:rPr>
                <w:b w:val="1"/>
                <w:rtl w:val="0"/>
              </w:rPr>
              <w:t xml:space="preserve">Assignment title: ´</w:t>
            </w:r>
            <w:r w:rsidDel="00000000" w:rsidR="00000000" w:rsidRPr="00000000">
              <w:rPr>
                <w:rtl w:val="0"/>
              </w:rPr>
              <w:t xml:space="preserve">Critical review of three source documents´</w:t>
            </w:r>
            <w:r w:rsidDel="00000000" w:rsidR="00000000" w:rsidRPr="00000000">
              <w:rPr>
                <w:rtl w:val="0"/>
              </w:rPr>
            </w:r>
          </w:p>
          <w:p w:rsidR="00000000" w:rsidDel="00000000" w:rsidP="00000000" w:rsidRDefault="00000000" w:rsidRPr="00000000" w14:paraId="00000018">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19">
            <w:pPr>
              <w:spacing w:line="240" w:lineRule="auto"/>
              <w:contextualSpacing w:val="0"/>
              <w:jc w:val="both"/>
              <w:rPr/>
            </w:pPr>
            <w:r w:rsidDel="00000000" w:rsidR="00000000" w:rsidRPr="00000000">
              <w:rPr>
                <w:b w:val="1"/>
                <w:rtl w:val="0"/>
              </w:rPr>
              <w:t xml:space="preserve">Assignment due date: </w:t>
            </w:r>
            <w:r w:rsidDel="00000000" w:rsidR="00000000" w:rsidRPr="00000000">
              <w:rPr>
                <w:rtl w:val="0"/>
              </w:rPr>
              <w:t xml:space="preserve">4th June 2018</w:t>
            </w:r>
          </w:p>
        </w:tc>
      </w:tr>
      <w:tr>
        <w:trPr>
          <w:trHeight w:val="60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E">
            <w:pPr>
              <w:spacing w:line="240" w:lineRule="auto"/>
              <w:contextualSpacing w:val="0"/>
              <w:jc w:val="both"/>
              <w:rPr>
                <w:b w:val="1"/>
              </w:rPr>
            </w:pPr>
            <w:r w:rsidDel="00000000" w:rsidR="00000000" w:rsidRPr="00000000">
              <w:rPr>
                <w:b w:val="1"/>
                <w:rtl w:val="0"/>
              </w:rPr>
              <w:t xml:space="preserve">This assignment is for the         </w:t>
            </w:r>
            <w:r w:rsidDel="00000000" w:rsidR="00000000" w:rsidRPr="00000000">
              <w:rPr>
                <w:rtl w:val="0"/>
              </w:rPr>
              <w:t xml:space="preserve"> 2</w:t>
            </w:r>
            <w:r w:rsidDel="00000000" w:rsidR="00000000" w:rsidRPr="00000000">
              <w:rPr>
                <w:sz w:val="16"/>
                <w:szCs w:val="16"/>
                <w:vertAlign w:val="superscript"/>
                <w:rtl w:val="0"/>
              </w:rPr>
              <w:t xml:space="preserve">nd</w:t>
            </w:r>
            <w:r w:rsidDel="00000000" w:rsidR="00000000" w:rsidRPr="00000000">
              <w:rPr>
                <w:rtl w:val="0"/>
              </w:rPr>
              <w:t xml:space="preserve"> </w:t>
            </w:r>
            <w:r w:rsidDel="00000000" w:rsidR="00000000" w:rsidRPr="00000000">
              <w:rPr>
                <w:b w:val="1"/>
                <w:rtl w:val="0"/>
              </w:rPr>
              <w:t xml:space="preserve">        module of the degree</w:t>
            </w:r>
          </w:p>
        </w:tc>
      </w:tr>
      <w:tr>
        <w:trPr>
          <w:trHeight w:val="1540" w:hRule="atLeast"/>
        </w:trPr>
        <w:tc>
          <w:tcPr>
            <w:gridSpan w:val="5"/>
            <w:tcBorders>
              <w:top w:color="000000" w:space="0" w:sz="6" w:val="single"/>
              <w:left w:color="000000" w:space="0" w:sz="6" w:val="single"/>
              <w:bottom w:color="000000" w:space="0" w:sz="6" w:val="single"/>
              <w:right w:color="000000" w:space="0" w:sz="6" w:val="single"/>
            </w:tcBorders>
            <w:shd w:fill="d9d9d9" w:val="clear"/>
            <w:tcMar>
              <w:top w:w="60.0" w:type="dxa"/>
              <w:left w:w="60.0" w:type="dxa"/>
              <w:bottom w:w="60.0" w:type="dxa"/>
              <w:right w:w="60.0" w:type="dxa"/>
            </w:tcMar>
            <w:vAlign w:val="top"/>
          </w:tcPr>
          <w:p w:rsidR="00000000" w:rsidDel="00000000" w:rsidP="00000000" w:rsidRDefault="00000000" w:rsidRPr="00000000" w14:paraId="00000023">
            <w:pPr>
              <w:spacing w:line="240" w:lineRule="auto"/>
              <w:contextualSpacing w:val="0"/>
              <w:jc w:val="both"/>
              <w:rPr>
                <w:b w:val="1"/>
              </w:rPr>
            </w:pPr>
            <w:r w:rsidDel="00000000" w:rsidR="00000000" w:rsidRPr="00000000">
              <w:rPr>
                <w:b w:val="1"/>
                <w:rtl w:val="0"/>
              </w:rPr>
              <w:t xml:space="preserve">I confirm that this is my original work and that I have adhered to the University policy on plagiarism.</w:t>
            </w:r>
          </w:p>
          <w:p w:rsidR="00000000" w:rsidDel="00000000" w:rsidP="00000000" w:rsidRDefault="00000000" w:rsidRPr="00000000" w14:paraId="00000024">
            <w:pPr>
              <w:spacing w:line="240" w:lineRule="auto"/>
              <w:contextualSpacing w:val="0"/>
              <w:jc w:val="both"/>
              <w:rPr>
                <w:b w:val="1"/>
              </w:rPr>
            </w:pPr>
            <w:r w:rsidDel="00000000" w:rsidR="00000000" w:rsidRPr="00000000">
              <w:rPr>
                <w:b w:val="1"/>
                <w:rtl w:val="0"/>
              </w:rPr>
              <w:t xml:space="preserve">Signed ………… Soledad Davies …………………………</w:t>
            </w:r>
          </w:p>
          <w:p w:rsidR="00000000" w:rsidDel="00000000" w:rsidP="00000000" w:rsidRDefault="00000000" w:rsidRPr="00000000" w14:paraId="00000025">
            <w:pPr>
              <w:spacing w:line="240" w:lineRule="auto"/>
              <w:contextualSpacing w:val="0"/>
              <w:jc w:val="both"/>
              <w:rPr>
                <w:rFonts w:ascii="Trebuchet MS" w:cs="Trebuchet MS" w:eastAsia="Trebuchet MS" w:hAnsi="Trebuchet MS"/>
                <w:b w:val="1"/>
                <w:sz w:val="36"/>
                <w:szCs w:val="36"/>
              </w:rPr>
            </w:pPr>
            <w:r w:rsidDel="00000000" w:rsidR="00000000" w:rsidRPr="00000000">
              <w:rPr>
                <w:rFonts w:ascii="Trebuchet MS" w:cs="Trebuchet MS" w:eastAsia="Trebuchet MS" w:hAnsi="Trebuchet MS"/>
                <w:b w:val="1"/>
                <w:rtl w:val="0"/>
              </w:rPr>
              <w:t xml:space="preserve">Email submission:if you are submitting this form via email, please tick this box </w:t>
            </w:r>
            <w:r w:rsidDel="00000000" w:rsidR="00000000" w:rsidRPr="00000000">
              <w:rPr>
                <w:rFonts w:ascii="Arial Unicode MS" w:cs="Arial Unicode MS" w:eastAsia="Arial Unicode MS" w:hAnsi="Arial Unicode MS"/>
                <w:b w:val="1"/>
                <w:sz w:val="36"/>
                <w:szCs w:val="36"/>
                <w:rtl w:val="0"/>
              </w:rPr>
              <w:t xml:space="preserve">□</w:t>
            </w:r>
          </w:p>
          <w:p w:rsidR="00000000" w:rsidDel="00000000" w:rsidP="00000000" w:rsidRDefault="00000000" w:rsidRPr="00000000" w14:paraId="00000026">
            <w:pPr>
              <w:spacing w:line="240" w:lineRule="auto"/>
              <w:contextualSpacing w:val="0"/>
              <w:jc w:val="both"/>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 a substitute for your signature) to confirm that you agree to the above declaration.</w:t>
            </w:r>
          </w:p>
        </w:tc>
      </w:tr>
      <w:tr>
        <w:trPr>
          <w:trHeight w:val="40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2B">
            <w:pPr>
              <w:spacing w:line="240" w:lineRule="auto"/>
              <w:contextualSpacing w:val="0"/>
              <w:jc w:val="both"/>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2C">
            <w:pPr>
              <w:spacing w:line="240" w:lineRule="auto"/>
              <w:contextualSpacing w:val="0"/>
              <w:jc w:val="both"/>
              <w:rPr>
                <w:b w:val="1"/>
              </w:rPr>
            </w:pPr>
            <w:r w:rsidDel="00000000" w:rsidR="00000000" w:rsidRPr="00000000">
              <w:rPr>
                <w:b w:val="1"/>
                <w:rtl w:val="0"/>
              </w:rPr>
              <w:t xml:space="preserve">Assignment Mark</w:t>
            </w:r>
          </w:p>
          <w:p w:rsidR="00000000" w:rsidDel="00000000" w:rsidP="00000000" w:rsidRDefault="00000000" w:rsidRPr="00000000" w14:paraId="0000002D">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2E">
            <w:pPr>
              <w:spacing w:line="240" w:lineRule="auto"/>
              <w:contextualSpacing w:val="0"/>
              <w:jc w:val="both"/>
              <w:rPr>
                <w:b w:val="1"/>
                <w:sz w:val="20"/>
                <w:szCs w:val="20"/>
              </w:rPr>
            </w:pPr>
            <w:r w:rsidDel="00000000" w:rsidR="00000000" w:rsidRPr="00000000">
              <w:rPr>
                <w:b w:val="1"/>
                <w:sz w:val="20"/>
                <w:szCs w:val="20"/>
                <w:rtl w:val="0"/>
              </w:rPr>
              <w:t xml:space="preserve">1</w:t>
            </w:r>
            <w:r w:rsidDel="00000000" w:rsidR="00000000" w:rsidRPr="00000000">
              <w:rPr>
                <w:b w:val="1"/>
                <w:sz w:val="16"/>
                <w:szCs w:val="16"/>
                <w:vertAlign w:val="superscript"/>
                <w:rtl w:val="0"/>
              </w:rPr>
              <w:t xml:space="preserve">st</w:t>
            </w:r>
            <w:r w:rsidDel="00000000" w:rsidR="00000000" w:rsidRPr="00000000">
              <w:rPr>
                <w:b w:val="1"/>
                <w:sz w:val="20"/>
                <w:szCs w:val="20"/>
                <w:rtl w:val="0"/>
              </w:rPr>
              <w:t xml:space="preserve"> Marker’s Provisional mark</w:t>
              <w:tab/>
            </w:r>
          </w:p>
          <w:p w:rsidR="00000000" w:rsidDel="00000000" w:rsidP="00000000" w:rsidRDefault="00000000" w:rsidRPr="00000000" w14:paraId="0000002F">
            <w:pPr>
              <w:spacing w:line="240" w:lineRule="auto"/>
              <w:contextualSpacing w:val="0"/>
              <w:jc w:val="both"/>
              <w:rPr>
                <w:b w:val="1"/>
                <w:sz w:val="20"/>
                <w:szCs w:val="20"/>
              </w:rPr>
            </w:pPr>
            <w:r w:rsidDel="00000000" w:rsidR="00000000" w:rsidRPr="00000000">
              <w:rPr>
                <w:rtl w:val="0"/>
              </w:rPr>
            </w:r>
          </w:p>
          <w:p w:rsidR="00000000" w:rsidDel="00000000" w:rsidP="00000000" w:rsidRDefault="00000000" w:rsidRPr="00000000" w14:paraId="00000030">
            <w:pPr>
              <w:spacing w:line="240" w:lineRule="auto"/>
              <w:contextualSpacing w:val="0"/>
              <w:jc w:val="both"/>
              <w:rPr>
                <w:b w:val="1"/>
                <w:sz w:val="20"/>
                <w:szCs w:val="20"/>
              </w:rPr>
            </w:pPr>
            <w:r w:rsidDel="00000000" w:rsidR="00000000" w:rsidRPr="00000000">
              <w:rPr>
                <w:b w:val="1"/>
                <w:sz w:val="20"/>
                <w:szCs w:val="20"/>
                <w:rtl w:val="0"/>
              </w:rPr>
              <w:t xml:space="preserve">2</w:t>
            </w:r>
            <w:r w:rsidDel="00000000" w:rsidR="00000000" w:rsidRPr="00000000">
              <w:rPr>
                <w:b w:val="1"/>
                <w:sz w:val="16"/>
                <w:szCs w:val="16"/>
                <w:vertAlign w:val="superscript"/>
                <w:rtl w:val="0"/>
              </w:rPr>
              <w:t xml:space="preserve">nd</w:t>
            </w:r>
            <w:r w:rsidDel="00000000" w:rsidR="00000000" w:rsidRPr="00000000">
              <w:rPr>
                <w:b w:val="1"/>
                <w:sz w:val="20"/>
                <w:szCs w:val="20"/>
                <w:rtl w:val="0"/>
              </w:rPr>
              <w:t xml:space="preserve"> Marker’s/Moderator’s provisional mark</w:t>
              <w:tab/>
            </w:r>
          </w:p>
          <w:p w:rsidR="00000000" w:rsidDel="00000000" w:rsidP="00000000" w:rsidRDefault="00000000" w:rsidRPr="00000000" w14:paraId="00000031">
            <w:pPr>
              <w:spacing w:line="240" w:lineRule="auto"/>
              <w:contextualSpacing w:val="0"/>
              <w:jc w:val="both"/>
              <w:rPr>
                <w:b w:val="1"/>
                <w:sz w:val="20"/>
                <w:szCs w:val="20"/>
              </w:rPr>
            </w:pPr>
            <w:r w:rsidDel="00000000" w:rsidR="00000000" w:rsidRPr="00000000">
              <w:rPr>
                <w:rtl w:val="0"/>
              </w:rPr>
            </w:r>
          </w:p>
          <w:p w:rsidR="00000000" w:rsidDel="00000000" w:rsidP="00000000" w:rsidRDefault="00000000" w:rsidRPr="00000000" w14:paraId="00000032">
            <w:pPr>
              <w:spacing w:line="240" w:lineRule="auto"/>
              <w:contextualSpacing w:val="0"/>
              <w:jc w:val="both"/>
              <w:rPr>
                <w:b w:val="1"/>
                <w:sz w:val="20"/>
                <w:szCs w:val="20"/>
              </w:rPr>
            </w:pPr>
            <w:r w:rsidDel="00000000" w:rsidR="00000000" w:rsidRPr="00000000">
              <w:rPr>
                <w:b w:val="1"/>
                <w:sz w:val="20"/>
                <w:szCs w:val="20"/>
                <w:rtl w:val="0"/>
              </w:rPr>
              <w:t xml:space="preserve">External Examiner’s mark (if relevant)</w:t>
              <w:tab/>
            </w:r>
          </w:p>
          <w:p w:rsidR="00000000" w:rsidDel="00000000" w:rsidP="00000000" w:rsidRDefault="00000000" w:rsidRPr="00000000" w14:paraId="00000033">
            <w:pPr>
              <w:spacing w:line="240" w:lineRule="auto"/>
              <w:contextualSpacing w:val="0"/>
              <w:jc w:val="both"/>
              <w:rPr>
                <w:b w:val="1"/>
                <w:sz w:val="20"/>
                <w:szCs w:val="20"/>
              </w:rPr>
            </w:pPr>
            <w:r w:rsidDel="00000000" w:rsidR="00000000" w:rsidRPr="00000000">
              <w:rPr>
                <w:rtl w:val="0"/>
              </w:rPr>
            </w:r>
          </w:p>
          <w:p w:rsidR="00000000" w:rsidDel="00000000" w:rsidP="00000000" w:rsidRDefault="00000000" w:rsidRPr="00000000" w14:paraId="00000034">
            <w:pPr>
              <w:spacing w:line="240" w:lineRule="auto"/>
              <w:contextualSpacing w:val="0"/>
              <w:jc w:val="both"/>
              <w:rPr>
                <w:b w:val="1"/>
                <w:sz w:val="20"/>
                <w:szCs w:val="20"/>
              </w:rPr>
            </w:pPr>
            <w:r w:rsidDel="00000000" w:rsidR="00000000" w:rsidRPr="00000000">
              <w:rPr>
                <w:b w:val="1"/>
                <w:sz w:val="20"/>
                <w:szCs w:val="20"/>
                <w:rtl w:val="0"/>
              </w:rPr>
              <w:t xml:space="preserve">Final Mark</w:t>
            </w:r>
          </w:p>
          <w:p w:rsidR="00000000" w:rsidDel="00000000" w:rsidP="00000000" w:rsidRDefault="00000000" w:rsidRPr="00000000" w14:paraId="00000035">
            <w:pPr>
              <w:spacing w:line="240" w:lineRule="auto"/>
              <w:contextualSpacing w:val="0"/>
              <w:jc w:val="both"/>
              <w:rPr>
                <w:b w:val="1"/>
                <w:sz w:val="20"/>
                <w:szCs w:val="20"/>
              </w:rPr>
            </w:pPr>
            <w:r w:rsidDel="00000000" w:rsidR="00000000" w:rsidRPr="00000000">
              <w:rPr>
                <w:b w:val="1"/>
                <w:sz w:val="20"/>
                <w:szCs w:val="20"/>
                <w:rtl w:val="0"/>
              </w:rPr>
              <w:tab/>
            </w:r>
          </w:p>
          <w:p w:rsidR="00000000" w:rsidDel="00000000" w:rsidP="00000000" w:rsidRDefault="00000000" w:rsidRPr="00000000" w14:paraId="00000036">
            <w:pPr>
              <w:spacing w:line="240" w:lineRule="auto"/>
              <w:ind w:left="100" w:firstLine="0"/>
              <w:contextualSpacing w:val="0"/>
              <w:jc w:val="both"/>
              <w:rPr>
                <w:b w:val="1"/>
                <w:sz w:val="20"/>
                <w:szCs w:val="20"/>
              </w:rPr>
            </w:pPr>
            <w:r w:rsidDel="00000000" w:rsidR="00000000" w:rsidRPr="00000000">
              <w:rPr>
                <w:rtl w:val="0"/>
              </w:rPr>
            </w:r>
          </w:p>
          <w:p w:rsidR="00000000" w:rsidDel="00000000" w:rsidP="00000000" w:rsidRDefault="00000000" w:rsidRPr="00000000" w14:paraId="00000037">
            <w:pPr>
              <w:spacing w:line="240" w:lineRule="auto"/>
              <w:ind w:left="100" w:firstLine="0"/>
              <w:contextualSpacing w:val="0"/>
              <w:jc w:val="both"/>
              <w:rPr>
                <w:b w:val="1"/>
              </w:rPr>
            </w:pPr>
            <w:r w:rsidDel="00000000" w:rsidR="00000000" w:rsidRPr="00000000">
              <w:rPr>
                <w:b w:val="1"/>
                <w:rtl w:val="0"/>
              </w:rPr>
              <w:t xml:space="preserve">NB.  All marks are provisional until confirmed by the Final Examination Board.</w:t>
            </w:r>
          </w:p>
          <w:p w:rsidR="00000000" w:rsidDel="00000000" w:rsidP="00000000" w:rsidRDefault="00000000" w:rsidRPr="00000000" w14:paraId="00000038">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39">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3A">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3B">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3C">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3D">
            <w:pPr>
              <w:spacing w:after="80" w:line="240" w:lineRule="auto"/>
              <w:contextualSpacing w:val="0"/>
              <w:jc w:val="both"/>
              <w:rPr>
                <w:b w:val="1"/>
              </w:rPr>
            </w:pPr>
            <w:r w:rsidDel="00000000" w:rsidR="00000000" w:rsidRPr="00000000">
              <w:rPr>
                <w:b w:val="1"/>
                <w:rtl w:val="0"/>
              </w:rPr>
              <w:t xml:space="preserve">For completion by Marker 1 :</w:t>
            </w:r>
          </w:p>
          <w:p w:rsidR="00000000" w:rsidDel="00000000" w:rsidP="00000000" w:rsidRDefault="00000000" w:rsidRPr="00000000" w14:paraId="0000003E">
            <w:pPr>
              <w:spacing w:after="80" w:line="240" w:lineRule="auto"/>
              <w:contextualSpacing w:val="0"/>
              <w:jc w:val="both"/>
              <w:rPr>
                <w:b w:val="1"/>
              </w:rPr>
            </w:pPr>
            <w:r w:rsidDel="00000000" w:rsidR="00000000" w:rsidRPr="00000000">
              <w:rPr>
                <w:b w:val="1"/>
                <w:rtl w:val="0"/>
              </w:rPr>
              <w:t xml:space="preserve">Comments:</w:t>
            </w:r>
          </w:p>
          <w:p w:rsidR="00000000" w:rsidDel="00000000" w:rsidP="00000000" w:rsidRDefault="00000000" w:rsidRPr="00000000" w14:paraId="0000003F">
            <w:pPr>
              <w:spacing w:line="240" w:lineRule="auto"/>
              <w:contextualSpacing w:val="0"/>
              <w:jc w:val="both"/>
              <w:rPr>
                <w:b w:val="1"/>
              </w:rPr>
            </w:pPr>
            <w:r w:rsidDel="00000000" w:rsidR="00000000" w:rsidRPr="00000000">
              <w:rPr>
                <w:rtl w:val="0"/>
              </w:rPr>
            </w:r>
          </w:p>
        </w:tc>
      </w:tr>
      <w:tr>
        <w:trPr>
          <w:trHeight w:val="380" w:hRule="atLeast"/>
        </w:trPr>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4">
            <w:pPr>
              <w:spacing w:after="80" w:line="240" w:lineRule="auto"/>
              <w:ind w:left="100" w:firstLine="0"/>
              <w:contextualSpacing w:val="0"/>
              <w:jc w:val="both"/>
              <w:rPr>
                <w:b w:val="1"/>
              </w:rPr>
            </w:pPr>
            <w:r w:rsidDel="00000000" w:rsidR="00000000" w:rsidRPr="00000000">
              <w:rPr>
                <w:b w:val="1"/>
                <w:rtl w:val="0"/>
              </w:rPr>
              <w:t xml:space="preserve">Marker’s signature:</w:t>
            </w:r>
          </w:p>
        </w:tc>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7">
            <w:pPr>
              <w:spacing w:after="80" w:line="240" w:lineRule="auto"/>
              <w:ind w:left="100" w:firstLine="0"/>
              <w:contextualSpacing w:val="0"/>
              <w:jc w:val="both"/>
              <w:rPr>
                <w:b w:val="1"/>
              </w:rPr>
            </w:pPr>
            <w:r w:rsidDel="00000000" w:rsidR="00000000" w:rsidRPr="00000000">
              <w:rPr>
                <w:b w:val="1"/>
                <w:rtl w:val="0"/>
              </w:rPr>
              <w:t xml:space="preserve">Date:</w:t>
            </w:r>
          </w:p>
        </w:tc>
      </w:tr>
    </w:tbl>
    <w:p w:rsidR="00000000" w:rsidDel="00000000" w:rsidP="00000000" w:rsidRDefault="00000000" w:rsidRPr="00000000" w14:paraId="00000049">
      <w:pPr>
        <w:spacing w:line="240" w:lineRule="auto"/>
        <w:contextualSpacing w:val="0"/>
        <w:jc w:val="both"/>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br w:type="textWrapping"/>
      </w:r>
    </w:p>
    <w:tbl>
      <w:tblPr>
        <w:tblStyle w:val="Table2"/>
        <w:tblW w:w="9029.0"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915"/>
        <w:gridCol w:w="2730"/>
        <w:gridCol w:w="794.6666666666666"/>
        <w:gridCol w:w="794.6666666666666"/>
        <w:gridCol w:w="794.6666666666666"/>
        <w:tblGridChange w:id="0">
          <w:tblGrid>
            <w:gridCol w:w="3915"/>
            <w:gridCol w:w="2730"/>
            <w:gridCol w:w="794.6666666666666"/>
            <w:gridCol w:w="794.6666666666666"/>
            <w:gridCol w:w="794.6666666666666"/>
          </w:tblGrid>
        </w:tblGridChange>
      </w:tblGrid>
      <w:tr>
        <w:trPr>
          <w:trHeight w:val="3060" w:hRule="atLeast"/>
        </w:trPr>
        <w:tc>
          <w:tcPr>
            <w:gridSpan w:val="5"/>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4B">
            <w:pPr>
              <w:spacing w:line="240" w:lineRule="auto"/>
              <w:contextualSpacing w:val="0"/>
              <w:jc w:val="both"/>
              <w:rPr>
                <w:b w:val="1"/>
              </w:rPr>
            </w:pPr>
            <w:r w:rsidDel="00000000" w:rsidR="00000000" w:rsidRPr="00000000">
              <w:rPr>
                <w:b w:val="1"/>
                <w:rtl w:val="0"/>
              </w:rPr>
              <w:t xml:space="preserve">For completion by Marker 2/Moderator:</w:t>
            </w:r>
          </w:p>
          <w:p w:rsidR="00000000" w:rsidDel="00000000" w:rsidP="00000000" w:rsidRDefault="00000000" w:rsidRPr="00000000" w14:paraId="0000004C">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4D">
            <w:pPr>
              <w:spacing w:line="240" w:lineRule="auto"/>
              <w:contextualSpacing w:val="0"/>
              <w:jc w:val="both"/>
              <w:rPr>
                <w:b w:val="1"/>
              </w:rPr>
            </w:pPr>
            <w:r w:rsidDel="00000000" w:rsidR="00000000" w:rsidRPr="00000000">
              <w:rPr>
                <w:b w:val="1"/>
                <w:rtl w:val="0"/>
              </w:rPr>
              <w:t xml:space="preserve">Comments:</w:t>
            </w:r>
          </w:p>
          <w:p w:rsidR="00000000" w:rsidDel="00000000" w:rsidP="00000000" w:rsidRDefault="00000000" w:rsidRPr="00000000" w14:paraId="0000004E">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4F">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0">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1">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2">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3">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4">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5">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6">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7">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8">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59">
            <w:pPr>
              <w:spacing w:line="240" w:lineRule="auto"/>
              <w:contextualSpacing w:val="0"/>
              <w:jc w:val="both"/>
              <w:rPr>
                <w:b w:val="1"/>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5E">
            <w:pPr>
              <w:spacing w:line="240" w:lineRule="auto"/>
              <w:contextualSpacing w:val="0"/>
              <w:jc w:val="both"/>
              <w:rPr>
                <w:b w:val="1"/>
              </w:rPr>
            </w:pPr>
            <w:r w:rsidDel="00000000" w:rsidR="00000000" w:rsidRPr="00000000">
              <w:rPr>
                <w:b w:val="1"/>
                <w:rtl w:val="0"/>
              </w:rPr>
              <w:t xml:space="preserve">Marker’s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0">
            <w:pPr>
              <w:spacing w:line="240" w:lineRule="auto"/>
              <w:contextualSpacing w:val="0"/>
              <w:jc w:val="both"/>
              <w:rPr>
                <w:b w:val="1"/>
              </w:rPr>
            </w:pPr>
            <w:r w:rsidDel="00000000" w:rsidR="00000000" w:rsidRPr="00000000">
              <w:rPr>
                <w:b w:val="1"/>
                <w:rtl w:val="0"/>
              </w:rPr>
              <w:t xml:space="preserve">Date:</w:t>
            </w:r>
          </w:p>
        </w:tc>
      </w:tr>
      <w:tr>
        <w:trPr>
          <w:trHeight w:val="232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3">
            <w:pPr>
              <w:spacing w:line="240" w:lineRule="auto"/>
              <w:contextualSpacing w:val="0"/>
              <w:jc w:val="both"/>
              <w:rPr>
                <w:b w:val="1"/>
              </w:rPr>
            </w:pPr>
            <w:r w:rsidDel="00000000" w:rsidR="00000000" w:rsidRPr="00000000">
              <w:rPr>
                <w:b w:val="1"/>
                <w:rtl w:val="0"/>
              </w:rPr>
              <w:t xml:space="preserve">External Examiner’s comments (if relevant)</w:t>
            </w:r>
          </w:p>
          <w:p w:rsidR="00000000" w:rsidDel="00000000" w:rsidP="00000000" w:rsidRDefault="00000000" w:rsidRPr="00000000" w14:paraId="00000064">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5">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6">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7">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8">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9">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A">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B">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C">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D">
            <w:pPr>
              <w:spacing w:line="240" w:lineRule="auto"/>
              <w:contextualSpacing w:val="0"/>
              <w:jc w:val="both"/>
              <w:rPr>
                <w:b w:val="1"/>
              </w:rPr>
            </w:pPr>
            <w:r w:rsidDel="00000000" w:rsidR="00000000" w:rsidRPr="00000000">
              <w:rPr>
                <w:rtl w:val="0"/>
              </w:rPr>
            </w:r>
          </w:p>
          <w:p w:rsidR="00000000" w:rsidDel="00000000" w:rsidP="00000000" w:rsidRDefault="00000000" w:rsidRPr="00000000" w14:paraId="0000006E">
            <w:pPr>
              <w:spacing w:line="240" w:lineRule="auto"/>
              <w:contextualSpacing w:val="0"/>
              <w:jc w:val="both"/>
              <w:rPr>
                <w:b w:val="1"/>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3">
            <w:pPr>
              <w:spacing w:line="240" w:lineRule="auto"/>
              <w:contextualSpacing w:val="0"/>
              <w:jc w:val="both"/>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t xml:space="preserve">External Examiner’s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5">
            <w:pPr>
              <w:spacing w:line="240" w:lineRule="auto"/>
              <w:contextualSpacing w:val="0"/>
              <w:jc w:val="both"/>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t xml:space="preserve">Date:</w:t>
            </w:r>
          </w:p>
        </w:tc>
      </w:tr>
    </w:tbl>
    <w:p w:rsidR="00000000" w:rsidDel="00000000" w:rsidP="00000000" w:rsidRDefault="00000000" w:rsidRPr="00000000" w14:paraId="00000078">
      <w:pPr>
        <w:spacing w:line="240" w:lineRule="auto"/>
        <w:contextualSpacing w:val="0"/>
        <w:jc w:val="both"/>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br w:type="textWrapping"/>
        <w:br w:type="textWrapping"/>
      </w:r>
    </w:p>
    <w:p w:rsidR="00000000" w:rsidDel="00000000" w:rsidP="00000000" w:rsidRDefault="00000000" w:rsidRPr="00000000" w14:paraId="00000079">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7A">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7B">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7C">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7D">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7E">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7F">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0">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1">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2">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3">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4">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5">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6">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7">
      <w:pPr>
        <w:spacing w:line="240" w:lineRule="auto"/>
        <w:contextualSpacing w:val="0"/>
        <w:jc w:val="center"/>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8">
      <w:pPr>
        <w:spacing w:line="240" w:lineRule="auto"/>
        <w:contextualSpacing w:val="0"/>
        <w:jc w:val="center"/>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t xml:space="preserve">A CRITICAL REVIEW OF THREE SOURCE DOCUMENTS</w:t>
      </w:r>
    </w:p>
    <w:p w:rsidR="00000000" w:rsidDel="00000000" w:rsidP="00000000" w:rsidRDefault="00000000" w:rsidRPr="00000000" w14:paraId="00000089">
      <w:pPr>
        <w:spacing w:line="240" w:lineRule="auto"/>
        <w:contextualSpacing w:val="0"/>
        <w:jc w:val="center"/>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Word Count: 1984</w:t>
      </w:r>
      <w:r w:rsidDel="00000000" w:rsidR="00000000" w:rsidRPr="00000000">
        <w:rPr>
          <w:rtl w:val="0"/>
        </w:rPr>
      </w:r>
    </w:p>
    <w:p w:rsidR="00000000" w:rsidDel="00000000" w:rsidP="00000000" w:rsidRDefault="00000000" w:rsidRPr="00000000" w14:paraId="0000008A">
      <w:pPr>
        <w:spacing w:line="240" w:lineRule="auto"/>
        <w:contextualSpacing w:val="0"/>
        <w:jc w:val="left"/>
        <w:rPr>
          <w:rFonts w:ascii="Montserrat" w:cs="Montserrat" w:eastAsia="Montserrat" w:hAnsi="Montserrat"/>
          <w:b w:val="1"/>
          <w:sz w:val="24"/>
          <w:szCs w:val="24"/>
        </w:rPr>
      </w:pPr>
      <w:r w:rsidDel="00000000" w:rsidR="00000000" w:rsidRPr="00000000">
        <w:rPr>
          <w:rtl w:val="0"/>
        </w:rPr>
      </w:r>
    </w:p>
    <w:p w:rsidR="00000000" w:rsidDel="00000000" w:rsidP="00000000" w:rsidRDefault="00000000" w:rsidRPr="00000000" w14:paraId="0000008B">
      <w:pPr>
        <w:spacing w:line="240" w:lineRule="auto"/>
        <w:contextualSpacing w:val="0"/>
        <w:jc w:val="center"/>
        <w:rPr>
          <w:rFonts w:ascii="Montserrat" w:cs="Montserrat" w:eastAsia="Montserrat" w:hAnsi="Montserrat"/>
        </w:rPr>
      </w:pPr>
      <w:r w:rsidDel="00000000" w:rsidR="00000000" w:rsidRPr="00000000">
        <w:rPr>
          <w:rtl w:val="0"/>
        </w:rPr>
      </w:r>
    </w:p>
    <w:p w:rsidR="00000000" w:rsidDel="00000000" w:rsidP="00000000" w:rsidRDefault="00000000" w:rsidRPr="00000000" w14:paraId="0000008C">
      <w:pPr>
        <w:spacing w:line="240" w:lineRule="auto"/>
        <w:contextualSpacing w:val="0"/>
        <w:jc w:val="center"/>
        <w:rPr>
          <w:rFonts w:ascii="Montserrat" w:cs="Montserrat" w:eastAsia="Montserrat" w:hAnsi="Montserrat"/>
        </w:rPr>
      </w:pPr>
      <w:r w:rsidDel="00000000" w:rsidR="00000000" w:rsidRPr="00000000">
        <w:rPr>
          <w:rtl w:val="0"/>
        </w:rPr>
      </w:r>
    </w:p>
    <w:p w:rsidR="00000000" w:rsidDel="00000000" w:rsidP="00000000" w:rsidRDefault="00000000" w:rsidRPr="00000000" w14:paraId="0000008D">
      <w:pPr>
        <w:spacing w:line="360" w:lineRule="auto"/>
        <w:contextualSpacing w:val="0"/>
        <w:jc w:val="both"/>
        <w:rPr>
          <w:rFonts w:ascii="Montserrat" w:cs="Montserrat" w:eastAsia="Montserrat" w:hAnsi="Montserrat"/>
        </w:rPr>
      </w:pPr>
      <w:r w:rsidDel="00000000" w:rsidR="00000000" w:rsidRPr="00000000">
        <w:rPr>
          <w:rtl w:val="0"/>
        </w:rPr>
      </w:r>
    </w:p>
    <w:p w:rsidR="00000000" w:rsidDel="00000000" w:rsidP="00000000" w:rsidRDefault="00000000" w:rsidRPr="00000000" w14:paraId="0000008E">
      <w:pPr>
        <w:spacing w:line="360" w:lineRule="auto"/>
        <w:contextualSpacing w:val="0"/>
        <w:jc w:val="both"/>
        <w:rPr>
          <w:rFonts w:ascii="Montserrat" w:cs="Montserrat" w:eastAsia="Montserrat" w:hAnsi="Montserrat"/>
        </w:rPr>
      </w:pPr>
      <w:r w:rsidDel="00000000" w:rsidR="00000000" w:rsidRPr="00000000">
        <w:rPr>
          <w:rtl w:val="0"/>
        </w:rPr>
      </w:r>
    </w:p>
    <w:p w:rsidR="00000000" w:rsidDel="00000000" w:rsidP="00000000" w:rsidRDefault="00000000" w:rsidRPr="00000000" w14:paraId="0000008F">
      <w:pPr>
        <w:spacing w:line="360" w:lineRule="auto"/>
        <w:contextualSpacing w:val="0"/>
        <w:jc w:val="both"/>
        <w:rPr>
          <w:rFonts w:ascii="Montserrat" w:cs="Montserrat" w:eastAsia="Montserrat" w:hAnsi="Montserrat"/>
        </w:rPr>
      </w:pPr>
      <w:r w:rsidDel="00000000" w:rsidR="00000000" w:rsidRPr="00000000">
        <w:rPr>
          <w:rFonts w:ascii="Montserrat" w:cs="Montserrat" w:eastAsia="Montserrat" w:hAnsi="Montserrat"/>
          <w:b w:val="1"/>
          <w:rtl w:val="0"/>
        </w:rPr>
        <w:t xml:space="preserve">INTRODUCCIÓN</w:t>
      </w:r>
      <w:r w:rsidDel="00000000" w:rsidR="00000000" w:rsidRPr="00000000">
        <w:rPr>
          <w:rFonts w:ascii="Montserrat" w:cs="Montserrat" w:eastAsia="Montserrat" w:hAnsi="Montserrat"/>
          <w:rtl w:val="0"/>
        </w:rPr>
        <w:tab/>
      </w:r>
    </w:p>
    <w:p w:rsidR="00000000" w:rsidDel="00000000" w:rsidP="00000000" w:rsidRDefault="00000000" w:rsidRPr="00000000" w14:paraId="00000090">
      <w:pPr>
        <w:spacing w:line="360" w:lineRule="auto"/>
        <w:contextualSpacing w:val="0"/>
        <w:jc w:val="both"/>
        <w:rPr>
          <w:rFonts w:ascii="Montserrat" w:cs="Montserrat" w:eastAsia="Montserrat" w:hAnsi="Montserrat"/>
        </w:rPr>
      </w:pPr>
      <w:r w:rsidDel="00000000" w:rsidR="00000000" w:rsidRPr="00000000">
        <w:rPr>
          <w:rFonts w:ascii="Montserrat" w:cs="Montserrat" w:eastAsia="Montserrat" w:hAnsi="Montserrat"/>
          <w:rtl w:val="0"/>
        </w:rPr>
        <w:tab/>
      </w:r>
    </w:p>
    <w:p w:rsidR="00000000" w:rsidDel="00000000" w:rsidP="00000000" w:rsidRDefault="00000000" w:rsidRPr="00000000" w14:paraId="00000091">
      <w:pPr>
        <w:spacing w:line="360" w:lineRule="auto"/>
        <w:contextualSpacing w:val="0"/>
        <w:jc w:val="both"/>
        <w:rPr>
          <w:rFonts w:ascii="Montserrat" w:cs="Montserrat" w:eastAsia="Montserrat" w:hAnsi="Montserrat"/>
        </w:rPr>
      </w:pPr>
      <w:r w:rsidDel="00000000" w:rsidR="00000000" w:rsidRPr="00000000">
        <w:rPr>
          <w:rFonts w:ascii="Montserrat" w:cs="Montserrat" w:eastAsia="Montserrat" w:hAnsi="Montserrat"/>
          <w:rtl w:val="0"/>
        </w:rPr>
        <w:t xml:space="preserve">This essay will compare and contrast the treatment of the planet Mercury in three primary sources </w:t>
      </w:r>
    </w:p>
    <w:p w:rsidR="00000000" w:rsidDel="00000000" w:rsidP="00000000" w:rsidRDefault="00000000" w:rsidRPr="00000000" w14:paraId="00000092">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rtl w:val="0"/>
        </w:rPr>
        <w:t xml:space="preserve">The first primary source is </w:t>
      </w:r>
      <w:r w:rsidDel="00000000" w:rsidR="00000000" w:rsidRPr="00000000">
        <w:rPr>
          <w:rFonts w:ascii="Montserrat" w:cs="Montserrat" w:eastAsia="Montserrat" w:hAnsi="Montserrat"/>
          <w:i w:val="1"/>
          <w:rtl w:val="0"/>
        </w:rPr>
        <w:t xml:space="preserve">Tetrabiblos</w:t>
      </w:r>
      <w:r w:rsidDel="00000000" w:rsidR="00000000" w:rsidRPr="00000000">
        <w:rPr>
          <w:rFonts w:ascii="Montserrat" w:cs="Montserrat" w:eastAsia="Montserrat" w:hAnsi="Montserrat"/>
          <w:rtl w:val="0"/>
        </w:rPr>
        <w:t xml:space="preserve">, written around 120 CE by Claudius Ptolemy who </w:t>
      </w:r>
      <w:r w:rsidDel="00000000" w:rsidR="00000000" w:rsidRPr="00000000">
        <w:rPr>
          <w:rFonts w:ascii="Montserrat" w:cs="Montserrat" w:eastAsia="Montserrat" w:hAnsi="Montserrat"/>
          <w:highlight w:val="white"/>
          <w:rtl w:val="0"/>
        </w:rPr>
        <w:t xml:space="preserve">lived and worked in Alexandria, Egypt during the 2nd century CE (there is not a single scholar agreement on the dates of birth, death and publication of his books). At that time, Alexandria was, as Nicolas Champion points out, the city were ´Gnostics, Hermeticist and members of various mystery schools were moving astrology in practical directions, dominated by their view of the cosmos as a stage set for the struggle of good against evil.´</w:t>
      </w:r>
      <w:r w:rsidDel="00000000" w:rsidR="00000000" w:rsidRPr="00000000">
        <w:rPr>
          <w:rFonts w:ascii="Montserrat" w:cs="Montserrat" w:eastAsia="Montserrat" w:hAnsi="Montserrat"/>
          <w:highlight w:val="white"/>
          <w:vertAlign w:val="superscript"/>
        </w:rPr>
        <w:footnoteReference w:customMarkFollows="0" w:id="0"/>
      </w:r>
      <w:r w:rsidDel="00000000" w:rsidR="00000000" w:rsidRPr="00000000">
        <w:rPr>
          <w:rFonts w:ascii="Montserrat" w:cs="Montserrat" w:eastAsia="Montserrat" w:hAnsi="Montserrat"/>
          <w:highlight w:val="white"/>
          <w:rtl w:val="0"/>
        </w:rPr>
        <w:t xml:space="preserve"> Ptolemy´s </w:t>
      </w:r>
      <w:r w:rsidDel="00000000" w:rsidR="00000000" w:rsidRPr="00000000">
        <w:rPr>
          <w:rFonts w:ascii="Montserrat" w:cs="Montserrat" w:eastAsia="Montserrat" w:hAnsi="Montserrat"/>
          <w:i w:val="1"/>
          <w:highlight w:val="white"/>
          <w:rtl w:val="0"/>
        </w:rPr>
        <w:t xml:space="preserve">Tetrabiblos</w:t>
      </w:r>
      <w:r w:rsidDel="00000000" w:rsidR="00000000" w:rsidRPr="00000000">
        <w:rPr>
          <w:rFonts w:ascii="Montserrat" w:cs="Montserrat" w:eastAsia="Montserrat" w:hAnsi="Montserrat"/>
          <w:highlight w:val="white"/>
          <w:rtl w:val="0"/>
        </w:rPr>
        <w:t xml:space="preserve"> ´embrace the astrological knowledge to be acquired´</w:t>
      </w:r>
      <w:r w:rsidDel="00000000" w:rsidR="00000000" w:rsidRPr="00000000">
        <w:rPr>
          <w:rFonts w:ascii="Montserrat" w:cs="Montserrat" w:eastAsia="Montserrat" w:hAnsi="Montserrat"/>
          <w:highlight w:val="white"/>
          <w:vertAlign w:val="superscript"/>
        </w:rPr>
        <w:footnoteReference w:customMarkFollows="0" w:id="1"/>
      </w:r>
      <w:r w:rsidDel="00000000" w:rsidR="00000000" w:rsidRPr="00000000">
        <w:rPr>
          <w:rFonts w:ascii="Montserrat" w:cs="Montserrat" w:eastAsia="Montserrat" w:hAnsi="Montserrat"/>
          <w:highlight w:val="white"/>
          <w:rtl w:val="0"/>
        </w:rPr>
        <w:t xml:space="preserve"> and is considered ´t</w:t>
      </w:r>
      <w:r w:rsidDel="00000000" w:rsidR="00000000" w:rsidRPr="00000000">
        <w:rPr>
          <w:rFonts w:ascii="Montserrat" w:cs="Montserrat" w:eastAsia="Montserrat" w:hAnsi="Montserrat"/>
          <w:highlight w:val="white"/>
          <w:rtl w:val="0"/>
        </w:rPr>
        <w:t xml:space="preserve">he Bible of astrology´.</w:t>
      </w:r>
      <w:r w:rsidDel="00000000" w:rsidR="00000000" w:rsidRPr="00000000">
        <w:rPr>
          <w:rFonts w:ascii="Montserrat" w:cs="Montserrat" w:eastAsia="Montserrat" w:hAnsi="Montserrat"/>
          <w:highlight w:val="white"/>
          <w:vertAlign w:val="superscript"/>
        </w:rPr>
        <w:footnoteReference w:customMarkFollows="0" w:id="2"/>
      </w:r>
      <w:r w:rsidDel="00000000" w:rsidR="00000000" w:rsidRPr="00000000">
        <w:rPr>
          <w:rFonts w:ascii="Montserrat" w:cs="Montserrat" w:eastAsia="Montserrat" w:hAnsi="Montserrat"/>
          <w:highlight w:val="white"/>
          <w:rtl w:val="0"/>
        </w:rPr>
        <w:t xml:space="preserve"> In this book,  Ptolemy is concerned with effects and symptoms of planetary motions, their manifestations in the psychology of the individual and the condition of the individual soul.</w:t>
      </w:r>
      <w:r w:rsidDel="00000000" w:rsidR="00000000" w:rsidRPr="00000000">
        <w:rPr>
          <w:rFonts w:ascii="Montserrat" w:cs="Montserrat" w:eastAsia="Montserrat" w:hAnsi="Montserrat"/>
          <w:highlight w:val="white"/>
          <w:vertAlign w:val="superscript"/>
        </w:rPr>
        <w:footnoteReference w:customMarkFollows="0" w:id="3"/>
      </w:r>
      <w:r w:rsidDel="00000000" w:rsidR="00000000" w:rsidRPr="00000000">
        <w:rPr>
          <w:rFonts w:ascii="Montserrat" w:cs="Montserrat" w:eastAsia="Montserrat" w:hAnsi="Montserrat"/>
          <w:highlight w:val="white"/>
          <w:rtl w:val="0"/>
        </w:rPr>
        <w:t xml:space="preserve"> At that moment, Alexandria, a city </w:t>
      </w:r>
      <w:r w:rsidDel="00000000" w:rsidR="00000000" w:rsidRPr="00000000">
        <w:rPr>
          <w:rFonts w:ascii="Montserrat" w:cs="Montserrat" w:eastAsia="Montserrat" w:hAnsi="Montserrat"/>
          <w:highlight w:val="white"/>
          <w:rtl w:val="0"/>
        </w:rPr>
        <w:t xml:space="preserve">established by Alexander the Great, was over Greek domain and it</w:t>
      </w:r>
      <w:r w:rsidDel="00000000" w:rsidR="00000000" w:rsidRPr="00000000">
        <w:rPr>
          <w:rFonts w:ascii="Montserrat" w:cs="Montserrat" w:eastAsia="Montserrat" w:hAnsi="Montserrat"/>
          <w:highlight w:val="white"/>
          <w:rtl w:val="0"/>
        </w:rPr>
        <w:t xml:space="preserve"> was one of the primary centers of culture and education. Ptole</w:t>
      </w:r>
      <w:r w:rsidDel="00000000" w:rsidR="00000000" w:rsidRPr="00000000">
        <w:rPr>
          <w:rFonts w:ascii="Montserrat" w:cs="Montserrat" w:eastAsia="Montserrat" w:hAnsi="Montserrat"/>
          <w:rtl w:val="0"/>
        </w:rPr>
        <w:t xml:space="preserve">my  </w:t>
      </w:r>
      <w:r w:rsidDel="00000000" w:rsidR="00000000" w:rsidRPr="00000000">
        <w:rPr>
          <w:rFonts w:ascii="Montserrat" w:cs="Montserrat" w:eastAsia="Montserrat" w:hAnsi="Montserrat"/>
          <w:rtl w:val="0"/>
        </w:rPr>
        <w:t xml:space="preserve">was the most famous and influential astronomer of antiquity</w:t>
      </w:r>
      <w:r w:rsidDel="00000000" w:rsidR="00000000" w:rsidRPr="00000000">
        <w:rPr>
          <w:rFonts w:ascii="Montserrat" w:cs="Montserrat" w:eastAsia="Montserrat" w:hAnsi="Montserrat"/>
          <w:vertAlign w:val="superscript"/>
        </w:rPr>
        <w:footnoteReference w:customMarkFollows="0" w:id="4"/>
      </w:r>
      <w:r w:rsidDel="00000000" w:rsidR="00000000" w:rsidRPr="00000000">
        <w:rPr>
          <w:rFonts w:ascii="Montserrat" w:cs="Montserrat" w:eastAsia="Montserrat" w:hAnsi="Montserrat"/>
          <w:rtl w:val="0"/>
        </w:rPr>
        <w:t xml:space="preserve">, very known </w:t>
      </w:r>
      <w:r w:rsidDel="00000000" w:rsidR="00000000" w:rsidRPr="00000000">
        <w:rPr>
          <w:rFonts w:ascii="Montserrat" w:cs="Montserrat" w:eastAsia="Montserrat" w:hAnsi="Montserrat"/>
          <w:highlight w:val="white"/>
          <w:rtl w:val="0"/>
        </w:rPr>
        <w:t xml:space="preserve">particularly for his </w:t>
      </w:r>
      <w:r w:rsidDel="00000000" w:rsidR="00000000" w:rsidRPr="00000000">
        <w:rPr>
          <w:rFonts w:ascii="Montserrat" w:cs="Montserrat" w:eastAsia="Montserrat" w:hAnsi="Montserrat"/>
          <w:highlight w:val="white"/>
          <w:rtl w:val="0"/>
        </w:rPr>
        <w:t xml:space="preserve">geocentric model</w:t>
      </w:r>
      <w:r w:rsidDel="00000000" w:rsidR="00000000" w:rsidRPr="00000000">
        <w:rPr>
          <w:rFonts w:ascii="Montserrat" w:cs="Montserrat" w:eastAsia="Montserrat" w:hAnsi="Montserrat"/>
          <w:highlight w:val="white"/>
          <w:rtl w:val="0"/>
        </w:rPr>
        <w:t xml:space="preserve"> of the </w:t>
      </w:r>
      <w:r w:rsidDel="00000000" w:rsidR="00000000" w:rsidRPr="00000000">
        <w:rPr>
          <w:rFonts w:ascii="Montserrat" w:cs="Montserrat" w:eastAsia="Montserrat" w:hAnsi="Montserrat"/>
          <w:highlight w:val="white"/>
          <w:rtl w:val="0"/>
        </w:rPr>
        <w:t xml:space="preserve">universe</w:t>
      </w:r>
      <w:r w:rsidDel="00000000" w:rsidR="00000000" w:rsidRPr="00000000">
        <w:rPr>
          <w:rFonts w:ascii="Montserrat" w:cs="Montserrat" w:eastAsia="Montserrat" w:hAnsi="Montserrat"/>
          <w:highlight w:val="white"/>
          <w:rtl w:val="0"/>
        </w:rPr>
        <w:t xml:space="preserve"> known as the </w:t>
      </w:r>
      <w:r w:rsidDel="00000000" w:rsidR="00000000" w:rsidRPr="00000000">
        <w:rPr>
          <w:rFonts w:ascii="Montserrat" w:cs="Montserrat" w:eastAsia="Montserrat" w:hAnsi="Montserrat"/>
          <w:highlight w:val="white"/>
          <w:rtl w:val="0"/>
        </w:rPr>
        <w:t xml:space="preserve">Ptolemaic system</w:t>
      </w:r>
      <w:r w:rsidDel="00000000" w:rsidR="00000000" w:rsidRPr="00000000">
        <w:rPr>
          <w:rFonts w:ascii="Montserrat" w:cs="Montserrat" w:eastAsia="Montserrat" w:hAnsi="Montserrat"/>
          <w:highlight w:val="white"/>
          <w:rtl w:val="0"/>
        </w:rPr>
        <w:t xml:space="preserve">. From his writings Can be inferred that he knew well the work of his Greek predecessors, such as Pythagoras, Plato, Aristotle and the Stoics, since Ptolemy's work is built on it and, moreover, he synthesized it.</w:t>
      </w:r>
      <w:r w:rsidDel="00000000" w:rsidR="00000000" w:rsidRPr="00000000">
        <w:rPr>
          <w:rFonts w:ascii="Montserrat" w:cs="Montserrat" w:eastAsia="Montserrat" w:hAnsi="Montserrat"/>
          <w:rtl w:val="0"/>
        </w:rPr>
        <w:t xml:space="preserve"> </w:t>
      </w:r>
      <w:r w:rsidDel="00000000" w:rsidR="00000000" w:rsidRPr="00000000">
        <w:rPr>
          <w:rFonts w:ascii="Montserrat" w:cs="Montserrat" w:eastAsia="Montserrat" w:hAnsi="Montserrat"/>
          <w:highlight w:val="white"/>
          <w:vertAlign w:val="superscript"/>
        </w:rPr>
        <w:footnoteReference w:customMarkFollows="0" w:id="5"/>
      </w:r>
      <w:r w:rsidDel="00000000" w:rsidR="00000000" w:rsidRPr="00000000">
        <w:rPr>
          <w:rFonts w:ascii="Montserrat" w:cs="Montserrat" w:eastAsia="Montserrat" w:hAnsi="Montserrat"/>
          <w:highlight w:val="white"/>
          <w:rtl w:val="0"/>
        </w:rPr>
        <w:t xml:space="preserve">  The edition that I will be using for this essay is the Loeb Edition, translated by Robbins.</w:t>
      </w:r>
      <w:r w:rsidDel="00000000" w:rsidR="00000000" w:rsidRPr="00000000">
        <w:rPr>
          <w:rFonts w:ascii="Montserrat" w:cs="Montserrat" w:eastAsia="Montserrat" w:hAnsi="Montserrat"/>
          <w:highlight w:val="white"/>
          <w:vertAlign w:val="superscript"/>
        </w:rPr>
        <w:footnoteReference w:customMarkFollows="0" w:id="6"/>
      </w:r>
      <w:r w:rsidDel="00000000" w:rsidR="00000000" w:rsidRPr="00000000">
        <w:rPr>
          <w:rFonts w:ascii="Montserrat" w:cs="Montserrat" w:eastAsia="Montserrat" w:hAnsi="Montserrat"/>
          <w:highlight w:val="white"/>
          <w:rtl w:val="0"/>
        </w:rPr>
        <w:t xml:space="preserve"> </w:t>
      </w:r>
      <w:r w:rsidDel="00000000" w:rsidR="00000000" w:rsidRPr="00000000">
        <w:rPr>
          <w:rFonts w:ascii="Montserrat" w:cs="Montserrat" w:eastAsia="Montserrat" w:hAnsi="Montserrat"/>
          <w:highlight w:val="white"/>
          <w:rtl w:val="0"/>
        </w:rPr>
        <w:tab/>
        <w:tab/>
      </w:r>
    </w:p>
    <w:p w:rsidR="00000000" w:rsidDel="00000000" w:rsidP="00000000" w:rsidRDefault="00000000" w:rsidRPr="00000000" w14:paraId="00000093">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 xml:space="preserve">The second primary source is </w:t>
      </w:r>
      <w:r w:rsidDel="00000000" w:rsidR="00000000" w:rsidRPr="00000000">
        <w:rPr>
          <w:rFonts w:ascii="Montserrat" w:cs="Montserrat" w:eastAsia="Montserrat" w:hAnsi="Montserrat"/>
          <w:i w:val="1"/>
          <w:highlight w:val="white"/>
          <w:rtl w:val="0"/>
        </w:rPr>
        <w:t xml:space="preserve">Three Books on Life </w:t>
      </w:r>
      <w:r w:rsidDel="00000000" w:rsidR="00000000" w:rsidRPr="00000000">
        <w:rPr>
          <w:rFonts w:ascii="Montserrat" w:cs="Montserrat" w:eastAsia="Montserrat" w:hAnsi="Montserrat"/>
          <w:highlight w:val="white"/>
          <w:rtl w:val="0"/>
        </w:rPr>
        <w:t xml:space="preserve">written by Marcilio Ficino (1433–99) an Italian philosopher, theologian, linguist and priest who studied </w:t>
      </w:r>
      <w:r w:rsidDel="00000000" w:rsidR="00000000" w:rsidRPr="00000000">
        <w:rPr>
          <w:rFonts w:ascii="Montserrat" w:cs="Montserrat" w:eastAsia="Montserrat" w:hAnsi="Montserrat"/>
          <w:highlight w:val="white"/>
          <w:rtl w:val="0"/>
        </w:rPr>
        <w:t xml:space="preserve">philosophy</w:t>
      </w:r>
      <w:r w:rsidDel="00000000" w:rsidR="00000000" w:rsidRPr="00000000">
        <w:rPr>
          <w:rFonts w:ascii="Montserrat" w:cs="Montserrat" w:eastAsia="Montserrat" w:hAnsi="Montserrat"/>
          <w:highlight w:val="white"/>
          <w:rtl w:val="0"/>
        </w:rPr>
        <w:t xml:space="preserve"> and medicine. He was devoted to translate and interpretation of classic Greeks, especially Plato, Plotinus and also the Greek theological writings of the </w:t>
      </w:r>
      <w:r w:rsidDel="00000000" w:rsidR="00000000" w:rsidRPr="00000000">
        <w:rPr>
          <w:rFonts w:ascii="Montserrat" w:cs="Montserrat" w:eastAsia="Montserrat" w:hAnsi="Montserrat"/>
          <w:i w:val="1"/>
          <w:highlight w:val="white"/>
          <w:rtl w:val="0"/>
        </w:rPr>
        <w:t xml:space="preserve">Corpus Hermeticum</w:t>
      </w:r>
      <w:r w:rsidDel="00000000" w:rsidR="00000000" w:rsidRPr="00000000">
        <w:rPr>
          <w:rFonts w:ascii="Montserrat" w:cs="Montserrat" w:eastAsia="Montserrat" w:hAnsi="Montserrat"/>
          <w:highlight w:val="white"/>
          <w:rtl w:val="0"/>
        </w:rPr>
        <w:t xml:space="preserve">.</w:t>
      </w:r>
      <w:r w:rsidDel="00000000" w:rsidR="00000000" w:rsidRPr="00000000">
        <w:rPr>
          <w:rFonts w:ascii="Montserrat" w:cs="Montserrat" w:eastAsia="Montserrat" w:hAnsi="Montserrat"/>
          <w:highlight w:val="white"/>
          <w:vertAlign w:val="superscript"/>
        </w:rPr>
        <w:footnoteReference w:customMarkFollows="0" w:id="7"/>
      </w:r>
      <w:r w:rsidDel="00000000" w:rsidR="00000000" w:rsidRPr="00000000">
        <w:rPr>
          <w:rFonts w:ascii="Montserrat" w:cs="Montserrat" w:eastAsia="Montserrat" w:hAnsi="Montserrat"/>
          <w:highlight w:val="white"/>
          <w:rtl w:val="0"/>
        </w:rPr>
        <w:t xml:space="preserve"> Thus, he was strongly influenced by Platonic and Neoplatonic views of universe as an ensouled organism. </w:t>
      </w:r>
      <w:r w:rsidDel="00000000" w:rsidR="00000000" w:rsidRPr="00000000">
        <w:rPr>
          <w:rFonts w:ascii="Montserrat" w:cs="Montserrat" w:eastAsia="Montserrat" w:hAnsi="Montserrat"/>
          <w:highlight w:val="white"/>
          <w:rtl w:val="0"/>
        </w:rPr>
        <w:t xml:space="preserve">Throughout his work, Ficino maintains a belief in the fundamental unity of the cosmos, which is composed of distinct, hierarchically arranged realms ascending from body toward soul and intellect.</w:t>
      </w:r>
      <w:r w:rsidDel="00000000" w:rsidR="00000000" w:rsidRPr="00000000">
        <w:rPr>
          <w:rFonts w:ascii="Montserrat" w:cs="Montserrat" w:eastAsia="Montserrat" w:hAnsi="Montserrat"/>
          <w:highlight w:val="white"/>
          <w:vertAlign w:val="superscript"/>
        </w:rPr>
        <w:footnoteReference w:customMarkFollows="0" w:id="8"/>
      </w:r>
      <w:r w:rsidDel="00000000" w:rsidR="00000000" w:rsidRPr="00000000">
        <w:rPr>
          <w:rFonts w:ascii="Montserrat" w:cs="Montserrat" w:eastAsia="Montserrat" w:hAnsi="Montserrat"/>
          <w:highlight w:val="white"/>
          <w:rtl w:val="0"/>
        </w:rPr>
        <w:t xml:space="preserve"> </w:t>
      </w:r>
      <w:r w:rsidDel="00000000" w:rsidR="00000000" w:rsidRPr="00000000">
        <w:rPr>
          <w:rFonts w:ascii="Montserrat" w:cs="Montserrat" w:eastAsia="Montserrat" w:hAnsi="Montserrat"/>
          <w:highlight w:val="white"/>
          <w:rtl w:val="0"/>
        </w:rPr>
        <w:t xml:space="preserve">From these ancient sources he developed his own studies expressed on his work </w:t>
      </w:r>
      <w:r w:rsidDel="00000000" w:rsidR="00000000" w:rsidRPr="00000000">
        <w:rPr>
          <w:rFonts w:ascii="Montserrat" w:cs="Montserrat" w:eastAsia="Montserrat" w:hAnsi="Montserrat"/>
          <w:i w:val="1"/>
          <w:highlight w:val="white"/>
          <w:rtl w:val="0"/>
        </w:rPr>
        <w:t xml:space="preserve">De vita libri tres</w:t>
      </w:r>
      <w:r w:rsidDel="00000000" w:rsidR="00000000" w:rsidRPr="00000000">
        <w:rPr>
          <w:rFonts w:ascii="Montserrat" w:cs="Montserrat" w:eastAsia="Montserrat" w:hAnsi="Montserrat"/>
          <w:highlight w:val="white"/>
          <w:rtl w:val="0"/>
        </w:rPr>
        <w:t xml:space="preserve"> (“</w:t>
      </w:r>
      <w:r w:rsidDel="00000000" w:rsidR="00000000" w:rsidRPr="00000000">
        <w:rPr>
          <w:rFonts w:ascii="Montserrat" w:cs="Montserrat" w:eastAsia="Montserrat" w:hAnsi="Montserrat"/>
          <w:i w:val="1"/>
          <w:highlight w:val="white"/>
          <w:rtl w:val="0"/>
        </w:rPr>
        <w:t xml:space="preserve">Three Books on Life”), </w:t>
      </w:r>
      <w:r w:rsidDel="00000000" w:rsidR="00000000" w:rsidRPr="00000000">
        <w:rPr>
          <w:rFonts w:ascii="Montserrat" w:cs="Montserrat" w:eastAsia="Montserrat" w:hAnsi="Montserrat"/>
          <w:highlight w:val="white"/>
          <w:rtl w:val="0"/>
        </w:rPr>
        <w:t xml:space="preserve">a series of tracts on medicine and </w:t>
      </w:r>
      <w:r w:rsidDel="00000000" w:rsidR="00000000" w:rsidRPr="00000000">
        <w:rPr>
          <w:rFonts w:ascii="Montserrat" w:cs="Montserrat" w:eastAsia="Montserrat" w:hAnsi="Montserrat"/>
          <w:highlight w:val="white"/>
          <w:rtl w:val="0"/>
        </w:rPr>
        <w:t xml:space="preserve">astrology written in 1489. </w:t>
      </w:r>
      <w:r w:rsidDel="00000000" w:rsidR="00000000" w:rsidRPr="00000000">
        <w:rPr>
          <w:rFonts w:ascii="Montserrat" w:cs="Montserrat" w:eastAsia="Montserrat" w:hAnsi="Montserrat"/>
          <w:highlight w:val="white"/>
          <w:rtl w:val="0"/>
        </w:rPr>
        <w:t xml:space="preserve">He was the head of the Platonic Academy of Florence and one of the greatest influencers in European thought during the early Renaissance. </w:t>
        <w:tab/>
        <w:t xml:space="preserve">At that time and during the fifteenth century, astrology constituted part of the shared cultural vocabulary.</w:t>
      </w:r>
      <w:r w:rsidDel="00000000" w:rsidR="00000000" w:rsidRPr="00000000">
        <w:rPr>
          <w:rFonts w:ascii="Montserrat" w:cs="Montserrat" w:eastAsia="Montserrat" w:hAnsi="Montserrat"/>
          <w:highlight w:val="white"/>
          <w:vertAlign w:val="superscript"/>
        </w:rPr>
        <w:footnoteReference w:customMarkFollows="0" w:id="9"/>
      </w:r>
      <w:r w:rsidDel="00000000" w:rsidR="00000000" w:rsidRPr="00000000">
        <w:rPr>
          <w:rFonts w:ascii="Montserrat" w:cs="Montserrat" w:eastAsia="Montserrat" w:hAnsi="Montserrat"/>
          <w:highlight w:val="white"/>
          <w:rtl w:val="0"/>
        </w:rPr>
        <w:t xml:space="preserve"> </w:t>
      </w:r>
      <w:r w:rsidDel="00000000" w:rsidR="00000000" w:rsidRPr="00000000">
        <w:rPr>
          <w:rFonts w:ascii="Montserrat" w:cs="Montserrat" w:eastAsia="Montserrat" w:hAnsi="Montserrat"/>
          <w:highlight w:val="white"/>
          <w:rtl w:val="0"/>
        </w:rPr>
        <w:t xml:space="preserve">I will use the Spanish edition titled </w:t>
      </w:r>
      <w:r w:rsidDel="00000000" w:rsidR="00000000" w:rsidRPr="00000000">
        <w:rPr>
          <w:rFonts w:ascii="Montserrat" w:cs="Montserrat" w:eastAsia="Montserrat" w:hAnsi="Montserrat"/>
          <w:i w:val="1"/>
          <w:highlight w:val="white"/>
          <w:rtl w:val="0"/>
        </w:rPr>
        <w:t xml:space="preserve">Tres Libros sobre la Vida, </w:t>
      </w:r>
      <w:r w:rsidDel="00000000" w:rsidR="00000000" w:rsidRPr="00000000">
        <w:rPr>
          <w:rFonts w:ascii="Montserrat" w:cs="Montserrat" w:eastAsia="Montserrat" w:hAnsi="Montserrat"/>
          <w:highlight w:val="white"/>
          <w:rtl w:val="0"/>
        </w:rPr>
        <w:t xml:space="preserve">translated by </w:t>
      </w:r>
      <w:r w:rsidDel="00000000" w:rsidR="00000000" w:rsidRPr="00000000">
        <w:rPr>
          <w:rFonts w:ascii="Montserrat" w:cs="Montserrat" w:eastAsia="Montserrat" w:hAnsi="Montserrat"/>
          <w:highlight w:val="white"/>
          <w:rtl w:val="0"/>
        </w:rPr>
        <w:t xml:space="preserve">Marciano Villanueva Salas from its original language and translated to English for the purpose of this essay by me.</w:t>
      </w:r>
      <w:r w:rsidDel="00000000" w:rsidR="00000000" w:rsidRPr="00000000">
        <w:rPr>
          <w:rFonts w:ascii="Montserrat" w:cs="Montserrat" w:eastAsia="Montserrat" w:hAnsi="Montserrat"/>
          <w:highlight w:val="white"/>
          <w:vertAlign w:val="superscript"/>
        </w:rPr>
        <w:footnoteReference w:customMarkFollows="0" w:id="10"/>
      </w:r>
      <w:r w:rsidDel="00000000" w:rsidR="00000000" w:rsidRPr="00000000">
        <w:rPr>
          <w:rtl w:val="0"/>
        </w:rPr>
      </w:r>
    </w:p>
    <w:p w:rsidR="00000000" w:rsidDel="00000000" w:rsidP="00000000" w:rsidRDefault="00000000" w:rsidRPr="00000000" w14:paraId="00000094">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 xml:space="preserve">The third primary source is the book </w:t>
      </w:r>
      <w:r w:rsidDel="00000000" w:rsidR="00000000" w:rsidRPr="00000000">
        <w:rPr>
          <w:rFonts w:ascii="Montserrat" w:cs="Montserrat" w:eastAsia="Montserrat" w:hAnsi="Montserrat"/>
          <w:i w:val="1"/>
          <w:highlight w:val="white"/>
          <w:rtl w:val="0"/>
        </w:rPr>
        <w:t xml:space="preserve">Astrology of Personality </w:t>
      </w:r>
      <w:r w:rsidDel="00000000" w:rsidR="00000000" w:rsidRPr="00000000">
        <w:rPr>
          <w:rFonts w:ascii="Montserrat" w:cs="Montserrat" w:eastAsia="Montserrat" w:hAnsi="Montserrat"/>
          <w:highlight w:val="white"/>
          <w:rtl w:val="0"/>
        </w:rPr>
        <w:t xml:space="preserve">written by Dane Rudhyar (</w:t>
      </w:r>
      <w:r w:rsidDel="00000000" w:rsidR="00000000" w:rsidRPr="00000000">
        <w:rPr>
          <w:rFonts w:ascii="Montserrat" w:cs="Montserrat" w:eastAsia="Montserrat" w:hAnsi="Montserrat"/>
          <w:highlight w:val="white"/>
          <w:rtl w:val="0"/>
        </w:rPr>
        <w:t xml:space="preserve">1895-1985)</w:t>
      </w:r>
      <w:r w:rsidDel="00000000" w:rsidR="00000000" w:rsidRPr="00000000">
        <w:rPr>
          <w:rFonts w:ascii="Montserrat" w:cs="Montserrat" w:eastAsia="Montserrat" w:hAnsi="Montserrat"/>
          <w:highlight w:val="white"/>
          <w:rtl w:val="0"/>
        </w:rPr>
        <w:t xml:space="preserve"> </w:t>
      </w:r>
      <w:r w:rsidDel="00000000" w:rsidR="00000000" w:rsidRPr="00000000">
        <w:rPr>
          <w:rFonts w:ascii="Montserrat" w:cs="Montserrat" w:eastAsia="Montserrat" w:hAnsi="Montserrat"/>
          <w:highlight w:val="white"/>
          <w:rtl w:val="0"/>
        </w:rPr>
        <w:t xml:space="preserve">published in New York in 1936. Rudhyar was a pioneer of modern astrology with a humanistic approach, music composer and part of the Theosophy society. The book discusses the traditional perspective on astrology as opposed to the psychological and transpersonal perspective that he argued on this book. In this essay I will use the Kindle Edition published.</w:t>
      </w:r>
    </w:p>
    <w:p w:rsidR="00000000" w:rsidDel="00000000" w:rsidP="00000000" w:rsidRDefault="00000000" w:rsidRPr="00000000" w14:paraId="00000095">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96">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97">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98">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99">
      <w:pPr>
        <w:spacing w:line="360" w:lineRule="auto"/>
        <w:contextualSpacing w:val="0"/>
        <w:jc w:val="both"/>
        <w:rPr>
          <w:rFonts w:ascii="Montserrat" w:cs="Montserrat" w:eastAsia="Montserrat" w:hAnsi="Montserrat"/>
          <w:b w:val="1"/>
          <w:highlight w:val="white"/>
        </w:rPr>
      </w:pPr>
      <w:r w:rsidDel="00000000" w:rsidR="00000000" w:rsidRPr="00000000">
        <w:rPr>
          <w:rFonts w:ascii="Montserrat" w:cs="Montserrat" w:eastAsia="Montserrat" w:hAnsi="Montserrat"/>
          <w:b w:val="1"/>
          <w:highlight w:val="white"/>
          <w:rtl w:val="0"/>
        </w:rPr>
        <w:t xml:space="preserve">FOUR ELEMENTS</w:t>
      </w:r>
    </w:p>
    <w:p w:rsidR="00000000" w:rsidDel="00000000" w:rsidP="00000000" w:rsidRDefault="00000000" w:rsidRPr="00000000" w14:paraId="0000009A">
      <w:pPr>
        <w:spacing w:line="360" w:lineRule="auto"/>
        <w:contextualSpacing w:val="0"/>
        <w:jc w:val="both"/>
        <w:rPr>
          <w:rFonts w:ascii="Montserrat" w:cs="Montserrat" w:eastAsia="Montserrat" w:hAnsi="Montserrat"/>
        </w:rPr>
      </w:pPr>
      <w:r w:rsidDel="00000000" w:rsidR="00000000" w:rsidRPr="00000000">
        <w:rPr>
          <w:rtl w:val="0"/>
        </w:rPr>
      </w:r>
    </w:p>
    <w:p w:rsidR="00000000" w:rsidDel="00000000" w:rsidP="00000000" w:rsidRDefault="00000000" w:rsidRPr="00000000" w14:paraId="0000009B">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rtl w:val="0"/>
        </w:rPr>
        <w:t xml:space="preserve">A</w:t>
      </w:r>
      <w:r w:rsidDel="00000000" w:rsidR="00000000" w:rsidRPr="00000000">
        <w:rPr>
          <w:rFonts w:ascii="Montserrat" w:cs="Montserrat" w:eastAsia="Montserrat" w:hAnsi="Montserrat"/>
          <w:rtl w:val="0"/>
        </w:rPr>
        <w:t xml:space="preserve"> common theme in the three authors is based on the cosmological underpinning of classical Greek about the four basic physical principles </w:t>
      </w:r>
      <w:r w:rsidDel="00000000" w:rsidR="00000000" w:rsidRPr="00000000">
        <w:rPr>
          <w:rFonts w:ascii="Montserrat" w:cs="Montserrat" w:eastAsia="Montserrat" w:hAnsi="Montserrat"/>
          <w:rtl w:val="0"/>
        </w:rPr>
        <w:t xml:space="preserve">from which all phenomena </w:t>
      </w:r>
      <w:r w:rsidDel="00000000" w:rsidR="00000000" w:rsidRPr="00000000">
        <w:rPr>
          <w:rFonts w:ascii="Montserrat" w:cs="Montserrat" w:eastAsia="Montserrat" w:hAnsi="Montserrat"/>
          <w:rtl w:val="0"/>
        </w:rPr>
        <w:t xml:space="preserve">can be derived, know as the four elements: Air, Water, Fire and Earth. Ptolemy took them in account as four humors, heat, cold, moist, dry, from which the nature and effects of the stars and signs, as well as the nature of the inhabitants of the earth's climes, can be derived, and the favorable or unfavorable aspects</w:t>
      </w:r>
      <w:r w:rsidDel="00000000" w:rsidR="00000000" w:rsidRPr="00000000">
        <w:rPr>
          <w:rFonts w:ascii="Montserrat" w:cs="Montserrat" w:eastAsia="Montserrat" w:hAnsi="Montserrat"/>
          <w:vertAlign w:val="superscript"/>
        </w:rPr>
        <w:footnoteReference w:customMarkFollows="0" w:id="11"/>
      </w:r>
      <w:r w:rsidDel="00000000" w:rsidR="00000000" w:rsidRPr="00000000">
        <w:rPr>
          <w:rFonts w:ascii="Montserrat" w:cs="Montserrat" w:eastAsia="Montserrat" w:hAnsi="Montserrat"/>
          <w:rtl w:val="0"/>
        </w:rPr>
        <w:t xml:space="preserve"> since</w:t>
      </w:r>
      <w:r w:rsidDel="00000000" w:rsidR="00000000" w:rsidRPr="00000000">
        <w:rPr>
          <w:rFonts w:ascii="Montserrat" w:cs="Montserrat" w:eastAsia="Montserrat" w:hAnsi="Montserrat"/>
          <w:color w:val="333333"/>
          <w:rtl w:val="0"/>
        </w:rPr>
        <w:t xml:space="preserve"> e</w:t>
      </w:r>
      <w:r w:rsidDel="00000000" w:rsidR="00000000" w:rsidRPr="00000000">
        <w:rPr>
          <w:rFonts w:ascii="Montserrat" w:cs="Montserrat" w:eastAsia="Montserrat" w:hAnsi="Montserrat"/>
          <w:color w:val="333333"/>
          <w:rtl w:val="0"/>
        </w:rPr>
        <w:t xml:space="preserve">ach element had a certain inherent quality that also corresponds to a certain temperament: </w:t>
      </w:r>
      <w:r w:rsidDel="00000000" w:rsidR="00000000" w:rsidRPr="00000000">
        <w:rPr>
          <w:rFonts w:ascii="Montserrat" w:cs="Montserrat" w:eastAsia="Montserrat" w:hAnsi="Montserrat"/>
          <w:rtl w:val="0"/>
        </w:rPr>
        <w:t xml:space="preserve"> </w:t>
      </w:r>
      <w:r w:rsidDel="00000000" w:rsidR="00000000" w:rsidRPr="00000000">
        <w:rPr>
          <w:rFonts w:ascii="Montserrat" w:cs="Montserrat" w:eastAsia="Montserrat" w:hAnsi="Montserrat"/>
          <w:highlight w:val="white"/>
          <w:rtl w:val="0"/>
        </w:rPr>
        <w:t xml:space="preserve">Fire as dry and hot, Water as wet and cold, Earth as dry and cold, and Air as wet and hot.</w:t>
      </w:r>
      <w:r w:rsidDel="00000000" w:rsidR="00000000" w:rsidRPr="00000000">
        <w:rPr>
          <w:rFonts w:ascii="Montserrat" w:cs="Montserrat" w:eastAsia="Montserrat" w:hAnsi="Montserrat"/>
          <w:rtl w:val="0"/>
        </w:rPr>
        <w:t xml:space="preserve"> So, these four qualities: dry, hot, wet and cold are related to elements according to the naturalistic tradition represented by Pliny and followed by Ptolemy</w:t>
      </w:r>
      <w:r w:rsidDel="00000000" w:rsidR="00000000" w:rsidRPr="00000000">
        <w:rPr>
          <w:rFonts w:ascii="Montserrat" w:cs="Montserrat" w:eastAsia="Montserrat" w:hAnsi="Montserrat"/>
          <w:vertAlign w:val="superscript"/>
        </w:rPr>
        <w:footnoteReference w:customMarkFollows="0" w:id="12"/>
      </w:r>
      <w:r w:rsidDel="00000000" w:rsidR="00000000" w:rsidRPr="00000000">
        <w:rPr>
          <w:rFonts w:ascii="Montserrat" w:cs="Montserrat" w:eastAsia="Montserrat" w:hAnsi="Montserrat"/>
          <w:rtl w:val="0"/>
        </w:rPr>
        <w:t xml:space="preserve"> in his </w:t>
      </w:r>
      <w:r w:rsidDel="00000000" w:rsidR="00000000" w:rsidRPr="00000000">
        <w:rPr>
          <w:rFonts w:ascii="Montserrat" w:cs="Montserrat" w:eastAsia="Montserrat" w:hAnsi="Montserrat"/>
          <w:i w:val="1"/>
          <w:rtl w:val="0"/>
        </w:rPr>
        <w:t xml:space="preserve">Tetrabiblios</w:t>
      </w:r>
      <w:r w:rsidDel="00000000" w:rsidR="00000000" w:rsidRPr="00000000">
        <w:rPr>
          <w:rFonts w:ascii="Montserrat" w:cs="Montserrat" w:eastAsia="Montserrat" w:hAnsi="Montserrat"/>
          <w:rtl w:val="0"/>
        </w:rPr>
        <w:t xml:space="preserve"> where he took these properties to describe the effects of planets in relation with the temperament of the individuals.  in this regard,  Mercury is viewed by Ptolemy with not fixed qualities and thus he argued that “</w:t>
      </w:r>
      <w:r w:rsidDel="00000000" w:rsidR="00000000" w:rsidRPr="00000000">
        <w:rPr>
          <w:rFonts w:ascii="Montserrat" w:cs="Montserrat" w:eastAsia="Montserrat" w:hAnsi="Montserrat"/>
          <w:highlight w:val="white"/>
          <w:rtl w:val="0"/>
        </w:rPr>
        <w:t xml:space="preserve">Mercury in general is found at certain times alike to be drying and absorptive of moisture, because he never is far removed in longitude from the heat of the sun; and again humidifying, because he is next above the sphere of the moon, which is closest to the earth; and to change quickly from one to the other, inspired as it were by the speed of his motion in the neighbourhood of the sun itself.”</w:t>
      </w:r>
      <w:r w:rsidDel="00000000" w:rsidR="00000000" w:rsidRPr="00000000">
        <w:rPr>
          <w:rFonts w:ascii="Montserrat" w:cs="Montserrat" w:eastAsia="Montserrat" w:hAnsi="Montserrat"/>
          <w:highlight w:val="white"/>
          <w:vertAlign w:val="superscript"/>
        </w:rPr>
        <w:footnoteReference w:customMarkFollows="0" w:id="13"/>
      </w:r>
      <w:r w:rsidDel="00000000" w:rsidR="00000000" w:rsidRPr="00000000">
        <w:rPr>
          <w:rFonts w:ascii="Montserrat" w:cs="Montserrat" w:eastAsia="Montserrat" w:hAnsi="Montserrat"/>
          <w:highlight w:val="white"/>
          <w:rtl w:val="0"/>
        </w:rPr>
        <w:t xml:space="preserve"> But also, Ptolemy </w:t>
      </w:r>
      <w:r w:rsidDel="00000000" w:rsidR="00000000" w:rsidRPr="00000000">
        <w:rPr>
          <w:rFonts w:ascii="Montserrat" w:cs="Montserrat" w:eastAsia="Montserrat" w:hAnsi="Montserrat"/>
          <w:rtl w:val="0"/>
        </w:rPr>
        <w:t xml:space="preserve">gave to the elements another new properties that he described as four humors in which the hot and the moist are fertile and active, and the dry and the cold are destructive and passive.</w:t>
      </w:r>
      <w:r w:rsidDel="00000000" w:rsidR="00000000" w:rsidRPr="00000000">
        <w:rPr>
          <w:rFonts w:ascii="Montserrat" w:cs="Montserrat" w:eastAsia="Montserrat" w:hAnsi="Montserrat"/>
          <w:highlight w:val="white"/>
          <w:vertAlign w:val="superscript"/>
        </w:rPr>
        <w:footnoteReference w:customMarkFollows="0" w:id="14"/>
      </w:r>
      <w:r w:rsidDel="00000000" w:rsidR="00000000" w:rsidRPr="00000000">
        <w:rPr>
          <w:rFonts w:ascii="Montserrat" w:cs="Montserrat" w:eastAsia="Montserrat" w:hAnsi="Montserrat"/>
          <w:highlight w:val="white"/>
          <w:rtl w:val="0"/>
        </w:rPr>
        <w:t xml:space="preserve"> </w:t>
      </w:r>
      <w:r w:rsidDel="00000000" w:rsidR="00000000" w:rsidRPr="00000000">
        <w:rPr>
          <w:rFonts w:ascii="Montserrat" w:cs="Montserrat" w:eastAsia="Montserrat" w:hAnsi="Montserrat"/>
          <w:highlight w:val="white"/>
          <w:rtl w:val="0"/>
        </w:rPr>
        <w:t xml:space="preserve">Mercury has the three humors of heat, dryness (because of its nearness to the sun), and moisture (because of its nearness to the moon-the next sphere up). These humors give the stars their benefic or malefic character: the hot and moist humors are creative, the cold and dry humors destructive,</w:t>
      </w:r>
      <w:r w:rsidDel="00000000" w:rsidR="00000000" w:rsidRPr="00000000">
        <w:rPr>
          <w:rFonts w:ascii="Montserrat" w:cs="Montserrat" w:eastAsia="Montserrat" w:hAnsi="Montserrat"/>
          <w:highlight w:val="white"/>
          <w:vertAlign w:val="superscript"/>
        </w:rPr>
        <w:footnoteReference w:customMarkFollows="0" w:id="15"/>
      </w:r>
      <w:r w:rsidDel="00000000" w:rsidR="00000000" w:rsidRPr="00000000">
        <w:rPr>
          <w:rFonts w:ascii="Montserrat" w:cs="Montserrat" w:eastAsia="Montserrat" w:hAnsi="Montserrat"/>
          <w:highlight w:val="white"/>
          <w:rtl w:val="0"/>
        </w:rPr>
        <w:t xml:space="preserve"> and also give them gender: male and female. For Ptolemy, </w:t>
      </w:r>
      <w:r w:rsidDel="00000000" w:rsidR="00000000" w:rsidRPr="00000000">
        <w:rPr>
          <w:rFonts w:ascii="Montserrat" w:cs="Montserrat" w:eastAsia="Montserrat" w:hAnsi="Montserrat"/>
          <w:highlight w:val="white"/>
          <w:rtl w:val="0"/>
        </w:rPr>
        <w:t xml:space="preserve">Mercury is common to both genders, inasmuch as he produces the dry and the moist alike</w:t>
      </w:r>
      <w:r w:rsidDel="00000000" w:rsidR="00000000" w:rsidRPr="00000000">
        <w:rPr>
          <w:rFonts w:ascii="Montserrat" w:cs="Montserrat" w:eastAsia="Montserrat" w:hAnsi="Montserrat"/>
          <w:highlight w:val="white"/>
          <w:vertAlign w:val="superscript"/>
        </w:rPr>
        <w:footnoteReference w:customMarkFollows="0" w:id="16"/>
      </w:r>
      <w:r w:rsidDel="00000000" w:rsidR="00000000" w:rsidRPr="00000000">
        <w:rPr>
          <w:rFonts w:ascii="Montserrat" w:cs="Montserrat" w:eastAsia="Montserrat" w:hAnsi="Montserrat"/>
          <w:highlight w:val="white"/>
          <w:rtl w:val="0"/>
        </w:rPr>
        <w:t xml:space="preserve"> and to </w:t>
      </w:r>
      <w:r w:rsidDel="00000000" w:rsidR="00000000" w:rsidRPr="00000000">
        <w:rPr>
          <w:rFonts w:ascii="Montserrat" w:cs="Montserrat" w:eastAsia="Montserrat" w:hAnsi="Montserrat"/>
          <w:highlight w:val="white"/>
          <w:rtl w:val="0"/>
        </w:rPr>
        <w:t xml:space="preserve">both powers as well: the malefic and the benefic.</w:t>
      </w:r>
      <w:r w:rsidDel="00000000" w:rsidR="00000000" w:rsidRPr="00000000">
        <w:rPr>
          <w:rFonts w:ascii="Montserrat" w:cs="Montserrat" w:eastAsia="Montserrat" w:hAnsi="Montserrat"/>
          <w:highlight w:val="white"/>
          <w:vertAlign w:val="superscript"/>
        </w:rPr>
        <w:footnoteReference w:customMarkFollows="0" w:id="17"/>
      </w:r>
      <w:r w:rsidDel="00000000" w:rsidR="00000000" w:rsidRPr="00000000">
        <w:rPr>
          <w:rFonts w:ascii="Montserrat" w:cs="Montserrat" w:eastAsia="Montserrat" w:hAnsi="Montserrat"/>
          <w:highlight w:val="white"/>
          <w:rtl w:val="0"/>
        </w:rPr>
        <w:t xml:space="preserve"> </w:t>
      </w:r>
      <w:r w:rsidDel="00000000" w:rsidR="00000000" w:rsidRPr="00000000">
        <w:rPr>
          <w:rtl w:val="0"/>
        </w:rPr>
      </w:r>
    </w:p>
    <w:p w:rsidR="00000000" w:rsidDel="00000000" w:rsidP="00000000" w:rsidRDefault="00000000" w:rsidRPr="00000000" w14:paraId="0000009C">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 xml:space="preserve">In the book ´Three Books on LIfe´ Ficino similarly acknowledges a correspondence between the effects of the planets and the properties of the four fundamental elements and relates them with medical issues where the celestial bodies and theirs properties acts as an astrological medicine through its inherent correspondance with herbs, plants, stones, minerals, animal, etc . In this regard, Ficino as well as Ptolemy noticed that the temperature of Mercury can vary depending on whether it is near the sun or far from it. Ficino as well as Ptolemy agree about the observation that is the proximity with the sun which makes Mercury dry.</w:t>
      </w:r>
      <w:r w:rsidDel="00000000" w:rsidR="00000000" w:rsidRPr="00000000">
        <w:rPr>
          <w:rFonts w:ascii="Montserrat" w:cs="Montserrat" w:eastAsia="Montserrat" w:hAnsi="Montserrat"/>
          <w:highlight w:val="white"/>
          <w:vertAlign w:val="superscript"/>
        </w:rPr>
        <w:footnoteReference w:customMarkFollows="0" w:id="18"/>
      </w:r>
      <w:r w:rsidDel="00000000" w:rsidR="00000000" w:rsidRPr="00000000">
        <w:rPr>
          <w:rFonts w:ascii="Montserrat" w:cs="Montserrat" w:eastAsia="Montserrat" w:hAnsi="Montserrat"/>
          <w:highlight w:val="white"/>
          <w:rtl w:val="0"/>
        </w:rPr>
        <w:t xml:space="preserve"> However, Ficino first affirm that Mercury is also cold, which differ from Ptolemy to whom Mercury is dry and moist, but then Ficino add that the further Mercury is away from the Sun, it is believed to be moistened.</w:t>
      </w:r>
      <w:r w:rsidDel="00000000" w:rsidR="00000000" w:rsidRPr="00000000">
        <w:rPr>
          <w:rFonts w:ascii="Montserrat" w:cs="Montserrat" w:eastAsia="Montserrat" w:hAnsi="Montserrat"/>
          <w:highlight w:val="white"/>
          <w:vertAlign w:val="superscript"/>
        </w:rPr>
        <w:footnoteReference w:customMarkFollows="0" w:id="19"/>
      </w:r>
      <w:r w:rsidDel="00000000" w:rsidR="00000000" w:rsidRPr="00000000">
        <w:rPr>
          <w:rFonts w:ascii="Montserrat" w:cs="Montserrat" w:eastAsia="Montserrat" w:hAnsi="Montserrat"/>
          <w:highlight w:val="white"/>
          <w:rtl w:val="0"/>
        </w:rPr>
        <w:t xml:space="preserve">  The Greek influences in Finicio´s book are evident, specially from Plato, since he refers them throughout the reading. Even more, according to Ficino, his conception of ancient theology ´re</w:t>
      </w:r>
      <w:r w:rsidDel="00000000" w:rsidR="00000000" w:rsidRPr="00000000">
        <w:rPr>
          <w:rFonts w:ascii="Montserrat" w:cs="Montserrat" w:eastAsia="Montserrat" w:hAnsi="Montserrat"/>
          <w:highlight w:val="white"/>
          <w:rtl w:val="0"/>
        </w:rPr>
        <w:t xml:space="preserve">presented a divine wisdom which was given by God to humankind´passed through a series of </w:t>
      </w:r>
      <w:r w:rsidDel="00000000" w:rsidR="00000000" w:rsidRPr="00000000">
        <w:rPr>
          <w:rFonts w:ascii="Montserrat" w:cs="Montserrat" w:eastAsia="Montserrat" w:hAnsi="Montserrat"/>
          <w:highlight w:val="white"/>
          <w:rtl w:val="0"/>
        </w:rPr>
        <w:t xml:space="preserve">thinkers and ancient figures like  Zoroaster, Hermes Trismegistus (i.e. Mercury, since it became the latin name for the greek ´star of Hermes´</w:t>
      </w:r>
      <w:r w:rsidDel="00000000" w:rsidR="00000000" w:rsidRPr="00000000">
        <w:rPr>
          <w:rFonts w:ascii="Montserrat" w:cs="Montserrat" w:eastAsia="Montserrat" w:hAnsi="Montserrat"/>
          <w:highlight w:val="white"/>
          <w:vertAlign w:val="superscript"/>
        </w:rPr>
        <w:footnoteReference w:customMarkFollows="0" w:id="20"/>
      </w:r>
      <w:r w:rsidDel="00000000" w:rsidR="00000000" w:rsidRPr="00000000">
        <w:rPr>
          <w:rFonts w:ascii="Montserrat" w:cs="Montserrat" w:eastAsia="Montserrat" w:hAnsi="Montserrat"/>
          <w:highlight w:val="white"/>
          <w:rtl w:val="0"/>
        </w:rPr>
        <w:t xml:space="preserve">), Pythagoras and founding its fullest expression in Plato.</w:t>
      </w:r>
      <w:r w:rsidDel="00000000" w:rsidR="00000000" w:rsidRPr="00000000">
        <w:rPr>
          <w:rFonts w:ascii="Montserrat" w:cs="Montserrat" w:eastAsia="Montserrat" w:hAnsi="Montserrat"/>
          <w:highlight w:val="white"/>
          <w:vertAlign w:val="superscript"/>
        </w:rPr>
        <w:footnoteReference w:customMarkFollows="0" w:id="21"/>
      </w:r>
      <w:r w:rsidDel="00000000" w:rsidR="00000000" w:rsidRPr="00000000">
        <w:rPr>
          <w:rFonts w:ascii="Montserrat" w:cs="Montserrat" w:eastAsia="Montserrat" w:hAnsi="Montserrat"/>
          <w:highlight w:val="white"/>
          <w:rtl w:val="0"/>
        </w:rPr>
        <w:t xml:space="preserve"> That is to say that Ficino related the figure of Mercury to Plato.</w:t>
      </w:r>
    </w:p>
    <w:p w:rsidR="00000000" w:rsidDel="00000000" w:rsidP="00000000" w:rsidRDefault="00000000" w:rsidRPr="00000000" w14:paraId="0000009D">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ab/>
        <w:tab/>
        <w:tab/>
      </w:r>
    </w:p>
    <w:p w:rsidR="00000000" w:rsidDel="00000000" w:rsidP="00000000" w:rsidRDefault="00000000" w:rsidRPr="00000000" w14:paraId="0000009E">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 xml:space="preserve">In the case of Dane Rudhyar, at the beginning of his book he makes a statement where he expressly contrast his perspective on astrology from the point of view of tradicional astrology specially regarding the view in which the cosmos is interpreted as a struggle between malefics and benefics forces and the practice of astrology was used for survival. This new revolution and differentiation was considered b</w:t>
      </w:r>
      <w:r w:rsidDel="00000000" w:rsidR="00000000" w:rsidRPr="00000000">
        <w:rPr>
          <w:rFonts w:ascii="Montserrat" w:cs="Montserrat" w:eastAsia="Montserrat" w:hAnsi="Montserrat"/>
          <w:rtl w:val="0"/>
        </w:rPr>
        <w:t xml:space="preserve">y </w:t>
      </w:r>
      <w:r w:rsidDel="00000000" w:rsidR="00000000" w:rsidRPr="00000000">
        <w:rPr>
          <w:rFonts w:ascii="Montserrat" w:cs="Montserrat" w:eastAsia="Montserrat" w:hAnsi="Montserrat"/>
          <w:rtl w:val="0"/>
        </w:rPr>
        <w:t xml:space="preserve">Paul Clancy as </w:t>
      </w:r>
      <w:r w:rsidDel="00000000" w:rsidR="00000000" w:rsidRPr="00000000">
        <w:rPr>
          <w:rFonts w:ascii="Montserrat" w:cs="Montserrat" w:eastAsia="Montserrat" w:hAnsi="Montserrat"/>
          <w:rtl w:val="0"/>
        </w:rPr>
        <w:t xml:space="preserve"> "the greatest forward step in astrology since the time of Ptolemy. It represents the birth of a new epoch."</w:t>
      </w:r>
      <w:r w:rsidDel="00000000" w:rsidR="00000000" w:rsidRPr="00000000">
        <w:rPr>
          <w:rFonts w:ascii="Montserrat" w:cs="Montserrat" w:eastAsia="Montserrat" w:hAnsi="Montserrat"/>
          <w:vertAlign w:val="superscript"/>
        </w:rPr>
        <w:footnoteReference w:customMarkFollows="0" w:id="22"/>
      </w:r>
      <w:r w:rsidDel="00000000" w:rsidR="00000000" w:rsidRPr="00000000">
        <w:rPr>
          <w:rFonts w:ascii="Montserrat" w:cs="Montserrat" w:eastAsia="Montserrat" w:hAnsi="Montserrat"/>
          <w:rtl w:val="0"/>
        </w:rPr>
        <w:t xml:space="preserve"> </w:t>
      </w:r>
      <w:r w:rsidDel="00000000" w:rsidR="00000000" w:rsidRPr="00000000">
        <w:rPr>
          <w:rFonts w:ascii="Montserrat" w:cs="Montserrat" w:eastAsia="Montserrat" w:hAnsi="Montserrat"/>
          <w:highlight w:val="white"/>
          <w:rtl w:val="0"/>
        </w:rPr>
        <w:t xml:space="preserve">It is needed to consider that Rudhyar´s perspective emerge in a context where psychology was already established as a science and new models and theories around the unconscious dynamics of the human psyche were fresh and alive. So, unlike Ptolemy and Ficino, this new perspective propose to </w:t>
      </w:r>
      <w:r w:rsidDel="00000000" w:rsidR="00000000" w:rsidRPr="00000000">
        <w:rPr>
          <w:rFonts w:ascii="Montserrat" w:cs="Montserrat" w:eastAsia="Montserrat" w:hAnsi="Montserrat"/>
          <w:highlight w:val="white"/>
          <w:rtl w:val="0"/>
        </w:rPr>
        <w:t xml:space="preserve">not considering planets in terms of malefic or benefic; hence, the aim of the astrological practice is no longer salvation. According to Rudhyar, ´if we want to understand the living essence os astrology we must forget Ptolemy and the type of medieval astrology from which present-day astrology is mostly derived, and reach to the earthly vital depths of archaic mankind.´</w:t>
      </w:r>
      <w:r w:rsidDel="00000000" w:rsidR="00000000" w:rsidRPr="00000000">
        <w:rPr>
          <w:rFonts w:ascii="Montserrat" w:cs="Montserrat" w:eastAsia="Montserrat" w:hAnsi="Montserrat"/>
          <w:highlight w:val="white"/>
          <w:vertAlign w:val="superscript"/>
        </w:rPr>
        <w:footnoteReference w:customMarkFollows="0" w:id="23"/>
      </w:r>
      <w:r w:rsidDel="00000000" w:rsidR="00000000" w:rsidRPr="00000000">
        <w:rPr>
          <w:rFonts w:ascii="Montserrat" w:cs="Montserrat" w:eastAsia="Montserrat" w:hAnsi="Montserrat"/>
          <w:highlight w:val="white"/>
          <w:rtl w:val="0"/>
        </w:rPr>
        <w:t xml:space="preserve"> However,  he do considers Mercury as a negative or feminine planet along with the Moon and Venus</w:t>
      </w:r>
      <w:r w:rsidDel="00000000" w:rsidR="00000000" w:rsidRPr="00000000">
        <w:rPr>
          <w:rFonts w:ascii="Montserrat" w:cs="Montserrat" w:eastAsia="Montserrat" w:hAnsi="Montserrat"/>
          <w:highlight w:val="white"/>
          <w:vertAlign w:val="superscript"/>
        </w:rPr>
        <w:footnoteReference w:customMarkFollows="0" w:id="24"/>
      </w:r>
      <w:r w:rsidDel="00000000" w:rsidR="00000000" w:rsidRPr="00000000">
        <w:rPr>
          <w:rFonts w:ascii="Montserrat" w:cs="Montserrat" w:eastAsia="Montserrat" w:hAnsi="Montserrat"/>
          <w:highlight w:val="white"/>
          <w:rtl w:val="0"/>
        </w:rPr>
        <w:t xml:space="preserve"> unlike Ptolemy to whom Mercury was hermaphrodite. But, after this claim, Rudhyar also argue that ´the terms “masculine” and “feminine” are not particularly fortunate´ and then he continue and add that is better to say that the “feminine” quality is that of establishing, vivify and complete the process initiated by the “masculine” planets: Saturn, Jupiter and Mars.</w:t>
      </w:r>
      <w:r w:rsidDel="00000000" w:rsidR="00000000" w:rsidRPr="00000000">
        <w:rPr>
          <w:rFonts w:ascii="Montserrat" w:cs="Montserrat" w:eastAsia="Montserrat" w:hAnsi="Montserrat"/>
          <w:highlight w:val="white"/>
          <w:vertAlign w:val="superscript"/>
        </w:rPr>
        <w:footnoteReference w:customMarkFollows="0" w:id="25"/>
      </w:r>
      <w:r w:rsidDel="00000000" w:rsidR="00000000" w:rsidRPr="00000000">
        <w:rPr>
          <w:rFonts w:ascii="Montserrat" w:cs="Montserrat" w:eastAsia="Montserrat" w:hAnsi="Montserrat"/>
          <w:highlight w:val="white"/>
          <w:rtl w:val="0"/>
        </w:rPr>
        <w:t xml:space="preserve"> </w:t>
      </w:r>
    </w:p>
    <w:p w:rsidR="00000000" w:rsidDel="00000000" w:rsidP="00000000" w:rsidRDefault="00000000" w:rsidRPr="00000000" w14:paraId="0000009F">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A0">
      <w:pPr>
        <w:spacing w:line="360" w:lineRule="auto"/>
        <w:contextualSpacing w:val="0"/>
        <w:jc w:val="both"/>
        <w:rPr>
          <w:rFonts w:ascii="Montserrat" w:cs="Montserrat" w:eastAsia="Montserrat" w:hAnsi="Montserrat"/>
          <w:b w:val="1"/>
          <w:highlight w:val="white"/>
        </w:rPr>
      </w:pPr>
      <w:r w:rsidDel="00000000" w:rsidR="00000000" w:rsidRPr="00000000">
        <w:rPr>
          <w:rFonts w:ascii="Montserrat" w:cs="Montserrat" w:eastAsia="Montserrat" w:hAnsi="Montserrat"/>
          <w:b w:val="1"/>
          <w:highlight w:val="white"/>
          <w:rtl w:val="0"/>
        </w:rPr>
        <w:t xml:space="preserve">COMMUNICATION</w:t>
      </w:r>
    </w:p>
    <w:p w:rsidR="00000000" w:rsidDel="00000000" w:rsidP="00000000" w:rsidRDefault="00000000" w:rsidRPr="00000000" w14:paraId="000000A1">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A2">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 xml:space="preserve">Another shared feature of the three primary sources is their treatment of the Mercury´s intellectual and communicational role. In Ptolemy´s </w:t>
      </w:r>
      <w:r w:rsidDel="00000000" w:rsidR="00000000" w:rsidRPr="00000000">
        <w:rPr>
          <w:rFonts w:ascii="Montserrat" w:cs="Montserrat" w:eastAsia="Montserrat" w:hAnsi="Montserrat"/>
          <w:i w:val="1"/>
          <w:highlight w:val="white"/>
          <w:rtl w:val="0"/>
        </w:rPr>
        <w:t xml:space="preserve">Tetrabiblos</w:t>
      </w:r>
      <w:r w:rsidDel="00000000" w:rsidR="00000000" w:rsidRPr="00000000">
        <w:rPr>
          <w:rFonts w:ascii="Montserrat" w:cs="Montserrat" w:eastAsia="Montserrat" w:hAnsi="Montserrat"/>
          <w:highlight w:val="white"/>
          <w:rtl w:val="0"/>
        </w:rPr>
        <w:t xml:space="preserve"> </w:t>
      </w:r>
      <w:r w:rsidDel="00000000" w:rsidR="00000000" w:rsidRPr="00000000">
        <w:rPr>
          <w:rFonts w:ascii="Montserrat" w:cs="Montserrat" w:eastAsia="Montserrat" w:hAnsi="Montserrat"/>
          <w:highlight w:val="white"/>
          <w:rtl w:val="0"/>
        </w:rPr>
        <w:t xml:space="preserve">Mercury is associated with sociability, justice, letters, philosophy, scholarship, mathematics, astronomy, crookedness, intelligence, success, religion.</w:t>
      </w:r>
      <w:r w:rsidDel="00000000" w:rsidR="00000000" w:rsidRPr="00000000">
        <w:rPr>
          <w:rFonts w:ascii="Montserrat" w:cs="Montserrat" w:eastAsia="Montserrat" w:hAnsi="Montserrat"/>
          <w:highlight w:val="white"/>
          <w:vertAlign w:val="superscript"/>
        </w:rPr>
        <w:footnoteReference w:customMarkFollows="0" w:id="26"/>
      </w:r>
      <w:r w:rsidDel="00000000" w:rsidR="00000000" w:rsidRPr="00000000">
        <w:rPr>
          <w:rFonts w:ascii="Montserrat" w:cs="Montserrat" w:eastAsia="Montserrat" w:hAnsi="Montserrat"/>
          <w:highlight w:val="white"/>
          <w:rtl w:val="0"/>
        </w:rPr>
        <w:t xml:space="preserve"> </w:t>
      </w:r>
      <w:r w:rsidDel="00000000" w:rsidR="00000000" w:rsidRPr="00000000">
        <w:rPr>
          <w:rFonts w:ascii="Montserrat" w:cs="Montserrat" w:eastAsia="Montserrat" w:hAnsi="Montserrat"/>
          <w:highlight w:val="white"/>
          <w:rtl w:val="0"/>
        </w:rPr>
        <w:t xml:space="preserve">He associated those qualities of the soul concern with the reason and the mind, for what the intellectual, rational soul was determined by means of the condition of Mercury.</w:t>
      </w:r>
      <w:r w:rsidDel="00000000" w:rsidR="00000000" w:rsidRPr="00000000">
        <w:rPr>
          <w:rFonts w:ascii="Montserrat" w:cs="Montserrat" w:eastAsia="Montserrat" w:hAnsi="Montserrat"/>
          <w:highlight w:val="white"/>
          <w:vertAlign w:val="superscript"/>
        </w:rPr>
        <w:footnoteReference w:customMarkFollows="0" w:id="27"/>
      </w:r>
      <w:r w:rsidDel="00000000" w:rsidR="00000000" w:rsidRPr="00000000">
        <w:rPr>
          <w:rFonts w:ascii="Montserrat" w:cs="Montserrat" w:eastAsia="Montserrat" w:hAnsi="Montserrat"/>
          <w:highlight w:val="white"/>
          <w:rtl w:val="0"/>
        </w:rPr>
        <w:t xml:space="preserve"> That is to say that the condition of </w:t>
      </w:r>
      <w:r w:rsidDel="00000000" w:rsidR="00000000" w:rsidRPr="00000000">
        <w:rPr>
          <w:rFonts w:ascii="Montserrat" w:cs="Montserrat" w:eastAsia="Montserrat" w:hAnsi="Montserrat"/>
          <w:highlight w:val="white"/>
          <w:rtl w:val="0"/>
        </w:rPr>
        <w:t xml:space="preserve">Mercury can makes men scribes and businessmen, men who deal in words</w:t>
      </w:r>
      <w:r w:rsidDel="00000000" w:rsidR="00000000" w:rsidRPr="00000000">
        <w:rPr>
          <w:rFonts w:ascii="Montserrat" w:cs="Montserrat" w:eastAsia="Montserrat" w:hAnsi="Montserrat"/>
          <w:highlight w:val="white"/>
          <w:vertAlign w:val="superscript"/>
        </w:rPr>
        <w:footnoteReference w:customMarkFollows="0" w:id="28"/>
      </w:r>
      <w:r w:rsidDel="00000000" w:rsidR="00000000" w:rsidRPr="00000000">
        <w:rPr>
          <w:rFonts w:ascii="Montserrat" w:cs="Montserrat" w:eastAsia="Montserrat" w:hAnsi="Montserrat"/>
          <w:highlight w:val="white"/>
          <w:rtl w:val="0"/>
        </w:rPr>
        <w:t xml:space="preserve"> and who has inherents properties for sociability and eloquence.</w:t>
      </w:r>
      <w:r w:rsidDel="00000000" w:rsidR="00000000" w:rsidRPr="00000000">
        <w:rPr>
          <w:rFonts w:ascii="Montserrat" w:cs="Montserrat" w:eastAsia="Montserrat" w:hAnsi="Montserrat"/>
          <w:highlight w:val="white"/>
          <w:vertAlign w:val="superscript"/>
        </w:rPr>
        <w:footnoteReference w:customMarkFollows="0" w:id="29"/>
      </w:r>
      <w:r w:rsidDel="00000000" w:rsidR="00000000" w:rsidRPr="00000000">
        <w:rPr>
          <w:rFonts w:ascii="Montserrat" w:cs="Montserrat" w:eastAsia="Montserrat" w:hAnsi="Montserrat"/>
          <w:highlight w:val="white"/>
          <w:rtl w:val="0"/>
        </w:rPr>
        <w:t xml:space="preserve"> According to Ficino, Mercury is the first to incite us and exhorts us to undertake the search for the path of the Muses, because it is precisely to which all the task of all inquiring is attributed.</w:t>
      </w:r>
      <w:r w:rsidDel="00000000" w:rsidR="00000000" w:rsidRPr="00000000">
        <w:rPr>
          <w:rFonts w:ascii="Montserrat" w:cs="Montserrat" w:eastAsia="Montserrat" w:hAnsi="Montserrat"/>
          <w:highlight w:val="white"/>
          <w:vertAlign w:val="superscript"/>
        </w:rPr>
        <w:footnoteReference w:customMarkFollows="0" w:id="30"/>
      </w:r>
      <w:r w:rsidDel="00000000" w:rsidR="00000000" w:rsidRPr="00000000">
        <w:rPr>
          <w:rFonts w:ascii="Montserrat" w:cs="Montserrat" w:eastAsia="Montserrat" w:hAnsi="Montserrat"/>
          <w:highlight w:val="white"/>
          <w:rtl w:val="0"/>
        </w:rPr>
        <w:t xml:space="preserve"> This perspective might be related to the rational role needed to reach the platonic world of ideas, if the Muses are thought of as the divine realm which inspire and vitalice the human experience or as the projected image of the soul as Rudhyar suggest is the    Muse.</w:t>
      </w:r>
      <w:r w:rsidDel="00000000" w:rsidR="00000000" w:rsidRPr="00000000">
        <w:rPr>
          <w:rFonts w:ascii="Montserrat" w:cs="Montserrat" w:eastAsia="Montserrat" w:hAnsi="Montserrat"/>
          <w:highlight w:val="white"/>
          <w:vertAlign w:val="superscript"/>
        </w:rPr>
        <w:footnoteReference w:customMarkFollows="0" w:id="31"/>
      </w:r>
      <w:r w:rsidDel="00000000" w:rsidR="00000000" w:rsidRPr="00000000">
        <w:rPr>
          <w:rFonts w:ascii="Montserrat" w:cs="Montserrat" w:eastAsia="Montserrat" w:hAnsi="Montserrat"/>
          <w:highlight w:val="white"/>
          <w:rtl w:val="0"/>
        </w:rPr>
        <w:t xml:space="preserve"> In this regard, Rudhyar considers that the intelligence represented by Mercury is the vehicle of the soul, making the divine (represented by Jupiter) operative.</w:t>
      </w:r>
      <w:r w:rsidDel="00000000" w:rsidR="00000000" w:rsidRPr="00000000">
        <w:rPr>
          <w:rFonts w:ascii="Montserrat" w:cs="Montserrat" w:eastAsia="Montserrat" w:hAnsi="Montserrat"/>
          <w:highlight w:val="white"/>
          <w:vertAlign w:val="superscript"/>
        </w:rPr>
        <w:footnoteReference w:customMarkFollows="0" w:id="32"/>
      </w:r>
      <w:r w:rsidDel="00000000" w:rsidR="00000000" w:rsidRPr="00000000">
        <w:rPr>
          <w:rFonts w:ascii="Montserrat" w:cs="Montserrat" w:eastAsia="Montserrat" w:hAnsi="Montserrat"/>
          <w:highlight w:val="white"/>
          <w:rtl w:val="0"/>
        </w:rPr>
        <w:t xml:space="preserve"> Based on Plato´s ideas, the soul was divided into three and the highest part was the rational mind or intellect</w:t>
      </w:r>
      <w:r w:rsidDel="00000000" w:rsidR="00000000" w:rsidRPr="00000000">
        <w:rPr>
          <w:rFonts w:ascii="Montserrat" w:cs="Montserrat" w:eastAsia="Montserrat" w:hAnsi="Montserrat"/>
          <w:highlight w:val="white"/>
          <w:vertAlign w:val="superscript"/>
        </w:rPr>
        <w:footnoteReference w:customMarkFollows="0" w:id="33"/>
      </w:r>
      <w:r w:rsidDel="00000000" w:rsidR="00000000" w:rsidRPr="00000000">
        <w:rPr>
          <w:rFonts w:ascii="Montserrat" w:cs="Montserrat" w:eastAsia="Montserrat" w:hAnsi="Montserrat"/>
          <w:highlight w:val="white"/>
          <w:rtl w:val="0"/>
        </w:rPr>
        <w:t xml:space="preserve"> which the three authors then associated it with Mercury. </w:t>
      </w:r>
    </w:p>
    <w:p w:rsidR="00000000" w:rsidDel="00000000" w:rsidP="00000000" w:rsidRDefault="00000000" w:rsidRPr="00000000" w14:paraId="000000A3">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 xml:space="preserve">For Ficino, Mercury rules the brain and the organs of the senses. In a very similar way, according to Rudhyar, Mercury is the ruler of the nervous system that brings sensation to the ego</w:t>
      </w:r>
      <w:r w:rsidDel="00000000" w:rsidR="00000000" w:rsidRPr="00000000">
        <w:rPr>
          <w:rFonts w:ascii="Montserrat" w:cs="Montserrat" w:eastAsia="Montserrat" w:hAnsi="Montserrat"/>
          <w:highlight w:val="white"/>
          <w:vertAlign w:val="superscript"/>
        </w:rPr>
        <w:footnoteReference w:customMarkFollows="0" w:id="34"/>
      </w:r>
      <w:r w:rsidDel="00000000" w:rsidR="00000000" w:rsidRPr="00000000">
        <w:rPr>
          <w:rFonts w:ascii="Montserrat" w:cs="Montserrat" w:eastAsia="Montserrat" w:hAnsi="Montserrat"/>
          <w:highlight w:val="white"/>
          <w:rtl w:val="0"/>
        </w:rPr>
        <w:t xml:space="preserve">, ´and later the power of thought which consolidated and becomes vehicle of the Jupiterian power.´</w:t>
      </w:r>
      <w:r w:rsidDel="00000000" w:rsidR="00000000" w:rsidRPr="00000000">
        <w:rPr>
          <w:rFonts w:ascii="Montserrat" w:cs="Montserrat" w:eastAsia="Montserrat" w:hAnsi="Montserrat"/>
          <w:highlight w:val="white"/>
          <w:vertAlign w:val="superscript"/>
        </w:rPr>
        <w:footnoteReference w:customMarkFollows="0" w:id="35"/>
      </w:r>
      <w:r w:rsidDel="00000000" w:rsidR="00000000" w:rsidRPr="00000000">
        <w:rPr>
          <w:rFonts w:ascii="Montserrat" w:cs="Montserrat" w:eastAsia="Montserrat" w:hAnsi="Montserrat"/>
          <w:highlight w:val="white"/>
          <w:rtl w:val="0"/>
        </w:rPr>
        <w:t xml:space="preserve"> Since, through sensation, ´the ego may learn the lesson of relationship to the objects of the outer world.´</w:t>
      </w:r>
      <w:r w:rsidDel="00000000" w:rsidR="00000000" w:rsidRPr="00000000">
        <w:rPr>
          <w:rFonts w:ascii="Montserrat" w:cs="Montserrat" w:eastAsia="Montserrat" w:hAnsi="Montserrat"/>
          <w:highlight w:val="white"/>
          <w:vertAlign w:val="superscript"/>
        </w:rPr>
        <w:footnoteReference w:customMarkFollows="0" w:id="36"/>
      </w:r>
      <w:r w:rsidDel="00000000" w:rsidR="00000000" w:rsidRPr="00000000">
        <w:rPr>
          <w:rFonts w:ascii="Montserrat" w:cs="Montserrat" w:eastAsia="Montserrat" w:hAnsi="Montserrat"/>
          <w:highlight w:val="white"/>
          <w:rtl w:val="0"/>
        </w:rPr>
        <w:t xml:space="preserve"> From differents perspectives, the three treatments relates Mercury to a connecting and exchange role: the divine with the operative realm through the brain and nervous system, the inside with the outside through learning to relationship with the outer world which it might be also considered as sociability. </w:t>
      </w:r>
    </w:p>
    <w:p w:rsidR="00000000" w:rsidDel="00000000" w:rsidP="00000000" w:rsidRDefault="00000000" w:rsidRPr="00000000" w14:paraId="000000A4">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A5">
      <w:pPr>
        <w:spacing w:line="360" w:lineRule="auto"/>
        <w:contextualSpacing w:val="0"/>
        <w:jc w:val="both"/>
        <w:rPr>
          <w:rFonts w:ascii="Montserrat" w:cs="Montserrat" w:eastAsia="Montserrat" w:hAnsi="Montserrat"/>
          <w:b w:val="1"/>
          <w:highlight w:val="white"/>
        </w:rPr>
      </w:pPr>
      <w:r w:rsidDel="00000000" w:rsidR="00000000" w:rsidRPr="00000000">
        <w:rPr>
          <w:rFonts w:ascii="Montserrat" w:cs="Montserrat" w:eastAsia="Montserrat" w:hAnsi="Montserrat"/>
          <w:b w:val="1"/>
          <w:highlight w:val="white"/>
          <w:rtl w:val="0"/>
        </w:rPr>
        <w:t xml:space="preserve">CONCLUSION</w:t>
      </w:r>
    </w:p>
    <w:p w:rsidR="00000000" w:rsidDel="00000000" w:rsidP="00000000" w:rsidRDefault="00000000" w:rsidRPr="00000000" w14:paraId="000000A6">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A7">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 xml:space="preserve">Taking the differing approaches to Mercury´s role over time,  the three author give to the treatment of this planet an “in between” role. Mercury seem to be all about exchange, relationship and connectivity from one thing to another beyond the particular context or period of time.  That is say that Mercury´s role is to connect: as a rational soul, it connects the higher soul with the lower bodies (emotional and physical) and lead humanity back to God</w:t>
      </w:r>
      <w:r w:rsidDel="00000000" w:rsidR="00000000" w:rsidRPr="00000000">
        <w:rPr>
          <w:rFonts w:ascii="Montserrat" w:cs="Montserrat" w:eastAsia="Montserrat" w:hAnsi="Montserrat"/>
          <w:highlight w:val="white"/>
          <w:vertAlign w:val="superscript"/>
        </w:rPr>
        <w:footnoteReference w:customMarkFollows="0" w:id="37"/>
      </w:r>
      <w:r w:rsidDel="00000000" w:rsidR="00000000" w:rsidRPr="00000000">
        <w:rPr>
          <w:rFonts w:ascii="Montserrat" w:cs="Montserrat" w:eastAsia="Montserrat" w:hAnsi="Montserrat"/>
          <w:highlight w:val="white"/>
          <w:rtl w:val="0"/>
        </w:rPr>
        <w:t xml:space="preserve"> ; as a communicational and sociability role, it not only connects persons to each others but also the inner world of a particular person to the outer world (i.e. another person) by means of the word; as a wanderer of the Muses and the inquiring role, it connects the imaginal world with the profane; as a ruler of the brain and nervous system it connects the divine with the sensations of the daily experience of the ego.  Taking in account this “in-between” role, it is possible to consider that this is actually what gives to Mercury its changeable, mutable and ambiguous characteristics, since Mercury is not one thing or another, but instead, is the vehicle through which things can connect and communicate to each other and not a single discrete thing in itself.  </w:t>
      </w:r>
    </w:p>
    <w:p w:rsidR="00000000" w:rsidDel="00000000" w:rsidP="00000000" w:rsidRDefault="00000000" w:rsidRPr="00000000" w14:paraId="000000A8">
      <w:pPr>
        <w:spacing w:line="360" w:lineRule="auto"/>
        <w:contextualSpacing w:val="0"/>
        <w:jc w:val="both"/>
        <w:rPr>
          <w:rFonts w:ascii="Montserrat" w:cs="Montserrat" w:eastAsia="Montserrat" w:hAnsi="Montserrat"/>
          <w:highlight w:val="white"/>
        </w:rPr>
      </w:pPr>
      <w:r w:rsidDel="00000000" w:rsidR="00000000" w:rsidRPr="00000000">
        <w:rPr>
          <w:rtl w:val="0"/>
        </w:rPr>
      </w:r>
    </w:p>
    <w:p w:rsidR="00000000" w:rsidDel="00000000" w:rsidP="00000000" w:rsidRDefault="00000000" w:rsidRPr="00000000" w14:paraId="000000A9">
      <w:pPr>
        <w:spacing w:line="360" w:lineRule="auto"/>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highlight w:val="white"/>
          <w:rtl w:val="0"/>
        </w:rPr>
        <w:tab/>
        <w:t xml:space="preserve"> </w:t>
        <w:tab/>
        <w:t xml:space="preserve"> </w:t>
        <w:tab/>
        <w:tab/>
        <w:tab/>
        <w:tab/>
        <w:tab/>
        <w:tab/>
        <w:tab/>
      </w:r>
      <w:r w:rsidDel="00000000" w:rsidR="00000000" w:rsidRPr="00000000">
        <w:rPr>
          <w:rtl w:val="0"/>
        </w:rPr>
      </w:r>
    </w:p>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both"/>
        <w:rPr>
          <w:rFonts w:ascii="Montserrat" w:cs="Montserrat" w:eastAsia="Montserrat" w:hAnsi="Montserrat"/>
          <w:highlight w:val="white"/>
        </w:rPr>
      </w:pPr>
      <w:r w:rsidDel="00000000" w:rsidR="00000000" w:rsidRPr="00000000">
        <w:rPr>
          <w:rFonts w:ascii="Montserrat" w:cs="Montserrat" w:eastAsia="Montserrat" w:hAnsi="Montserrat"/>
          <w:b w:val="1"/>
          <w:highlight w:val="white"/>
          <w:rtl w:val="0"/>
        </w:rPr>
        <w:t xml:space="preserve">BIBLIOGRAPHY</w:t>
      </w:r>
      <w:r w:rsidDel="00000000" w:rsidR="00000000" w:rsidRPr="00000000">
        <w:rPr>
          <w:rFonts w:ascii="Montserrat" w:cs="Montserrat" w:eastAsia="Montserrat" w:hAnsi="Montserrat"/>
          <w:highlight w:val="white"/>
          <w:rtl w:val="0"/>
        </w:rPr>
        <w:tab/>
        <w:t xml:space="preserve"> </w:t>
        <w:tab/>
        <w:t xml:space="preserve"> </w:t>
        <w:tab/>
        <w:t xml:space="preserve"> </w:t>
        <w:tab/>
        <w:tab/>
      </w:r>
    </w:p>
    <w:p w:rsidR="00000000" w:rsidDel="00000000" w:rsidP="00000000" w:rsidRDefault="00000000" w:rsidRPr="00000000" w14:paraId="000000AB">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both"/>
        <w:rPr>
          <w:rFonts w:ascii="Montserrat" w:cs="Montserrat" w:eastAsia="Montserrat" w:hAnsi="Montserrat"/>
          <w:sz w:val="20"/>
          <w:szCs w:val="20"/>
          <w:u w:val="none"/>
        </w:rPr>
      </w:pPr>
      <w:r w:rsidDel="00000000" w:rsidR="00000000" w:rsidRPr="00000000">
        <w:rPr>
          <w:rFonts w:ascii="Montserrat" w:cs="Montserrat" w:eastAsia="Montserrat" w:hAnsi="Montserrat"/>
          <w:color w:val="222222"/>
          <w:sz w:val="20"/>
          <w:szCs w:val="20"/>
          <w:rtl w:val="0"/>
        </w:rPr>
        <w:t xml:space="preserve">Britannica, The Editors of Encyclopaedia. "</w:t>
      </w:r>
      <w:r w:rsidDel="00000000" w:rsidR="00000000" w:rsidRPr="00000000">
        <w:rPr>
          <w:rFonts w:ascii="Montserrat" w:cs="Montserrat" w:eastAsia="Montserrat" w:hAnsi="Montserrat"/>
          <w:i w:val="1"/>
          <w:color w:val="222222"/>
          <w:sz w:val="20"/>
          <w:szCs w:val="20"/>
          <w:rtl w:val="0"/>
        </w:rPr>
        <w:t xml:space="preserve">Marsilio Ficino</w:t>
      </w:r>
      <w:r w:rsidDel="00000000" w:rsidR="00000000" w:rsidRPr="00000000">
        <w:rPr>
          <w:rFonts w:ascii="Montserrat" w:cs="Montserrat" w:eastAsia="Montserrat" w:hAnsi="Montserrat"/>
          <w:color w:val="222222"/>
          <w:sz w:val="20"/>
          <w:szCs w:val="20"/>
          <w:rtl w:val="0"/>
        </w:rPr>
        <w:t xml:space="preserve">" Encyclopedia Britannica, 2017. </w:t>
      </w:r>
      <w:hyperlink r:id="rId7">
        <w:r w:rsidDel="00000000" w:rsidR="00000000" w:rsidRPr="00000000">
          <w:rPr>
            <w:rFonts w:ascii="Montserrat" w:cs="Montserrat" w:eastAsia="Montserrat" w:hAnsi="Montserrat"/>
            <w:color w:val="1155cc"/>
            <w:sz w:val="20"/>
            <w:szCs w:val="20"/>
            <w:u w:val="single"/>
            <w:rtl w:val="0"/>
          </w:rPr>
          <w:t xml:space="preserve">https://www.britannica.com/biography/Marsilio-Ficino</w:t>
        </w:r>
      </w:hyperlink>
      <w:r w:rsidDel="00000000" w:rsidR="00000000" w:rsidRPr="00000000">
        <w:rPr>
          <w:rFonts w:ascii="Montserrat" w:cs="Montserrat" w:eastAsia="Montserrat" w:hAnsi="Montserrat"/>
          <w:sz w:val="20"/>
          <w:szCs w:val="20"/>
          <w:highlight w:val="white"/>
          <w:rtl w:val="0"/>
        </w:rPr>
        <w:tab/>
        <w:tab/>
        <w:tab/>
      </w:r>
    </w:p>
    <w:p w:rsidR="00000000" w:rsidDel="00000000" w:rsidP="00000000" w:rsidRDefault="00000000" w:rsidRPr="00000000" w14:paraId="000000AC">
      <w:pPr>
        <w:spacing w:line="240" w:lineRule="auto"/>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 </w:t>
      </w:r>
    </w:p>
    <w:p w:rsidR="00000000" w:rsidDel="00000000" w:rsidP="00000000" w:rsidRDefault="00000000" w:rsidRPr="00000000" w14:paraId="000000AD">
      <w:pPr>
        <w:numPr>
          <w:ilvl w:val="0"/>
          <w:numId w:val="3"/>
        </w:numPr>
        <w:spacing w:line="240" w:lineRule="auto"/>
        <w:ind w:left="720" w:hanging="360"/>
        <w:contextualSpacing w:val="1"/>
        <w:rPr>
          <w:rFonts w:ascii="Montserrat" w:cs="Montserrat" w:eastAsia="Montserrat" w:hAnsi="Montserrat"/>
          <w:sz w:val="20"/>
          <w:szCs w:val="20"/>
          <w:u w:val="none"/>
        </w:rPr>
      </w:pPr>
      <w:r w:rsidDel="00000000" w:rsidR="00000000" w:rsidRPr="00000000">
        <w:rPr>
          <w:rFonts w:ascii="Montserrat" w:cs="Montserrat" w:eastAsia="Montserrat" w:hAnsi="Montserrat"/>
          <w:sz w:val="20"/>
          <w:szCs w:val="20"/>
          <w:rtl w:val="0"/>
        </w:rPr>
        <w:t xml:space="preserve">Bullard, Melissa Meriam, ´</w:t>
      </w:r>
      <w:r w:rsidDel="00000000" w:rsidR="00000000" w:rsidRPr="00000000">
        <w:rPr>
          <w:rFonts w:ascii="Montserrat" w:cs="Montserrat" w:eastAsia="Montserrat" w:hAnsi="Montserrat"/>
          <w:i w:val="1"/>
          <w:sz w:val="20"/>
          <w:szCs w:val="20"/>
          <w:rtl w:val="0"/>
        </w:rPr>
        <w:t xml:space="preserve">The Inward Zodiac</w:t>
      </w:r>
      <w:r w:rsidDel="00000000" w:rsidR="00000000" w:rsidRPr="00000000">
        <w:rPr>
          <w:rFonts w:ascii="Montserrat" w:cs="Montserrat" w:eastAsia="Montserrat" w:hAnsi="Montserrat"/>
          <w:sz w:val="20"/>
          <w:szCs w:val="20"/>
          <w:rtl w:val="0"/>
        </w:rPr>
        <w:t xml:space="preserve">´, Renaissance Quarterly, Vol. 43, No. 4 (1990)</w:t>
      </w:r>
    </w:p>
    <w:p w:rsidR="00000000" w:rsidDel="00000000" w:rsidP="00000000" w:rsidRDefault="00000000" w:rsidRPr="00000000" w14:paraId="000000AE">
      <w:pPr>
        <w:spacing w:line="240" w:lineRule="auto"/>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AF">
      <w:pPr>
        <w:numPr>
          <w:ilvl w:val="0"/>
          <w:numId w:val="4"/>
        </w:numPr>
        <w:spacing w:line="240" w:lineRule="auto"/>
        <w:ind w:left="720" w:hanging="360"/>
        <w:contextualSpacing w:val="1"/>
        <w:rPr>
          <w:rFonts w:ascii="Montserrat" w:cs="Montserrat" w:eastAsia="Montserrat" w:hAnsi="Montserrat"/>
          <w:sz w:val="20"/>
          <w:szCs w:val="20"/>
          <w:u w:val="none"/>
        </w:rPr>
      </w:pPr>
      <w:r w:rsidDel="00000000" w:rsidR="00000000" w:rsidRPr="00000000">
        <w:rPr>
          <w:rFonts w:ascii="Montserrat" w:cs="Montserrat" w:eastAsia="Montserrat" w:hAnsi="Montserrat"/>
          <w:sz w:val="20"/>
          <w:szCs w:val="20"/>
          <w:rtl w:val="0"/>
        </w:rPr>
        <w:t xml:space="preserve">Campion, Nicholas, ´A </w:t>
      </w:r>
      <w:r w:rsidDel="00000000" w:rsidR="00000000" w:rsidRPr="00000000">
        <w:rPr>
          <w:rFonts w:ascii="Montserrat" w:cs="Montserrat" w:eastAsia="Montserrat" w:hAnsi="Montserrat"/>
          <w:i w:val="1"/>
          <w:sz w:val="20"/>
          <w:szCs w:val="20"/>
          <w:rtl w:val="0"/>
        </w:rPr>
        <w:t xml:space="preserve">History of Western Astrology</w:t>
      </w:r>
      <w:r w:rsidDel="00000000" w:rsidR="00000000" w:rsidRPr="00000000">
        <w:rPr>
          <w:rFonts w:ascii="Montserrat" w:cs="Montserrat" w:eastAsia="Montserrat" w:hAnsi="Montserrat"/>
          <w:sz w:val="20"/>
          <w:szCs w:val="20"/>
          <w:rtl w:val="0"/>
        </w:rPr>
        <w:t xml:space="preserve">´, Vol. I: The Ancient and Classical World, 2015</w:t>
      </w:r>
    </w:p>
    <w:p w:rsidR="00000000" w:rsidDel="00000000" w:rsidP="00000000" w:rsidRDefault="00000000" w:rsidRPr="00000000" w14:paraId="000000B0">
      <w:pPr>
        <w:spacing w:line="240" w:lineRule="auto"/>
        <w:contextualSpacing w:val="0"/>
        <w:rPr>
          <w:rFonts w:ascii="Montserrat" w:cs="Montserrat" w:eastAsia="Montserrat" w:hAnsi="Montserrat"/>
          <w:sz w:val="20"/>
          <w:szCs w:val="20"/>
          <w:highlight w:val="white"/>
        </w:rPr>
      </w:pPr>
      <w:r w:rsidDel="00000000" w:rsidR="00000000" w:rsidRPr="00000000">
        <w:rPr>
          <w:rFonts w:ascii="Montserrat" w:cs="Montserrat" w:eastAsia="Montserrat" w:hAnsi="Montserrat"/>
          <w:sz w:val="20"/>
          <w:szCs w:val="20"/>
          <w:highlight w:val="white"/>
          <w:rtl w:val="0"/>
        </w:rPr>
        <w:tab/>
        <w:tab/>
      </w:r>
    </w:p>
    <w:p w:rsidR="00000000" w:rsidDel="00000000" w:rsidP="00000000" w:rsidRDefault="00000000" w:rsidRPr="00000000" w14:paraId="000000B1">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both"/>
        <w:rPr>
          <w:rFonts w:ascii="Montserrat" w:cs="Montserrat" w:eastAsia="Montserrat" w:hAnsi="Montserrat"/>
          <w:sz w:val="20"/>
          <w:szCs w:val="20"/>
          <w:highlight w:val="white"/>
          <w:u w:val="none"/>
        </w:rPr>
      </w:pPr>
      <w:r w:rsidDel="00000000" w:rsidR="00000000" w:rsidRPr="00000000">
        <w:rPr>
          <w:rFonts w:ascii="Montserrat" w:cs="Montserrat" w:eastAsia="Montserrat" w:hAnsi="Montserrat"/>
          <w:sz w:val="20"/>
          <w:szCs w:val="20"/>
          <w:highlight w:val="white"/>
          <w:rtl w:val="0"/>
        </w:rPr>
        <w:t xml:space="preserve">Campion, Nicholas, ‘Astronomy and Psyche in the Classical World: Plato, Aristotle, Zeno, Ptolemy’, Journal of Cosmology, 9 (2010) 2179-2186, </w:t>
      </w:r>
      <w:hyperlink r:id="rId8">
        <w:r w:rsidDel="00000000" w:rsidR="00000000" w:rsidRPr="00000000">
          <w:rPr>
            <w:rFonts w:ascii="Montserrat" w:cs="Montserrat" w:eastAsia="Montserrat" w:hAnsi="Montserrat"/>
            <w:color w:val="1155cc"/>
            <w:sz w:val="20"/>
            <w:szCs w:val="20"/>
            <w:highlight w:val="white"/>
            <w:u w:val="single"/>
            <w:rtl w:val="0"/>
          </w:rPr>
          <w:t xml:space="preserve">http://journalofcosmology.com/AncientAstronomy118.html</w:t>
        </w:r>
      </w:hyperlink>
      <w:r w:rsidDel="00000000" w:rsidR="00000000" w:rsidRPr="00000000">
        <w:rPr>
          <w:rtl w:val="0"/>
        </w:rPr>
      </w:r>
    </w:p>
    <w:p w:rsidR="00000000" w:rsidDel="00000000" w:rsidP="00000000" w:rsidRDefault="00000000" w:rsidRPr="00000000" w14:paraId="000000B2">
      <w:pPr>
        <w:spacing w:line="240" w:lineRule="auto"/>
        <w:contextualSpacing w:val="0"/>
        <w:rPr>
          <w:rFonts w:ascii="Montserrat" w:cs="Montserrat" w:eastAsia="Montserrat" w:hAnsi="Montserrat"/>
          <w:sz w:val="20"/>
          <w:szCs w:val="20"/>
          <w:highlight w:val="white"/>
        </w:rPr>
      </w:pPr>
      <w:r w:rsidDel="00000000" w:rsidR="00000000" w:rsidRPr="00000000">
        <w:rPr>
          <w:rtl w:val="0"/>
        </w:rPr>
      </w:r>
    </w:p>
    <w:p w:rsidR="00000000" w:rsidDel="00000000" w:rsidP="00000000" w:rsidRDefault="00000000" w:rsidRPr="00000000" w14:paraId="000000B3">
      <w:pPr>
        <w:numPr>
          <w:ilvl w:val="0"/>
          <w:numId w:val="11"/>
        </w:numPr>
        <w:spacing w:line="240" w:lineRule="auto"/>
        <w:ind w:left="720" w:hanging="360"/>
        <w:contextualSpacing w:val="1"/>
        <w:rPr>
          <w:rFonts w:ascii="Montserrat" w:cs="Montserrat" w:eastAsia="Montserrat" w:hAnsi="Montserrat"/>
          <w:sz w:val="20"/>
          <w:szCs w:val="20"/>
          <w:u w:val="none"/>
        </w:rPr>
      </w:pPr>
      <w:r w:rsidDel="00000000" w:rsidR="00000000" w:rsidRPr="00000000">
        <w:rPr>
          <w:rFonts w:ascii="Montserrat" w:cs="Montserrat" w:eastAsia="Montserrat" w:hAnsi="Montserrat"/>
          <w:sz w:val="20"/>
          <w:szCs w:val="20"/>
          <w:rtl w:val="0"/>
        </w:rPr>
        <w:t xml:space="preserve">Celenza, Christopher S., ´</w:t>
      </w:r>
      <w:r w:rsidDel="00000000" w:rsidR="00000000" w:rsidRPr="00000000">
        <w:rPr>
          <w:rFonts w:ascii="Montserrat" w:cs="Montserrat" w:eastAsia="Montserrat" w:hAnsi="Montserrat"/>
          <w:i w:val="1"/>
          <w:sz w:val="20"/>
          <w:szCs w:val="20"/>
          <w:rtl w:val="0"/>
        </w:rPr>
        <w:t xml:space="preserve">Pythagoras in the Renaissance: The Case of Marsilio Ficino</w:t>
      </w:r>
      <w:r w:rsidDel="00000000" w:rsidR="00000000" w:rsidRPr="00000000">
        <w:rPr>
          <w:rFonts w:ascii="Montserrat" w:cs="Montserrat" w:eastAsia="Montserrat" w:hAnsi="Montserrat"/>
          <w:sz w:val="20"/>
          <w:szCs w:val="20"/>
          <w:rtl w:val="0"/>
        </w:rPr>
        <w:t xml:space="preserve">´, Renaissance Quarterly, Vol. 52, No. 3 (The University of Chicago Press, 1999)</w:t>
      </w:r>
      <w:r w:rsidDel="00000000" w:rsidR="00000000" w:rsidRPr="00000000">
        <w:rPr>
          <w:rtl w:val="0"/>
        </w:rPr>
      </w:r>
    </w:p>
    <w:p w:rsidR="00000000" w:rsidDel="00000000" w:rsidP="00000000" w:rsidRDefault="00000000" w:rsidRPr="00000000" w14:paraId="000000B4">
      <w:pPr>
        <w:spacing w:line="240" w:lineRule="auto"/>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B5">
      <w:pPr>
        <w:numPr>
          <w:ilvl w:val="0"/>
          <w:numId w:val="12"/>
        </w:numPr>
        <w:spacing w:line="240" w:lineRule="auto"/>
        <w:ind w:left="720" w:hanging="360"/>
        <w:contextualSpacing w:val="1"/>
        <w:rPr>
          <w:rFonts w:ascii="Montserrat" w:cs="Montserrat" w:eastAsia="Montserrat" w:hAnsi="Montserrat"/>
          <w:sz w:val="20"/>
          <w:szCs w:val="20"/>
          <w:u w:val="none"/>
        </w:rPr>
      </w:pPr>
      <w:r w:rsidDel="00000000" w:rsidR="00000000" w:rsidRPr="00000000">
        <w:rPr>
          <w:rFonts w:ascii="Montserrat" w:cs="Montserrat" w:eastAsia="Montserrat" w:hAnsi="Montserrat"/>
          <w:sz w:val="20"/>
          <w:szCs w:val="20"/>
          <w:rtl w:val="0"/>
        </w:rPr>
        <w:t xml:space="preserve">Ficino, Marsilio, ´</w:t>
      </w:r>
      <w:r w:rsidDel="00000000" w:rsidR="00000000" w:rsidRPr="00000000">
        <w:rPr>
          <w:rFonts w:ascii="Montserrat" w:cs="Montserrat" w:eastAsia="Montserrat" w:hAnsi="Montserrat"/>
          <w:i w:val="1"/>
          <w:sz w:val="20"/>
          <w:szCs w:val="20"/>
          <w:rtl w:val="0"/>
        </w:rPr>
        <w:t xml:space="preserve">Tres Libros sobre la Vida</w:t>
      </w:r>
      <w:r w:rsidDel="00000000" w:rsidR="00000000" w:rsidRPr="00000000">
        <w:rPr>
          <w:rFonts w:ascii="Montserrat" w:cs="Montserrat" w:eastAsia="Montserrat" w:hAnsi="Montserrat"/>
          <w:sz w:val="20"/>
          <w:szCs w:val="20"/>
          <w:rtl w:val="0"/>
        </w:rPr>
        <w:t xml:space="preserve">´, trans. Marciano Villanueva Salas, (Madrid: Asociación Española de Neuropsiquiatría, 2006)</w:t>
      </w:r>
    </w:p>
    <w:p w:rsidR="00000000" w:rsidDel="00000000" w:rsidP="00000000" w:rsidRDefault="00000000" w:rsidRPr="00000000" w14:paraId="000000B6">
      <w:pPr>
        <w:spacing w:line="240" w:lineRule="auto"/>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B7">
      <w:pPr>
        <w:widowControl w:val="0"/>
        <w:numPr>
          <w:ilvl w:val="0"/>
          <w:numId w:val="1"/>
        </w:numPr>
        <w:spacing w:line="240" w:lineRule="auto"/>
        <w:ind w:left="720" w:hanging="360"/>
        <w:contextualSpacing w:val="1"/>
        <w:rPr>
          <w:rFonts w:ascii="Montserrat" w:cs="Montserrat" w:eastAsia="Montserrat" w:hAnsi="Montserrat"/>
          <w:color w:val="222222"/>
          <w:sz w:val="20"/>
          <w:szCs w:val="20"/>
          <w:u w:val="none"/>
        </w:rPr>
      </w:pPr>
      <w:r w:rsidDel="00000000" w:rsidR="00000000" w:rsidRPr="00000000">
        <w:rPr>
          <w:rFonts w:ascii="Montserrat" w:cs="Montserrat" w:eastAsia="Montserrat" w:hAnsi="Montserrat"/>
          <w:color w:val="222222"/>
          <w:sz w:val="20"/>
          <w:szCs w:val="20"/>
          <w:rtl w:val="0"/>
        </w:rPr>
        <w:t xml:space="preserve">Khan Academy, ´</w:t>
      </w:r>
      <w:r w:rsidDel="00000000" w:rsidR="00000000" w:rsidRPr="00000000">
        <w:rPr>
          <w:rFonts w:ascii="Montserrat" w:cs="Montserrat" w:eastAsia="Montserrat" w:hAnsi="Montserrat"/>
          <w:i w:val="1"/>
          <w:color w:val="222222"/>
          <w:sz w:val="20"/>
          <w:szCs w:val="20"/>
          <w:rtl w:val="0"/>
        </w:rPr>
        <w:t xml:space="preserve">Claudius Ptolemy</w:t>
      </w:r>
      <w:r w:rsidDel="00000000" w:rsidR="00000000" w:rsidRPr="00000000">
        <w:rPr>
          <w:rFonts w:ascii="Montserrat" w:cs="Montserrat" w:eastAsia="Montserrat" w:hAnsi="Montserrat"/>
          <w:color w:val="222222"/>
          <w:sz w:val="20"/>
          <w:szCs w:val="20"/>
          <w:rtl w:val="0"/>
        </w:rPr>
        <w:t xml:space="preserve">´ </w:t>
      </w:r>
    </w:p>
    <w:p w:rsidR="00000000" w:rsidDel="00000000" w:rsidP="00000000" w:rsidRDefault="00000000" w:rsidRPr="00000000" w14:paraId="000000B8">
      <w:pPr>
        <w:widowControl w:val="0"/>
        <w:spacing w:line="240" w:lineRule="auto"/>
        <w:ind w:left="600"/>
        <w:contextualSpacing w:val="0"/>
        <w:rPr>
          <w:rFonts w:ascii="Montserrat" w:cs="Montserrat" w:eastAsia="Montserrat" w:hAnsi="Montserrat"/>
          <w:color w:val="222222"/>
          <w:sz w:val="20"/>
          <w:szCs w:val="20"/>
        </w:rPr>
      </w:pPr>
      <w:hyperlink r:id="rId9">
        <w:r w:rsidDel="00000000" w:rsidR="00000000" w:rsidRPr="00000000">
          <w:rPr>
            <w:rFonts w:ascii="Montserrat" w:cs="Montserrat" w:eastAsia="Montserrat" w:hAnsi="Montserrat"/>
            <w:color w:val="1155cc"/>
            <w:sz w:val="20"/>
            <w:szCs w:val="20"/>
            <w:u w:val="single"/>
            <w:rtl w:val="0"/>
          </w:rPr>
          <w:t xml:space="preserve">https://www.khanacademy.org/partner-content/big-history-project/big-bang/how-did-big-bang-change/</w:t>
        </w:r>
      </w:hyperlink>
      <w:r w:rsidDel="00000000" w:rsidR="00000000" w:rsidRPr="00000000">
        <w:rPr>
          <w:rtl w:val="0"/>
        </w:rPr>
      </w:r>
    </w:p>
    <w:p w:rsidR="00000000" w:rsidDel="00000000" w:rsidP="00000000" w:rsidRDefault="00000000" w:rsidRPr="00000000" w14:paraId="000000B9">
      <w:pPr>
        <w:widowControl w:val="0"/>
        <w:spacing w:line="240" w:lineRule="auto"/>
        <w:ind w:left="600"/>
        <w:contextualSpacing w:val="0"/>
        <w:rPr>
          <w:rFonts w:ascii="Montserrat" w:cs="Montserrat" w:eastAsia="Montserrat" w:hAnsi="Montserrat"/>
          <w:sz w:val="20"/>
          <w:szCs w:val="20"/>
          <w:highlight w:val="white"/>
        </w:rPr>
      </w:pPr>
      <w:r w:rsidDel="00000000" w:rsidR="00000000" w:rsidRPr="00000000">
        <w:rPr>
          <w:rFonts w:ascii="Montserrat" w:cs="Montserrat" w:eastAsia="Montserrat" w:hAnsi="Montserrat"/>
          <w:color w:val="222222"/>
          <w:sz w:val="20"/>
          <w:szCs w:val="20"/>
          <w:rtl w:val="0"/>
        </w:rPr>
        <w:t xml:space="preserve">a/claudius-ptolemy</w:t>
      </w:r>
      <w:r w:rsidDel="00000000" w:rsidR="00000000" w:rsidRPr="00000000">
        <w:rPr>
          <w:rFonts w:ascii="Montserrat" w:cs="Montserrat" w:eastAsia="Montserrat" w:hAnsi="Montserrat"/>
          <w:sz w:val="20"/>
          <w:szCs w:val="20"/>
          <w:highlight w:val="white"/>
          <w:rtl w:val="0"/>
        </w:rPr>
        <w:tab/>
        <w:tab/>
      </w:r>
    </w:p>
    <w:p w:rsidR="00000000" w:rsidDel="00000000" w:rsidP="00000000" w:rsidRDefault="00000000" w:rsidRPr="00000000" w14:paraId="000000BA">
      <w:pPr>
        <w:widowControl w:val="0"/>
        <w:spacing w:line="240" w:lineRule="auto"/>
        <w:ind w:left="600"/>
        <w:contextualSpacing w:val="0"/>
        <w:rPr>
          <w:rFonts w:ascii="Montserrat" w:cs="Montserrat" w:eastAsia="Montserrat" w:hAnsi="Montserrat"/>
          <w:sz w:val="20"/>
          <w:szCs w:val="20"/>
          <w:highlight w:val="white"/>
        </w:rPr>
      </w:pPr>
      <w:r w:rsidDel="00000000" w:rsidR="00000000" w:rsidRPr="00000000">
        <w:rPr>
          <w:rFonts w:ascii="Montserrat" w:cs="Montserrat" w:eastAsia="Montserrat" w:hAnsi="Montserrat"/>
          <w:sz w:val="20"/>
          <w:szCs w:val="20"/>
          <w:highlight w:val="white"/>
          <w:rtl w:val="0"/>
        </w:rPr>
        <w:tab/>
        <w:tab/>
        <w:tab/>
      </w:r>
    </w:p>
    <w:p w:rsidR="00000000" w:rsidDel="00000000" w:rsidP="00000000" w:rsidRDefault="00000000" w:rsidRPr="00000000" w14:paraId="000000BB">
      <w:pPr>
        <w:widowControl w:val="0"/>
        <w:numPr>
          <w:ilvl w:val="0"/>
          <w:numId w:val="10"/>
        </w:numPr>
        <w:spacing w:line="240" w:lineRule="auto"/>
        <w:ind w:left="720" w:hanging="360"/>
        <w:contextualSpacing w:val="1"/>
        <w:rPr>
          <w:rFonts w:ascii="Montserrat" w:cs="Montserrat" w:eastAsia="Montserrat" w:hAnsi="Montserrat"/>
          <w:sz w:val="20"/>
          <w:szCs w:val="20"/>
          <w:highlight w:val="white"/>
          <w:u w:val="none"/>
        </w:rPr>
      </w:pPr>
      <w:r w:rsidDel="00000000" w:rsidR="00000000" w:rsidRPr="00000000">
        <w:rPr>
          <w:rFonts w:ascii="Montserrat" w:cs="Montserrat" w:eastAsia="Montserrat" w:hAnsi="Montserrat"/>
          <w:sz w:val="20"/>
          <w:szCs w:val="20"/>
          <w:highlight w:val="white"/>
          <w:rtl w:val="0"/>
        </w:rPr>
        <w:t xml:space="preserve">Philosophy of Cosmology, "</w:t>
      </w:r>
      <w:r w:rsidDel="00000000" w:rsidR="00000000" w:rsidRPr="00000000">
        <w:rPr>
          <w:rFonts w:ascii="Montserrat" w:cs="Montserrat" w:eastAsia="Montserrat" w:hAnsi="Montserrat"/>
          <w:i w:val="1"/>
          <w:sz w:val="20"/>
          <w:szCs w:val="20"/>
          <w:highlight w:val="white"/>
          <w:rtl w:val="0"/>
        </w:rPr>
        <w:t xml:space="preserve">Ptolemy</w:t>
      </w:r>
      <w:r w:rsidDel="00000000" w:rsidR="00000000" w:rsidRPr="00000000">
        <w:rPr>
          <w:rFonts w:ascii="Montserrat" w:cs="Montserrat" w:eastAsia="Montserrat" w:hAnsi="Montserrat"/>
          <w:sz w:val="20"/>
          <w:szCs w:val="20"/>
          <w:highlight w:val="white"/>
          <w:rtl w:val="0"/>
        </w:rPr>
        <w:t xml:space="preserve">."  </w:t>
      </w:r>
    </w:p>
    <w:p w:rsidR="00000000" w:rsidDel="00000000" w:rsidP="00000000" w:rsidRDefault="00000000" w:rsidRPr="00000000" w14:paraId="000000BC">
      <w:pPr>
        <w:widowControl w:val="0"/>
        <w:spacing w:line="240" w:lineRule="auto"/>
        <w:ind w:left="600"/>
        <w:contextualSpacing w:val="0"/>
        <w:rPr>
          <w:rFonts w:ascii="Montserrat" w:cs="Montserrat" w:eastAsia="Montserrat" w:hAnsi="Montserrat"/>
          <w:sz w:val="20"/>
          <w:szCs w:val="20"/>
          <w:highlight w:val="white"/>
        </w:rPr>
      </w:pPr>
      <w:hyperlink r:id="rId10">
        <w:r w:rsidDel="00000000" w:rsidR="00000000" w:rsidRPr="00000000">
          <w:rPr>
            <w:rFonts w:ascii="Montserrat" w:cs="Montserrat" w:eastAsia="Montserrat" w:hAnsi="Montserrat"/>
            <w:sz w:val="20"/>
            <w:szCs w:val="20"/>
            <w:highlight w:val="white"/>
            <w:u w:val="single"/>
            <w:rtl w:val="0"/>
          </w:rPr>
          <w:t xml:space="preserve">http://philosophy-of-cosmology.ox.ac.uk/ptolemy.html</w:t>
        </w:r>
      </w:hyperlink>
      <w:r w:rsidDel="00000000" w:rsidR="00000000" w:rsidRPr="00000000">
        <w:rPr>
          <w:rFonts w:ascii="Montserrat" w:cs="Montserrat" w:eastAsia="Montserrat" w:hAnsi="Montserrat"/>
          <w:sz w:val="20"/>
          <w:szCs w:val="20"/>
          <w:highlight w:val="white"/>
          <w:rtl w:val="0"/>
        </w:rPr>
        <w:t xml:space="preserve">.</w:t>
      </w:r>
    </w:p>
    <w:p w:rsidR="00000000" w:rsidDel="00000000" w:rsidP="00000000" w:rsidRDefault="00000000" w:rsidRPr="00000000" w14:paraId="000000BD">
      <w:pPr>
        <w:widowControl w:val="0"/>
        <w:spacing w:line="240" w:lineRule="auto"/>
        <w:ind w:left="600"/>
        <w:contextualSpacing w:val="0"/>
        <w:rPr>
          <w:rFonts w:ascii="Montserrat" w:cs="Montserrat" w:eastAsia="Montserrat" w:hAnsi="Montserrat"/>
          <w:sz w:val="20"/>
          <w:szCs w:val="20"/>
          <w:highlight w:val="white"/>
        </w:rPr>
      </w:pPr>
      <w:r w:rsidDel="00000000" w:rsidR="00000000" w:rsidRPr="00000000">
        <w:rPr>
          <w:rFonts w:ascii="Montserrat" w:cs="Montserrat" w:eastAsia="Montserrat" w:hAnsi="Montserrat"/>
          <w:sz w:val="20"/>
          <w:szCs w:val="20"/>
          <w:highlight w:val="white"/>
          <w:rtl w:val="0"/>
        </w:rPr>
        <w:tab/>
        <w:tab/>
        <w:t xml:space="preserve"> </w:t>
        <w:tab/>
        <w:t xml:space="preserve"> </w:t>
        <w:tab/>
        <w:t xml:space="preserve"> </w:t>
      </w:r>
    </w:p>
    <w:p w:rsidR="00000000" w:rsidDel="00000000" w:rsidP="00000000" w:rsidRDefault="00000000" w:rsidRPr="00000000" w14:paraId="000000BE">
      <w:pPr>
        <w:numPr>
          <w:ilvl w:val="0"/>
          <w:numId w:val="13"/>
        </w:numPr>
        <w:spacing w:line="240" w:lineRule="auto"/>
        <w:ind w:left="720" w:hanging="360"/>
        <w:contextualSpacing w:val="1"/>
        <w:rPr>
          <w:rFonts w:ascii="Montserrat" w:cs="Montserrat" w:eastAsia="Montserrat" w:hAnsi="Montserrat"/>
          <w:sz w:val="20"/>
          <w:szCs w:val="20"/>
          <w:u w:val="none"/>
        </w:rPr>
      </w:pPr>
      <w:r w:rsidDel="00000000" w:rsidR="00000000" w:rsidRPr="00000000">
        <w:rPr>
          <w:rFonts w:ascii="Montserrat" w:cs="Montserrat" w:eastAsia="Montserrat" w:hAnsi="Montserrat"/>
          <w:sz w:val="20"/>
          <w:szCs w:val="20"/>
          <w:rtl w:val="0"/>
        </w:rPr>
        <w:t xml:space="preserve">Ptolemy, Claudius, ´</w:t>
      </w:r>
      <w:r w:rsidDel="00000000" w:rsidR="00000000" w:rsidRPr="00000000">
        <w:rPr>
          <w:rFonts w:ascii="Montserrat" w:cs="Montserrat" w:eastAsia="Montserrat" w:hAnsi="Montserrat"/>
          <w:i w:val="1"/>
          <w:sz w:val="20"/>
          <w:szCs w:val="20"/>
          <w:rtl w:val="0"/>
        </w:rPr>
        <w:t xml:space="preserve">Tetrabiblos´</w:t>
      </w:r>
      <w:r w:rsidDel="00000000" w:rsidR="00000000" w:rsidRPr="00000000">
        <w:rPr>
          <w:rFonts w:ascii="Montserrat" w:cs="Montserrat" w:eastAsia="Montserrat" w:hAnsi="Montserrat"/>
          <w:sz w:val="20"/>
          <w:szCs w:val="20"/>
          <w:rtl w:val="0"/>
        </w:rPr>
        <w:t xml:space="preserve">, trans. F.E.Robbins, (Harvard University: Loeb Classical Library, 1940)</w:t>
      </w:r>
    </w:p>
    <w:p w:rsidR="00000000" w:rsidDel="00000000" w:rsidP="00000000" w:rsidRDefault="00000000" w:rsidRPr="00000000" w14:paraId="000000BF">
      <w:pPr>
        <w:widowControl w:val="0"/>
        <w:spacing w:line="240" w:lineRule="auto"/>
        <w:contextualSpacing w:val="0"/>
        <w:jc w:val="both"/>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C0">
      <w:pPr>
        <w:widowControl w:val="0"/>
        <w:numPr>
          <w:ilvl w:val="0"/>
          <w:numId w:val="7"/>
        </w:numPr>
        <w:spacing w:line="240" w:lineRule="auto"/>
        <w:ind w:left="720" w:hanging="360"/>
        <w:contextualSpacing w:val="1"/>
        <w:jc w:val="both"/>
        <w:rPr>
          <w:rFonts w:ascii="Montserrat" w:cs="Montserrat" w:eastAsia="Montserrat" w:hAnsi="Montserrat"/>
          <w:sz w:val="20"/>
          <w:szCs w:val="20"/>
          <w:u w:val="none"/>
        </w:rPr>
      </w:pPr>
      <w:r w:rsidDel="00000000" w:rsidR="00000000" w:rsidRPr="00000000">
        <w:rPr>
          <w:rFonts w:ascii="Montserrat" w:cs="Montserrat" w:eastAsia="Montserrat" w:hAnsi="Montserrat"/>
          <w:sz w:val="20"/>
          <w:szCs w:val="20"/>
          <w:rtl w:val="0"/>
        </w:rPr>
        <w:t xml:space="preserve">Riley, Mark, ´</w:t>
      </w:r>
      <w:r w:rsidDel="00000000" w:rsidR="00000000" w:rsidRPr="00000000">
        <w:rPr>
          <w:rFonts w:ascii="Montserrat" w:cs="Montserrat" w:eastAsia="Montserrat" w:hAnsi="Montserrat"/>
          <w:i w:val="1"/>
          <w:sz w:val="20"/>
          <w:szCs w:val="20"/>
          <w:rtl w:val="0"/>
        </w:rPr>
        <w:t xml:space="preserve">Science and Tradition in the "Tetrabiblos"</w:t>
      </w:r>
      <w:r w:rsidDel="00000000" w:rsidR="00000000" w:rsidRPr="00000000">
        <w:rPr>
          <w:rFonts w:ascii="Montserrat" w:cs="Montserrat" w:eastAsia="Montserrat" w:hAnsi="Montserrat"/>
          <w:sz w:val="20"/>
          <w:szCs w:val="20"/>
          <w:rtl w:val="0"/>
        </w:rPr>
        <w:t xml:space="preserve">´, Transactions of the American Philological Association, Vol. 117 (1987)</w:t>
      </w:r>
      <w:r w:rsidDel="00000000" w:rsidR="00000000" w:rsidRPr="00000000">
        <w:rPr>
          <w:rFonts w:ascii="Montserrat" w:cs="Montserrat" w:eastAsia="Montserrat" w:hAnsi="Montserrat"/>
          <w:sz w:val="20"/>
          <w:szCs w:val="20"/>
          <w:highlight w:val="white"/>
          <w:rtl w:val="0"/>
        </w:rPr>
        <w:tab/>
      </w:r>
    </w:p>
    <w:p w:rsidR="00000000" w:rsidDel="00000000" w:rsidP="00000000" w:rsidRDefault="00000000" w:rsidRPr="00000000" w14:paraId="000000C1">
      <w:pPr>
        <w:widowControl w:val="0"/>
        <w:spacing w:line="240" w:lineRule="auto"/>
        <w:contextualSpacing w:val="0"/>
        <w:jc w:val="both"/>
        <w:rPr>
          <w:rFonts w:ascii="Montserrat" w:cs="Montserrat" w:eastAsia="Montserrat" w:hAnsi="Montserrat"/>
          <w:sz w:val="20"/>
          <w:szCs w:val="20"/>
          <w:highlight w:val="white"/>
        </w:rPr>
      </w:pPr>
      <w:r w:rsidDel="00000000" w:rsidR="00000000" w:rsidRPr="00000000">
        <w:rPr>
          <w:rtl w:val="0"/>
        </w:rPr>
      </w:r>
    </w:p>
    <w:p w:rsidR="00000000" w:rsidDel="00000000" w:rsidP="00000000" w:rsidRDefault="00000000" w:rsidRPr="00000000" w14:paraId="000000C2">
      <w:pPr>
        <w:widowControl w:val="0"/>
        <w:numPr>
          <w:ilvl w:val="0"/>
          <w:numId w:val="8"/>
        </w:numPr>
        <w:spacing w:line="240" w:lineRule="auto"/>
        <w:ind w:left="720" w:hanging="360"/>
        <w:contextualSpacing w:val="1"/>
        <w:jc w:val="both"/>
        <w:rPr>
          <w:rFonts w:ascii="Montserrat" w:cs="Montserrat" w:eastAsia="Montserrat" w:hAnsi="Montserrat"/>
          <w:sz w:val="20"/>
          <w:szCs w:val="20"/>
          <w:u w:val="none"/>
        </w:rPr>
      </w:pPr>
      <w:r w:rsidDel="00000000" w:rsidR="00000000" w:rsidRPr="00000000">
        <w:rPr>
          <w:rFonts w:ascii="Montserrat" w:cs="Montserrat" w:eastAsia="Montserrat" w:hAnsi="Montserrat"/>
          <w:sz w:val="20"/>
          <w:szCs w:val="20"/>
          <w:rtl w:val="0"/>
        </w:rPr>
        <w:t xml:space="preserve">Riley, Mark, ´</w:t>
      </w:r>
      <w:r w:rsidDel="00000000" w:rsidR="00000000" w:rsidRPr="00000000">
        <w:rPr>
          <w:rFonts w:ascii="Montserrat" w:cs="Montserrat" w:eastAsia="Montserrat" w:hAnsi="Montserrat"/>
          <w:i w:val="1"/>
          <w:sz w:val="20"/>
          <w:szCs w:val="20"/>
          <w:rtl w:val="0"/>
        </w:rPr>
        <w:t xml:space="preserve">Theoretical and Practical Astrology: Ptolemy and his colleagues´</w:t>
      </w:r>
      <w:r w:rsidDel="00000000" w:rsidR="00000000" w:rsidRPr="00000000">
        <w:rPr>
          <w:rFonts w:ascii="Montserrat" w:cs="Montserrat" w:eastAsia="Montserrat" w:hAnsi="Montserrat"/>
          <w:sz w:val="20"/>
          <w:szCs w:val="20"/>
          <w:rtl w:val="0"/>
        </w:rPr>
        <w:t xml:space="preserve">, Transactions of the American Philological Association, Vol. 117, (1987)</w:t>
      </w:r>
      <w:r w:rsidDel="00000000" w:rsidR="00000000" w:rsidRPr="00000000">
        <w:rPr>
          <w:rtl w:val="0"/>
        </w:rPr>
      </w:r>
    </w:p>
    <w:p w:rsidR="00000000" w:rsidDel="00000000" w:rsidP="00000000" w:rsidRDefault="00000000" w:rsidRPr="00000000" w14:paraId="000000C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both"/>
        <w:rPr>
          <w:rFonts w:ascii="Montserrat" w:cs="Montserrat" w:eastAsia="Montserrat" w:hAnsi="Montserrat"/>
          <w:sz w:val="20"/>
          <w:szCs w:val="20"/>
          <w:highlight w:val="white"/>
        </w:rPr>
      </w:pPr>
      <w:r w:rsidDel="00000000" w:rsidR="00000000" w:rsidRPr="00000000">
        <w:rPr>
          <w:rFonts w:ascii="Montserrat" w:cs="Montserrat" w:eastAsia="Montserrat" w:hAnsi="Montserrat"/>
          <w:sz w:val="20"/>
          <w:szCs w:val="20"/>
          <w:highlight w:val="white"/>
          <w:rtl w:val="0"/>
        </w:rPr>
        <w:tab/>
        <w:tab/>
        <w:tab/>
        <w:tab/>
      </w:r>
    </w:p>
    <w:p w:rsidR="00000000" w:rsidDel="00000000" w:rsidP="00000000" w:rsidRDefault="00000000" w:rsidRPr="00000000" w14:paraId="000000C4">
      <w:pPr>
        <w:numPr>
          <w:ilvl w:val="0"/>
          <w:numId w:val="6"/>
        </w:numPr>
        <w:spacing w:line="240" w:lineRule="auto"/>
        <w:ind w:left="720" w:hanging="360"/>
        <w:contextualSpacing w:val="1"/>
        <w:rPr>
          <w:rFonts w:ascii="Montserrat" w:cs="Montserrat" w:eastAsia="Montserrat" w:hAnsi="Montserrat"/>
          <w:sz w:val="20"/>
          <w:szCs w:val="20"/>
          <w:u w:val="none"/>
        </w:rPr>
      </w:pPr>
      <w:r w:rsidDel="00000000" w:rsidR="00000000" w:rsidRPr="00000000">
        <w:rPr>
          <w:rFonts w:ascii="Montserrat" w:cs="Montserrat" w:eastAsia="Montserrat" w:hAnsi="Montserrat"/>
          <w:sz w:val="20"/>
          <w:szCs w:val="20"/>
          <w:rtl w:val="0"/>
        </w:rPr>
        <w:t xml:space="preserve">Rudhyar, Dane, ´</w:t>
      </w:r>
      <w:r w:rsidDel="00000000" w:rsidR="00000000" w:rsidRPr="00000000">
        <w:rPr>
          <w:rFonts w:ascii="Montserrat" w:cs="Montserrat" w:eastAsia="Montserrat" w:hAnsi="Montserrat"/>
          <w:i w:val="1"/>
          <w:sz w:val="20"/>
          <w:szCs w:val="20"/>
          <w:rtl w:val="0"/>
        </w:rPr>
        <w:t xml:space="preserve">Astrology of Personality: A Re-formulation of Astrological Concepts and Ideals, in Terms of Contemporary Psychology and Philosophy</w:t>
      </w:r>
      <w:r w:rsidDel="00000000" w:rsidR="00000000" w:rsidRPr="00000000">
        <w:rPr>
          <w:rFonts w:ascii="Montserrat" w:cs="Montserrat" w:eastAsia="Montserrat" w:hAnsi="Montserrat"/>
          <w:sz w:val="20"/>
          <w:szCs w:val="20"/>
          <w:rtl w:val="0"/>
        </w:rPr>
        <w:t xml:space="preserve">´, (USA: Aurora Press, 1991)</w:t>
      </w:r>
    </w:p>
    <w:p w:rsidR="00000000" w:rsidDel="00000000" w:rsidP="00000000" w:rsidRDefault="00000000" w:rsidRPr="00000000" w14:paraId="000000C5">
      <w:pPr>
        <w:spacing w:line="240" w:lineRule="auto"/>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C6">
      <w:pPr>
        <w:widowControl w:val="0"/>
        <w:numPr>
          <w:ilvl w:val="0"/>
          <w:numId w:val="9"/>
        </w:numPr>
        <w:spacing w:line="240" w:lineRule="auto"/>
        <w:ind w:left="720" w:hanging="360"/>
        <w:contextualSpacing w:val="1"/>
        <w:rPr>
          <w:rFonts w:ascii="Montserrat" w:cs="Montserrat" w:eastAsia="Montserrat" w:hAnsi="Montserrat"/>
          <w:sz w:val="20"/>
          <w:szCs w:val="20"/>
          <w:highlight w:val="white"/>
          <w:u w:val="none"/>
        </w:rPr>
      </w:pPr>
      <w:r w:rsidDel="00000000" w:rsidR="00000000" w:rsidRPr="00000000">
        <w:rPr>
          <w:rFonts w:ascii="Montserrat" w:cs="Montserrat" w:eastAsia="Montserrat" w:hAnsi="Montserrat"/>
          <w:sz w:val="20"/>
          <w:szCs w:val="20"/>
          <w:highlight w:val="white"/>
          <w:rtl w:val="0"/>
        </w:rPr>
        <w:t xml:space="preserve">Rudhyar Archival Project, "</w:t>
      </w:r>
      <w:r w:rsidDel="00000000" w:rsidR="00000000" w:rsidRPr="00000000">
        <w:rPr>
          <w:rFonts w:ascii="Montserrat" w:cs="Montserrat" w:eastAsia="Montserrat" w:hAnsi="Montserrat"/>
          <w:i w:val="1"/>
          <w:sz w:val="20"/>
          <w:szCs w:val="20"/>
          <w:highlight w:val="white"/>
          <w:rtl w:val="0"/>
        </w:rPr>
        <w:t xml:space="preserve">Dane Rudhyar - An Illustrated Biographic Sketch - Part 5: 1930-36</w:t>
      </w:r>
      <w:r w:rsidDel="00000000" w:rsidR="00000000" w:rsidRPr="00000000">
        <w:rPr>
          <w:rFonts w:ascii="Montserrat" w:cs="Montserrat" w:eastAsia="Montserrat" w:hAnsi="Montserrat"/>
          <w:sz w:val="20"/>
          <w:szCs w:val="20"/>
          <w:highlight w:val="white"/>
          <w:rtl w:val="0"/>
        </w:rPr>
        <w:t xml:space="preserve">". </w:t>
      </w:r>
      <w:hyperlink r:id="rId11">
        <w:r w:rsidDel="00000000" w:rsidR="00000000" w:rsidRPr="00000000">
          <w:rPr>
            <w:rFonts w:ascii="Montserrat" w:cs="Montserrat" w:eastAsia="Montserrat" w:hAnsi="Montserrat"/>
            <w:color w:val="1155cc"/>
            <w:sz w:val="20"/>
            <w:szCs w:val="20"/>
            <w:highlight w:val="white"/>
            <w:u w:val="single"/>
            <w:rtl w:val="0"/>
          </w:rPr>
          <w:t xml:space="preserve">http://www.khaldea.com/rudhyar/bio5.shtml</w:t>
        </w:r>
      </w:hyperlink>
      <w:r w:rsidDel="00000000" w:rsidR="00000000" w:rsidRPr="00000000">
        <w:rPr>
          <w:rtl w:val="0"/>
        </w:rPr>
      </w:r>
    </w:p>
    <w:sectPr>
      <w:headerReference r:id="rId12" w:type="default"/>
      <w:headerReference r:id="rId13" w:type="first"/>
      <w:pgSz w:h="16834" w:w="11909"/>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Arial Unicode MS"/>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3">
    <w:p w:rsidR="00000000" w:rsidDel="00000000" w:rsidP="00000000" w:rsidRDefault="00000000" w:rsidRPr="00000000" w14:paraId="000000C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sz w:val="20"/>
          <w:szCs w:val="20"/>
          <w:rtl w:val="0"/>
        </w:rPr>
        <w:t xml:space="preserve">Astronomy and Psyche in the Classical World: Plato, Aristotle, Zeno, Ptolemy</w:t>
      </w:r>
      <w:r w:rsidDel="00000000" w:rsidR="00000000" w:rsidRPr="00000000">
        <w:rPr>
          <w:sz w:val="20"/>
          <w:szCs w:val="20"/>
          <w:rtl w:val="0"/>
        </w:rPr>
        <w:t xml:space="preserve">’, Journal of Cosmology, 9 (2010) 2179-2186, http://journalofcosmology.com/AncientAstronomy118.html</w:t>
      </w:r>
    </w:p>
  </w:footnote>
  <w:footnote w:id="4">
    <w:p w:rsidR="00000000" w:rsidDel="00000000" w:rsidP="00000000" w:rsidRDefault="00000000" w:rsidRPr="00000000" w14:paraId="000000C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rtl w:val="0"/>
        </w:rPr>
        <w:t xml:space="preserve">"Ptolemy." Copernicus - Philosophy of Cosmology. </w:t>
      </w:r>
      <w:r w:rsidDel="00000000" w:rsidR="00000000" w:rsidRPr="00000000">
        <w:rPr>
          <w:color w:val="222222"/>
          <w:sz w:val="20"/>
          <w:szCs w:val="20"/>
          <w:rtl w:val="0"/>
        </w:rPr>
        <w:t xml:space="preserve">http://philosophy-of-cosmology.ox.ac.uk/ptolemy.html</w:t>
      </w:r>
      <w:r w:rsidDel="00000000" w:rsidR="00000000" w:rsidRPr="00000000">
        <w:rPr>
          <w:color w:val="222222"/>
          <w:sz w:val="20"/>
          <w:szCs w:val="20"/>
          <w:rtl w:val="0"/>
        </w:rPr>
        <w:t xml:space="preserve">, accessed on 8th May 2018</w:t>
      </w:r>
      <w:r w:rsidDel="00000000" w:rsidR="00000000" w:rsidRPr="00000000">
        <w:rPr>
          <w:rtl w:val="0"/>
        </w:rPr>
      </w:r>
    </w:p>
  </w:footnote>
  <w:footnote w:id="5">
    <w:p w:rsidR="00000000" w:rsidDel="00000000" w:rsidP="00000000" w:rsidRDefault="00000000" w:rsidRPr="00000000" w14:paraId="000000C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rtl w:val="0"/>
        </w:rPr>
        <w:t xml:space="preserve">"Claudius Ptolemy." Khan Academy. https://www.khanacademy.org/partner-content/big-history-project/big-bang/how-did-big-bang-change/a/claudius-ptolemy</w:t>
      </w:r>
      <w:r w:rsidDel="00000000" w:rsidR="00000000" w:rsidRPr="00000000">
        <w:rPr>
          <w:sz w:val="20"/>
          <w:szCs w:val="20"/>
          <w:rtl w:val="0"/>
        </w:rPr>
        <w:t xml:space="preserve">, [</w:t>
      </w:r>
      <w:r w:rsidDel="00000000" w:rsidR="00000000" w:rsidRPr="00000000">
        <w:rPr>
          <w:color w:val="222222"/>
          <w:sz w:val="20"/>
          <w:szCs w:val="20"/>
          <w:rtl w:val="0"/>
        </w:rPr>
        <w:t xml:space="preserve">accessed on 8th May 2018]</w:t>
      </w:r>
      <w:r w:rsidDel="00000000" w:rsidR="00000000" w:rsidRPr="00000000">
        <w:rPr>
          <w:rtl w:val="0"/>
        </w:rPr>
      </w:r>
    </w:p>
  </w:footnote>
  <w:footnote w:id="6">
    <w:p w:rsidR="00000000" w:rsidDel="00000000" w:rsidP="00000000" w:rsidRDefault="00000000" w:rsidRPr="00000000" w14:paraId="000000C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Claudius Ptolemy, ´</w:t>
      </w:r>
      <w:r w:rsidDel="00000000" w:rsidR="00000000" w:rsidRPr="00000000">
        <w:rPr>
          <w:i w:val="1"/>
          <w:sz w:val="20"/>
          <w:szCs w:val="20"/>
          <w:rtl w:val="0"/>
        </w:rPr>
        <w:t xml:space="preserve">Tetrabiblos´</w:t>
      </w:r>
      <w:r w:rsidDel="00000000" w:rsidR="00000000" w:rsidRPr="00000000">
        <w:rPr>
          <w:sz w:val="20"/>
          <w:szCs w:val="20"/>
          <w:rtl w:val="0"/>
        </w:rPr>
        <w:t xml:space="preserve">, trans. F.E.Robbins, (Harvard University: Loeb Classical Library, 1940)</w:t>
      </w:r>
    </w:p>
  </w:footnote>
  <w:footnote w:id="7">
    <w:p w:rsidR="00000000" w:rsidDel="00000000" w:rsidP="00000000" w:rsidRDefault="00000000" w:rsidRPr="00000000" w14:paraId="000000C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rtl w:val="0"/>
        </w:rPr>
        <w:t xml:space="preserve">Britannica, The Editors of Encyclopaedia. "</w:t>
      </w:r>
      <w:r w:rsidDel="00000000" w:rsidR="00000000" w:rsidRPr="00000000">
        <w:rPr>
          <w:i w:val="1"/>
          <w:color w:val="222222"/>
          <w:sz w:val="20"/>
          <w:szCs w:val="20"/>
          <w:rtl w:val="0"/>
        </w:rPr>
        <w:t xml:space="preserve">Marsilio Ficino</w:t>
      </w:r>
      <w:r w:rsidDel="00000000" w:rsidR="00000000" w:rsidRPr="00000000">
        <w:rPr>
          <w:color w:val="222222"/>
          <w:sz w:val="20"/>
          <w:szCs w:val="20"/>
          <w:rtl w:val="0"/>
        </w:rPr>
        <w:t xml:space="preserve">" Encyclopedia Britannica, 2017. </w:t>
      </w:r>
      <w:hyperlink r:id="rId1">
        <w:r w:rsidDel="00000000" w:rsidR="00000000" w:rsidRPr="00000000">
          <w:rPr>
            <w:color w:val="1155cc"/>
            <w:sz w:val="20"/>
            <w:szCs w:val="20"/>
            <w:u w:val="single"/>
            <w:rtl w:val="0"/>
          </w:rPr>
          <w:t xml:space="preserve">https://www.britannica.com/biography/Marsilio-Ficino</w:t>
        </w:r>
      </w:hyperlink>
      <w:r w:rsidDel="00000000" w:rsidR="00000000" w:rsidRPr="00000000">
        <w:rPr>
          <w:color w:val="222222"/>
          <w:sz w:val="20"/>
          <w:szCs w:val="20"/>
          <w:rtl w:val="0"/>
        </w:rPr>
        <w:t xml:space="preserve">. [accessed on 9th May 2018]</w:t>
      </w:r>
      <w:r w:rsidDel="00000000" w:rsidR="00000000" w:rsidRPr="00000000">
        <w:rPr>
          <w:rtl w:val="0"/>
        </w:rPr>
      </w:r>
    </w:p>
  </w:footnote>
  <w:footnote w:id="14">
    <w:p w:rsidR="00000000" w:rsidDel="00000000" w:rsidP="00000000" w:rsidRDefault="00000000" w:rsidRPr="00000000" w14:paraId="000000C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Ptolemy, </w:t>
      </w:r>
      <w:r w:rsidDel="00000000" w:rsidR="00000000" w:rsidRPr="00000000">
        <w:rPr>
          <w:i w:val="1"/>
          <w:sz w:val="20"/>
          <w:szCs w:val="20"/>
          <w:rtl w:val="0"/>
        </w:rPr>
        <w:t xml:space="preserve">´Tetrabiblios´</w:t>
      </w:r>
      <w:r w:rsidDel="00000000" w:rsidR="00000000" w:rsidRPr="00000000">
        <w:rPr>
          <w:sz w:val="20"/>
          <w:szCs w:val="20"/>
          <w:rtl w:val="0"/>
        </w:rPr>
        <w:t xml:space="preserve">, Translated by F. E. Robbins, Harvard University Press: Loeb Classical Library 435, pp. 39</w:t>
      </w:r>
    </w:p>
  </w:footnote>
  <w:footnote w:id="13">
    <w:p w:rsidR="00000000" w:rsidDel="00000000" w:rsidP="00000000" w:rsidRDefault="00000000" w:rsidRPr="00000000" w14:paraId="000000C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Ptolemy, </w:t>
      </w:r>
      <w:r w:rsidDel="00000000" w:rsidR="00000000" w:rsidRPr="00000000">
        <w:rPr>
          <w:i w:val="1"/>
          <w:sz w:val="20"/>
          <w:szCs w:val="20"/>
          <w:rtl w:val="0"/>
        </w:rPr>
        <w:t xml:space="preserve">´Tetrabiblios´</w:t>
      </w:r>
      <w:r w:rsidDel="00000000" w:rsidR="00000000" w:rsidRPr="00000000">
        <w:rPr>
          <w:sz w:val="20"/>
          <w:szCs w:val="20"/>
          <w:rtl w:val="0"/>
        </w:rPr>
        <w:t xml:space="preserve">, </w:t>
      </w:r>
      <w:r w:rsidDel="00000000" w:rsidR="00000000" w:rsidRPr="00000000">
        <w:rPr>
          <w:sz w:val="20"/>
          <w:szCs w:val="20"/>
          <w:rtl w:val="0"/>
        </w:rPr>
        <w:t xml:space="preserve">Translated by </w:t>
      </w:r>
      <w:r w:rsidDel="00000000" w:rsidR="00000000" w:rsidRPr="00000000">
        <w:rPr>
          <w:sz w:val="20"/>
          <w:szCs w:val="20"/>
          <w:rtl w:val="0"/>
        </w:rPr>
        <w:t xml:space="preserve">F. E. Robbins, Harvard University Press: </w:t>
      </w:r>
      <w:r w:rsidDel="00000000" w:rsidR="00000000" w:rsidRPr="00000000">
        <w:rPr>
          <w:sz w:val="20"/>
          <w:szCs w:val="20"/>
          <w:rtl w:val="0"/>
        </w:rPr>
        <w:t xml:space="preserve">Loeb Classical Library 435, </w:t>
      </w:r>
      <w:r w:rsidDel="00000000" w:rsidR="00000000" w:rsidRPr="00000000">
        <w:rPr>
          <w:sz w:val="20"/>
          <w:szCs w:val="20"/>
          <w:rtl w:val="0"/>
        </w:rPr>
        <w:t xml:space="preserve">pp. 39</w:t>
      </w:r>
    </w:p>
  </w:footnote>
  <w:footnote w:id="15">
    <w:p w:rsidR="00000000" w:rsidDel="00000000" w:rsidP="00000000" w:rsidRDefault="00000000" w:rsidRPr="00000000" w14:paraId="000000C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Mark Riley,´</w:t>
      </w:r>
      <w:r w:rsidDel="00000000" w:rsidR="00000000" w:rsidRPr="00000000">
        <w:rPr>
          <w:i w:val="1"/>
          <w:sz w:val="20"/>
          <w:szCs w:val="20"/>
          <w:rtl w:val="0"/>
        </w:rPr>
        <w:t xml:space="preserve">Science and Tradition in the "Tetrabiblos"</w:t>
      </w:r>
      <w:r w:rsidDel="00000000" w:rsidR="00000000" w:rsidRPr="00000000">
        <w:rPr>
          <w:sz w:val="20"/>
          <w:szCs w:val="20"/>
          <w:rtl w:val="0"/>
        </w:rPr>
        <w:t xml:space="preserve">´, Transactions of the American Philological Association, Vol. 117 (1987), pp 70</w:t>
      </w:r>
    </w:p>
  </w:footnote>
  <w:footnote w:id="17">
    <w:p w:rsidR="00000000" w:rsidDel="00000000" w:rsidP="00000000" w:rsidRDefault="00000000" w:rsidRPr="00000000" w14:paraId="000000C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Ptolemy, </w:t>
      </w:r>
      <w:r w:rsidDel="00000000" w:rsidR="00000000" w:rsidRPr="00000000">
        <w:rPr>
          <w:i w:val="1"/>
          <w:sz w:val="20"/>
          <w:szCs w:val="20"/>
          <w:rtl w:val="0"/>
        </w:rPr>
        <w:t xml:space="preserve">´Tetrabiblios´</w:t>
      </w:r>
      <w:r w:rsidDel="00000000" w:rsidR="00000000" w:rsidRPr="00000000">
        <w:rPr>
          <w:sz w:val="20"/>
          <w:szCs w:val="20"/>
          <w:rtl w:val="0"/>
        </w:rPr>
        <w:t xml:space="preserve">, Translated by F. E. Robbins, Harvard University Press: Loeb Classical Library 435, pp. 39</w:t>
      </w:r>
    </w:p>
  </w:footnote>
  <w:footnote w:id="16">
    <w:p w:rsidR="00000000" w:rsidDel="00000000" w:rsidP="00000000" w:rsidRDefault="00000000" w:rsidRPr="00000000" w14:paraId="000000D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Ptolemy, </w:t>
      </w:r>
      <w:r w:rsidDel="00000000" w:rsidR="00000000" w:rsidRPr="00000000">
        <w:rPr>
          <w:i w:val="1"/>
          <w:sz w:val="20"/>
          <w:szCs w:val="20"/>
          <w:rtl w:val="0"/>
        </w:rPr>
        <w:t xml:space="preserve">´Tetrabiblios´</w:t>
      </w:r>
      <w:r w:rsidDel="00000000" w:rsidR="00000000" w:rsidRPr="00000000">
        <w:rPr>
          <w:sz w:val="20"/>
          <w:szCs w:val="20"/>
          <w:rtl w:val="0"/>
        </w:rPr>
        <w:t xml:space="preserve">, Translated by F. E. Robbins, Harvard University Press: Loeb Classical Library 435, pp. 41</w:t>
      </w:r>
    </w:p>
  </w:footnote>
  <w:footnote w:id="19">
    <w:p w:rsidR="00000000" w:rsidDel="00000000" w:rsidP="00000000" w:rsidRDefault="00000000" w:rsidRPr="00000000" w14:paraId="000000D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Marsilio Ficino, ´</w:t>
      </w:r>
      <w:r w:rsidDel="00000000" w:rsidR="00000000" w:rsidRPr="00000000">
        <w:rPr>
          <w:i w:val="1"/>
          <w:sz w:val="20"/>
          <w:szCs w:val="20"/>
          <w:rtl w:val="0"/>
        </w:rPr>
        <w:t xml:space="preserve">Tres Libros sobre la Vida</w:t>
      </w:r>
      <w:r w:rsidDel="00000000" w:rsidR="00000000" w:rsidRPr="00000000">
        <w:rPr>
          <w:sz w:val="20"/>
          <w:szCs w:val="20"/>
          <w:rtl w:val="0"/>
        </w:rPr>
        <w:t xml:space="preserve">´, trans. Marciano Villanueva Salas, (Madrid: Asociación Española de Neuropsiquiatría, 2006), pp 106 [translated into English by the author] </w:t>
      </w:r>
    </w:p>
  </w:footnote>
  <w:footnote w:id="18">
    <w:p w:rsidR="00000000" w:rsidDel="00000000" w:rsidP="00000000" w:rsidRDefault="00000000" w:rsidRPr="00000000" w14:paraId="000000D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Marsilio Ficino, ´</w:t>
      </w:r>
      <w:r w:rsidDel="00000000" w:rsidR="00000000" w:rsidRPr="00000000">
        <w:rPr>
          <w:i w:val="1"/>
          <w:sz w:val="20"/>
          <w:szCs w:val="20"/>
          <w:rtl w:val="0"/>
        </w:rPr>
        <w:t xml:space="preserve">Tres Libros sobre la Vida</w:t>
      </w:r>
      <w:r w:rsidDel="00000000" w:rsidR="00000000" w:rsidRPr="00000000">
        <w:rPr>
          <w:sz w:val="20"/>
          <w:szCs w:val="20"/>
          <w:rtl w:val="0"/>
        </w:rPr>
        <w:t xml:space="preserve">´, trans. Marciano Villanueva Salas, (Madrid: Asociación Española de Neuropsiquiatría, 2006), pp 26 [translated into English by the author]</w:t>
      </w:r>
    </w:p>
  </w:footnote>
  <w:footnote w:id="22">
    <w:p w:rsidR="00000000" w:rsidDel="00000000" w:rsidP="00000000" w:rsidRDefault="00000000" w:rsidRPr="00000000" w14:paraId="000000D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Rudhyar Archival Project, </w:t>
      </w:r>
      <w:r w:rsidDel="00000000" w:rsidR="00000000" w:rsidRPr="00000000">
        <w:rPr>
          <w:rFonts w:ascii="Montserrat" w:cs="Montserrat" w:eastAsia="Montserrat" w:hAnsi="Montserrat"/>
          <w:highlight w:val="white"/>
          <w:rtl w:val="0"/>
        </w:rPr>
        <w:t xml:space="preserve">"</w:t>
      </w:r>
      <w:r w:rsidDel="00000000" w:rsidR="00000000" w:rsidRPr="00000000">
        <w:rPr>
          <w:i w:val="1"/>
          <w:sz w:val="20"/>
          <w:szCs w:val="20"/>
          <w:highlight w:val="white"/>
          <w:rtl w:val="0"/>
        </w:rPr>
        <w:t xml:space="preserve">Dane Rudhyar - An Illustrated Biographic Sketch - Part 5: 1930-36</w:t>
      </w:r>
      <w:r w:rsidDel="00000000" w:rsidR="00000000" w:rsidRPr="00000000">
        <w:rPr>
          <w:sz w:val="20"/>
          <w:szCs w:val="20"/>
          <w:highlight w:val="white"/>
          <w:rtl w:val="0"/>
        </w:rPr>
        <w:t xml:space="preserve">.". </w:t>
      </w:r>
      <w:hyperlink r:id="rId2">
        <w:r w:rsidDel="00000000" w:rsidR="00000000" w:rsidRPr="00000000">
          <w:rPr>
            <w:color w:val="1155cc"/>
            <w:sz w:val="20"/>
            <w:szCs w:val="20"/>
            <w:highlight w:val="white"/>
            <w:u w:val="single"/>
            <w:rtl w:val="0"/>
          </w:rPr>
          <w:t xml:space="preserve">http://www.khaldea.com/rudhyar/bio5.shtml</w:t>
        </w:r>
      </w:hyperlink>
      <w:r w:rsidDel="00000000" w:rsidR="00000000" w:rsidRPr="00000000">
        <w:rPr>
          <w:sz w:val="20"/>
          <w:szCs w:val="20"/>
          <w:highlight w:val="white"/>
          <w:rtl w:val="0"/>
        </w:rPr>
        <w:t xml:space="preserve">. [acceded 10th May 2018]</w:t>
      </w:r>
      <w:r w:rsidDel="00000000" w:rsidR="00000000" w:rsidRPr="00000000">
        <w:rPr>
          <w:rtl w:val="0"/>
        </w:rPr>
      </w:r>
    </w:p>
  </w:footnote>
  <w:footnote w:id="21">
    <w:p w:rsidR="00000000" w:rsidDel="00000000" w:rsidP="00000000" w:rsidRDefault="00000000" w:rsidRPr="00000000" w14:paraId="000000D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Christopher S. Celenza, ´</w:t>
      </w:r>
      <w:r w:rsidDel="00000000" w:rsidR="00000000" w:rsidRPr="00000000">
        <w:rPr>
          <w:i w:val="1"/>
          <w:sz w:val="20"/>
          <w:szCs w:val="20"/>
          <w:rtl w:val="0"/>
        </w:rPr>
        <w:t xml:space="preserve">Pythagoras in the Renaissance: The Case of Marsilio Ficino</w:t>
      </w:r>
      <w:r w:rsidDel="00000000" w:rsidR="00000000" w:rsidRPr="00000000">
        <w:rPr>
          <w:sz w:val="20"/>
          <w:szCs w:val="20"/>
          <w:rtl w:val="0"/>
        </w:rPr>
        <w:t xml:space="preserve">´, Renaissance Quarterly, Vol. 52, No. 3 (The University of Chicago Press, 1999), pp. 665</w:t>
      </w:r>
    </w:p>
  </w:footnote>
  <w:footnote w:id="23">
    <w:p w:rsidR="00000000" w:rsidDel="00000000" w:rsidP="00000000" w:rsidRDefault="00000000" w:rsidRPr="00000000" w14:paraId="000000D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w:t>
      </w:r>
      <w:r w:rsidDel="00000000" w:rsidR="00000000" w:rsidRPr="00000000">
        <w:rPr>
          <w:sz w:val="20"/>
          <w:szCs w:val="20"/>
          <w:rtl w:val="0"/>
        </w:rPr>
        <w:t xml:space="preserve">´, (USA: Aurora Press, 1991), pos. 313 </w:t>
      </w:r>
    </w:p>
  </w:footnote>
  <w:footnote w:id="24">
    <w:p w:rsidR="00000000" w:rsidDel="00000000" w:rsidP="00000000" w:rsidRDefault="00000000" w:rsidRPr="00000000" w14:paraId="000000D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w:t>
      </w:r>
      <w:r w:rsidDel="00000000" w:rsidR="00000000" w:rsidRPr="00000000">
        <w:rPr>
          <w:sz w:val="20"/>
          <w:szCs w:val="20"/>
          <w:rtl w:val="0"/>
        </w:rPr>
        <w:t xml:space="preserve">´, (USA: Aurora Press, 1991), pos. 4253</w:t>
      </w:r>
    </w:p>
  </w:footnote>
  <w:footnote w:id="25">
    <w:p w:rsidR="00000000" w:rsidDel="00000000" w:rsidP="00000000" w:rsidRDefault="00000000" w:rsidRPr="00000000" w14:paraId="000000D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w:t>
      </w:r>
      <w:r w:rsidDel="00000000" w:rsidR="00000000" w:rsidRPr="00000000">
        <w:rPr>
          <w:sz w:val="20"/>
          <w:szCs w:val="20"/>
          <w:rtl w:val="0"/>
        </w:rPr>
        <w:t xml:space="preserve">´, (USA: Aurora Press, 1991), pos. 4253</w:t>
      </w:r>
    </w:p>
  </w:footnote>
  <w:footnote w:id="20">
    <w:p w:rsidR="00000000" w:rsidDel="00000000" w:rsidP="00000000" w:rsidRDefault="00000000" w:rsidRPr="00000000" w14:paraId="000000D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sz w:val="20"/>
          <w:szCs w:val="20"/>
          <w:rtl w:val="0"/>
        </w:rPr>
        <w:t xml:space="preserve">A History of Western Astrology</w:t>
      </w:r>
      <w:r w:rsidDel="00000000" w:rsidR="00000000" w:rsidRPr="00000000">
        <w:rPr>
          <w:sz w:val="20"/>
          <w:szCs w:val="20"/>
          <w:rtl w:val="0"/>
        </w:rPr>
        <w:t xml:space="preserve">´, Vol. I, Bloomsbury (2015), pp. 218</w:t>
      </w:r>
    </w:p>
  </w:footnote>
  <w:footnote w:id="12">
    <w:p w:rsidR="00000000" w:rsidDel="00000000" w:rsidP="00000000" w:rsidRDefault="00000000" w:rsidRPr="00000000" w14:paraId="000000D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sz w:val="20"/>
          <w:szCs w:val="20"/>
          <w:rtl w:val="0"/>
        </w:rPr>
        <w:t xml:space="preserve">A History of Western Astrology</w:t>
      </w:r>
      <w:r w:rsidDel="00000000" w:rsidR="00000000" w:rsidRPr="00000000">
        <w:rPr>
          <w:sz w:val="20"/>
          <w:szCs w:val="20"/>
          <w:rtl w:val="0"/>
        </w:rPr>
        <w:t xml:space="preserve">´, Vol. I, Bloomsbury (2015), pp. 210</w:t>
      </w:r>
    </w:p>
  </w:footnote>
  <w:footnote w:id="26">
    <w:p w:rsidR="00000000" w:rsidDel="00000000" w:rsidP="00000000" w:rsidRDefault="00000000" w:rsidRPr="00000000" w14:paraId="000000D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Mark Riley,´</w:t>
      </w:r>
      <w:r w:rsidDel="00000000" w:rsidR="00000000" w:rsidRPr="00000000">
        <w:rPr>
          <w:i w:val="1"/>
          <w:sz w:val="20"/>
          <w:szCs w:val="20"/>
          <w:rtl w:val="0"/>
        </w:rPr>
        <w:t xml:space="preserve">Science and Tradition in the "Tetrabiblos"</w:t>
      </w:r>
      <w:r w:rsidDel="00000000" w:rsidR="00000000" w:rsidRPr="00000000">
        <w:rPr>
          <w:sz w:val="20"/>
          <w:szCs w:val="20"/>
          <w:rtl w:val="0"/>
        </w:rPr>
        <w:t xml:space="preserve">´, Transactions of the American Philological Association, Vol. 117 (1987),</w:t>
      </w:r>
      <w:r w:rsidDel="00000000" w:rsidR="00000000" w:rsidRPr="00000000">
        <w:rPr>
          <w:sz w:val="20"/>
          <w:szCs w:val="20"/>
          <w:highlight w:val="white"/>
          <w:rtl w:val="0"/>
        </w:rPr>
        <w:t xml:space="preserve"> pp 77</w:t>
      </w:r>
      <w:r w:rsidDel="00000000" w:rsidR="00000000" w:rsidRPr="00000000">
        <w:rPr>
          <w:rtl w:val="0"/>
        </w:rPr>
      </w:r>
    </w:p>
  </w:footnote>
  <w:footnote w:id="28">
    <w:p w:rsidR="00000000" w:rsidDel="00000000" w:rsidP="00000000" w:rsidRDefault="00000000" w:rsidRPr="00000000" w14:paraId="000000D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Mark Riley, ´</w:t>
      </w:r>
      <w:r w:rsidDel="00000000" w:rsidR="00000000" w:rsidRPr="00000000">
        <w:rPr>
          <w:i w:val="1"/>
          <w:sz w:val="20"/>
          <w:szCs w:val="20"/>
          <w:rtl w:val="0"/>
        </w:rPr>
        <w:t xml:space="preserve">Theoretical and Practical Astrology: Ptolemy and his colleagues´</w:t>
      </w:r>
      <w:r w:rsidDel="00000000" w:rsidR="00000000" w:rsidRPr="00000000">
        <w:rPr>
          <w:sz w:val="20"/>
          <w:szCs w:val="20"/>
          <w:rtl w:val="0"/>
        </w:rPr>
        <w:t xml:space="preserve">, Transactions of the American Philological Association, Vol. 117, (1987), pp. 249</w:t>
      </w:r>
    </w:p>
  </w:footnote>
  <w:footnote w:id="29">
    <w:p w:rsidR="00000000" w:rsidDel="00000000" w:rsidP="00000000" w:rsidRDefault="00000000" w:rsidRPr="00000000" w14:paraId="000000D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Mark Riley,´</w:t>
      </w:r>
      <w:r w:rsidDel="00000000" w:rsidR="00000000" w:rsidRPr="00000000">
        <w:rPr>
          <w:i w:val="1"/>
          <w:sz w:val="20"/>
          <w:szCs w:val="20"/>
          <w:rtl w:val="0"/>
        </w:rPr>
        <w:t xml:space="preserve">Science and Tradition in the "Tetrabiblos"</w:t>
      </w:r>
      <w:r w:rsidDel="00000000" w:rsidR="00000000" w:rsidRPr="00000000">
        <w:rPr>
          <w:sz w:val="20"/>
          <w:szCs w:val="20"/>
          <w:rtl w:val="0"/>
        </w:rPr>
        <w:t xml:space="preserve">´, Transactions of the American Philological Association, Vol. 117 (1987),</w:t>
      </w:r>
      <w:r w:rsidDel="00000000" w:rsidR="00000000" w:rsidRPr="00000000">
        <w:rPr>
          <w:sz w:val="20"/>
          <w:szCs w:val="20"/>
          <w:highlight w:val="white"/>
          <w:rtl w:val="0"/>
        </w:rPr>
        <w:t xml:space="preserve"> pp-76</w:t>
      </w:r>
      <w:r w:rsidDel="00000000" w:rsidR="00000000" w:rsidRPr="00000000">
        <w:rPr>
          <w:rtl w:val="0"/>
        </w:rPr>
      </w:r>
    </w:p>
  </w:footnote>
  <w:footnote w:id="30">
    <w:p w:rsidR="00000000" w:rsidDel="00000000" w:rsidP="00000000" w:rsidRDefault="00000000" w:rsidRPr="00000000" w14:paraId="000000D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Marsilio Ficino, ´</w:t>
      </w:r>
      <w:r w:rsidDel="00000000" w:rsidR="00000000" w:rsidRPr="00000000">
        <w:rPr>
          <w:i w:val="1"/>
          <w:sz w:val="20"/>
          <w:szCs w:val="20"/>
          <w:rtl w:val="0"/>
        </w:rPr>
        <w:t xml:space="preserve">Tres Libros sobre la Vida</w:t>
      </w:r>
      <w:r w:rsidDel="00000000" w:rsidR="00000000" w:rsidRPr="00000000">
        <w:rPr>
          <w:sz w:val="20"/>
          <w:szCs w:val="20"/>
          <w:rtl w:val="0"/>
        </w:rPr>
        <w:t xml:space="preserve">´, trans. Marciano Villanueva Salas, (Madrid: Asociación Española de Neuropsiquiatría, 2006), pp 24 [translated into English by the author] </w:t>
      </w:r>
    </w:p>
  </w:footnote>
  <w:footnote w:id="32">
    <w:p w:rsidR="00000000" w:rsidDel="00000000" w:rsidP="00000000" w:rsidRDefault="00000000" w:rsidRPr="00000000" w14:paraId="000000D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w:t>
      </w:r>
      <w:r w:rsidDel="00000000" w:rsidR="00000000" w:rsidRPr="00000000">
        <w:rPr>
          <w:sz w:val="20"/>
          <w:szCs w:val="20"/>
          <w:rtl w:val="0"/>
        </w:rPr>
        <w:t xml:space="preserve">´, (USA: Aurora Press, 1991), pos. 4286</w:t>
      </w:r>
    </w:p>
  </w:footnote>
  <w:footnote w:id="35">
    <w:p w:rsidR="00000000" w:rsidDel="00000000" w:rsidP="00000000" w:rsidRDefault="00000000" w:rsidRPr="00000000" w14:paraId="000000D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w:t>
      </w:r>
      <w:r w:rsidDel="00000000" w:rsidR="00000000" w:rsidRPr="00000000">
        <w:rPr>
          <w:sz w:val="20"/>
          <w:szCs w:val="20"/>
          <w:rtl w:val="0"/>
        </w:rPr>
        <w:t xml:space="preserve">´, (USA: Aurora Press, 1991), pos. 4603</w:t>
      </w:r>
    </w:p>
  </w:footnote>
  <w:footnote w:id="34">
    <w:p w:rsidR="00000000" w:rsidDel="00000000" w:rsidP="00000000" w:rsidRDefault="00000000" w:rsidRPr="00000000" w14:paraId="000000E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w:t>
      </w:r>
      <w:r w:rsidDel="00000000" w:rsidR="00000000" w:rsidRPr="00000000">
        <w:rPr>
          <w:sz w:val="20"/>
          <w:szCs w:val="20"/>
          <w:rtl w:val="0"/>
        </w:rPr>
        <w:t xml:space="preserve">´, (USA: Aurora Press, 1991), pos. 4286</w:t>
      </w:r>
    </w:p>
  </w:footnote>
  <w:footnote w:id="36">
    <w:p w:rsidR="00000000" w:rsidDel="00000000" w:rsidP="00000000" w:rsidRDefault="00000000" w:rsidRPr="00000000" w14:paraId="000000E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w:t>
      </w:r>
      <w:r w:rsidDel="00000000" w:rsidR="00000000" w:rsidRPr="00000000">
        <w:rPr>
          <w:sz w:val="20"/>
          <w:szCs w:val="20"/>
          <w:rtl w:val="0"/>
        </w:rPr>
        <w:t xml:space="preserve">´, (USA: Aurora Press, 1991), pos. 4286</w:t>
      </w:r>
    </w:p>
  </w:footnote>
  <w:footnote w:id="0">
    <w:p w:rsidR="00000000" w:rsidDel="00000000" w:rsidP="00000000" w:rsidRDefault="00000000" w:rsidRPr="00000000" w14:paraId="000000E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sz w:val="20"/>
          <w:szCs w:val="20"/>
          <w:rtl w:val="0"/>
        </w:rPr>
        <w:t xml:space="preserve">A</w:t>
      </w:r>
      <w:r w:rsidDel="00000000" w:rsidR="00000000" w:rsidRPr="00000000">
        <w:rPr>
          <w:sz w:val="20"/>
          <w:szCs w:val="20"/>
          <w:rtl w:val="0"/>
        </w:rPr>
        <w:t xml:space="preserve"> </w:t>
      </w:r>
      <w:r w:rsidDel="00000000" w:rsidR="00000000" w:rsidRPr="00000000">
        <w:rPr>
          <w:i w:val="1"/>
          <w:sz w:val="20"/>
          <w:szCs w:val="20"/>
          <w:rtl w:val="0"/>
        </w:rPr>
        <w:t xml:space="preserve">History of Western Astrology</w:t>
      </w:r>
      <w:r w:rsidDel="00000000" w:rsidR="00000000" w:rsidRPr="00000000">
        <w:rPr>
          <w:sz w:val="20"/>
          <w:szCs w:val="20"/>
          <w:rtl w:val="0"/>
        </w:rPr>
        <w:t xml:space="preserve">´, Vol. I: The Ancient World, (Bloomsbury, 2015),  pp. 209</w:t>
      </w:r>
    </w:p>
  </w:footnote>
  <w:footnote w:id="31">
    <w:p w:rsidR="00000000" w:rsidDel="00000000" w:rsidP="00000000" w:rsidRDefault="00000000" w:rsidRPr="00000000" w14:paraId="000000E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w:t>
      </w:r>
      <w:r w:rsidDel="00000000" w:rsidR="00000000" w:rsidRPr="00000000">
        <w:rPr>
          <w:sz w:val="20"/>
          <w:szCs w:val="20"/>
          <w:rtl w:val="0"/>
        </w:rPr>
        <w:t xml:space="preserve">´, (USA: Aurora Press, 1991), pos. 4286</w:t>
      </w:r>
    </w:p>
  </w:footnote>
  <w:footnote w:id="1">
    <w:p w:rsidR="00000000" w:rsidDel="00000000" w:rsidP="00000000" w:rsidRDefault="00000000" w:rsidRPr="00000000" w14:paraId="000000E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Dane Rudhyar, ´</w:t>
      </w:r>
      <w:r w:rsidDel="00000000" w:rsidR="00000000" w:rsidRPr="00000000">
        <w:rPr>
          <w:i w:val="1"/>
          <w:sz w:val="20"/>
          <w:szCs w:val="20"/>
          <w:rtl w:val="0"/>
        </w:rPr>
        <w:t xml:space="preserve">Astrology of Personality: A Re-formulation of Astrological Concepts and Ideals, in Terms of Contemporary Psychology and Philosophy</w:t>
      </w:r>
      <w:r w:rsidDel="00000000" w:rsidR="00000000" w:rsidRPr="00000000">
        <w:rPr>
          <w:sz w:val="20"/>
          <w:szCs w:val="20"/>
          <w:rtl w:val="0"/>
        </w:rPr>
        <w:t xml:space="preserve">´, (USA: Aurora Press, 1991), pos. 282</w:t>
      </w:r>
    </w:p>
  </w:footnote>
  <w:footnote w:id="2">
    <w:p w:rsidR="00000000" w:rsidDel="00000000" w:rsidP="00000000" w:rsidRDefault="00000000" w:rsidRPr="00000000" w14:paraId="000000E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Mark Riley, ´</w:t>
      </w:r>
      <w:r w:rsidDel="00000000" w:rsidR="00000000" w:rsidRPr="00000000">
        <w:rPr>
          <w:i w:val="1"/>
          <w:sz w:val="20"/>
          <w:szCs w:val="20"/>
          <w:rtl w:val="0"/>
        </w:rPr>
        <w:t xml:space="preserve">Theoretical and Practical Astrology: Ptolemy and his colleagues´</w:t>
      </w:r>
      <w:r w:rsidDel="00000000" w:rsidR="00000000" w:rsidRPr="00000000">
        <w:rPr>
          <w:sz w:val="20"/>
          <w:szCs w:val="20"/>
          <w:rtl w:val="0"/>
        </w:rPr>
        <w:t xml:space="preserve">, Transactions of the American Philological Association, Vol. 117, (1987), pp. 235</w:t>
      </w:r>
    </w:p>
  </w:footnote>
  <w:footnote w:id="11">
    <w:p w:rsidR="00000000" w:rsidDel="00000000" w:rsidP="00000000" w:rsidRDefault="00000000" w:rsidRPr="00000000" w14:paraId="000000E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Mark Riley, ´</w:t>
      </w:r>
      <w:r w:rsidDel="00000000" w:rsidR="00000000" w:rsidRPr="00000000">
        <w:rPr>
          <w:i w:val="1"/>
          <w:sz w:val="20"/>
          <w:szCs w:val="20"/>
          <w:rtl w:val="0"/>
        </w:rPr>
        <w:t xml:space="preserve">Theoretical and Practical Astrology: Ptolemy and his colleagues´</w:t>
      </w:r>
      <w:r w:rsidDel="00000000" w:rsidR="00000000" w:rsidRPr="00000000">
        <w:rPr>
          <w:sz w:val="20"/>
          <w:szCs w:val="20"/>
          <w:rtl w:val="0"/>
        </w:rPr>
        <w:t xml:space="preserve">, Transactions of the American Philological Association, Vol. 117, (1987), pp. 247</w:t>
        <w:tab/>
      </w:r>
    </w:p>
  </w:footnote>
  <w:footnote w:id="8">
    <w:p w:rsidR="00000000" w:rsidDel="00000000" w:rsidP="00000000" w:rsidRDefault="00000000" w:rsidRPr="00000000" w14:paraId="000000E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Melissa Meriam Bullard, ´</w:t>
      </w:r>
      <w:r w:rsidDel="00000000" w:rsidR="00000000" w:rsidRPr="00000000">
        <w:rPr>
          <w:i w:val="1"/>
          <w:sz w:val="20"/>
          <w:szCs w:val="20"/>
          <w:rtl w:val="0"/>
        </w:rPr>
        <w:t xml:space="preserve">The Inward Zodiac</w:t>
      </w:r>
      <w:r w:rsidDel="00000000" w:rsidR="00000000" w:rsidRPr="00000000">
        <w:rPr>
          <w:sz w:val="20"/>
          <w:szCs w:val="20"/>
          <w:rtl w:val="0"/>
        </w:rPr>
        <w:t xml:space="preserve">´, Renaissance Quarterly, Vol. 43, No. 4 (1990), pp. 688</w:t>
      </w:r>
    </w:p>
  </w:footnote>
  <w:footnote w:id="9">
    <w:p w:rsidR="00000000" w:rsidDel="00000000" w:rsidP="00000000" w:rsidRDefault="00000000" w:rsidRPr="00000000" w14:paraId="000000E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Melissa Meriam Bullard, ´</w:t>
      </w:r>
      <w:r w:rsidDel="00000000" w:rsidR="00000000" w:rsidRPr="00000000">
        <w:rPr>
          <w:i w:val="1"/>
          <w:sz w:val="20"/>
          <w:szCs w:val="20"/>
          <w:rtl w:val="0"/>
        </w:rPr>
        <w:t xml:space="preserve">The Inward Zodiac</w:t>
      </w:r>
      <w:r w:rsidDel="00000000" w:rsidR="00000000" w:rsidRPr="00000000">
        <w:rPr>
          <w:sz w:val="20"/>
          <w:szCs w:val="20"/>
          <w:rtl w:val="0"/>
        </w:rPr>
        <w:t xml:space="preserve">´, Renaissance Quarterly, Vol. 43, No. 4 (1990), pp. 693</w:t>
      </w:r>
    </w:p>
  </w:footnote>
  <w:footnote w:id="27">
    <w:p w:rsidR="00000000" w:rsidDel="00000000" w:rsidP="00000000" w:rsidRDefault="00000000" w:rsidRPr="00000000" w14:paraId="000000E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Nicholas Campion, ‘</w:t>
      </w:r>
      <w:r w:rsidDel="00000000" w:rsidR="00000000" w:rsidRPr="00000000">
        <w:rPr>
          <w:i w:val="1"/>
          <w:sz w:val="20"/>
          <w:szCs w:val="20"/>
          <w:rtl w:val="0"/>
        </w:rPr>
        <w:t xml:space="preserve">Astronomy and Psyche in the Classical World: Plato, Aristotle, Zeno, Ptolemy</w:t>
      </w:r>
      <w:r w:rsidDel="00000000" w:rsidR="00000000" w:rsidRPr="00000000">
        <w:rPr>
          <w:sz w:val="20"/>
          <w:szCs w:val="20"/>
          <w:rtl w:val="0"/>
        </w:rPr>
        <w:t xml:space="preserve">’, Journal of Cosmology, 9 (2010) 2179-2186, http://journalofcosmology.com/AncientAstronomy118.html</w:t>
      </w:r>
    </w:p>
  </w:footnote>
  <w:footnote w:id="10">
    <w:p w:rsidR="00000000" w:rsidDel="00000000" w:rsidP="00000000" w:rsidRDefault="00000000" w:rsidRPr="00000000" w14:paraId="000000E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Marsilio Ficino, ´</w:t>
      </w:r>
      <w:r w:rsidDel="00000000" w:rsidR="00000000" w:rsidRPr="00000000">
        <w:rPr>
          <w:i w:val="1"/>
          <w:sz w:val="20"/>
          <w:szCs w:val="20"/>
          <w:rtl w:val="0"/>
        </w:rPr>
        <w:t xml:space="preserve">Tres Libros sobre la Vida</w:t>
      </w:r>
      <w:r w:rsidDel="00000000" w:rsidR="00000000" w:rsidRPr="00000000">
        <w:rPr>
          <w:sz w:val="20"/>
          <w:szCs w:val="20"/>
          <w:rtl w:val="0"/>
        </w:rPr>
        <w:t xml:space="preserve">´, trans. Marciano Villanueva Salas, (Madrid: Asociación Española de Neuropsiquiatría, 2006)</w:t>
      </w:r>
    </w:p>
  </w:footnote>
  <w:footnote w:id="37">
    <w:p w:rsidR="00000000" w:rsidDel="00000000" w:rsidP="00000000" w:rsidRDefault="00000000" w:rsidRPr="00000000" w14:paraId="000000E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sz w:val="20"/>
          <w:szCs w:val="20"/>
          <w:rtl w:val="0"/>
        </w:rPr>
        <w:t xml:space="preserve">A History of Western Astrology</w:t>
      </w:r>
      <w:r w:rsidDel="00000000" w:rsidR="00000000" w:rsidRPr="00000000">
        <w:rPr>
          <w:sz w:val="20"/>
          <w:szCs w:val="20"/>
          <w:rtl w:val="0"/>
        </w:rPr>
        <w:t xml:space="preserve">´, Vol. I, Bloomsbury (2015), pp. 162</w:t>
      </w:r>
      <w:r w:rsidDel="00000000" w:rsidR="00000000" w:rsidRPr="00000000">
        <w:rPr>
          <w:rtl w:val="0"/>
        </w:rPr>
      </w:r>
    </w:p>
  </w:footnote>
  <w:footnote w:id="33">
    <w:p w:rsidR="00000000" w:rsidDel="00000000" w:rsidP="00000000" w:rsidRDefault="00000000" w:rsidRPr="00000000" w14:paraId="000000E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sz w:val="20"/>
          <w:szCs w:val="20"/>
          <w:rtl w:val="0"/>
        </w:rPr>
        <w:t xml:space="preserve">A History of Western Astrology</w:t>
      </w:r>
      <w:r w:rsidDel="00000000" w:rsidR="00000000" w:rsidRPr="00000000">
        <w:rPr>
          <w:sz w:val="20"/>
          <w:szCs w:val="20"/>
          <w:rtl w:val="0"/>
        </w:rPr>
        <w:t xml:space="preserve">´, Vol. I, Bloomsbury (2015), pp. 164</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B">
    <w:pPr>
      <w:contextualSpacing w:val="0"/>
      <w:rPr/>
    </w:pPr>
    <w:r w:rsidDel="00000000" w:rsidR="00000000" w:rsidRPr="00000000">
      <w:rPr>
        <w:rtl w:val="0"/>
      </w:rPr>
      <w:t xml:space="preserve">Soledad Davies 1710849                                                                                                       </w:t>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C">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khaldea.com/rudhyar/bio5.shtml" TargetMode="External"/><Relationship Id="rId10" Type="http://schemas.openxmlformats.org/officeDocument/2006/relationships/hyperlink" Target="http://philosophy-of-cosmology.ox.ac.uk/ptolemy.html" TargetMode="External"/><Relationship Id="rId13" Type="http://schemas.openxmlformats.org/officeDocument/2006/relationships/header" Target="head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khanacademy.org/partner-content/big-history-project/big-bang/how-did-big-bang-change/"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britannica.com/biography/Marsilio-Ficino" TargetMode="External"/><Relationship Id="rId8" Type="http://schemas.openxmlformats.org/officeDocument/2006/relationships/hyperlink" Target="http://journalofcosmology.com/AncientAstronomy118.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biography/Marsilio-Ficino" TargetMode="External"/><Relationship Id="rId2" Type="http://schemas.openxmlformats.org/officeDocument/2006/relationships/hyperlink" Target="http://www.khaldea.com/rudhyar/bio5.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