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E0AFCB" w14:textId="206267EB" w:rsidR="00B64B6A" w:rsidRPr="003775C0" w:rsidRDefault="00767E55" w:rsidP="00B64B6A">
      <w:pPr>
        <w:jc w:val="center"/>
        <w:rPr>
          <w:rFonts w:ascii="Arial" w:hAnsi="Arial" w:cs="Arial"/>
          <w:b/>
          <w:bCs/>
          <w:sz w:val="24"/>
          <w:szCs w:val="24"/>
          <w:u w:val="single"/>
        </w:rPr>
      </w:pPr>
      <w:r w:rsidRPr="003775C0">
        <w:rPr>
          <w:rFonts w:ascii="Arial" w:hAnsi="Arial" w:cs="Arial"/>
          <w:b/>
          <w:bCs/>
          <w:sz w:val="24"/>
          <w:szCs w:val="24"/>
          <w:u w:val="single"/>
        </w:rPr>
        <w:t>Profile of UNESCO</w:t>
      </w:r>
    </w:p>
    <w:p w14:paraId="1F1498FF" w14:textId="3EC4D66A" w:rsidR="00D05EC9" w:rsidRPr="003775C0" w:rsidRDefault="00767E55" w:rsidP="00B64B6A">
      <w:pPr>
        <w:jc w:val="center"/>
        <w:rPr>
          <w:rFonts w:ascii="Arial" w:hAnsi="Arial" w:cs="Arial"/>
          <w:sz w:val="24"/>
          <w:szCs w:val="24"/>
        </w:rPr>
      </w:pPr>
      <w:r w:rsidRPr="003775C0">
        <w:rPr>
          <w:rFonts w:ascii="Arial" w:hAnsi="Arial" w:cs="Arial"/>
          <w:b/>
          <w:bCs/>
          <w:sz w:val="24"/>
          <w:szCs w:val="24"/>
          <w:u w:val="single"/>
        </w:rPr>
        <w:t>Heritage in a national Context</w:t>
      </w:r>
    </w:p>
    <w:p w14:paraId="545F2C95" w14:textId="1DE49115" w:rsidR="00767E55" w:rsidRPr="003775C0" w:rsidRDefault="00767E55" w:rsidP="00D556C8">
      <w:pPr>
        <w:jc w:val="both"/>
        <w:rPr>
          <w:rFonts w:ascii="Arial" w:hAnsi="Arial" w:cs="Arial"/>
          <w:sz w:val="24"/>
          <w:szCs w:val="24"/>
        </w:rPr>
      </w:pPr>
    </w:p>
    <w:p w14:paraId="14F0A63D" w14:textId="00ABF1F6" w:rsidR="00767E55" w:rsidRPr="003775C0" w:rsidRDefault="00767E55" w:rsidP="00D556C8">
      <w:pPr>
        <w:jc w:val="both"/>
        <w:rPr>
          <w:rFonts w:ascii="Arial" w:hAnsi="Arial" w:cs="Arial"/>
          <w:b/>
          <w:bCs/>
          <w:sz w:val="24"/>
          <w:szCs w:val="24"/>
        </w:rPr>
      </w:pPr>
      <w:r w:rsidRPr="003775C0">
        <w:rPr>
          <w:rFonts w:ascii="Arial" w:hAnsi="Arial" w:cs="Arial"/>
          <w:b/>
          <w:bCs/>
          <w:sz w:val="24"/>
          <w:szCs w:val="24"/>
        </w:rPr>
        <w:t>What is UNESCO?</w:t>
      </w:r>
    </w:p>
    <w:p w14:paraId="4982E69A" w14:textId="20D39958" w:rsidR="00767E55" w:rsidRPr="00F60B3C" w:rsidRDefault="001E70A1" w:rsidP="00D556C8">
      <w:pPr>
        <w:jc w:val="both"/>
        <w:rPr>
          <w:rFonts w:ascii="Arial" w:hAnsi="Arial" w:cs="Arial"/>
          <w:sz w:val="24"/>
          <w:szCs w:val="24"/>
        </w:rPr>
      </w:pPr>
      <w:r w:rsidRPr="003775C0">
        <w:rPr>
          <w:rFonts w:ascii="Arial" w:eastAsia="Times New Roman" w:hAnsi="Arial" w:cs="Arial"/>
          <w:sz w:val="24"/>
          <w:szCs w:val="24"/>
        </w:rPr>
        <w:t xml:space="preserve">UNESCO </w:t>
      </w:r>
      <w:r w:rsidR="00E562EB" w:rsidRPr="003775C0">
        <w:rPr>
          <w:rFonts w:ascii="Arial" w:eastAsia="Times New Roman" w:hAnsi="Arial" w:cs="Arial"/>
          <w:sz w:val="24"/>
          <w:szCs w:val="24"/>
        </w:rPr>
        <w:t xml:space="preserve">(United Nations Educational, Scientific and Cultural Organisation) </w:t>
      </w:r>
      <w:r w:rsidRPr="003775C0">
        <w:rPr>
          <w:rFonts w:ascii="Arial" w:eastAsia="Times New Roman" w:hAnsi="Arial" w:cs="Arial"/>
          <w:sz w:val="24"/>
          <w:szCs w:val="24"/>
        </w:rPr>
        <w:t>was set up as part of the United Nations to help keep the peace between different areas of the world in 1945, just after World War II</w:t>
      </w:r>
      <w:r w:rsidR="00767E55" w:rsidRPr="003775C0">
        <w:rPr>
          <w:rFonts w:ascii="Arial" w:hAnsi="Arial" w:cs="Arial"/>
          <w:sz w:val="24"/>
          <w:szCs w:val="24"/>
        </w:rPr>
        <w:t>.</w:t>
      </w:r>
      <w:r w:rsidR="00762D54" w:rsidRPr="003775C0">
        <w:rPr>
          <w:rStyle w:val="FootnoteReference"/>
          <w:rFonts w:ascii="Arial" w:hAnsi="Arial" w:cs="Arial"/>
          <w:sz w:val="24"/>
          <w:szCs w:val="24"/>
        </w:rPr>
        <w:footnoteReference w:id="1"/>
      </w:r>
      <w:r w:rsidR="00767E55" w:rsidRPr="003775C0">
        <w:rPr>
          <w:rFonts w:ascii="Arial" w:hAnsi="Arial" w:cs="Arial"/>
          <w:sz w:val="24"/>
          <w:szCs w:val="24"/>
        </w:rPr>
        <w:t xml:space="preserve"> </w:t>
      </w:r>
      <w:r w:rsidR="00417A0B" w:rsidRPr="003775C0">
        <w:rPr>
          <w:rFonts w:ascii="Arial" w:hAnsi="Arial" w:cs="Arial"/>
          <w:sz w:val="24"/>
          <w:szCs w:val="24"/>
        </w:rPr>
        <w:t>According to UNESCO, it was not</w:t>
      </w:r>
      <w:r w:rsidR="000F16AD" w:rsidRPr="003775C0">
        <w:rPr>
          <w:rFonts w:ascii="Arial" w:hAnsi="Arial" w:cs="Arial"/>
          <w:sz w:val="24"/>
          <w:szCs w:val="24"/>
        </w:rPr>
        <w:t xml:space="preserve"> </w:t>
      </w:r>
      <w:r w:rsidR="00417A0B" w:rsidRPr="003775C0">
        <w:rPr>
          <w:rFonts w:ascii="Arial" w:hAnsi="Arial" w:cs="Arial"/>
          <w:sz w:val="24"/>
          <w:szCs w:val="24"/>
        </w:rPr>
        <w:t xml:space="preserve">merely </w:t>
      </w:r>
      <w:r w:rsidR="009737F3" w:rsidRPr="003775C0">
        <w:rPr>
          <w:rFonts w:ascii="Arial" w:hAnsi="Arial" w:cs="Arial"/>
          <w:sz w:val="24"/>
          <w:szCs w:val="24"/>
        </w:rPr>
        <w:t xml:space="preserve">the setting up of the organization that has helped maintain stability and peace, but the cooperation of each nation working together </w:t>
      </w:r>
      <w:r w:rsidR="007B458D" w:rsidRPr="003775C0">
        <w:rPr>
          <w:rFonts w:ascii="Arial" w:hAnsi="Arial" w:cs="Arial"/>
          <w:sz w:val="24"/>
          <w:szCs w:val="24"/>
        </w:rPr>
        <w:t>with integrity and respect for one another</w:t>
      </w:r>
      <w:r w:rsidR="000F16AD" w:rsidRPr="003775C0">
        <w:rPr>
          <w:rFonts w:ascii="Arial" w:hAnsi="Arial" w:cs="Arial"/>
          <w:sz w:val="24"/>
          <w:szCs w:val="24"/>
        </w:rPr>
        <w:t xml:space="preserve"> which enabled its success</w:t>
      </w:r>
      <w:r w:rsidR="00033C2E" w:rsidRPr="003775C0">
        <w:rPr>
          <w:rFonts w:ascii="Arial" w:hAnsi="Arial" w:cs="Arial"/>
          <w:sz w:val="24"/>
          <w:szCs w:val="24"/>
        </w:rPr>
        <w:t>.</w:t>
      </w:r>
      <w:r w:rsidR="00033C2E" w:rsidRPr="003775C0">
        <w:rPr>
          <w:rStyle w:val="FootnoteReference"/>
          <w:rFonts w:ascii="Arial" w:hAnsi="Arial" w:cs="Arial"/>
          <w:sz w:val="24"/>
          <w:szCs w:val="24"/>
        </w:rPr>
        <w:footnoteReference w:id="2"/>
      </w:r>
      <w:r w:rsidR="000F16AD" w:rsidRPr="003775C0">
        <w:rPr>
          <w:rFonts w:ascii="Arial" w:hAnsi="Arial" w:cs="Arial"/>
          <w:sz w:val="24"/>
          <w:szCs w:val="24"/>
        </w:rPr>
        <w:t xml:space="preserve">  UNESCO has developed and changed since it first was established in 1945, as its focus has somewhat shifted from being an organisation of maintaining peace between different nations to that of</w:t>
      </w:r>
      <w:r w:rsidR="00355ECF" w:rsidRPr="003775C0">
        <w:rPr>
          <w:rFonts w:ascii="Arial" w:hAnsi="Arial" w:cs="Arial"/>
          <w:sz w:val="24"/>
          <w:szCs w:val="24"/>
        </w:rPr>
        <w:t xml:space="preserve"> working together to</w:t>
      </w:r>
      <w:r w:rsidR="00F60B3C">
        <w:rPr>
          <w:rFonts w:ascii="Arial" w:hAnsi="Arial" w:cs="Arial"/>
          <w:sz w:val="24"/>
          <w:szCs w:val="24"/>
        </w:rPr>
        <w:t xml:space="preserve"> </w:t>
      </w:r>
      <w:r w:rsidR="00D922EC">
        <w:rPr>
          <w:rFonts w:ascii="Arial" w:hAnsi="Arial" w:cs="Arial"/>
          <w:sz w:val="24"/>
          <w:szCs w:val="24"/>
        </w:rPr>
        <w:t xml:space="preserve">help to keep </w:t>
      </w:r>
      <w:r w:rsidR="000F16AD" w:rsidRPr="003775C0">
        <w:rPr>
          <w:rFonts w:ascii="Arial" w:hAnsi="Arial" w:cs="Arial"/>
          <w:sz w:val="24"/>
          <w:szCs w:val="24"/>
        </w:rPr>
        <w:t>the environmental and cultural heritage of the world.</w:t>
      </w:r>
      <w:r w:rsidR="000F16AD" w:rsidRPr="003775C0">
        <w:rPr>
          <w:rStyle w:val="FootnoteReference"/>
          <w:rFonts w:ascii="Arial" w:hAnsi="Arial" w:cs="Arial"/>
          <w:sz w:val="24"/>
          <w:szCs w:val="24"/>
        </w:rPr>
        <w:footnoteReference w:id="3"/>
      </w:r>
    </w:p>
    <w:p w14:paraId="28E0739B" w14:textId="12C0A06D" w:rsidR="00767E55" w:rsidRPr="003775C0" w:rsidRDefault="00767E55" w:rsidP="00D556C8">
      <w:pPr>
        <w:jc w:val="both"/>
        <w:rPr>
          <w:rFonts w:ascii="Arial" w:hAnsi="Arial" w:cs="Arial"/>
          <w:sz w:val="24"/>
          <w:szCs w:val="24"/>
        </w:rPr>
      </w:pPr>
      <w:r w:rsidRPr="003775C0">
        <w:rPr>
          <w:rFonts w:ascii="Arial" w:hAnsi="Arial" w:cs="Arial"/>
          <w:b/>
          <w:bCs/>
          <w:sz w:val="24"/>
          <w:szCs w:val="24"/>
        </w:rPr>
        <w:t>Universal Heritage</w:t>
      </w:r>
    </w:p>
    <w:p w14:paraId="5A137FFE" w14:textId="172A823D" w:rsidR="00691ADD" w:rsidRPr="003775C0" w:rsidRDefault="00767E55" w:rsidP="00D556C8">
      <w:pPr>
        <w:jc w:val="both"/>
        <w:rPr>
          <w:rFonts w:ascii="Arial" w:hAnsi="Arial" w:cs="Arial"/>
          <w:sz w:val="24"/>
          <w:szCs w:val="24"/>
        </w:rPr>
      </w:pPr>
      <w:r w:rsidRPr="003775C0">
        <w:rPr>
          <w:rFonts w:ascii="Arial" w:hAnsi="Arial" w:cs="Arial"/>
          <w:sz w:val="24"/>
          <w:szCs w:val="24"/>
        </w:rPr>
        <w:t xml:space="preserve">Universal Heritage that is granted UNESCO status is considered world heritage and is universal in the sense it belongs to everyone. World heritage includes both cultural and natural elements.  Cultural Heritage can incorporate monuments, sites, and groups of buildings.  Cultural Heritage is mostly associated with items that are made by people, as opposed to natural heritage, which can be found in the environment and is naturally occurring.  Examples of </w:t>
      </w:r>
      <w:r w:rsidR="000B7DC9" w:rsidRPr="003775C0">
        <w:rPr>
          <w:rFonts w:ascii="Arial" w:hAnsi="Arial" w:cs="Arial"/>
          <w:sz w:val="24"/>
          <w:szCs w:val="24"/>
        </w:rPr>
        <w:t>n</w:t>
      </w:r>
      <w:r w:rsidRPr="003775C0">
        <w:rPr>
          <w:rFonts w:ascii="Arial" w:hAnsi="Arial" w:cs="Arial"/>
          <w:sz w:val="24"/>
          <w:szCs w:val="24"/>
        </w:rPr>
        <w:t xml:space="preserve">atural </w:t>
      </w:r>
      <w:r w:rsidR="000B7DC9" w:rsidRPr="003775C0">
        <w:rPr>
          <w:rFonts w:ascii="Arial" w:hAnsi="Arial" w:cs="Arial"/>
          <w:sz w:val="24"/>
          <w:szCs w:val="24"/>
        </w:rPr>
        <w:t>h</w:t>
      </w:r>
      <w:r w:rsidRPr="003775C0">
        <w:rPr>
          <w:rFonts w:ascii="Arial" w:hAnsi="Arial" w:cs="Arial"/>
          <w:sz w:val="24"/>
          <w:szCs w:val="24"/>
        </w:rPr>
        <w:t xml:space="preserve">eritage include natural sites, natural features, geological and </w:t>
      </w:r>
      <w:r w:rsidR="00355ECF" w:rsidRPr="003775C0">
        <w:rPr>
          <w:rFonts w:ascii="Arial" w:hAnsi="Arial" w:cs="Arial"/>
          <w:sz w:val="24"/>
          <w:szCs w:val="24"/>
        </w:rPr>
        <w:t>physical</w:t>
      </w:r>
      <w:r w:rsidRPr="003775C0">
        <w:rPr>
          <w:rFonts w:ascii="Arial" w:hAnsi="Arial" w:cs="Arial"/>
          <w:sz w:val="24"/>
          <w:szCs w:val="24"/>
        </w:rPr>
        <w:t xml:space="preserve"> formations.</w:t>
      </w:r>
      <w:r w:rsidR="000B5EC5" w:rsidRPr="003775C0">
        <w:rPr>
          <w:rStyle w:val="FootnoteReference"/>
          <w:rFonts w:ascii="Arial" w:hAnsi="Arial" w:cs="Arial"/>
          <w:sz w:val="24"/>
          <w:szCs w:val="24"/>
        </w:rPr>
        <w:footnoteReference w:id="4"/>
      </w:r>
      <w:r w:rsidR="00355ECF" w:rsidRPr="003775C0">
        <w:rPr>
          <w:rFonts w:ascii="Arial" w:hAnsi="Arial" w:cs="Arial"/>
          <w:sz w:val="24"/>
          <w:szCs w:val="24"/>
        </w:rPr>
        <w:t xml:space="preserve"> These are known as tangible heritage, however, there is also intangible heritage, which is not necessarily </w:t>
      </w:r>
      <w:r w:rsidR="002E293C" w:rsidRPr="003775C0">
        <w:rPr>
          <w:rFonts w:ascii="Arial" w:hAnsi="Arial" w:cs="Arial"/>
          <w:sz w:val="24"/>
          <w:szCs w:val="24"/>
        </w:rPr>
        <w:t>World heritage as such,</w:t>
      </w:r>
      <w:r w:rsidR="00355ECF" w:rsidRPr="003775C0">
        <w:rPr>
          <w:rFonts w:ascii="Arial" w:hAnsi="Arial" w:cs="Arial"/>
          <w:sz w:val="24"/>
          <w:szCs w:val="24"/>
        </w:rPr>
        <w:t xml:space="preserve"> but</w:t>
      </w:r>
      <w:r w:rsidR="002E293C" w:rsidRPr="003775C0">
        <w:rPr>
          <w:rFonts w:ascii="Arial" w:hAnsi="Arial" w:cs="Arial"/>
          <w:sz w:val="24"/>
          <w:szCs w:val="24"/>
        </w:rPr>
        <w:t xml:space="preserve"> there are UNESCO guidelines that are meant to protect it.</w:t>
      </w:r>
      <w:r w:rsidR="00355ECF" w:rsidRPr="003775C0">
        <w:rPr>
          <w:rFonts w:ascii="Arial" w:hAnsi="Arial" w:cs="Arial"/>
          <w:sz w:val="24"/>
          <w:szCs w:val="24"/>
        </w:rPr>
        <w:t xml:space="preserve">  Intangible heritage includes items that are generally not physical but are passed down through the generations.  These items can include </w:t>
      </w:r>
      <w:r w:rsidR="002E293C" w:rsidRPr="003775C0">
        <w:rPr>
          <w:rFonts w:ascii="Arial" w:hAnsi="Arial" w:cs="Arial"/>
          <w:sz w:val="24"/>
          <w:szCs w:val="24"/>
        </w:rPr>
        <w:t>various practices, customs, traditions, performing arts (such as music and oral histories), and traditional craftworks.</w:t>
      </w:r>
      <w:r w:rsidR="002E293C" w:rsidRPr="003775C0">
        <w:rPr>
          <w:rStyle w:val="FootnoteReference"/>
          <w:rFonts w:ascii="Arial" w:hAnsi="Arial" w:cs="Arial"/>
          <w:sz w:val="24"/>
          <w:szCs w:val="24"/>
        </w:rPr>
        <w:footnoteReference w:id="5"/>
      </w:r>
      <w:r w:rsidR="002E293C" w:rsidRPr="003775C0">
        <w:rPr>
          <w:rFonts w:ascii="Arial" w:hAnsi="Arial" w:cs="Arial"/>
          <w:sz w:val="24"/>
          <w:szCs w:val="24"/>
        </w:rPr>
        <w:t xml:space="preserve">  </w:t>
      </w:r>
    </w:p>
    <w:p w14:paraId="39F3FD3A" w14:textId="5D346C47" w:rsidR="00691ADD" w:rsidRPr="003775C0" w:rsidRDefault="00B92F58" w:rsidP="00D556C8">
      <w:pPr>
        <w:jc w:val="both"/>
        <w:rPr>
          <w:rFonts w:ascii="Arial" w:hAnsi="Arial" w:cs="Arial"/>
          <w:b/>
          <w:bCs/>
          <w:sz w:val="24"/>
          <w:szCs w:val="24"/>
        </w:rPr>
      </w:pPr>
      <w:r w:rsidRPr="003775C0">
        <w:rPr>
          <w:rFonts w:ascii="Arial" w:hAnsi="Arial" w:cs="Arial"/>
          <w:b/>
          <w:bCs/>
          <w:sz w:val="24"/>
          <w:szCs w:val="24"/>
        </w:rPr>
        <w:t xml:space="preserve">Criteria for </w:t>
      </w:r>
      <w:r w:rsidR="002D69ED" w:rsidRPr="003775C0">
        <w:rPr>
          <w:rFonts w:ascii="Arial" w:hAnsi="Arial" w:cs="Arial"/>
          <w:b/>
          <w:bCs/>
          <w:sz w:val="24"/>
          <w:szCs w:val="24"/>
        </w:rPr>
        <w:t>selection</w:t>
      </w:r>
    </w:p>
    <w:p w14:paraId="314F101F" w14:textId="5B6C6CB7" w:rsidR="00295E73" w:rsidRPr="003775C0" w:rsidRDefault="003E6F14" w:rsidP="00D556C8">
      <w:pPr>
        <w:jc w:val="both"/>
        <w:rPr>
          <w:rFonts w:ascii="Arial" w:hAnsi="Arial" w:cs="Arial"/>
          <w:sz w:val="24"/>
          <w:szCs w:val="24"/>
        </w:rPr>
      </w:pPr>
      <w:r w:rsidRPr="003775C0">
        <w:rPr>
          <w:rFonts w:ascii="Arial" w:hAnsi="Arial" w:cs="Arial"/>
          <w:sz w:val="24"/>
          <w:szCs w:val="24"/>
        </w:rPr>
        <w:t xml:space="preserve">There are ten </w:t>
      </w:r>
      <w:r w:rsidR="00260199" w:rsidRPr="003775C0">
        <w:rPr>
          <w:rFonts w:ascii="Arial" w:hAnsi="Arial" w:cs="Arial"/>
          <w:sz w:val="24"/>
          <w:szCs w:val="24"/>
        </w:rPr>
        <w:t xml:space="preserve">criteria </w:t>
      </w:r>
      <w:r w:rsidR="00E6551B" w:rsidRPr="003775C0">
        <w:rPr>
          <w:rFonts w:ascii="Arial" w:hAnsi="Arial" w:cs="Arial"/>
          <w:sz w:val="24"/>
          <w:szCs w:val="24"/>
        </w:rPr>
        <w:t>that</w:t>
      </w:r>
      <w:r w:rsidR="00260199" w:rsidRPr="003775C0">
        <w:rPr>
          <w:rFonts w:ascii="Arial" w:hAnsi="Arial" w:cs="Arial"/>
          <w:sz w:val="24"/>
          <w:szCs w:val="24"/>
        </w:rPr>
        <w:t xml:space="preserve"> are used to see whether </w:t>
      </w:r>
      <w:r w:rsidR="00E6551B" w:rsidRPr="003775C0">
        <w:rPr>
          <w:rFonts w:ascii="Arial" w:hAnsi="Arial" w:cs="Arial"/>
          <w:sz w:val="24"/>
          <w:szCs w:val="24"/>
        </w:rPr>
        <w:t>an item is suitable</w:t>
      </w:r>
      <w:r w:rsidR="000B7DC9" w:rsidRPr="003775C0">
        <w:rPr>
          <w:rFonts w:ascii="Arial" w:hAnsi="Arial" w:cs="Arial"/>
          <w:sz w:val="24"/>
          <w:szCs w:val="24"/>
        </w:rPr>
        <w:t xml:space="preserve"> to be nominated</w:t>
      </w:r>
      <w:r w:rsidR="000F16AD" w:rsidRPr="003775C0">
        <w:rPr>
          <w:rFonts w:ascii="Arial" w:hAnsi="Arial" w:cs="Arial"/>
          <w:sz w:val="24"/>
          <w:szCs w:val="24"/>
        </w:rPr>
        <w:t xml:space="preserve"> for world heritage sta</w:t>
      </w:r>
      <w:r w:rsidR="00355ECF" w:rsidRPr="003775C0">
        <w:rPr>
          <w:rFonts w:ascii="Arial" w:hAnsi="Arial" w:cs="Arial"/>
          <w:sz w:val="24"/>
          <w:szCs w:val="24"/>
        </w:rPr>
        <w:t xml:space="preserve">tus. Some examples </w:t>
      </w:r>
      <w:r w:rsidR="00176A80" w:rsidRPr="003775C0">
        <w:rPr>
          <w:rFonts w:ascii="Arial" w:hAnsi="Arial" w:cs="Arial"/>
          <w:sz w:val="24"/>
          <w:szCs w:val="24"/>
        </w:rPr>
        <w:t xml:space="preserve">include that the items </w:t>
      </w:r>
      <w:r w:rsidR="009F4ECC" w:rsidRPr="003775C0">
        <w:rPr>
          <w:rFonts w:ascii="Arial" w:hAnsi="Arial" w:cs="Arial"/>
          <w:sz w:val="24"/>
          <w:szCs w:val="24"/>
        </w:rPr>
        <w:t xml:space="preserve">are particularly are creative and intelligent in their design, </w:t>
      </w:r>
      <w:r w:rsidR="005968B8" w:rsidRPr="003775C0">
        <w:rPr>
          <w:rFonts w:ascii="Arial" w:hAnsi="Arial" w:cs="Arial"/>
          <w:sz w:val="24"/>
          <w:szCs w:val="24"/>
        </w:rPr>
        <w:t xml:space="preserve">they demonstrate the development and </w:t>
      </w:r>
      <w:r w:rsidR="005968B8" w:rsidRPr="003775C0">
        <w:rPr>
          <w:rFonts w:ascii="Arial" w:hAnsi="Arial" w:cs="Arial"/>
          <w:sz w:val="24"/>
          <w:szCs w:val="24"/>
        </w:rPr>
        <w:lastRenderedPageBreak/>
        <w:t>ingenuity of structures that are important to the area or over a period of time</w:t>
      </w:r>
      <w:r w:rsidR="00295E73" w:rsidRPr="003775C0">
        <w:rPr>
          <w:rFonts w:ascii="Arial" w:hAnsi="Arial" w:cs="Arial"/>
          <w:sz w:val="24"/>
          <w:szCs w:val="24"/>
        </w:rPr>
        <w:t>,</w:t>
      </w:r>
      <w:r w:rsidR="005968B8" w:rsidRPr="003775C0">
        <w:rPr>
          <w:rFonts w:ascii="Arial" w:hAnsi="Arial" w:cs="Arial"/>
          <w:sz w:val="24"/>
          <w:szCs w:val="24"/>
        </w:rPr>
        <w:t xml:space="preserve"> and </w:t>
      </w:r>
      <w:r w:rsidR="00295E73" w:rsidRPr="003775C0">
        <w:rPr>
          <w:rFonts w:ascii="Arial" w:hAnsi="Arial" w:cs="Arial"/>
          <w:sz w:val="24"/>
          <w:szCs w:val="24"/>
        </w:rPr>
        <w:t xml:space="preserve">that </w:t>
      </w:r>
      <w:r w:rsidR="005968B8" w:rsidRPr="003775C0">
        <w:rPr>
          <w:rFonts w:ascii="Arial" w:hAnsi="Arial" w:cs="Arial"/>
          <w:sz w:val="24"/>
          <w:szCs w:val="24"/>
        </w:rPr>
        <w:t>the item(s) provide an example of</w:t>
      </w:r>
      <w:r w:rsidR="000D76DE" w:rsidRPr="003775C0">
        <w:rPr>
          <w:rFonts w:ascii="Arial" w:hAnsi="Arial" w:cs="Arial"/>
          <w:sz w:val="24"/>
          <w:szCs w:val="24"/>
        </w:rPr>
        <w:t xml:space="preserve"> historical development</w:t>
      </w:r>
      <w:r w:rsidR="005968B8" w:rsidRPr="003775C0">
        <w:rPr>
          <w:rFonts w:ascii="Arial" w:hAnsi="Arial" w:cs="Arial"/>
          <w:sz w:val="24"/>
          <w:szCs w:val="24"/>
        </w:rPr>
        <w:t>.</w:t>
      </w:r>
      <w:r w:rsidR="00B32A4C" w:rsidRPr="003775C0">
        <w:rPr>
          <w:rStyle w:val="FootnoteReference"/>
          <w:rFonts w:ascii="Arial" w:hAnsi="Arial" w:cs="Arial"/>
          <w:sz w:val="24"/>
          <w:szCs w:val="24"/>
        </w:rPr>
        <w:footnoteReference w:id="6"/>
      </w:r>
      <w:r w:rsidR="00547917" w:rsidRPr="003775C0">
        <w:rPr>
          <w:rFonts w:ascii="Arial" w:hAnsi="Arial" w:cs="Arial"/>
          <w:sz w:val="24"/>
          <w:szCs w:val="24"/>
        </w:rPr>
        <w:t xml:space="preserve"> </w:t>
      </w:r>
      <w:r w:rsidR="00295E73" w:rsidRPr="003775C0">
        <w:rPr>
          <w:rFonts w:ascii="Arial" w:hAnsi="Arial" w:cs="Arial"/>
          <w:sz w:val="24"/>
          <w:szCs w:val="24"/>
        </w:rPr>
        <w:t xml:space="preserve">It is important that at least one of the ten criteria </w:t>
      </w:r>
      <w:r w:rsidR="0047780D">
        <w:rPr>
          <w:rFonts w:ascii="Arial" w:hAnsi="Arial" w:cs="Arial"/>
          <w:sz w:val="24"/>
          <w:szCs w:val="24"/>
        </w:rPr>
        <w:t>is</w:t>
      </w:r>
      <w:r w:rsidR="00295E73" w:rsidRPr="003775C0">
        <w:rPr>
          <w:rFonts w:ascii="Arial" w:hAnsi="Arial" w:cs="Arial"/>
          <w:sz w:val="24"/>
          <w:szCs w:val="24"/>
        </w:rPr>
        <w:t xml:space="preserve"> met</w:t>
      </w:r>
      <w:r w:rsidR="00EA0D1F" w:rsidRPr="003775C0">
        <w:rPr>
          <w:rFonts w:ascii="Arial" w:hAnsi="Arial" w:cs="Arial"/>
          <w:sz w:val="24"/>
          <w:szCs w:val="24"/>
        </w:rPr>
        <w:t xml:space="preserve"> in order to be considered a world heritage site or </w:t>
      </w:r>
      <w:r w:rsidR="00EC6040" w:rsidRPr="003775C0">
        <w:rPr>
          <w:rFonts w:ascii="Arial" w:hAnsi="Arial" w:cs="Arial"/>
          <w:sz w:val="24"/>
          <w:szCs w:val="24"/>
        </w:rPr>
        <w:t>phenomenon</w:t>
      </w:r>
      <w:r w:rsidR="00EA0D1F" w:rsidRPr="003775C0">
        <w:rPr>
          <w:rFonts w:ascii="Arial" w:hAnsi="Arial" w:cs="Arial"/>
          <w:sz w:val="24"/>
          <w:szCs w:val="24"/>
        </w:rPr>
        <w:t xml:space="preserve">.  </w:t>
      </w:r>
      <w:r w:rsidR="00EC6040" w:rsidRPr="003775C0">
        <w:rPr>
          <w:rFonts w:ascii="Arial" w:hAnsi="Arial" w:cs="Arial"/>
          <w:sz w:val="24"/>
          <w:szCs w:val="24"/>
        </w:rPr>
        <w:t>This is as the world heritage fund allocates</w:t>
      </w:r>
      <w:r w:rsidR="004E4A2E" w:rsidRPr="003775C0">
        <w:rPr>
          <w:rFonts w:ascii="Arial" w:hAnsi="Arial" w:cs="Arial"/>
          <w:sz w:val="24"/>
          <w:szCs w:val="24"/>
        </w:rPr>
        <w:t xml:space="preserve"> </w:t>
      </w:r>
      <w:r w:rsidR="00EC6040" w:rsidRPr="003775C0">
        <w:rPr>
          <w:rFonts w:ascii="Arial" w:hAnsi="Arial" w:cs="Arial"/>
          <w:sz w:val="24"/>
          <w:szCs w:val="24"/>
        </w:rPr>
        <w:t xml:space="preserve">finances to UNESCO for </w:t>
      </w:r>
      <w:r w:rsidR="004E4A2E" w:rsidRPr="003775C0">
        <w:rPr>
          <w:rFonts w:ascii="Arial" w:hAnsi="Arial" w:cs="Arial"/>
          <w:sz w:val="24"/>
          <w:szCs w:val="24"/>
        </w:rPr>
        <w:t xml:space="preserve">such items to be maintained and protected under the </w:t>
      </w:r>
      <w:r w:rsidR="0047780D">
        <w:rPr>
          <w:rFonts w:ascii="Arial" w:hAnsi="Arial" w:cs="Arial"/>
          <w:sz w:val="24"/>
          <w:szCs w:val="24"/>
        </w:rPr>
        <w:t>UNESCO</w:t>
      </w:r>
      <w:r w:rsidR="004E4A2E" w:rsidRPr="003775C0">
        <w:rPr>
          <w:rFonts w:ascii="Arial" w:hAnsi="Arial" w:cs="Arial"/>
          <w:sz w:val="24"/>
          <w:szCs w:val="24"/>
        </w:rPr>
        <w:t xml:space="preserve"> convention.</w:t>
      </w:r>
      <w:r w:rsidR="00D05769" w:rsidRPr="003775C0">
        <w:rPr>
          <w:rStyle w:val="FootnoteReference"/>
          <w:rFonts w:ascii="Arial" w:hAnsi="Arial" w:cs="Arial"/>
          <w:sz w:val="24"/>
          <w:szCs w:val="24"/>
        </w:rPr>
        <w:footnoteReference w:id="7"/>
      </w:r>
    </w:p>
    <w:p w14:paraId="0D89F8B0" w14:textId="58BC11E9" w:rsidR="00FD0714" w:rsidRPr="003775C0" w:rsidRDefault="00FD0714" w:rsidP="00D556C8">
      <w:pPr>
        <w:jc w:val="both"/>
        <w:rPr>
          <w:rFonts w:ascii="Arial" w:hAnsi="Arial" w:cs="Arial"/>
          <w:b/>
          <w:bCs/>
          <w:sz w:val="24"/>
          <w:szCs w:val="24"/>
        </w:rPr>
      </w:pPr>
      <w:r w:rsidRPr="003775C0">
        <w:rPr>
          <w:rFonts w:ascii="Arial" w:hAnsi="Arial" w:cs="Arial"/>
          <w:b/>
          <w:bCs/>
          <w:sz w:val="24"/>
          <w:szCs w:val="24"/>
        </w:rPr>
        <w:t>What UNESCO sites are in North Wales?</w:t>
      </w:r>
    </w:p>
    <w:p w14:paraId="56122A7D" w14:textId="18B64FD6" w:rsidR="00FD0714" w:rsidRPr="003775C0" w:rsidRDefault="00DD641D" w:rsidP="00D556C8">
      <w:pPr>
        <w:jc w:val="both"/>
        <w:rPr>
          <w:rFonts w:ascii="Arial" w:hAnsi="Arial" w:cs="Arial"/>
          <w:b/>
          <w:bCs/>
          <w:sz w:val="24"/>
          <w:szCs w:val="24"/>
        </w:rPr>
      </w:pPr>
      <w:r w:rsidRPr="003775C0">
        <w:rPr>
          <w:rFonts w:ascii="Arial" w:hAnsi="Arial" w:cs="Arial"/>
          <w:b/>
          <w:bCs/>
          <w:i/>
          <w:iCs/>
          <w:sz w:val="24"/>
          <w:szCs w:val="24"/>
        </w:rPr>
        <w:t xml:space="preserve">Pontcysyllte </w:t>
      </w:r>
      <w:r w:rsidR="00BE7ED0" w:rsidRPr="003775C0">
        <w:rPr>
          <w:rFonts w:ascii="Arial" w:hAnsi="Arial" w:cs="Arial"/>
          <w:b/>
          <w:bCs/>
          <w:i/>
          <w:iCs/>
          <w:sz w:val="24"/>
          <w:szCs w:val="24"/>
        </w:rPr>
        <w:t>Aqueduct</w:t>
      </w:r>
      <w:r w:rsidRPr="003775C0">
        <w:rPr>
          <w:rFonts w:ascii="Arial" w:hAnsi="Arial" w:cs="Arial"/>
          <w:b/>
          <w:bCs/>
          <w:i/>
          <w:iCs/>
          <w:sz w:val="24"/>
          <w:szCs w:val="24"/>
        </w:rPr>
        <w:t xml:space="preserve"> and Canal</w:t>
      </w:r>
    </w:p>
    <w:p w14:paraId="46E4539E" w14:textId="0C662097" w:rsidR="009C7EBF" w:rsidRPr="003775C0" w:rsidRDefault="009C7EBF" w:rsidP="00D556C8">
      <w:pPr>
        <w:jc w:val="both"/>
        <w:rPr>
          <w:rFonts w:ascii="Arial" w:hAnsi="Arial" w:cs="Arial"/>
          <w:sz w:val="24"/>
          <w:szCs w:val="24"/>
        </w:rPr>
      </w:pPr>
      <w:r w:rsidRPr="003775C0">
        <w:rPr>
          <w:rFonts w:ascii="Arial" w:hAnsi="Arial" w:cs="Arial"/>
          <w:sz w:val="24"/>
          <w:szCs w:val="24"/>
        </w:rPr>
        <w:t xml:space="preserve">This site was inscribed in 2009 and met </w:t>
      </w:r>
      <w:r w:rsidR="00940ECC" w:rsidRPr="003775C0">
        <w:rPr>
          <w:rFonts w:ascii="Arial" w:hAnsi="Arial" w:cs="Arial"/>
          <w:sz w:val="24"/>
          <w:szCs w:val="24"/>
        </w:rPr>
        <w:t>three criteria</w:t>
      </w:r>
      <w:r w:rsidR="005542D9" w:rsidRPr="003775C0">
        <w:rPr>
          <w:rFonts w:ascii="Arial" w:hAnsi="Arial" w:cs="Arial"/>
          <w:sz w:val="24"/>
          <w:szCs w:val="24"/>
        </w:rPr>
        <w:t>:</w:t>
      </w:r>
      <w:r w:rsidR="00940ECC" w:rsidRPr="003775C0">
        <w:rPr>
          <w:rFonts w:ascii="Arial" w:hAnsi="Arial" w:cs="Arial"/>
          <w:sz w:val="24"/>
          <w:szCs w:val="24"/>
        </w:rPr>
        <w:t xml:space="preserve"> i), ii) and </w:t>
      </w:r>
      <w:r w:rsidR="00A10576" w:rsidRPr="003775C0">
        <w:rPr>
          <w:rFonts w:ascii="Arial" w:hAnsi="Arial" w:cs="Arial"/>
          <w:sz w:val="24"/>
          <w:szCs w:val="24"/>
        </w:rPr>
        <w:t xml:space="preserve">iv).  </w:t>
      </w:r>
      <w:r w:rsidR="007B5EBE" w:rsidRPr="003775C0">
        <w:rPr>
          <w:rFonts w:ascii="Arial" w:hAnsi="Arial" w:cs="Arial"/>
          <w:sz w:val="24"/>
          <w:szCs w:val="24"/>
        </w:rPr>
        <w:t>The aqueduct is in North</w:t>
      </w:r>
      <w:r w:rsidR="001C251B" w:rsidRPr="003775C0">
        <w:rPr>
          <w:rFonts w:ascii="Arial" w:hAnsi="Arial" w:cs="Arial"/>
          <w:sz w:val="24"/>
          <w:szCs w:val="24"/>
        </w:rPr>
        <w:t>east Wales near</w:t>
      </w:r>
      <w:r w:rsidR="007B5EBE" w:rsidRPr="003775C0">
        <w:rPr>
          <w:rFonts w:ascii="Arial" w:hAnsi="Arial" w:cs="Arial"/>
          <w:sz w:val="24"/>
          <w:szCs w:val="24"/>
        </w:rPr>
        <w:t xml:space="preserve"> Llangollen.  It was seen as a masterpiece of civil engineering, which was completed in the early 19</w:t>
      </w:r>
      <w:r w:rsidR="007B5EBE" w:rsidRPr="003775C0">
        <w:rPr>
          <w:rFonts w:ascii="Arial" w:hAnsi="Arial" w:cs="Arial"/>
          <w:sz w:val="24"/>
          <w:szCs w:val="24"/>
          <w:vertAlign w:val="superscript"/>
        </w:rPr>
        <w:t>th</w:t>
      </w:r>
      <w:r w:rsidR="007B5EBE" w:rsidRPr="003775C0">
        <w:rPr>
          <w:rFonts w:ascii="Arial" w:hAnsi="Arial" w:cs="Arial"/>
          <w:sz w:val="24"/>
          <w:szCs w:val="24"/>
        </w:rPr>
        <w:t xml:space="preserve"> century during the industrial revolution. </w:t>
      </w:r>
      <w:r w:rsidR="001C251B" w:rsidRPr="003775C0">
        <w:rPr>
          <w:rFonts w:ascii="Arial" w:hAnsi="Arial" w:cs="Arial"/>
          <w:sz w:val="24"/>
          <w:szCs w:val="24"/>
        </w:rPr>
        <w:t xml:space="preserve"> The engineer responsible for the </w:t>
      </w:r>
      <w:r w:rsidR="000E2630" w:rsidRPr="003775C0">
        <w:rPr>
          <w:rFonts w:ascii="Arial" w:hAnsi="Arial" w:cs="Arial"/>
          <w:sz w:val="24"/>
          <w:szCs w:val="24"/>
        </w:rPr>
        <w:t>design of this item was Thomas Telford.</w:t>
      </w:r>
      <w:r w:rsidR="002729DC" w:rsidRPr="003775C0">
        <w:rPr>
          <w:rFonts w:ascii="Arial" w:hAnsi="Arial" w:cs="Arial"/>
          <w:sz w:val="24"/>
          <w:szCs w:val="24"/>
        </w:rPr>
        <w:t xml:space="preserve"> The design is made from a combination of metals; cast and wrought iron, which was thought to </w:t>
      </w:r>
      <w:r w:rsidR="00EE46C0" w:rsidRPr="003775C0">
        <w:rPr>
          <w:rFonts w:ascii="Arial" w:hAnsi="Arial" w:cs="Arial"/>
          <w:sz w:val="24"/>
          <w:szCs w:val="24"/>
        </w:rPr>
        <w:t xml:space="preserve">add to its creative </w:t>
      </w:r>
      <w:r w:rsidR="00BB74ED" w:rsidRPr="003775C0">
        <w:rPr>
          <w:rFonts w:ascii="Arial" w:hAnsi="Arial" w:cs="Arial"/>
          <w:sz w:val="24"/>
          <w:szCs w:val="24"/>
        </w:rPr>
        <w:t>quality.</w:t>
      </w:r>
      <w:r w:rsidR="0053723D" w:rsidRPr="003775C0">
        <w:rPr>
          <w:rStyle w:val="FootnoteReference"/>
          <w:rFonts w:ascii="Arial" w:hAnsi="Arial" w:cs="Arial"/>
          <w:sz w:val="24"/>
          <w:szCs w:val="24"/>
        </w:rPr>
        <w:footnoteReference w:id="8"/>
      </w:r>
      <w:r w:rsidR="00BB74ED" w:rsidRPr="003775C0">
        <w:rPr>
          <w:rFonts w:ascii="Arial" w:hAnsi="Arial" w:cs="Arial"/>
          <w:sz w:val="24"/>
          <w:szCs w:val="24"/>
        </w:rPr>
        <w:t xml:space="preserve"> </w:t>
      </w:r>
    </w:p>
    <w:p w14:paraId="1FC2D3AF" w14:textId="10B0D890" w:rsidR="00DA017B" w:rsidRPr="003775C0" w:rsidRDefault="003340BD" w:rsidP="00D556C8">
      <w:pPr>
        <w:jc w:val="both"/>
        <w:rPr>
          <w:rFonts w:ascii="Arial" w:hAnsi="Arial" w:cs="Arial"/>
          <w:sz w:val="24"/>
          <w:szCs w:val="24"/>
        </w:rPr>
      </w:pPr>
      <w:r w:rsidRPr="003775C0">
        <w:rPr>
          <w:rFonts w:ascii="Arial" w:hAnsi="Arial" w:cs="Arial"/>
          <w:sz w:val="24"/>
          <w:szCs w:val="24"/>
        </w:rPr>
        <w:t xml:space="preserve">Its </w:t>
      </w:r>
      <w:r w:rsidR="00B0619A" w:rsidRPr="003775C0">
        <w:rPr>
          <w:rFonts w:ascii="Arial" w:hAnsi="Arial" w:cs="Arial"/>
          <w:sz w:val="24"/>
          <w:szCs w:val="24"/>
        </w:rPr>
        <w:t>inscription was given under</w:t>
      </w:r>
      <w:r w:rsidR="00AD54D5" w:rsidRPr="003775C0">
        <w:rPr>
          <w:rFonts w:ascii="Arial" w:hAnsi="Arial" w:cs="Arial"/>
          <w:sz w:val="24"/>
          <w:szCs w:val="24"/>
        </w:rPr>
        <w:t xml:space="preserve"> </w:t>
      </w:r>
      <w:r w:rsidR="00E90CEC" w:rsidRPr="003775C0">
        <w:rPr>
          <w:rFonts w:ascii="Arial" w:hAnsi="Arial" w:cs="Arial"/>
          <w:sz w:val="24"/>
          <w:szCs w:val="24"/>
        </w:rPr>
        <w:t>criteria</w:t>
      </w:r>
      <w:r w:rsidR="001B28E1" w:rsidRPr="003775C0">
        <w:rPr>
          <w:rFonts w:ascii="Arial" w:hAnsi="Arial" w:cs="Arial"/>
          <w:sz w:val="24"/>
          <w:szCs w:val="24"/>
        </w:rPr>
        <w:t xml:space="preserve"> i)</w:t>
      </w:r>
      <w:r w:rsidR="00E90CEC" w:rsidRPr="003775C0">
        <w:rPr>
          <w:rFonts w:ascii="Arial" w:hAnsi="Arial" w:cs="Arial"/>
          <w:sz w:val="24"/>
          <w:szCs w:val="24"/>
        </w:rPr>
        <w:t xml:space="preserve"> </w:t>
      </w:r>
      <w:r w:rsidR="00D03899" w:rsidRPr="003775C0">
        <w:rPr>
          <w:rFonts w:ascii="Arial" w:hAnsi="Arial" w:cs="Arial"/>
          <w:sz w:val="24"/>
          <w:szCs w:val="24"/>
        </w:rPr>
        <w:t>ii) and iv)</w:t>
      </w:r>
      <w:r w:rsidR="00B0619A" w:rsidRPr="003775C0">
        <w:rPr>
          <w:rFonts w:ascii="Arial" w:hAnsi="Arial" w:cs="Arial"/>
          <w:sz w:val="24"/>
          <w:szCs w:val="24"/>
        </w:rPr>
        <w:t>, which therefore gave it UNESCO status and recognition</w:t>
      </w:r>
      <w:r w:rsidR="001B28E1" w:rsidRPr="003775C0">
        <w:rPr>
          <w:rFonts w:ascii="Arial" w:hAnsi="Arial" w:cs="Arial"/>
          <w:sz w:val="24"/>
          <w:szCs w:val="24"/>
        </w:rPr>
        <w:t xml:space="preserve">.  Criterion i) was met as the site was seen as </w:t>
      </w:r>
      <w:r w:rsidR="00B17AED" w:rsidRPr="003775C0">
        <w:rPr>
          <w:rFonts w:ascii="Arial" w:hAnsi="Arial" w:cs="Arial"/>
          <w:sz w:val="24"/>
          <w:szCs w:val="24"/>
        </w:rPr>
        <w:t xml:space="preserve">a work of genius and this gave the site its international prestige.  It also is an example of how great the British ironmaking industry was at the time. Criterion ii) was </w:t>
      </w:r>
      <w:r w:rsidR="00D327C2" w:rsidRPr="003775C0">
        <w:rPr>
          <w:rFonts w:ascii="Arial" w:hAnsi="Arial" w:cs="Arial"/>
          <w:sz w:val="24"/>
          <w:szCs w:val="24"/>
        </w:rPr>
        <w:t xml:space="preserve">met by the canal being an example of technical </w:t>
      </w:r>
      <w:r w:rsidR="006B5BF6" w:rsidRPr="003775C0">
        <w:rPr>
          <w:rFonts w:ascii="Arial" w:hAnsi="Arial" w:cs="Arial"/>
          <w:sz w:val="24"/>
          <w:szCs w:val="24"/>
        </w:rPr>
        <w:t xml:space="preserve">intersections and the development </w:t>
      </w:r>
      <w:r w:rsidR="005026B5" w:rsidRPr="003775C0">
        <w:rPr>
          <w:rFonts w:ascii="Arial" w:hAnsi="Arial" w:cs="Arial"/>
          <w:sz w:val="24"/>
          <w:szCs w:val="24"/>
        </w:rPr>
        <w:t xml:space="preserve">in the building and design of </w:t>
      </w:r>
      <w:r w:rsidR="00924BF0" w:rsidRPr="003775C0">
        <w:rPr>
          <w:rFonts w:ascii="Arial" w:hAnsi="Arial" w:cs="Arial"/>
          <w:sz w:val="24"/>
          <w:szCs w:val="24"/>
        </w:rPr>
        <w:t>artificial waterways</w:t>
      </w:r>
      <w:r w:rsidR="00804A2B" w:rsidRPr="003775C0">
        <w:rPr>
          <w:rFonts w:ascii="Arial" w:hAnsi="Arial" w:cs="Arial"/>
          <w:sz w:val="24"/>
          <w:szCs w:val="24"/>
        </w:rPr>
        <w:t>. Criterion iv) was met through the canal</w:t>
      </w:r>
      <w:r w:rsidR="002D7D9F" w:rsidRPr="003775C0">
        <w:rPr>
          <w:rFonts w:ascii="Arial" w:hAnsi="Arial" w:cs="Arial"/>
          <w:sz w:val="24"/>
          <w:szCs w:val="24"/>
        </w:rPr>
        <w:t>,</w:t>
      </w:r>
      <w:r w:rsidR="00804A2B" w:rsidRPr="003775C0">
        <w:rPr>
          <w:rFonts w:ascii="Arial" w:hAnsi="Arial" w:cs="Arial"/>
          <w:sz w:val="24"/>
          <w:szCs w:val="24"/>
        </w:rPr>
        <w:t xml:space="preserve"> and engineering involved in it</w:t>
      </w:r>
      <w:r w:rsidR="002D7D9F" w:rsidRPr="003775C0">
        <w:rPr>
          <w:rFonts w:ascii="Arial" w:hAnsi="Arial" w:cs="Arial"/>
          <w:sz w:val="24"/>
          <w:szCs w:val="24"/>
        </w:rPr>
        <w:t>,</w:t>
      </w:r>
      <w:r w:rsidR="00804A2B" w:rsidRPr="003775C0">
        <w:rPr>
          <w:rFonts w:ascii="Arial" w:hAnsi="Arial" w:cs="Arial"/>
          <w:sz w:val="24"/>
          <w:szCs w:val="24"/>
        </w:rPr>
        <w:t xml:space="preserve"> </w:t>
      </w:r>
      <w:r w:rsidR="00AB5506" w:rsidRPr="003775C0">
        <w:rPr>
          <w:rFonts w:ascii="Arial" w:hAnsi="Arial" w:cs="Arial"/>
          <w:sz w:val="24"/>
          <w:szCs w:val="24"/>
        </w:rPr>
        <w:t xml:space="preserve">representing an important aspect of </w:t>
      </w:r>
      <w:r w:rsidR="00E13616" w:rsidRPr="003775C0">
        <w:rPr>
          <w:rFonts w:ascii="Arial" w:hAnsi="Arial" w:cs="Arial"/>
          <w:sz w:val="24"/>
          <w:szCs w:val="24"/>
        </w:rPr>
        <w:t>how</w:t>
      </w:r>
      <w:r w:rsidR="002D7D9F" w:rsidRPr="003775C0">
        <w:rPr>
          <w:rFonts w:ascii="Arial" w:hAnsi="Arial" w:cs="Arial"/>
          <w:sz w:val="24"/>
          <w:szCs w:val="24"/>
        </w:rPr>
        <w:t xml:space="preserve"> the</w:t>
      </w:r>
      <w:r w:rsidR="00E13616" w:rsidRPr="003775C0">
        <w:rPr>
          <w:rFonts w:ascii="Arial" w:hAnsi="Arial" w:cs="Arial"/>
          <w:sz w:val="24"/>
          <w:szCs w:val="24"/>
        </w:rPr>
        <w:t xml:space="preserve"> transportation of heavy goods </w:t>
      </w:r>
      <w:r w:rsidR="002D7D9F" w:rsidRPr="003775C0">
        <w:rPr>
          <w:rFonts w:ascii="Arial" w:hAnsi="Arial" w:cs="Arial"/>
          <w:sz w:val="24"/>
          <w:szCs w:val="24"/>
        </w:rPr>
        <w:t xml:space="preserve">enabled </w:t>
      </w:r>
      <w:r w:rsidR="0053723D" w:rsidRPr="003775C0">
        <w:rPr>
          <w:rFonts w:ascii="Arial" w:hAnsi="Arial" w:cs="Arial"/>
          <w:sz w:val="24"/>
          <w:szCs w:val="24"/>
        </w:rPr>
        <w:t>advances in the industrial revolution.</w:t>
      </w:r>
      <w:r w:rsidR="00354C13" w:rsidRPr="003775C0">
        <w:rPr>
          <w:rStyle w:val="FootnoteReference"/>
          <w:rFonts w:ascii="Arial" w:hAnsi="Arial" w:cs="Arial"/>
          <w:sz w:val="24"/>
          <w:szCs w:val="24"/>
        </w:rPr>
        <w:footnoteReference w:id="9"/>
      </w:r>
    </w:p>
    <w:p w14:paraId="5DBA0E3A" w14:textId="290FA678" w:rsidR="00882AA7" w:rsidRPr="003775C0" w:rsidRDefault="00882AA7" w:rsidP="00D556C8">
      <w:pPr>
        <w:jc w:val="both"/>
        <w:rPr>
          <w:rFonts w:ascii="Arial" w:hAnsi="Arial" w:cs="Arial"/>
          <w:sz w:val="24"/>
          <w:szCs w:val="24"/>
        </w:rPr>
      </w:pPr>
      <w:r w:rsidRPr="003775C0">
        <w:rPr>
          <w:rFonts w:ascii="Arial" w:hAnsi="Arial" w:cs="Arial"/>
          <w:sz w:val="24"/>
          <w:szCs w:val="24"/>
        </w:rPr>
        <w:t>Since the aqueduct and canal is over one hundred years old, there has been a lot of maintenance and repairs to it, which has meant that it has</w:t>
      </w:r>
      <w:r w:rsidR="00C870C3">
        <w:rPr>
          <w:rFonts w:ascii="Arial" w:hAnsi="Arial" w:cs="Arial"/>
          <w:sz w:val="24"/>
          <w:szCs w:val="24"/>
        </w:rPr>
        <w:t xml:space="preserve"> somewhat</w:t>
      </w:r>
      <w:r w:rsidRPr="003775C0">
        <w:rPr>
          <w:rFonts w:ascii="Arial" w:hAnsi="Arial" w:cs="Arial"/>
          <w:sz w:val="24"/>
          <w:szCs w:val="24"/>
        </w:rPr>
        <w:t xml:space="preserve"> changed from its original form.  </w:t>
      </w:r>
      <w:r w:rsidR="0003704C" w:rsidRPr="003775C0">
        <w:rPr>
          <w:rFonts w:ascii="Arial" w:hAnsi="Arial" w:cs="Arial"/>
          <w:sz w:val="24"/>
          <w:szCs w:val="24"/>
        </w:rPr>
        <w:t>Although this is the case</w:t>
      </w:r>
      <w:r w:rsidR="007F1188" w:rsidRPr="003775C0">
        <w:rPr>
          <w:rFonts w:ascii="Arial" w:hAnsi="Arial" w:cs="Arial"/>
          <w:sz w:val="24"/>
          <w:szCs w:val="24"/>
        </w:rPr>
        <w:t xml:space="preserve"> it</w:t>
      </w:r>
      <w:r w:rsidR="00C870C3">
        <w:rPr>
          <w:rFonts w:ascii="Arial" w:hAnsi="Arial" w:cs="Arial"/>
          <w:sz w:val="24"/>
          <w:szCs w:val="24"/>
        </w:rPr>
        <w:t xml:space="preserve"> is still functional</w:t>
      </w:r>
      <w:r w:rsidR="000151F0" w:rsidRPr="003775C0">
        <w:rPr>
          <w:rFonts w:ascii="Arial" w:hAnsi="Arial" w:cs="Arial"/>
          <w:sz w:val="24"/>
          <w:szCs w:val="24"/>
        </w:rPr>
        <w:t>.</w:t>
      </w:r>
      <w:r w:rsidR="00C5528A" w:rsidRPr="003775C0">
        <w:rPr>
          <w:rStyle w:val="FootnoteReference"/>
          <w:rFonts w:ascii="Arial" w:hAnsi="Arial" w:cs="Arial"/>
          <w:sz w:val="24"/>
          <w:szCs w:val="24"/>
        </w:rPr>
        <w:footnoteReference w:id="10"/>
      </w:r>
      <w:r w:rsidR="00C5528A" w:rsidRPr="003775C0">
        <w:rPr>
          <w:rFonts w:ascii="Arial" w:hAnsi="Arial" w:cs="Arial"/>
          <w:sz w:val="24"/>
          <w:szCs w:val="24"/>
        </w:rPr>
        <w:t xml:space="preserve">  The site had previously been in need of repair and </w:t>
      </w:r>
      <w:r w:rsidR="00ED19FB" w:rsidRPr="003775C0">
        <w:rPr>
          <w:rFonts w:ascii="Arial" w:hAnsi="Arial" w:cs="Arial"/>
          <w:sz w:val="24"/>
          <w:szCs w:val="24"/>
        </w:rPr>
        <w:t xml:space="preserve">due to persistent campaigning, it was made into a UNESCO world heritage site in 2009. This was primarily done to protect and preserve the </w:t>
      </w:r>
      <w:r w:rsidR="0064373D" w:rsidRPr="003775C0">
        <w:rPr>
          <w:rFonts w:ascii="Arial" w:hAnsi="Arial" w:cs="Arial"/>
          <w:sz w:val="24"/>
          <w:szCs w:val="24"/>
        </w:rPr>
        <w:t>site and the cultural heritage associated with it.</w:t>
      </w:r>
      <w:r w:rsidR="000321EA" w:rsidRPr="003775C0">
        <w:rPr>
          <w:rFonts w:ascii="Arial" w:hAnsi="Arial" w:cs="Arial"/>
          <w:sz w:val="24"/>
          <w:szCs w:val="24"/>
        </w:rPr>
        <w:t xml:space="preserve">  However, it has also brought a number of visitors to the area, including people who </w:t>
      </w:r>
      <w:r w:rsidR="005C597A" w:rsidRPr="003775C0">
        <w:rPr>
          <w:rFonts w:ascii="Arial" w:hAnsi="Arial" w:cs="Arial"/>
          <w:sz w:val="24"/>
          <w:szCs w:val="24"/>
        </w:rPr>
        <w:t xml:space="preserve">have </w:t>
      </w:r>
      <w:r w:rsidR="000321EA" w:rsidRPr="003775C0">
        <w:rPr>
          <w:rFonts w:ascii="Arial" w:hAnsi="Arial" w:cs="Arial"/>
          <w:sz w:val="24"/>
          <w:szCs w:val="24"/>
        </w:rPr>
        <w:t xml:space="preserve">wanted to go over the aqueduct in a barge or </w:t>
      </w:r>
      <w:r w:rsidR="00047416" w:rsidRPr="003775C0">
        <w:rPr>
          <w:rFonts w:ascii="Arial" w:hAnsi="Arial" w:cs="Arial"/>
          <w:sz w:val="24"/>
          <w:szCs w:val="24"/>
        </w:rPr>
        <w:t>other</w:t>
      </w:r>
      <w:r w:rsidR="00BD4258" w:rsidRPr="003775C0">
        <w:rPr>
          <w:rFonts w:ascii="Arial" w:hAnsi="Arial" w:cs="Arial"/>
          <w:sz w:val="24"/>
          <w:szCs w:val="24"/>
        </w:rPr>
        <w:t xml:space="preserve"> suitable</w:t>
      </w:r>
      <w:r w:rsidR="00047416" w:rsidRPr="003775C0">
        <w:rPr>
          <w:rFonts w:ascii="Arial" w:hAnsi="Arial" w:cs="Arial"/>
          <w:sz w:val="24"/>
          <w:szCs w:val="24"/>
        </w:rPr>
        <w:t xml:space="preserve"> canal boat.</w:t>
      </w:r>
      <w:r w:rsidR="00D31BC7" w:rsidRPr="003775C0">
        <w:rPr>
          <w:rStyle w:val="FootnoteReference"/>
          <w:rFonts w:ascii="Arial" w:hAnsi="Arial" w:cs="Arial"/>
          <w:sz w:val="24"/>
          <w:szCs w:val="24"/>
        </w:rPr>
        <w:footnoteReference w:id="11"/>
      </w:r>
      <w:r w:rsidR="00DD7C2B" w:rsidRPr="003775C0">
        <w:rPr>
          <w:rFonts w:ascii="Arial" w:hAnsi="Arial" w:cs="Arial"/>
          <w:sz w:val="24"/>
          <w:szCs w:val="24"/>
        </w:rPr>
        <w:t xml:space="preserve">  On the one hand this is </w:t>
      </w:r>
      <w:r w:rsidR="007940E2" w:rsidRPr="003775C0">
        <w:rPr>
          <w:rFonts w:ascii="Arial" w:hAnsi="Arial" w:cs="Arial"/>
          <w:sz w:val="24"/>
          <w:szCs w:val="24"/>
        </w:rPr>
        <w:t xml:space="preserve">good for the economy and for promoting the area, on the other hand, tourism can have inadvertent effects </w:t>
      </w:r>
      <w:r w:rsidR="007940E2" w:rsidRPr="003775C0">
        <w:rPr>
          <w:rFonts w:ascii="Arial" w:hAnsi="Arial" w:cs="Arial"/>
          <w:sz w:val="24"/>
          <w:szCs w:val="24"/>
        </w:rPr>
        <w:lastRenderedPageBreak/>
        <w:t>on the natural landscape and on the sites which have been given UNESCO status.</w:t>
      </w:r>
      <w:r w:rsidR="00577CED" w:rsidRPr="003775C0">
        <w:rPr>
          <w:rFonts w:ascii="Arial" w:hAnsi="Arial" w:cs="Arial"/>
          <w:sz w:val="24"/>
          <w:szCs w:val="24"/>
        </w:rPr>
        <w:t xml:space="preserve"> Indeed, the nearby town of Llangoll</w:t>
      </w:r>
      <w:r w:rsidR="000F6532" w:rsidRPr="003775C0">
        <w:rPr>
          <w:rFonts w:ascii="Arial" w:hAnsi="Arial" w:cs="Arial"/>
          <w:sz w:val="24"/>
          <w:szCs w:val="24"/>
        </w:rPr>
        <w:t>en</w:t>
      </w:r>
      <w:r w:rsidR="00577CED" w:rsidRPr="003775C0">
        <w:rPr>
          <w:rFonts w:ascii="Arial" w:hAnsi="Arial" w:cs="Arial"/>
          <w:sz w:val="24"/>
          <w:szCs w:val="24"/>
        </w:rPr>
        <w:t xml:space="preserve"> is often </w:t>
      </w:r>
      <w:r w:rsidR="00C167AF" w:rsidRPr="003775C0">
        <w:rPr>
          <w:rFonts w:ascii="Arial" w:hAnsi="Arial" w:cs="Arial"/>
          <w:sz w:val="24"/>
          <w:szCs w:val="24"/>
        </w:rPr>
        <w:t>teeming</w:t>
      </w:r>
      <w:r w:rsidR="00577CED" w:rsidRPr="003775C0">
        <w:rPr>
          <w:rFonts w:ascii="Arial" w:hAnsi="Arial" w:cs="Arial"/>
          <w:sz w:val="24"/>
          <w:szCs w:val="24"/>
        </w:rPr>
        <w:t xml:space="preserve"> with tourists, especially during </w:t>
      </w:r>
      <w:r w:rsidR="00C167AF" w:rsidRPr="003775C0">
        <w:rPr>
          <w:rFonts w:ascii="Arial" w:hAnsi="Arial" w:cs="Arial"/>
          <w:sz w:val="24"/>
          <w:szCs w:val="24"/>
        </w:rPr>
        <w:t>the holiday period and when the weather is favourable</w:t>
      </w:r>
      <w:r w:rsidR="00FC3015" w:rsidRPr="003775C0">
        <w:rPr>
          <w:rFonts w:ascii="Arial" w:hAnsi="Arial" w:cs="Arial"/>
          <w:sz w:val="24"/>
          <w:szCs w:val="24"/>
        </w:rPr>
        <w:t>.</w:t>
      </w:r>
      <w:r w:rsidR="00FC3015" w:rsidRPr="003775C0">
        <w:rPr>
          <w:rStyle w:val="FootnoteReference"/>
          <w:rFonts w:ascii="Arial" w:hAnsi="Arial" w:cs="Arial"/>
          <w:sz w:val="24"/>
          <w:szCs w:val="24"/>
        </w:rPr>
        <w:footnoteReference w:id="12"/>
      </w:r>
      <w:r w:rsidR="006A5F52" w:rsidRPr="003775C0">
        <w:rPr>
          <w:rFonts w:ascii="Arial" w:hAnsi="Arial" w:cs="Arial"/>
          <w:sz w:val="24"/>
          <w:szCs w:val="24"/>
        </w:rPr>
        <w:t xml:space="preserve">  </w:t>
      </w:r>
      <w:r w:rsidR="002E4DAE">
        <w:rPr>
          <w:rFonts w:ascii="Arial" w:hAnsi="Arial" w:cs="Arial"/>
          <w:sz w:val="24"/>
          <w:szCs w:val="24"/>
        </w:rPr>
        <w:t>In</w:t>
      </w:r>
      <w:r w:rsidR="00486A75">
        <w:rPr>
          <w:rFonts w:ascii="Arial" w:hAnsi="Arial" w:cs="Arial"/>
          <w:sz w:val="24"/>
          <w:szCs w:val="24"/>
        </w:rPr>
        <w:t xml:space="preserve"> addition to this </w:t>
      </w:r>
      <w:r w:rsidR="009B4936">
        <w:rPr>
          <w:rFonts w:ascii="Arial" w:hAnsi="Arial" w:cs="Arial"/>
          <w:sz w:val="24"/>
          <w:szCs w:val="24"/>
        </w:rPr>
        <w:t xml:space="preserve">people </w:t>
      </w:r>
      <w:r w:rsidR="00486A75">
        <w:rPr>
          <w:rFonts w:ascii="Arial" w:hAnsi="Arial" w:cs="Arial"/>
          <w:sz w:val="24"/>
          <w:szCs w:val="24"/>
        </w:rPr>
        <w:t>are making</w:t>
      </w:r>
      <w:r w:rsidR="009B4936">
        <w:rPr>
          <w:rFonts w:ascii="Arial" w:hAnsi="Arial" w:cs="Arial"/>
          <w:sz w:val="24"/>
          <w:szCs w:val="24"/>
        </w:rPr>
        <w:t xml:space="preserve"> use </w:t>
      </w:r>
      <w:r w:rsidR="00524A23" w:rsidRPr="003775C0">
        <w:rPr>
          <w:rFonts w:ascii="Arial" w:hAnsi="Arial" w:cs="Arial"/>
          <w:sz w:val="24"/>
          <w:szCs w:val="24"/>
        </w:rPr>
        <w:t xml:space="preserve">of the countryside, and where the </w:t>
      </w:r>
      <w:r w:rsidR="000757AD" w:rsidRPr="003775C0">
        <w:rPr>
          <w:rFonts w:ascii="Arial" w:hAnsi="Arial" w:cs="Arial"/>
          <w:sz w:val="24"/>
          <w:szCs w:val="24"/>
        </w:rPr>
        <w:t>more rural parts of Wales are, there has been a growing number of people visiting the area.</w:t>
      </w:r>
      <w:r w:rsidR="00C90F62" w:rsidRPr="003775C0">
        <w:rPr>
          <w:rStyle w:val="FootnoteReference"/>
          <w:rFonts w:ascii="Arial" w:hAnsi="Arial" w:cs="Arial"/>
          <w:sz w:val="24"/>
          <w:szCs w:val="24"/>
        </w:rPr>
        <w:footnoteReference w:id="13"/>
      </w:r>
    </w:p>
    <w:p w14:paraId="266370A6" w14:textId="22389D17" w:rsidR="00CD41E6" w:rsidRPr="003775C0" w:rsidRDefault="00CD41E6" w:rsidP="00D556C8">
      <w:pPr>
        <w:jc w:val="both"/>
        <w:rPr>
          <w:rFonts w:ascii="Arial" w:hAnsi="Arial" w:cs="Arial"/>
          <w:b/>
          <w:bCs/>
          <w:i/>
          <w:iCs/>
          <w:sz w:val="24"/>
          <w:szCs w:val="24"/>
        </w:rPr>
      </w:pPr>
      <w:r w:rsidRPr="003775C0">
        <w:rPr>
          <w:rFonts w:ascii="Arial" w:hAnsi="Arial" w:cs="Arial"/>
          <w:b/>
          <w:bCs/>
          <w:i/>
          <w:iCs/>
          <w:sz w:val="24"/>
          <w:szCs w:val="24"/>
        </w:rPr>
        <w:t xml:space="preserve">The Slate </w:t>
      </w:r>
      <w:r w:rsidR="00704AD5" w:rsidRPr="003775C0">
        <w:rPr>
          <w:rFonts w:ascii="Arial" w:hAnsi="Arial" w:cs="Arial"/>
          <w:b/>
          <w:bCs/>
          <w:i/>
          <w:iCs/>
          <w:sz w:val="24"/>
          <w:szCs w:val="24"/>
        </w:rPr>
        <w:t>Landscape of Northwest Wale</w:t>
      </w:r>
      <w:r w:rsidR="00307448" w:rsidRPr="003775C0">
        <w:rPr>
          <w:rFonts w:ascii="Arial" w:hAnsi="Arial" w:cs="Arial"/>
          <w:b/>
          <w:bCs/>
          <w:i/>
          <w:iCs/>
          <w:sz w:val="24"/>
          <w:szCs w:val="24"/>
        </w:rPr>
        <w:t>s</w:t>
      </w:r>
    </w:p>
    <w:p w14:paraId="4C2229F2" w14:textId="6633F154" w:rsidR="00EF2894" w:rsidRPr="003775C0" w:rsidRDefault="00EF0CCF" w:rsidP="00D556C8">
      <w:pPr>
        <w:jc w:val="both"/>
        <w:rPr>
          <w:rFonts w:ascii="Arial" w:hAnsi="Arial" w:cs="Arial"/>
          <w:sz w:val="24"/>
          <w:szCs w:val="24"/>
        </w:rPr>
      </w:pPr>
      <w:r w:rsidRPr="003775C0">
        <w:rPr>
          <w:rFonts w:ascii="Arial" w:hAnsi="Arial" w:cs="Arial"/>
          <w:sz w:val="24"/>
          <w:szCs w:val="24"/>
        </w:rPr>
        <w:t xml:space="preserve">This world heritage site demonstrates the changes that took place during the industrial revolution </w:t>
      </w:r>
      <w:r w:rsidR="00E02681" w:rsidRPr="003775C0">
        <w:rPr>
          <w:rFonts w:ascii="Arial" w:hAnsi="Arial" w:cs="Arial"/>
          <w:sz w:val="24"/>
          <w:szCs w:val="24"/>
        </w:rPr>
        <w:t xml:space="preserve">to slate mining and quarrying </w:t>
      </w:r>
      <w:r w:rsidR="00BE0D8E" w:rsidRPr="003775C0">
        <w:rPr>
          <w:rFonts w:ascii="Arial" w:hAnsi="Arial" w:cs="Arial"/>
          <w:sz w:val="24"/>
          <w:szCs w:val="24"/>
        </w:rPr>
        <w:t>around</w:t>
      </w:r>
      <w:r w:rsidR="000F730E" w:rsidRPr="003775C0">
        <w:rPr>
          <w:rFonts w:ascii="Arial" w:hAnsi="Arial" w:cs="Arial"/>
          <w:sz w:val="24"/>
          <w:szCs w:val="24"/>
        </w:rPr>
        <w:t xml:space="preserve"> Snowdon and the landscape </w:t>
      </w:r>
      <w:r w:rsidR="002A6A48" w:rsidRPr="003775C0">
        <w:rPr>
          <w:rFonts w:ascii="Arial" w:hAnsi="Arial" w:cs="Arial"/>
          <w:sz w:val="24"/>
          <w:szCs w:val="24"/>
        </w:rPr>
        <w:t>nearby</w:t>
      </w:r>
      <w:r w:rsidR="000F730E" w:rsidRPr="003775C0">
        <w:rPr>
          <w:rFonts w:ascii="Arial" w:hAnsi="Arial" w:cs="Arial"/>
          <w:sz w:val="24"/>
          <w:szCs w:val="24"/>
        </w:rPr>
        <w:t>.</w:t>
      </w:r>
      <w:r w:rsidR="00BE0D8E" w:rsidRPr="003775C0">
        <w:rPr>
          <w:rFonts w:ascii="Arial" w:hAnsi="Arial" w:cs="Arial"/>
          <w:sz w:val="24"/>
          <w:szCs w:val="24"/>
        </w:rPr>
        <w:t xml:space="preserve"> </w:t>
      </w:r>
      <w:r w:rsidR="00E91E06" w:rsidRPr="003775C0">
        <w:rPr>
          <w:rFonts w:ascii="Arial" w:hAnsi="Arial" w:cs="Arial"/>
          <w:sz w:val="24"/>
          <w:szCs w:val="24"/>
        </w:rPr>
        <w:t>From the late 18</w:t>
      </w:r>
      <w:r w:rsidR="00E91E06" w:rsidRPr="003775C0">
        <w:rPr>
          <w:rFonts w:ascii="Arial" w:hAnsi="Arial" w:cs="Arial"/>
          <w:sz w:val="24"/>
          <w:szCs w:val="24"/>
          <w:vertAlign w:val="superscript"/>
        </w:rPr>
        <w:t>th</w:t>
      </w:r>
      <w:r w:rsidR="00E91E06" w:rsidRPr="003775C0">
        <w:rPr>
          <w:rFonts w:ascii="Arial" w:hAnsi="Arial" w:cs="Arial"/>
          <w:sz w:val="24"/>
          <w:szCs w:val="24"/>
        </w:rPr>
        <w:t xml:space="preserve"> century until the </w:t>
      </w:r>
      <w:r w:rsidR="00994E44" w:rsidRPr="003775C0">
        <w:rPr>
          <w:rFonts w:ascii="Arial" w:hAnsi="Arial" w:cs="Arial"/>
          <w:sz w:val="24"/>
          <w:szCs w:val="24"/>
        </w:rPr>
        <w:t xml:space="preserve">early to </w:t>
      </w:r>
      <w:r w:rsidR="00E63A5A" w:rsidRPr="003775C0">
        <w:rPr>
          <w:rFonts w:ascii="Arial" w:hAnsi="Arial" w:cs="Arial"/>
          <w:sz w:val="24"/>
          <w:szCs w:val="24"/>
        </w:rPr>
        <w:t>mid-20</w:t>
      </w:r>
      <w:r w:rsidR="00E63A5A" w:rsidRPr="003775C0">
        <w:rPr>
          <w:rFonts w:ascii="Arial" w:hAnsi="Arial" w:cs="Arial"/>
          <w:sz w:val="24"/>
          <w:szCs w:val="24"/>
          <w:vertAlign w:val="superscript"/>
        </w:rPr>
        <w:t>th</w:t>
      </w:r>
      <w:r w:rsidR="00994E44" w:rsidRPr="003775C0">
        <w:rPr>
          <w:rFonts w:ascii="Arial" w:hAnsi="Arial" w:cs="Arial"/>
          <w:sz w:val="24"/>
          <w:szCs w:val="24"/>
        </w:rPr>
        <w:t xml:space="preserve"> century, the industry was</w:t>
      </w:r>
      <w:r w:rsidR="003D5A4A" w:rsidRPr="003775C0">
        <w:rPr>
          <w:rFonts w:ascii="Arial" w:hAnsi="Arial" w:cs="Arial"/>
          <w:sz w:val="24"/>
          <w:szCs w:val="24"/>
        </w:rPr>
        <w:t xml:space="preserve"> highly successful</w:t>
      </w:r>
      <w:r w:rsidR="00106B00" w:rsidRPr="003775C0">
        <w:rPr>
          <w:rFonts w:ascii="Arial" w:hAnsi="Arial" w:cs="Arial"/>
          <w:sz w:val="24"/>
          <w:szCs w:val="24"/>
        </w:rPr>
        <w:t xml:space="preserve"> with it being exported to many places in the world.</w:t>
      </w:r>
      <w:r w:rsidR="00CD775F" w:rsidRPr="003775C0">
        <w:rPr>
          <w:rStyle w:val="FootnoteReference"/>
          <w:rFonts w:ascii="Arial" w:hAnsi="Arial" w:cs="Arial"/>
          <w:sz w:val="24"/>
          <w:szCs w:val="24"/>
        </w:rPr>
        <w:footnoteReference w:id="14"/>
      </w:r>
      <w:r w:rsidR="00E63A5A" w:rsidRPr="003775C0">
        <w:rPr>
          <w:rFonts w:ascii="Arial" w:hAnsi="Arial" w:cs="Arial"/>
          <w:sz w:val="24"/>
          <w:szCs w:val="24"/>
        </w:rPr>
        <w:t xml:space="preserve">  Many of the systems involved in the production of the slate </w:t>
      </w:r>
      <w:r w:rsidR="00B106E8" w:rsidRPr="003775C0">
        <w:rPr>
          <w:rFonts w:ascii="Arial" w:hAnsi="Arial" w:cs="Arial"/>
          <w:sz w:val="24"/>
          <w:szCs w:val="24"/>
        </w:rPr>
        <w:t xml:space="preserve">and the quarries where it was mined still exist today.  However, with it being a </w:t>
      </w:r>
      <w:r w:rsidR="0091575B" w:rsidRPr="003775C0">
        <w:rPr>
          <w:rFonts w:ascii="Arial" w:hAnsi="Arial" w:cs="Arial"/>
          <w:sz w:val="24"/>
          <w:szCs w:val="24"/>
        </w:rPr>
        <w:t xml:space="preserve">UNESCO site it is now </w:t>
      </w:r>
      <w:r w:rsidR="00AB1746" w:rsidRPr="003775C0">
        <w:rPr>
          <w:rFonts w:ascii="Arial" w:hAnsi="Arial" w:cs="Arial"/>
          <w:sz w:val="24"/>
          <w:szCs w:val="24"/>
        </w:rPr>
        <w:t>meant to be a protected area.</w:t>
      </w:r>
      <w:r w:rsidR="001677B9" w:rsidRPr="003775C0">
        <w:rPr>
          <w:rFonts w:ascii="Arial" w:hAnsi="Arial" w:cs="Arial"/>
          <w:sz w:val="24"/>
          <w:szCs w:val="24"/>
        </w:rPr>
        <w:t xml:space="preserve">  This has been helped by </w:t>
      </w:r>
      <w:r w:rsidR="005C51CB" w:rsidRPr="003775C0">
        <w:rPr>
          <w:rFonts w:ascii="Arial" w:hAnsi="Arial" w:cs="Arial"/>
          <w:sz w:val="24"/>
          <w:szCs w:val="24"/>
        </w:rPr>
        <w:t xml:space="preserve">the implementation of </w:t>
      </w:r>
      <w:r w:rsidR="000358F0" w:rsidRPr="003775C0">
        <w:rPr>
          <w:rFonts w:ascii="Arial" w:hAnsi="Arial" w:cs="Arial"/>
          <w:sz w:val="24"/>
          <w:szCs w:val="24"/>
        </w:rPr>
        <w:t>existing legislation</w:t>
      </w:r>
      <w:r w:rsidR="0047097A" w:rsidRPr="003775C0">
        <w:rPr>
          <w:rFonts w:ascii="Arial" w:hAnsi="Arial" w:cs="Arial"/>
          <w:sz w:val="24"/>
          <w:szCs w:val="24"/>
        </w:rPr>
        <w:t>.</w:t>
      </w:r>
      <w:r w:rsidR="0047097A" w:rsidRPr="003775C0">
        <w:rPr>
          <w:rStyle w:val="FootnoteReference"/>
          <w:rFonts w:ascii="Arial" w:hAnsi="Arial" w:cs="Arial"/>
          <w:sz w:val="24"/>
          <w:szCs w:val="24"/>
        </w:rPr>
        <w:footnoteReference w:id="15"/>
      </w:r>
    </w:p>
    <w:p w14:paraId="0AE11E39" w14:textId="39968136" w:rsidR="008F4D9E" w:rsidRDefault="00C056D5" w:rsidP="00D556C8">
      <w:pPr>
        <w:jc w:val="both"/>
        <w:rPr>
          <w:rFonts w:ascii="Arial" w:hAnsi="Arial" w:cs="Arial"/>
          <w:sz w:val="24"/>
          <w:szCs w:val="24"/>
        </w:rPr>
      </w:pPr>
      <w:r w:rsidRPr="003775C0">
        <w:rPr>
          <w:rFonts w:ascii="Arial" w:hAnsi="Arial" w:cs="Arial"/>
          <w:sz w:val="24"/>
          <w:szCs w:val="24"/>
        </w:rPr>
        <w:t xml:space="preserve">For some, the slate landscape of northwest Wales is not </w:t>
      </w:r>
      <w:r w:rsidR="000D77CC" w:rsidRPr="003775C0">
        <w:rPr>
          <w:rFonts w:ascii="Arial" w:hAnsi="Arial" w:cs="Arial"/>
          <w:sz w:val="24"/>
          <w:szCs w:val="24"/>
        </w:rPr>
        <w:t>automatically t</w:t>
      </w:r>
      <w:r w:rsidRPr="003775C0">
        <w:rPr>
          <w:rFonts w:ascii="Arial" w:hAnsi="Arial" w:cs="Arial"/>
          <w:sz w:val="24"/>
          <w:szCs w:val="24"/>
        </w:rPr>
        <w:t xml:space="preserve">hought of as a world heritage </w:t>
      </w:r>
      <w:r w:rsidR="000D77CC" w:rsidRPr="003775C0">
        <w:rPr>
          <w:rFonts w:ascii="Arial" w:hAnsi="Arial" w:cs="Arial"/>
          <w:sz w:val="24"/>
          <w:szCs w:val="24"/>
        </w:rPr>
        <w:t>site</w:t>
      </w:r>
      <w:r w:rsidR="0096732C">
        <w:rPr>
          <w:rFonts w:ascii="Arial" w:hAnsi="Arial" w:cs="Arial"/>
          <w:sz w:val="24"/>
          <w:szCs w:val="24"/>
        </w:rPr>
        <w:t xml:space="preserve">.  </w:t>
      </w:r>
      <w:r w:rsidR="00BE2F67">
        <w:rPr>
          <w:rFonts w:ascii="Arial" w:hAnsi="Arial" w:cs="Arial"/>
          <w:sz w:val="24"/>
          <w:szCs w:val="24"/>
        </w:rPr>
        <w:t xml:space="preserve">Indeed, </w:t>
      </w:r>
      <w:r w:rsidR="0096732C">
        <w:rPr>
          <w:rFonts w:ascii="Arial" w:hAnsi="Arial" w:cs="Arial"/>
          <w:sz w:val="24"/>
          <w:szCs w:val="24"/>
        </w:rPr>
        <w:t>it was n</w:t>
      </w:r>
      <w:r w:rsidR="002A54C1" w:rsidRPr="003775C0">
        <w:rPr>
          <w:rFonts w:ascii="Arial" w:hAnsi="Arial" w:cs="Arial"/>
          <w:sz w:val="24"/>
          <w:szCs w:val="24"/>
        </w:rPr>
        <w:t>ot inscribed</w:t>
      </w:r>
      <w:r w:rsidR="007C791B" w:rsidRPr="003775C0">
        <w:rPr>
          <w:rFonts w:ascii="Arial" w:hAnsi="Arial" w:cs="Arial"/>
          <w:sz w:val="24"/>
          <w:szCs w:val="24"/>
        </w:rPr>
        <w:t xml:space="preserve"> as a UNESCO World Heritage Site</w:t>
      </w:r>
      <w:r w:rsidR="002A54C1" w:rsidRPr="003775C0">
        <w:rPr>
          <w:rFonts w:ascii="Arial" w:hAnsi="Arial" w:cs="Arial"/>
          <w:sz w:val="24"/>
          <w:szCs w:val="24"/>
        </w:rPr>
        <w:t xml:space="preserve"> until </w:t>
      </w:r>
      <w:r w:rsidR="00325A68" w:rsidRPr="003775C0">
        <w:rPr>
          <w:rFonts w:ascii="Arial" w:hAnsi="Arial" w:cs="Arial"/>
          <w:sz w:val="24"/>
          <w:szCs w:val="24"/>
        </w:rPr>
        <w:t>2021.</w:t>
      </w:r>
      <w:r w:rsidR="00325A68" w:rsidRPr="003775C0">
        <w:rPr>
          <w:rStyle w:val="FootnoteReference"/>
          <w:rFonts w:ascii="Arial" w:hAnsi="Arial" w:cs="Arial"/>
          <w:sz w:val="24"/>
          <w:szCs w:val="24"/>
        </w:rPr>
        <w:footnoteReference w:id="16"/>
      </w:r>
      <w:r w:rsidR="00AF53FB" w:rsidRPr="003775C0">
        <w:rPr>
          <w:rFonts w:ascii="Arial" w:hAnsi="Arial" w:cs="Arial"/>
          <w:sz w:val="24"/>
          <w:szCs w:val="24"/>
        </w:rPr>
        <w:t xml:space="preserve"> </w:t>
      </w:r>
      <w:r w:rsidR="00A305ED" w:rsidRPr="003775C0">
        <w:rPr>
          <w:rFonts w:ascii="Arial" w:hAnsi="Arial" w:cs="Arial"/>
          <w:sz w:val="24"/>
          <w:szCs w:val="24"/>
        </w:rPr>
        <w:t xml:space="preserve">The site was given universal value as it met </w:t>
      </w:r>
      <w:r w:rsidR="00B12B49" w:rsidRPr="003775C0">
        <w:rPr>
          <w:rFonts w:ascii="Arial" w:hAnsi="Arial" w:cs="Arial"/>
          <w:sz w:val="24"/>
          <w:szCs w:val="24"/>
        </w:rPr>
        <w:t xml:space="preserve">two of the criteria in which a site can be </w:t>
      </w:r>
      <w:r w:rsidR="003E501C" w:rsidRPr="003775C0">
        <w:rPr>
          <w:rFonts w:ascii="Arial" w:hAnsi="Arial" w:cs="Arial"/>
          <w:sz w:val="24"/>
          <w:szCs w:val="24"/>
        </w:rPr>
        <w:t xml:space="preserve">classified as a world heritage site.  </w:t>
      </w:r>
      <w:r w:rsidR="006D1BC5" w:rsidRPr="003775C0">
        <w:rPr>
          <w:rFonts w:ascii="Arial" w:hAnsi="Arial" w:cs="Arial"/>
          <w:sz w:val="24"/>
          <w:szCs w:val="24"/>
        </w:rPr>
        <w:t xml:space="preserve">The criteria in which it was inscribed under were </w:t>
      </w:r>
      <w:r w:rsidR="00D10AEF" w:rsidRPr="003775C0">
        <w:rPr>
          <w:rFonts w:ascii="Arial" w:hAnsi="Arial" w:cs="Arial"/>
          <w:sz w:val="24"/>
          <w:szCs w:val="24"/>
        </w:rPr>
        <w:t xml:space="preserve">ii) and iv) with </w:t>
      </w:r>
      <w:r w:rsidR="00A20012" w:rsidRPr="003775C0">
        <w:rPr>
          <w:rFonts w:ascii="Arial" w:hAnsi="Arial" w:cs="Arial"/>
          <w:sz w:val="24"/>
          <w:szCs w:val="24"/>
        </w:rPr>
        <w:t xml:space="preserve">criterion </w:t>
      </w:r>
      <w:r w:rsidR="00D10AEF" w:rsidRPr="003775C0">
        <w:rPr>
          <w:rFonts w:ascii="Arial" w:hAnsi="Arial" w:cs="Arial"/>
          <w:sz w:val="24"/>
          <w:szCs w:val="24"/>
        </w:rPr>
        <w:t xml:space="preserve">ii) </w:t>
      </w:r>
      <w:r w:rsidR="001E3BBD" w:rsidRPr="003775C0">
        <w:rPr>
          <w:rFonts w:ascii="Arial" w:hAnsi="Arial" w:cs="Arial"/>
          <w:sz w:val="24"/>
          <w:szCs w:val="24"/>
        </w:rPr>
        <w:t xml:space="preserve">being met as it was a large quarrying site during the industrial revolution </w:t>
      </w:r>
      <w:r w:rsidR="008963E5" w:rsidRPr="003775C0">
        <w:rPr>
          <w:rFonts w:ascii="Arial" w:hAnsi="Arial" w:cs="Arial"/>
          <w:sz w:val="24"/>
          <w:szCs w:val="24"/>
        </w:rPr>
        <w:t>which exported much of its slate to other countries</w:t>
      </w:r>
      <w:r w:rsidR="00AD6F93" w:rsidRPr="003775C0">
        <w:rPr>
          <w:rFonts w:ascii="Arial" w:hAnsi="Arial" w:cs="Arial"/>
          <w:sz w:val="24"/>
          <w:szCs w:val="24"/>
        </w:rPr>
        <w:t xml:space="preserve"> and the physical changes to the environment</w:t>
      </w:r>
      <w:r w:rsidR="00C23BDA" w:rsidRPr="003775C0">
        <w:rPr>
          <w:rFonts w:ascii="Arial" w:hAnsi="Arial" w:cs="Arial"/>
          <w:sz w:val="24"/>
          <w:szCs w:val="24"/>
        </w:rPr>
        <w:t xml:space="preserve"> as well as the influence the technology had on other countries.</w:t>
      </w:r>
      <w:r w:rsidR="00E80C08" w:rsidRPr="003775C0">
        <w:rPr>
          <w:rFonts w:ascii="Arial" w:hAnsi="Arial" w:cs="Arial"/>
          <w:sz w:val="24"/>
          <w:szCs w:val="24"/>
        </w:rPr>
        <w:t xml:space="preserve">  Similarly</w:t>
      </w:r>
      <w:r w:rsidR="001A44FD" w:rsidRPr="003775C0">
        <w:rPr>
          <w:rFonts w:ascii="Arial" w:hAnsi="Arial" w:cs="Arial"/>
          <w:sz w:val="24"/>
          <w:szCs w:val="24"/>
        </w:rPr>
        <w:t>,</w:t>
      </w:r>
      <w:r w:rsidR="00E80C08" w:rsidRPr="003775C0">
        <w:rPr>
          <w:rFonts w:ascii="Arial" w:hAnsi="Arial" w:cs="Arial"/>
          <w:sz w:val="24"/>
          <w:szCs w:val="24"/>
        </w:rPr>
        <w:t xml:space="preserve"> criterion iv) was met due to</w:t>
      </w:r>
      <w:r w:rsidR="002A2D4D" w:rsidRPr="003775C0">
        <w:rPr>
          <w:rFonts w:ascii="Arial" w:hAnsi="Arial" w:cs="Arial"/>
          <w:sz w:val="24"/>
          <w:szCs w:val="24"/>
        </w:rPr>
        <w:t xml:space="preserve"> the site being an </w:t>
      </w:r>
      <w:r w:rsidR="001A44FD" w:rsidRPr="003775C0">
        <w:rPr>
          <w:rFonts w:ascii="Arial" w:hAnsi="Arial" w:cs="Arial"/>
          <w:sz w:val="24"/>
          <w:szCs w:val="24"/>
        </w:rPr>
        <w:t xml:space="preserve">exceptional example of quarrying during the industrial revolution.  In addition to this, </w:t>
      </w:r>
      <w:r w:rsidR="00EF24DB" w:rsidRPr="003775C0">
        <w:rPr>
          <w:rFonts w:ascii="Arial" w:hAnsi="Arial" w:cs="Arial"/>
          <w:sz w:val="24"/>
          <w:szCs w:val="24"/>
        </w:rPr>
        <w:t>the way in which the slate was deposited</w:t>
      </w:r>
      <w:r w:rsidR="0068320F" w:rsidRPr="003775C0">
        <w:rPr>
          <w:rFonts w:ascii="Arial" w:hAnsi="Arial" w:cs="Arial"/>
          <w:sz w:val="24"/>
          <w:szCs w:val="24"/>
        </w:rPr>
        <w:t xml:space="preserve"> and spread out</w:t>
      </w:r>
      <w:r w:rsidR="00EF24DB" w:rsidRPr="003775C0">
        <w:rPr>
          <w:rFonts w:ascii="Arial" w:hAnsi="Arial" w:cs="Arial"/>
          <w:sz w:val="24"/>
          <w:szCs w:val="24"/>
        </w:rPr>
        <w:t xml:space="preserve"> on the </w:t>
      </w:r>
      <w:r w:rsidR="00930EA4" w:rsidRPr="003775C0">
        <w:rPr>
          <w:rFonts w:ascii="Arial" w:hAnsi="Arial" w:cs="Arial"/>
          <w:sz w:val="24"/>
          <w:szCs w:val="24"/>
        </w:rPr>
        <w:t>mountainside</w:t>
      </w:r>
      <w:r w:rsidR="00EF24DB" w:rsidRPr="003775C0">
        <w:rPr>
          <w:rFonts w:ascii="Arial" w:hAnsi="Arial" w:cs="Arial"/>
          <w:sz w:val="24"/>
          <w:szCs w:val="24"/>
        </w:rPr>
        <w:t xml:space="preserve"> </w:t>
      </w:r>
      <w:r w:rsidR="00930EA4" w:rsidRPr="003775C0">
        <w:rPr>
          <w:rFonts w:ascii="Arial" w:hAnsi="Arial" w:cs="Arial"/>
          <w:sz w:val="24"/>
          <w:szCs w:val="24"/>
        </w:rPr>
        <w:t>helped the later development of railways in the area</w:t>
      </w:r>
      <w:r w:rsidR="0068320F" w:rsidRPr="003775C0">
        <w:rPr>
          <w:rFonts w:ascii="Arial" w:hAnsi="Arial" w:cs="Arial"/>
          <w:sz w:val="24"/>
          <w:szCs w:val="24"/>
        </w:rPr>
        <w:t>.</w:t>
      </w:r>
      <w:r w:rsidR="00B33B7F" w:rsidRPr="003775C0">
        <w:rPr>
          <w:rStyle w:val="FootnoteReference"/>
          <w:rFonts w:ascii="Arial" w:hAnsi="Arial" w:cs="Arial"/>
          <w:sz w:val="24"/>
          <w:szCs w:val="24"/>
        </w:rPr>
        <w:footnoteReference w:id="17"/>
      </w:r>
      <w:r w:rsidR="00307448" w:rsidRPr="003775C0">
        <w:rPr>
          <w:rFonts w:ascii="Arial" w:hAnsi="Arial" w:cs="Arial"/>
          <w:sz w:val="24"/>
          <w:szCs w:val="24"/>
        </w:rPr>
        <w:t xml:space="preserve">  </w:t>
      </w:r>
      <w:r w:rsidR="00E90768" w:rsidRPr="003775C0">
        <w:rPr>
          <w:rFonts w:ascii="Arial" w:hAnsi="Arial" w:cs="Arial"/>
          <w:sz w:val="24"/>
          <w:szCs w:val="24"/>
        </w:rPr>
        <w:t>The</w:t>
      </w:r>
      <w:r w:rsidR="00E00769" w:rsidRPr="003775C0">
        <w:rPr>
          <w:rFonts w:ascii="Arial" w:hAnsi="Arial" w:cs="Arial"/>
          <w:sz w:val="24"/>
          <w:szCs w:val="24"/>
        </w:rPr>
        <w:t xml:space="preserve"> growth of railways and </w:t>
      </w:r>
      <w:r w:rsidR="00010D3D" w:rsidRPr="003775C0">
        <w:rPr>
          <w:rFonts w:ascii="Arial" w:hAnsi="Arial" w:cs="Arial"/>
          <w:sz w:val="24"/>
          <w:szCs w:val="24"/>
        </w:rPr>
        <w:t xml:space="preserve">other transportation systems </w:t>
      </w:r>
      <w:r w:rsidR="001E1F09" w:rsidRPr="003775C0">
        <w:rPr>
          <w:rFonts w:ascii="Arial" w:hAnsi="Arial" w:cs="Arial"/>
          <w:sz w:val="24"/>
          <w:szCs w:val="24"/>
        </w:rPr>
        <w:t xml:space="preserve">has enabled the development </w:t>
      </w:r>
      <w:r w:rsidR="00965E1F" w:rsidRPr="003775C0">
        <w:rPr>
          <w:rFonts w:ascii="Arial" w:hAnsi="Arial" w:cs="Arial"/>
          <w:sz w:val="24"/>
          <w:szCs w:val="24"/>
        </w:rPr>
        <w:t xml:space="preserve">of the area and has </w:t>
      </w:r>
      <w:r w:rsidR="00780068" w:rsidRPr="003775C0">
        <w:rPr>
          <w:rFonts w:ascii="Arial" w:hAnsi="Arial" w:cs="Arial"/>
          <w:sz w:val="24"/>
          <w:szCs w:val="24"/>
        </w:rPr>
        <w:t>likel</w:t>
      </w:r>
      <w:r w:rsidR="00CA2944" w:rsidRPr="003775C0">
        <w:rPr>
          <w:rFonts w:ascii="Arial" w:hAnsi="Arial" w:cs="Arial"/>
          <w:sz w:val="24"/>
          <w:szCs w:val="24"/>
        </w:rPr>
        <w:t>y contributed</w:t>
      </w:r>
      <w:r w:rsidR="00780068" w:rsidRPr="003775C0">
        <w:rPr>
          <w:rFonts w:ascii="Arial" w:hAnsi="Arial" w:cs="Arial"/>
          <w:sz w:val="24"/>
          <w:szCs w:val="24"/>
        </w:rPr>
        <w:t xml:space="preserve"> </w:t>
      </w:r>
      <w:r w:rsidR="00CA2944" w:rsidRPr="003775C0">
        <w:rPr>
          <w:rFonts w:ascii="Arial" w:hAnsi="Arial" w:cs="Arial"/>
          <w:sz w:val="24"/>
          <w:szCs w:val="24"/>
        </w:rPr>
        <w:t xml:space="preserve">to </w:t>
      </w:r>
      <w:r w:rsidR="00780068" w:rsidRPr="003775C0">
        <w:rPr>
          <w:rFonts w:ascii="Arial" w:hAnsi="Arial" w:cs="Arial"/>
          <w:sz w:val="24"/>
          <w:szCs w:val="24"/>
        </w:rPr>
        <w:t xml:space="preserve">the </w:t>
      </w:r>
      <w:r w:rsidR="00E90768" w:rsidRPr="003775C0">
        <w:rPr>
          <w:rFonts w:ascii="Arial" w:hAnsi="Arial" w:cs="Arial"/>
          <w:sz w:val="24"/>
          <w:szCs w:val="24"/>
        </w:rPr>
        <w:t xml:space="preserve">number of tourists </w:t>
      </w:r>
      <w:r w:rsidR="00CA2944" w:rsidRPr="003775C0">
        <w:rPr>
          <w:rFonts w:ascii="Arial" w:hAnsi="Arial" w:cs="Arial"/>
          <w:sz w:val="24"/>
          <w:szCs w:val="24"/>
        </w:rPr>
        <w:t>visiting</w:t>
      </w:r>
      <w:r w:rsidR="00E90768" w:rsidRPr="003775C0">
        <w:rPr>
          <w:rFonts w:ascii="Arial" w:hAnsi="Arial" w:cs="Arial"/>
          <w:sz w:val="24"/>
          <w:szCs w:val="24"/>
        </w:rPr>
        <w:t xml:space="preserve"> the area. </w:t>
      </w:r>
      <w:r w:rsidR="00BA0DE9">
        <w:rPr>
          <w:rFonts w:ascii="Arial" w:hAnsi="Arial" w:cs="Arial"/>
          <w:sz w:val="24"/>
          <w:szCs w:val="24"/>
        </w:rPr>
        <w:t xml:space="preserve">Although this may be the case, </w:t>
      </w:r>
      <w:r w:rsidR="00573BC0" w:rsidRPr="003775C0">
        <w:rPr>
          <w:rFonts w:ascii="Arial" w:hAnsi="Arial" w:cs="Arial"/>
          <w:sz w:val="24"/>
          <w:szCs w:val="24"/>
        </w:rPr>
        <w:t xml:space="preserve">people generally do not come to visit the slate per se, but the </w:t>
      </w:r>
      <w:r w:rsidR="00FC7D43" w:rsidRPr="003775C0">
        <w:rPr>
          <w:rFonts w:ascii="Arial" w:hAnsi="Arial" w:cs="Arial"/>
          <w:sz w:val="24"/>
          <w:szCs w:val="24"/>
        </w:rPr>
        <w:t>landscape in</w:t>
      </w:r>
      <w:r w:rsidR="00E02374" w:rsidRPr="003775C0">
        <w:rPr>
          <w:rFonts w:ascii="Arial" w:hAnsi="Arial" w:cs="Arial"/>
          <w:sz w:val="24"/>
          <w:szCs w:val="24"/>
        </w:rPr>
        <w:t xml:space="preserve"> of</w:t>
      </w:r>
      <w:r w:rsidR="00FC7D43" w:rsidRPr="003775C0">
        <w:rPr>
          <w:rFonts w:ascii="Arial" w:hAnsi="Arial" w:cs="Arial"/>
          <w:sz w:val="24"/>
          <w:szCs w:val="24"/>
        </w:rPr>
        <w:t xml:space="preserve"> itself.</w:t>
      </w:r>
      <w:r w:rsidR="002B758A" w:rsidRPr="003775C0">
        <w:rPr>
          <w:rStyle w:val="FootnoteReference"/>
          <w:rFonts w:ascii="Arial" w:hAnsi="Arial" w:cs="Arial"/>
          <w:sz w:val="24"/>
          <w:szCs w:val="24"/>
        </w:rPr>
        <w:footnoteReference w:id="18"/>
      </w:r>
      <w:r w:rsidR="0077791F" w:rsidRPr="003775C0">
        <w:rPr>
          <w:rFonts w:ascii="Arial" w:hAnsi="Arial" w:cs="Arial"/>
          <w:sz w:val="24"/>
          <w:szCs w:val="24"/>
        </w:rPr>
        <w:t xml:space="preserve"> </w:t>
      </w:r>
    </w:p>
    <w:p w14:paraId="638A7F2F" w14:textId="05BB3D29" w:rsidR="008048FC" w:rsidRPr="003775C0" w:rsidRDefault="00CB4A8D" w:rsidP="00D556C8">
      <w:pPr>
        <w:jc w:val="both"/>
        <w:rPr>
          <w:rFonts w:ascii="Arial" w:hAnsi="Arial" w:cs="Arial"/>
          <w:sz w:val="24"/>
          <w:szCs w:val="24"/>
        </w:rPr>
      </w:pPr>
      <w:r>
        <w:rPr>
          <w:rFonts w:ascii="Arial" w:hAnsi="Arial" w:cs="Arial"/>
          <w:sz w:val="24"/>
          <w:szCs w:val="24"/>
        </w:rPr>
        <w:t xml:space="preserve">This should not detract from the political </w:t>
      </w:r>
      <w:r w:rsidR="008A7735" w:rsidRPr="003775C0">
        <w:rPr>
          <w:rFonts w:ascii="Arial" w:hAnsi="Arial" w:cs="Arial"/>
          <w:sz w:val="24"/>
          <w:szCs w:val="24"/>
        </w:rPr>
        <w:t xml:space="preserve">and historical context </w:t>
      </w:r>
      <w:r>
        <w:rPr>
          <w:rFonts w:ascii="Arial" w:hAnsi="Arial" w:cs="Arial"/>
          <w:sz w:val="24"/>
          <w:szCs w:val="24"/>
        </w:rPr>
        <w:t xml:space="preserve">of </w:t>
      </w:r>
      <w:r w:rsidR="008A7735" w:rsidRPr="003775C0">
        <w:rPr>
          <w:rFonts w:ascii="Arial" w:hAnsi="Arial" w:cs="Arial"/>
          <w:sz w:val="24"/>
          <w:szCs w:val="24"/>
        </w:rPr>
        <w:t>the slate</w:t>
      </w:r>
      <w:r w:rsidR="00843486">
        <w:rPr>
          <w:rFonts w:ascii="Arial" w:hAnsi="Arial" w:cs="Arial"/>
          <w:sz w:val="24"/>
          <w:szCs w:val="24"/>
        </w:rPr>
        <w:t xml:space="preserve">, although this is something people may </w:t>
      </w:r>
      <w:r w:rsidR="00B529FD">
        <w:rPr>
          <w:rFonts w:ascii="Arial" w:hAnsi="Arial" w:cs="Arial"/>
          <w:sz w:val="24"/>
          <w:szCs w:val="24"/>
        </w:rPr>
        <w:t xml:space="preserve">not automatically consider when thinking about slate and its landscape. </w:t>
      </w:r>
      <w:r w:rsidR="00234F48">
        <w:rPr>
          <w:rFonts w:ascii="Arial" w:hAnsi="Arial" w:cs="Arial"/>
          <w:sz w:val="24"/>
          <w:szCs w:val="24"/>
        </w:rPr>
        <w:t xml:space="preserve">This is supported by </w:t>
      </w:r>
      <w:r w:rsidR="008A7735" w:rsidRPr="003775C0">
        <w:rPr>
          <w:rFonts w:ascii="Arial" w:hAnsi="Arial" w:cs="Arial"/>
          <w:sz w:val="24"/>
          <w:szCs w:val="24"/>
        </w:rPr>
        <w:t>Widgel-Bowcott</w:t>
      </w:r>
      <w:r w:rsidR="00234F48">
        <w:rPr>
          <w:rFonts w:ascii="Arial" w:hAnsi="Arial" w:cs="Arial"/>
          <w:sz w:val="24"/>
          <w:szCs w:val="24"/>
        </w:rPr>
        <w:t>’s argument</w:t>
      </w:r>
      <w:r w:rsidR="008A7735" w:rsidRPr="003775C0">
        <w:rPr>
          <w:rFonts w:ascii="Arial" w:hAnsi="Arial" w:cs="Arial"/>
          <w:sz w:val="24"/>
          <w:szCs w:val="24"/>
        </w:rPr>
        <w:t xml:space="preserve"> that </w:t>
      </w:r>
      <w:r w:rsidR="00BD0550" w:rsidRPr="003775C0">
        <w:rPr>
          <w:rFonts w:ascii="Arial" w:hAnsi="Arial" w:cs="Arial"/>
          <w:sz w:val="24"/>
          <w:szCs w:val="24"/>
        </w:rPr>
        <w:t xml:space="preserve">a particular area </w:t>
      </w:r>
      <w:r w:rsidR="00BD0550" w:rsidRPr="003775C0">
        <w:rPr>
          <w:rFonts w:ascii="Arial" w:hAnsi="Arial" w:cs="Arial"/>
          <w:sz w:val="24"/>
          <w:szCs w:val="24"/>
        </w:rPr>
        <w:lastRenderedPageBreak/>
        <w:t>of the slat</w:t>
      </w:r>
      <w:r w:rsidR="00892FEF" w:rsidRPr="003775C0">
        <w:rPr>
          <w:rFonts w:ascii="Arial" w:hAnsi="Arial" w:cs="Arial"/>
          <w:sz w:val="24"/>
          <w:szCs w:val="24"/>
        </w:rPr>
        <w:t>e (kno</w:t>
      </w:r>
      <w:r w:rsidR="001848FF" w:rsidRPr="003775C0">
        <w:rPr>
          <w:rFonts w:ascii="Arial" w:hAnsi="Arial" w:cs="Arial"/>
          <w:sz w:val="24"/>
          <w:szCs w:val="24"/>
        </w:rPr>
        <w:t>wn as level 9</w:t>
      </w:r>
      <w:r w:rsidR="005306BC" w:rsidRPr="003775C0">
        <w:rPr>
          <w:rFonts w:ascii="Arial" w:hAnsi="Arial" w:cs="Arial"/>
          <w:sz w:val="24"/>
          <w:szCs w:val="24"/>
        </w:rPr>
        <w:t xml:space="preserve"> in Rhosydd Quarry</w:t>
      </w:r>
      <w:r w:rsidR="001848FF" w:rsidRPr="003775C0">
        <w:rPr>
          <w:rFonts w:ascii="Arial" w:hAnsi="Arial" w:cs="Arial"/>
          <w:sz w:val="24"/>
          <w:szCs w:val="24"/>
        </w:rPr>
        <w:t>)</w:t>
      </w:r>
      <w:r w:rsidR="00BD0550" w:rsidRPr="003775C0">
        <w:rPr>
          <w:rFonts w:ascii="Arial" w:hAnsi="Arial" w:cs="Arial"/>
          <w:sz w:val="24"/>
          <w:szCs w:val="24"/>
        </w:rPr>
        <w:t xml:space="preserve"> was at risk of</w:t>
      </w:r>
      <w:r w:rsidR="007B0A88" w:rsidRPr="003775C0">
        <w:rPr>
          <w:rFonts w:ascii="Arial" w:hAnsi="Arial" w:cs="Arial"/>
          <w:sz w:val="24"/>
          <w:szCs w:val="24"/>
        </w:rPr>
        <w:t xml:space="preserve"> being largely</w:t>
      </w:r>
      <w:r w:rsidR="00FC174C" w:rsidRPr="003775C0">
        <w:rPr>
          <w:rFonts w:ascii="Arial" w:hAnsi="Arial" w:cs="Arial"/>
          <w:sz w:val="24"/>
          <w:szCs w:val="24"/>
        </w:rPr>
        <w:t xml:space="preserve"> neglected</w:t>
      </w:r>
      <w:r w:rsidR="00892FEF" w:rsidRPr="003775C0">
        <w:rPr>
          <w:rFonts w:ascii="Arial" w:hAnsi="Arial" w:cs="Arial"/>
          <w:sz w:val="24"/>
          <w:szCs w:val="24"/>
        </w:rPr>
        <w:t xml:space="preserve">, as the </w:t>
      </w:r>
      <w:r w:rsidR="001848FF" w:rsidRPr="003775C0">
        <w:rPr>
          <w:rFonts w:ascii="Arial" w:hAnsi="Arial" w:cs="Arial"/>
          <w:sz w:val="24"/>
          <w:szCs w:val="24"/>
        </w:rPr>
        <w:t>records for this</w:t>
      </w:r>
      <w:r w:rsidR="007B0A88" w:rsidRPr="003775C0">
        <w:rPr>
          <w:rFonts w:ascii="Arial" w:hAnsi="Arial" w:cs="Arial"/>
          <w:sz w:val="24"/>
          <w:szCs w:val="24"/>
        </w:rPr>
        <w:t xml:space="preserve"> area</w:t>
      </w:r>
      <w:r w:rsidR="001848FF" w:rsidRPr="003775C0">
        <w:rPr>
          <w:rFonts w:ascii="Arial" w:hAnsi="Arial" w:cs="Arial"/>
          <w:sz w:val="24"/>
          <w:szCs w:val="24"/>
        </w:rPr>
        <w:t xml:space="preserve"> and the barracks </w:t>
      </w:r>
      <w:r w:rsidR="003747BC" w:rsidRPr="003775C0">
        <w:rPr>
          <w:rFonts w:ascii="Arial" w:hAnsi="Arial" w:cs="Arial"/>
          <w:sz w:val="24"/>
          <w:szCs w:val="24"/>
        </w:rPr>
        <w:t>associated with it were mostly disregarded</w:t>
      </w:r>
      <w:r w:rsidR="005306BC" w:rsidRPr="003775C0">
        <w:rPr>
          <w:rFonts w:ascii="Arial" w:hAnsi="Arial" w:cs="Arial"/>
          <w:sz w:val="24"/>
          <w:szCs w:val="24"/>
        </w:rPr>
        <w:t xml:space="preserve">.  </w:t>
      </w:r>
      <w:r w:rsidR="00234F48">
        <w:rPr>
          <w:rFonts w:ascii="Arial" w:hAnsi="Arial" w:cs="Arial"/>
          <w:sz w:val="24"/>
          <w:szCs w:val="24"/>
        </w:rPr>
        <w:t xml:space="preserve">Although </w:t>
      </w:r>
      <w:r w:rsidR="00D1375C" w:rsidRPr="003775C0">
        <w:rPr>
          <w:rFonts w:ascii="Arial" w:hAnsi="Arial" w:cs="Arial"/>
          <w:sz w:val="24"/>
          <w:szCs w:val="24"/>
        </w:rPr>
        <w:t>Widgel-</w:t>
      </w:r>
      <w:r w:rsidR="005C6E3E" w:rsidRPr="003775C0">
        <w:rPr>
          <w:rFonts w:ascii="Arial" w:hAnsi="Arial" w:cs="Arial"/>
          <w:sz w:val="24"/>
          <w:szCs w:val="24"/>
        </w:rPr>
        <w:t xml:space="preserve">Bowcott </w:t>
      </w:r>
      <w:r w:rsidR="00212D10">
        <w:rPr>
          <w:rFonts w:ascii="Arial" w:hAnsi="Arial" w:cs="Arial"/>
          <w:sz w:val="24"/>
          <w:szCs w:val="24"/>
        </w:rPr>
        <w:t xml:space="preserve">does not </w:t>
      </w:r>
      <w:r w:rsidR="00402F68">
        <w:rPr>
          <w:rFonts w:ascii="Arial" w:hAnsi="Arial" w:cs="Arial"/>
          <w:sz w:val="24"/>
          <w:szCs w:val="24"/>
        </w:rPr>
        <w:t xml:space="preserve">go into depth about other areas of the Slate Landscape, he suggests </w:t>
      </w:r>
      <w:r w:rsidR="005C6E3E" w:rsidRPr="003775C0">
        <w:rPr>
          <w:rFonts w:ascii="Arial" w:hAnsi="Arial" w:cs="Arial"/>
          <w:sz w:val="24"/>
          <w:szCs w:val="24"/>
        </w:rPr>
        <w:t>that there is a sense of loss associated with th</w:t>
      </w:r>
      <w:r w:rsidR="00EC066D">
        <w:rPr>
          <w:rFonts w:ascii="Arial" w:hAnsi="Arial" w:cs="Arial"/>
          <w:sz w:val="24"/>
          <w:szCs w:val="24"/>
        </w:rPr>
        <w:t>e</w:t>
      </w:r>
      <w:r w:rsidR="005C6E3E" w:rsidRPr="003775C0">
        <w:rPr>
          <w:rFonts w:ascii="Arial" w:hAnsi="Arial" w:cs="Arial"/>
          <w:sz w:val="24"/>
          <w:szCs w:val="24"/>
        </w:rPr>
        <w:t xml:space="preserve"> area, which is not only because of </w:t>
      </w:r>
      <w:r w:rsidR="00703EA9" w:rsidRPr="003775C0">
        <w:rPr>
          <w:rFonts w:ascii="Arial" w:hAnsi="Arial" w:cs="Arial"/>
          <w:sz w:val="24"/>
          <w:szCs w:val="24"/>
        </w:rPr>
        <w:t xml:space="preserve">the degradation of this site and loss of its original function, but also because </w:t>
      </w:r>
      <w:r w:rsidR="00EA04FE">
        <w:rPr>
          <w:rFonts w:ascii="Arial" w:hAnsi="Arial" w:cs="Arial"/>
          <w:sz w:val="24"/>
          <w:szCs w:val="24"/>
        </w:rPr>
        <w:t>many lives</w:t>
      </w:r>
      <w:r w:rsidR="00703EA9" w:rsidRPr="003775C0">
        <w:rPr>
          <w:rFonts w:ascii="Arial" w:hAnsi="Arial" w:cs="Arial"/>
          <w:sz w:val="24"/>
          <w:szCs w:val="24"/>
        </w:rPr>
        <w:t xml:space="preserve"> of </w:t>
      </w:r>
      <w:r w:rsidR="00C83FD2">
        <w:rPr>
          <w:rFonts w:ascii="Arial" w:hAnsi="Arial" w:cs="Arial"/>
          <w:sz w:val="24"/>
          <w:szCs w:val="24"/>
        </w:rPr>
        <w:t xml:space="preserve">the </w:t>
      </w:r>
      <w:r w:rsidR="00703EA9" w:rsidRPr="003775C0">
        <w:rPr>
          <w:rFonts w:ascii="Arial" w:hAnsi="Arial" w:cs="Arial"/>
          <w:sz w:val="24"/>
          <w:szCs w:val="24"/>
        </w:rPr>
        <w:t>workers changed</w:t>
      </w:r>
      <w:r w:rsidR="00786B8C" w:rsidRPr="003775C0">
        <w:rPr>
          <w:rFonts w:ascii="Arial" w:hAnsi="Arial" w:cs="Arial"/>
          <w:sz w:val="24"/>
          <w:szCs w:val="24"/>
        </w:rPr>
        <w:t xml:space="preserve"> (and not always for the</w:t>
      </w:r>
      <w:r w:rsidR="00FC174C" w:rsidRPr="003775C0">
        <w:rPr>
          <w:rFonts w:ascii="Arial" w:hAnsi="Arial" w:cs="Arial"/>
          <w:sz w:val="24"/>
          <w:szCs w:val="24"/>
        </w:rPr>
        <w:t xml:space="preserve"> better</w:t>
      </w:r>
      <w:r w:rsidR="00786B8C" w:rsidRPr="003775C0">
        <w:rPr>
          <w:rFonts w:ascii="Arial" w:hAnsi="Arial" w:cs="Arial"/>
          <w:sz w:val="24"/>
          <w:szCs w:val="24"/>
        </w:rPr>
        <w:t xml:space="preserve">) </w:t>
      </w:r>
      <w:r w:rsidR="00703EA9" w:rsidRPr="003775C0">
        <w:rPr>
          <w:rFonts w:ascii="Arial" w:hAnsi="Arial" w:cs="Arial"/>
          <w:sz w:val="24"/>
          <w:szCs w:val="24"/>
        </w:rPr>
        <w:t>as a result of the quarry’s closure</w:t>
      </w:r>
      <w:r w:rsidR="00786B8C" w:rsidRPr="003775C0">
        <w:rPr>
          <w:rFonts w:ascii="Arial" w:hAnsi="Arial" w:cs="Arial"/>
          <w:sz w:val="24"/>
          <w:szCs w:val="24"/>
        </w:rPr>
        <w:t>.</w:t>
      </w:r>
      <w:r w:rsidR="00786B8C" w:rsidRPr="003775C0">
        <w:rPr>
          <w:rStyle w:val="FootnoteReference"/>
          <w:rFonts w:ascii="Arial" w:hAnsi="Arial" w:cs="Arial"/>
          <w:sz w:val="24"/>
          <w:szCs w:val="24"/>
        </w:rPr>
        <w:footnoteReference w:id="19"/>
      </w:r>
      <w:r w:rsidR="00F522B0" w:rsidRPr="003775C0">
        <w:rPr>
          <w:rFonts w:ascii="Arial" w:hAnsi="Arial" w:cs="Arial"/>
          <w:sz w:val="24"/>
          <w:szCs w:val="24"/>
        </w:rPr>
        <w:t xml:space="preserve"> Indeed, it could be argued that the closure</w:t>
      </w:r>
      <w:r w:rsidR="00D50D8D" w:rsidRPr="003775C0">
        <w:rPr>
          <w:rFonts w:ascii="Arial" w:hAnsi="Arial" w:cs="Arial"/>
          <w:sz w:val="24"/>
          <w:szCs w:val="24"/>
        </w:rPr>
        <w:t xml:space="preserve">s resulted in the area becoming </w:t>
      </w:r>
      <w:r w:rsidR="00D40D81" w:rsidRPr="003775C0">
        <w:rPr>
          <w:rFonts w:ascii="Arial" w:hAnsi="Arial" w:cs="Arial"/>
          <w:sz w:val="24"/>
          <w:szCs w:val="24"/>
        </w:rPr>
        <w:t>relatively poor.</w:t>
      </w:r>
    </w:p>
    <w:p w14:paraId="4C0AB6F1" w14:textId="41D5C7EF" w:rsidR="000230CC" w:rsidRPr="003775C0" w:rsidRDefault="00C64A7C" w:rsidP="00D556C8">
      <w:pPr>
        <w:jc w:val="both"/>
        <w:rPr>
          <w:rFonts w:ascii="Arial" w:hAnsi="Arial" w:cs="Arial"/>
          <w:b/>
          <w:bCs/>
          <w:sz w:val="24"/>
          <w:szCs w:val="24"/>
        </w:rPr>
      </w:pPr>
      <w:r w:rsidRPr="003775C0">
        <w:rPr>
          <w:rFonts w:ascii="Arial" w:hAnsi="Arial" w:cs="Arial"/>
          <w:b/>
          <w:bCs/>
          <w:sz w:val="24"/>
          <w:szCs w:val="24"/>
        </w:rPr>
        <w:t>Conclusion</w:t>
      </w:r>
    </w:p>
    <w:p w14:paraId="22DD70EC" w14:textId="217E11E9" w:rsidR="000D1907" w:rsidRPr="003775C0" w:rsidRDefault="00D26F12" w:rsidP="00D556C8">
      <w:pPr>
        <w:jc w:val="both"/>
        <w:rPr>
          <w:rFonts w:ascii="Arial" w:hAnsi="Arial" w:cs="Arial"/>
          <w:sz w:val="24"/>
          <w:szCs w:val="24"/>
        </w:rPr>
      </w:pPr>
      <w:r w:rsidRPr="003775C0">
        <w:rPr>
          <w:rFonts w:ascii="Arial" w:hAnsi="Arial" w:cs="Arial"/>
          <w:sz w:val="24"/>
          <w:szCs w:val="24"/>
        </w:rPr>
        <w:t>Although the closure</w:t>
      </w:r>
      <w:r w:rsidR="00BC000D">
        <w:rPr>
          <w:rFonts w:ascii="Arial" w:hAnsi="Arial" w:cs="Arial"/>
          <w:sz w:val="24"/>
          <w:szCs w:val="24"/>
        </w:rPr>
        <w:t>s</w:t>
      </w:r>
      <w:r w:rsidRPr="003775C0">
        <w:rPr>
          <w:rFonts w:ascii="Arial" w:hAnsi="Arial" w:cs="Arial"/>
          <w:sz w:val="24"/>
          <w:szCs w:val="24"/>
        </w:rPr>
        <w:t xml:space="preserve"> </w:t>
      </w:r>
      <w:r w:rsidR="00DB6373" w:rsidRPr="003775C0">
        <w:rPr>
          <w:rFonts w:ascii="Arial" w:hAnsi="Arial" w:cs="Arial"/>
          <w:sz w:val="24"/>
          <w:szCs w:val="24"/>
        </w:rPr>
        <w:t>led to the worker</w:t>
      </w:r>
      <w:r w:rsidR="00F451DA" w:rsidRPr="003775C0">
        <w:rPr>
          <w:rFonts w:ascii="Arial" w:hAnsi="Arial" w:cs="Arial"/>
          <w:sz w:val="24"/>
          <w:szCs w:val="24"/>
        </w:rPr>
        <w:t>s’ lives being changed</w:t>
      </w:r>
      <w:r w:rsidR="00953AF2" w:rsidRPr="003775C0">
        <w:rPr>
          <w:rFonts w:ascii="Arial" w:hAnsi="Arial" w:cs="Arial"/>
          <w:sz w:val="24"/>
          <w:szCs w:val="24"/>
        </w:rPr>
        <w:t xml:space="preserve"> and may have led to the areas being deprived, the site</w:t>
      </w:r>
      <w:r w:rsidR="000C2BD5" w:rsidRPr="003775C0">
        <w:rPr>
          <w:rFonts w:ascii="Arial" w:hAnsi="Arial" w:cs="Arial"/>
          <w:sz w:val="24"/>
          <w:szCs w:val="24"/>
        </w:rPr>
        <w:t xml:space="preserve"> and the landscape around it brings tourism to the area, which </w:t>
      </w:r>
      <w:r w:rsidR="00F625A9" w:rsidRPr="003775C0">
        <w:rPr>
          <w:rFonts w:ascii="Arial" w:hAnsi="Arial" w:cs="Arial"/>
          <w:sz w:val="24"/>
          <w:szCs w:val="24"/>
        </w:rPr>
        <w:t>has helped promote the economy and generate interest worldwide.</w:t>
      </w:r>
      <w:r w:rsidR="00F625A9" w:rsidRPr="003775C0">
        <w:rPr>
          <w:rStyle w:val="FootnoteReference"/>
          <w:rFonts w:ascii="Arial" w:hAnsi="Arial" w:cs="Arial"/>
          <w:sz w:val="24"/>
          <w:szCs w:val="24"/>
        </w:rPr>
        <w:footnoteReference w:id="20"/>
      </w:r>
      <w:r w:rsidR="00F625A9" w:rsidRPr="003775C0">
        <w:rPr>
          <w:rFonts w:ascii="Arial" w:hAnsi="Arial" w:cs="Arial"/>
          <w:sz w:val="24"/>
          <w:szCs w:val="24"/>
        </w:rPr>
        <w:t xml:space="preserve">  </w:t>
      </w:r>
      <w:r w:rsidR="00532FAB" w:rsidRPr="003775C0">
        <w:rPr>
          <w:rFonts w:ascii="Arial" w:hAnsi="Arial" w:cs="Arial"/>
          <w:sz w:val="24"/>
          <w:szCs w:val="24"/>
        </w:rPr>
        <w:t xml:space="preserve">This is also true of the Pontcysyllte Aqueduct, which has seen some changes </w:t>
      </w:r>
      <w:r w:rsidR="000B328A" w:rsidRPr="003775C0">
        <w:rPr>
          <w:rFonts w:ascii="Arial" w:hAnsi="Arial" w:cs="Arial"/>
          <w:sz w:val="24"/>
          <w:szCs w:val="24"/>
        </w:rPr>
        <w:t xml:space="preserve">that </w:t>
      </w:r>
      <w:r w:rsidR="008C7FC1" w:rsidRPr="003775C0">
        <w:rPr>
          <w:rFonts w:ascii="Arial" w:hAnsi="Arial" w:cs="Arial"/>
          <w:sz w:val="24"/>
          <w:szCs w:val="24"/>
        </w:rPr>
        <w:t>have</w:t>
      </w:r>
      <w:r w:rsidR="000B328A" w:rsidRPr="003775C0">
        <w:rPr>
          <w:rFonts w:ascii="Arial" w:hAnsi="Arial" w:cs="Arial"/>
          <w:sz w:val="24"/>
          <w:szCs w:val="24"/>
        </w:rPr>
        <w:t xml:space="preserve"> enabled it to maintain its functionality</w:t>
      </w:r>
      <w:r w:rsidR="008C7FC1" w:rsidRPr="003775C0">
        <w:rPr>
          <w:rFonts w:ascii="Arial" w:hAnsi="Arial" w:cs="Arial"/>
          <w:sz w:val="24"/>
          <w:szCs w:val="24"/>
        </w:rPr>
        <w:t xml:space="preserve"> as well its popularity.</w:t>
      </w:r>
      <w:r w:rsidR="008C7FC1" w:rsidRPr="003775C0">
        <w:rPr>
          <w:rStyle w:val="FootnoteReference"/>
          <w:rFonts w:ascii="Arial" w:hAnsi="Arial" w:cs="Arial"/>
          <w:sz w:val="24"/>
          <w:szCs w:val="24"/>
        </w:rPr>
        <w:footnoteReference w:id="21"/>
      </w:r>
      <w:r w:rsidR="008C7FC1" w:rsidRPr="003775C0">
        <w:rPr>
          <w:rFonts w:ascii="Arial" w:hAnsi="Arial" w:cs="Arial"/>
          <w:sz w:val="24"/>
          <w:szCs w:val="24"/>
        </w:rPr>
        <w:t xml:space="preserve"> Since </w:t>
      </w:r>
      <w:r w:rsidR="00420FBC" w:rsidRPr="003775C0">
        <w:rPr>
          <w:rFonts w:ascii="Arial" w:hAnsi="Arial" w:cs="Arial"/>
          <w:sz w:val="24"/>
          <w:szCs w:val="24"/>
        </w:rPr>
        <w:t>UNESCO sites, and indeed the sites discussed</w:t>
      </w:r>
      <w:r w:rsidR="002E552E" w:rsidRPr="003775C0">
        <w:rPr>
          <w:rFonts w:ascii="Arial" w:hAnsi="Arial" w:cs="Arial"/>
          <w:sz w:val="24"/>
          <w:szCs w:val="24"/>
        </w:rPr>
        <w:t xml:space="preserve"> generate a great deal of attraction, there are also </w:t>
      </w:r>
      <w:r w:rsidR="00DE64CB" w:rsidRPr="003775C0">
        <w:rPr>
          <w:rFonts w:ascii="Arial" w:hAnsi="Arial" w:cs="Arial"/>
          <w:sz w:val="24"/>
          <w:szCs w:val="24"/>
        </w:rPr>
        <w:t>perhaps unintended consequences for such sites including the amount of usage</w:t>
      </w:r>
      <w:r w:rsidR="00C86F96" w:rsidRPr="003775C0">
        <w:rPr>
          <w:rFonts w:ascii="Arial" w:hAnsi="Arial" w:cs="Arial"/>
          <w:sz w:val="24"/>
          <w:szCs w:val="24"/>
        </w:rPr>
        <w:t xml:space="preserve"> by people</w:t>
      </w:r>
      <w:r w:rsidR="00DE64CB" w:rsidRPr="003775C0">
        <w:rPr>
          <w:rFonts w:ascii="Arial" w:hAnsi="Arial" w:cs="Arial"/>
          <w:sz w:val="24"/>
          <w:szCs w:val="24"/>
        </w:rPr>
        <w:t xml:space="preserve"> </w:t>
      </w:r>
      <w:r w:rsidR="00C86F96" w:rsidRPr="003775C0">
        <w:rPr>
          <w:rFonts w:ascii="Arial" w:hAnsi="Arial" w:cs="Arial"/>
          <w:sz w:val="24"/>
          <w:szCs w:val="24"/>
        </w:rPr>
        <w:t xml:space="preserve">which </w:t>
      </w:r>
      <w:r w:rsidR="000C6189" w:rsidRPr="003775C0">
        <w:rPr>
          <w:rFonts w:ascii="Arial" w:hAnsi="Arial" w:cs="Arial"/>
          <w:sz w:val="24"/>
          <w:szCs w:val="24"/>
        </w:rPr>
        <w:t>has led to some damage to them.</w:t>
      </w:r>
      <w:r w:rsidR="00243897" w:rsidRPr="003775C0">
        <w:rPr>
          <w:rStyle w:val="FootnoteReference"/>
          <w:rFonts w:ascii="Arial" w:hAnsi="Arial" w:cs="Arial"/>
          <w:sz w:val="24"/>
          <w:szCs w:val="24"/>
        </w:rPr>
        <w:footnoteReference w:id="22"/>
      </w:r>
      <w:r w:rsidR="000C6189" w:rsidRPr="003775C0">
        <w:rPr>
          <w:rFonts w:ascii="Arial" w:hAnsi="Arial" w:cs="Arial"/>
          <w:sz w:val="24"/>
          <w:szCs w:val="24"/>
        </w:rPr>
        <w:t xml:space="preserve">  </w:t>
      </w:r>
      <w:r w:rsidR="00F625A9" w:rsidRPr="003775C0">
        <w:rPr>
          <w:rFonts w:ascii="Arial" w:hAnsi="Arial" w:cs="Arial"/>
          <w:sz w:val="24"/>
          <w:szCs w:val="24"/>
        </w:rPr>
        <w:t xml:space="preserve">Although there are </w:t>
      </w:r>
      <w:r w:rsidR="007941CC" w:rsidRPr="003775C0">
        <w:rPr>
          <w:rFonts w:ascii="Arial" w:hAnsi="Arial" w:cs="Arial"/>
          <w:sz w:val="24"/>
          <w:szCs w:val="24"/>
        </w:rPr>
        <w:t xml:space="preserve">these </w:t>
      </w:r>
      <w:r w:rsidR="00F625A9" w:rsidRPr="003775C0">
        <w:rPr>
          <w:rFonts w:ascii="Arial" w:hAnsi="Arial" w:cs="Arial"/>
          <w:sz w:val="24"/>
          <w:szCs w:val="24"/>
        </w:rPr>
        <w:t>consequences, UNESCO has endeavoured to protect sites worldwide.  This is evident in their mission and through the cooperation they have between each nation involved</w:t>
      </w:r>
      <w:r w:rsidR="000C6189" w:rsidRPr="003775C0">
        <w:rPr>
          <w:rFonts w:ascii="Arial" w:hAnsi="Arial" w:cs="Arial"/>
          <w:sz w:val="24"/>
          <w:szCs w:val="24"/>
        </w:rPr>
        <w:t>.</w:t>
      </w:r>
      <w:r w:rsidR="009B6EE9" w:rsidRPr="003775C0">
        <w:rPr>
          <w:rStyle w:val="FootnoteReference"/>
          <w:rFonts w:ascii="Arial" w:hAnsi="Arial" w:cs="Arial"/>
          <w:sz w:val="24"/>
          <w:szCs w:val="24"/>
        </w:rPr>
        <w:footnoteReference w:id="23"/>
      </w:r>
    </w:p>
    <w:p w14:paraId="53211640" w14:textId="2C746631" w:rsidR="004442B3" w:rsidRPr="003775C0" w:rsidRDefault="003303DD" w:rsidP="00D556C8">
      <w:pPr>
        <w:jc w:val="both"/>
        <w:rPr>
          <w:rFonts w:ascii="Arial" w:hAnsi="Arial" w:cs="Arial"/>
          <w:sz w:val="24"/>
          <w:szCs w:val="24"/>
        </w:rPr>
      </w:pPr>
      <w:r w:rsidRPr="003775C0">
        <w:rPr>
          <w:rFonts w:ascii="Arial" w:hAnsi="Arial" w:cs="Arial"/>
          <w:sz w:val="24"/>
          <w:szCs w:val="24"/>
        </w:rPr>
        <w:t>(Word count: 2</w:t>
      </w:r>
      <w:r w:rsidR="009D57A6">
        <w:rPr>
          <w:rFonts w:ascii="Arial" w:hAnsi="Arial" w:cs="Arial"/>
          <w:sz w:val="24"/>
          <w:szCs w:val="24"/>
        </w:rPr>
        <w:t>0</w:t>
      </w:r>
      <w:r w:rsidR="00FB1BEF">
        <w:rPr>
          <w:rFonts w:ascii="Arial" w:hAnsi="Arial" w:cs="Arial"/>
          <w:sz w:val="24"/>
          <w:szCs w:val="24"/>
        </w:rPr>
        <w:t>5</w:t>
      </w:r>
      <w:r w:rsidR="001A0D42">
        <w:rPr>
          <w:rFonts w:ascii="Arial" w:hAnsi="Arial" w:cs="Arial"/>
          <w:sz w:val="24"/>
          <w:szCs w:val="24"/>
        </w:rPr>
        <w:t>5</w:t>
      </w:r>
      <w:r w:rsidR="00426499">
        <w:rPr>
          <w:rFonts w:ascii="Arial" w:hAnsi="Arial" w:cs="Arial"/>
          <w:sz w:val="24"/>
          <w:szCs w:val="24"/>
        </w:rPr>
        <w:t>)</w:t>
      </w:r>
    </w:p>
    <w:p w14:paraId="6D0ABF66" w14:textId="77777777" w:rsidR="009B6EE9" w:rsidRDefault="009B6EE9" w:rsidP="00D556C8">
      <w:pPr>
        <w:jc w:val="both"/>
        <w:rPr>
          <w:rFonts w:ascii="Arial" w:hAnsi="Arial" w:cs="Arial"/>
          <w:sz w:val="24"/>
          <w:szCs w:val="24"/>
        </w:rPr>
      </w:pPr>
    </w:p>
    <w:p w14:paraId="58012F6F" w14:textId="77777777" w:rsidR="001D645B" w:rsidRPr="003775C0" w:rsidRDefault="001D645B" w:rsidP="00D556C8">
      <w:pPr>
        <w:jc w:val="both"/>
        <w:rPr>
          <w:rFonts w:ascii="Arial" w:hAnsi="Arial" w:cs="Arial"/>
          <w:b/>
          <w:bCs/>
          <w:sz w:val="24"/>
          <w:szCs w:val="24"/>
        </w:rPr>
      </w:pPr>
    </w:p>
    <w:p w14:paraId="688C06C4" w14:textId="3A01AB05" w:rsidR="004442B3" w:rsidRPr="003775C0" w:rsidRDefault="004442B3" w:rsidP="00D556C8">
      <w:pPr>
        <w:jc w:val="both"/>
        <w:rPr>
          <w:rFonts w:ascii="Arial" w:hAnsi="Arial" w:cs="Arial"/>
          <w:b/>
          <w:bCs/>
          <w:sz w:val="24"/>
          <w:szCs w:val="24"/>
        </w:rPr>
      </w:pPr>
      <w:r w:rsidRPr="003775C0">
        <w:rPr>
          <w:rFonts w:ascii="Arial" w:hAnsi="Arial" w:cs="Arial"/>
          <w:b/>
          <w:bCs/>
          <w:sz w:val="24"/>
          <w:szCs w:val="24"/>
        </w:rPr>
        <w:t>References:</w:t>
      </w:r>
    </w:p>
    <w:p w14:paraId="797C9509" w14:textId="1CA5F2A7" w:rsidR="004442B3" w:rsidRPr="003775C0" w:rsidRDefault="00106DB3" w:rsidP="00D556C8">
      <w:pPr>
        <w:jc w:val="both"/>
        <w:rPr>
          <w:rFonts w:ascii="Arial" w:hAnsi="Arial" w:cs="Arial"/>
          <w:sz w:val="24"/>
          <w:szCs w:val="24"/>
        </w:rPr>
      </w:pPr>
      <w:r w:rsidRPr="003775C0">
        <w:rPr>
          <w:rFonts w:ascii="Arial" w:hAnsi="Arial" w:cs="Arial"/>
          <w:sz w:val="24"/>
          <w:szCs w:val="24"/>
        </w:rPr>
        <w:t>Beynon</w:t>
      </w:r>
      <w:r w:rsidR="00257FCC" w:rsidRPr="003775C0">
        <w:rPr>
          <w:rFonts w:ascii="Arial" w:hAnsi="Arial" w:cs="Arial"/>
          <w:sz w:val="24"/>
          <w:szCs w:val="24"/>
        </w:rPr>
        <w:t>,</w:t>
      </w:r>
      <w:r w:rsidR="00F514A9" w:rsidRPr="003775C0">
        <w:rPr>
          <w:rFonts w:ascii="Arial" w:hAnsi="Arial" w:cs="Arial"/>
          <w:sz w:val="24"/>
          <w:szCs w:val="24"/>
        </w:rPr>
        <w:t xml:space="preserve"> Malcolm</w:t>
      </w:r>
      <w:r w:rsidR="00257FCC" w:rsidRPr="003775C0">
        <w:rPr>
          <w:rFonts w:ascii="Arial" w:hAnsi="Arial" w:cs="Arial"/>
          <w:sz w:val="24"/>
          <w:szCs w:val="24"/>
        </w:rPr>
        <w:t>,</w:t>
      </w:r>
      <w:r w:rsidR="00F514A9" w:rsidRPr="003775C0">
        <w:rPr>
          <w:rFonts w:ascii="Arial" w:hAnsi="Arial" w:cs="Arial"/>
          <w:sz w:val="24"/>
          <w:szCs w:val="24"/>
        </w:rPr>
        <w:t xml:space="preserve"> J</w:t>
      </w:r>
      <w:r w:rsidR="00257FCC" w:rsidRPr="003775C0">
        <w:rPr>
          <w:rFonts w:ascii="Arial" w:hAnsi="Arial" w:cs="Arial"/>
          <w:sz w:val="24"/>
          <w:szCs w:val="24"/>
        </w:rPr>
        <w:t>.</w:t>
      </w:r>
      <w:r w:rsidR="00B60B8C" w:rsidRPr="003775C0">
        <w:rPr>
          <w:rFonts w:ascii="Arial" w:hAnsi="Arial" w:cs="Arial"/>
          <w:sz w:val="24"/>
          <w:szCs w:val="24"/>
        </w:rPr>
        <w:t xml:space="preserve">, Jones, </w:t>
      </w:r>
      <w:r w:rsidR="009424E4" w:rsidRPr="003775C0">
        <w:rPr>
          <w:rFonts w:ascii="Arial" w:hAnsi="Arial" w:cs="Arial"/>
          <w:sz w:val="24"/>
          <w:szCs w:val="24"/>
        </w:rPr>
        <w:t xml:space="preserve">C., Munday, M., Roche., </w:t>
      </w:r>
      <w:r w:rsidR="005F5319" w:rsidRPr="003775C0">
        <w:rPr>
          <w:rFonts w:ascii="Arial" w:hAnsi="Arial" w:cs="Arial"/>
          <w:sz w:val="24"/>
          <w:szCs w:val="24"/>
        </w:rPr>
        <w:t>‘Investigating value added from heritage assets: An analysis of landmark historical sites in Wales’,</w:t>
      </w:r>
      <w:r w:rsidR="005722A8" w:rsidRPr="003775C0">
        <w:rPr>
          <w:rFonts w:ascii="Arial" w:hAnsi="Arial" w:cs="Arial"/>
          <w:sz w:val="24"/>
          <w:szCs w:val="24"/>
        </w:rPr>
        <w:t xml:space="preserve"> Int</w:t>
      </w:r>
      <w:r w:rsidR="007F28A5" w:rsidRPr="003775C0">
        <w:rPr>
          <w:rFonts w:ascii="Arial" w:hAnsi="Arial" w:cs="Arial"/>
          <w:sz w:val="24"/>
          <w:szCs w:val="24"/>
        </w:rPr>
        <w:t>ernational</w:t>
      </w:r>
      <w:r w:rsidR="005722A8" w:rsidRPr="003775C0">
        <w:rPr>
          <w:rFonts w:ascii="Arial" w:hAnsi="Arial" w:cs="Arial"/>
          <w:sz w:val="24"/>
          <w:szCs w:val="24"/>
        </w:rPr>
        <w:t xml:space="preserve"> J</w:t>
      </w:r>
      <w:r w:rsidR="007F28A5" w:rsidRPr="003775C0">
        <w:rPr>
          <w:rFonts w:ascii="Arial" w:hAnsi="Arial" w:cs="Arial"/>
          <w:sz w:val="24"/>
          <w:szCs w:val="24"/>
        </w:rPr>
        <w:t>ournal of</w:t>
      </w:r>
      <w:r w:rsidR="005722A8" w:rsidRPr="003775C0">
        <w:rPr>
          <w:rFonts w:ascii="Arial" w:hAnsi="Arial" w:cs="Arial"/>
          <w:sz w:val="24"/>
          <w:szCs w:val="24"/>
        </w:rPr>
        <w:t xml:space="preserve"> Tourism Res</w:t>
      </w:r>
      <w:r w:rsidR="007F28A5" w:rsidRPr="003775C0">
        <w:rPr>
          <w:rFonts w:ascii="Arial" w:hAnsi="Arial" w:cs="Arial"/>
          <w:sz w:val="24"/>
          <w:szCs w:val="24"/>
        </w:rPr>
        <w:t>earch</w:t>
      </w:r>
      <w:r w:rsidR="005722A8" w:rsidRPr="003775C0">
        <w:rPr>
          <w:rFonts w:ascii="Arial" w:hAnsi="Arial" w:cs="Arial"/>
          <w:sz w:val="24"/>
          <w:szCs w:val="24"/>
        </w:rPr>
        <w:t>. 2018; 20:756–767</w:t>
      </w:r>
      <w:r w:rsidR="00DC6C49" w:rsidRPr="003775C0">
        <w:rPr>
          <w:rFonts w:ascii="Arial" w:hAnsi="Arial" w:cs="Arial"/>
          <w:sz w:val="24"/>
          <w:szCs w:val="24"/>
        </w:rPr>
        <w:t>:</w:t>
      </w:r>
      <w:r w:rsidRPr="003775C0">
        <w:rPr>
          <w:rFonts w:ascii="Arial" w:hAnsi="Arial" w:cs="Arial"/>
          <w:sz w:val="24"/>
          <w:szCs w:val="24"/>
        </w:rPr>
        <w:t xml:space="preserve"> </w:t>
      </w:r>
      <w:hyperlink r:id="rId8" w:history="1">
        <w:r w:rsidRPr="003775C0">
          <w:rPr>
            <w:rStyle w:val="Hyperlink"/>
            <w:rFonts w:ascii="Arial" w:hAnsi="Arial" w:cs="Arial"/>
            <w:sz w:val="24"/>
            <w:szCs w:val="24"/>
          </w:rPr>
          <w:t>Investigating value added from heritage assets: An analysis of landmark historical sites in Wales (wiley.com)</w:t>
        </w:r>
      </w:hyperlink>
      <w:r w:rsidRPr="003775C0">
        <w:rPr>
          <w:rFonts w:ascii="Arial" w:hAnsi="Arial" w:cs="Arial"/>
          <w:sz w:val="24"/>
          <w:szCs w:val="24"/>
        </w:rPr>
        <w:t xml:space="preserve">  [accessed 5</w:t>
      </w:r>
      <w:r w:rsidRPr="003775C0">
        <w:rPr>
          <w:rFonts w:ascii="Arial" w:hAnsi="Arial" w:cs="Arial"/>
          <w:sz w:val="24"/>
          <w:szCs w:val="24"/>
          <w:vertAlign w:val="superscript"/>
        </w:rPr>
        <w:t>th</w:t>
      </w:r>
      <w:r w:rsidRPr="003775C0">
        <w:rPr>
          <w:rFonts w:ascii="Arial" w:hAnsi="Arial" w:cs="Arial"/>
          <w:sz w:val="24"/>
          <w:szCs w:val="24"/>
        </w:rPr>
        <w:t xml:space="preserve"> March 2022]</w:t>
      </w:r>
    </w:p>
    <w:p w14:paraId="1336DC31" w14:textId="77777777" w:rsidR="0060728C" w:rsidRPr="003775C0" w:rsidRDefault="00D5667F" w:rsidP="00D556C8">
      <w:pPr>
        <w:jc w:val="both"/>
        <w:rPr>
          <w:rFonts w:ascii="Arial" w:hAnsi="Arial" w:cs="Arial"/>
          <w:sz w:val="24"/>
          <w:szCs w:val="24"/>
        </w:rPr>
      </w:pPr>
      <w:r w:rsidRPr="003775C0">
        <w:rPr>
          <w:rFonts w:ascii="Arial" w:hAnsi="Arial" w:cs="Arial"/>
          <w:sz w:val="24"/>
          <w:szCs w:val="24"/>
        </w:rPr>
        <w:lastRenderedPageBreak/>
        <w:t>Keeling,</w:t>
      </w:r>
      <w:r w:rsidR="00567E8C" w:rsidRPr="003775C0">
        <w:rPr>
          <w:rFonts w:ascii="Arial" w:hAnsi="Arial" w:cs="Arial"/>
          <w:sz w:val="24"/>
          <w:szCs w:val="24"/>
        </w:rPr>
        <w:t xml:space="preserve"> David, J.</w:t>
      </w:r>
      <w:r w:rsidRPr="003775C0">
        <w:rPr>
          <w:rFonts w:ascii="Arial" w:hAnsi="Arial" w:cs="Arial"/>
          <w:sz w:val="24"/>
          <w:szCs w:val="24"/>
        </w:rPr>
        <w:t xml:space="preserve"> </w:t>
      </w:r>
      <w:r w:rsidR="00542BEF" w:rsidRPr="003775C0">
        <w:rPr>
          <w:rFonts w:ascii="Arial" w:hAnsi="Arial" w:cs="Arial"/>
          <w:sz w:val="24"/>
          <w:szCs w:val="24"/>
        </w:rPr>
        <w:t xml:space="preserve">‘How Green </w:t>
      </w:r>
      <w:r w:rsidR="002D498C" w:rsidRPr="003775C0">
        <w:rPr>
          <w:rFonts w:ascii="Arial" w:hAnsi="Arial" w:cs="Arial"/>
          <w:sz w:val="24"/>
          <w:szCs w:val="24"/>
        </w:rPr>
        <w:t>is My Valley The Changing Landscape</w:t>
      </w:r>
      <w:r w:rsidR="0035057B" w:rsidRPr="003775C0">
        <w:rPr>
          <w:rFonts w:ascii="Arial" w:hAnsi="Arial" w:cs="Arial"/>
          <w:sz w:val="24"/>
          <w:szCs w:val="24"/>
        </w:rPr>
        <w:t xml:space="preserve">s of Bala, Wales.’ </w:t>
      </w:r>
      <w:r w:rsidR="00542BEF" w:rsidRPr="003775C0">
        <w:rPr>
          <w:rFonts w:ascii="Arial" w:hAnsi="Arial" w:cs="Arial"/>
          <w:i/>
          <w:iCs/>
          <w:sz w:val="24"/>
          <w:szCs w:val="24"/>
        </w:rPr>
        <w:t>Focus On Geography</w:t>
      </w:r>
      <w:r w:rsidR="00542BEF" w:rsidRPr="003775C0">
        <w:rPr>
          <w:rFonts w:ascii="Arial" w:hAnsi="Arial" w:cs="Arial"/>
          <w:sz w:val="24"/>
          <w:szCs w:val="24"/>
        </w:rPr>
        <w:t>; Summer 2012; 55, 2</w:t>
      </w:r>
      <w:r w:rsidR="00824464" w:rsidRPr="003775C0">
        <w:rPr>
          <w:rFonts w:ascii="Arial" w:hAnsi="Arial" w:cs="Arial"/>
          <w:sz w:val="24"/>
          <w:szCs w:val="24"/>
        </w:rPr>
        <w:t>, pp. 48-62</w:t>
      </w:r>
      <w:r w:rsidR="0035057B" w:rsidRPr="003775C0">
        <w:rPr>
          <w:rFonts w:ascii="Arial" w:hAnsi="Arial" w:cs="Arial"/>
          <w:sz w:val="24"/>
          <w:szCs w:val="24"/>
        </w:rPr>
        <w:t>:</w:t>
      </w:r>
      <w:hyperlink r:id="rId9" w:history="1">
        <w:r w:rsidR="0035057B" w:rsidRPr="003775C0">
          <w:rPr>
            <w:rFonts w:ascii="Arial" w:hAnsi="Arial" w:cs="Arial"/>
            <w:sz w:val="24"/>
            <w:szCs w:val="24"/>
          </w:rPr>
          <w:t xml:space="preserve"> </w:t>
        </w:r>
        <w:r w:rsidRPr="003775C0">
          <w:rPr>
            <w:rStyle w:val="Hyperlink"/>
            <w:rFonts w:ascii="Arial" w:hAnsi="Arial" w:cs="Arial"/>
            <w:sz w:val="24"/>
            <w:szCs w:val="24"/>
          </w:rPr>
          <w:t>How Green is My Valley - The Changing Landscapes of Bala, Wales - ProQuest</w:t>
        </w:r>
      </w:hyperlink>
      <w:r w:rsidR="004B591E" w:rsidRPr="003775C0">
        <w:rPr>
          <w:rFonts w:ascii="Arial" w:hAnsi="Arial" w:cs="Arial"/>
          <w:sz w:val="24"/>
          <w:szCs w:val="24"/>
        </w:rPr>
        <w:t xml:space="preserve"> </w:t>
      </w:r>
      <w:r w:rsidRPr="003775C0">
        <w:rPr>
          <w:rFonts w:ascii="Arial" w:hAnsi="Arial" w:cs="Arial"/>
          <w:sz w:val="24"/>
          <w:szCs w:val="24"/>
        </w:rPr>
        <w:t>[accessed 5</w:t>
      </w:r>
      <w:r w:rsidRPr="003775C0">
        <w:rPr>
          <w:rFonts w:ascii="Arial" w:hAnsi="Arial" w:cs="Arial"/>
          <w:sz w:val="24"/>
          <w:szCs w:val="24"/>
          <w:vertAlign w:val="superscript"/>
        </w:rPr>
        <w:t>th</w:t>
      </w:r>
      <w:r w:rsidRPr="003775C0">
        <w:rPr>
          <w:rFonts w:ascii="Arial" w:hAnsi="Arial" w:cs="Arial"/>
          <w:sz w:val="24"/>
          <w:szCs w:val="24"/>
        </w:rPr>
        <w:t xml:space="preserve"> March 2022]</w:t>
      </w:r>
    </w:p>
    <w:p w14:paraId="340C14D1" w14:textId="3A157142" w:rsidR="00C92744" w:rsidRPr="003775C0" w:rsidRDefault="00C92744" w:rsidP="00D556C8">
      <w:pPr>
        <w:jc w:val="both"/>
        <w:rPr>
          <w:rFonts w:ascii="Arial" w:hAnsi="Arial" w:cs="Arial"/>
          <w:sz w:val="24"/>
          <w:szCs w:val="24"/>
        </w:rPr>
      </w:pPr>
      <w:r w:rsidRPr="003775C0">
        <w:rPr>
          <w:rFonts w:ascii="Arial" w:hAnsi="Arial" w:cs="Arial"/>
          <w:sz w:val="24"/>
          <w:szCs w:val="24"/>
        </w:rPr>
        <w:t xml:space="preserve">Meskell, </w:t>
      </w:r>
      <w:r w:rsidR="0060728C" w:rsidRPr="003775C0">
        <w:rPr>
          <w:rFonts w:ascii="Arial" w:hAnsi="Arial" w:cs="Arial"/>
          <w:sz w:val="24"/>
          <w:szCs w:val="24"/>
        </w:rPr>
        <w:t xml:space="preserve">L. </w:t>
      </w:r>
      <w:r w:rsidRPr="003775C0">
        <w:rPr>
          <w:rFonts w:ascii="Arial" w:hAnsi="Arial" w:cs="Arial"/>
          <w:sz w:val="24"/>
          <w:szCs w:val="24"/>
        </w:rPr>
        <w:t>‘A future in ruins: UNESCO, World Heritage, and the dream of peace’ (Oxford University press, 2018)</w:t>
      </w:r>
    </w:p>
    <w:p w14:paraId="7EA62AD6" w14:textId="33692C57" w:rsidR="009B4920" w:rsidRPr="003775C0" w:rsidRDefault="009B4920" w:rsidP="00D556C8">
      <w:pPr>
        <w:jc w:val="both"/>
        <w:rPr>
          <w:rFonts w:ascii="Arial" w:hAnsi="Arial" w:cs="Arial"/>
          <w:color w:val="0000FF"/>
          <w:sz w:val="24"/>
          <w:szCs w:val="24"/>
          <w:u w:val="single"/>
        </w:rPr>
      </w:pPr>
      <w:r w:rsidRPr="003775C0">
        <w:rPr>
          <w:rFonts w:ascii="Arial" w:hAnsi="Arial" w:cs="Arial"/>
          <w:sz w:val="24"/>
          <w:szCs w:val="24"/>
        </w:rPr>
        <w:t>Wakelin</w:t>
      </w:r>
      <w:r w:rsidR="008426FA" w:rsidRPr="003775C0">
        <w:rPr>
          <w:rFonts w:ascii="Arial" w:hAnsi="Arial" w:cs="Arial"/>
          <w:sz w:val="24"/>
          <w:szCs w:val="24"/>
        </w:rPr>
        <w:t>,</w:t>
      </w:r>
      <w:r w:rsidRPr="003775C0">
        <w:rPr>
          <w:rFonts w:ascii="Arial" w:hAnsi="Arial" w:cs="Arial"/>
          <w:sz w:val="24"/>
          <w:szCs w:val="24"/>
        </w:rPr>
        <w:t xml:space="preserve"> P</w:t>
      </w:r>
      <w:r w:rsidR="008426FA" w:rsidRPr="003775C0">
        <w:rPr>
          <w:rFonts w:ascii="Arial" w:hAnsi="Arial" w:cs="Arial"/>
          <w:sz w:val="24"/>
          <w:szCs w:val="24"/>
        </w:rPr>
        <w:t xml:space="preserve">. </w:t>
      </w:r>
      <w:r w:rsidRPr="003775C0">
        <w:rPr>
          <w:rFonts w:ascii="Arial" w:hAnsi="Arial" w:cs="Arial"/>
          <w:sz w:val="24"/>
          <w:szCs w:val="24"/>
        </w:rPr>
        <w:t xml:space="preserve"> </w:t>
      </w:r>
      <w:r w:rsidRPr="003775C0">
        <w:rPr>
          <w:rFonts w:ascii="Arial" w:hAnsi="Arial" w:cs="Arial"/>
          <w:i/>
          <w:iCs/>
          <w:sz w:val="24"/>
          <w:szCs w:val="24"/>
        </w:rPr>
        <w:t>Pontcysyllte Aqueduct and Canal: World Heritage Site</w:t>
      </w:r>
      <w:r w:rsidRPr="003775C0">
        <w:rPr>
          <w:rFonts w:ascii="Arial" w:hAnsi="Arial" w:cs="Arial"/>
          <w:sz w:val="24"/>
          <w:szCs w:val="24"/>
        </w:rPr>
        <w:t>,</w:t>
      </w:r>
      <w:r w:rsidR="004E4F6A" w:rsidRPr="003775C0">
        <w:rPr>
          <w:rFonts w:ascii="Arial" w:hAnsi="Arial" w:cs="Arial"/>
          <w:sz w:val="24"/>
          <w:szCs w:val="24"/>
        </w:rPr>
        <w:t xml:space="preserve"> </w:t>
      </w:r>
      <w:r w:rsidRPr="003775C0">
        <w:rPr>
          <w:rFonts w:ascii="Arial" w:hAnsi="Arial" w:cs="Arial"/>
          <w:sz w:val="24"/>
          <w:szCs w:val="24"/>
        </w:rPr>
        <w:t>(Canal and River Trust: 2015)</w:t>
      </w:r>
    </w:p>
    <w:p w14:paraId="19D546E8" w14:textId="2F9B64E0" w:rsidR="00962AF8" w:rsidRDefault="00962AF8" w:rsidP="006E406B">
      <w:pPr>
        <w:pStyle w:val="FootnoteText"/>
        <w:rPr>
          <w:rFonts w:ascii="Arial" w:hAnsi="Arial" w:cs="Arial"/>
          <w:sz w:val="24"/>
          <w:szCs w:val="24"/>
        </w:rPr>
      </w:pPr>
      <w:r w:rsidRPr="003775C0">
        <w:rPr>
          <w:rFonts w:ascii="Arial" w:hAnsi="Arial" w:cs="Arial"/>
          <w:sz w:val="24"/>
          <w:szCs w:val="24"/>
        </w:rPr>
        <w:t>Widgel-B</w:t>
      </w:r>
      <w:r w:rsidR="004E4F6A" w:rsidRPr="003775C0">
        <w:rPr>
          <w:rFonts w:ascii="Arial" w:hAnsi="Arial" w:cs="Arial"/>
          <w:sz w:val="24"/>
          <w:szCs w:val="24"/>
        </w:rPr>
        <w:t>oc</w:t>
      </w:r>
      <w:r w:rsidRPr="003775C0">
        <w:rPr>
          <w:rFonts w:ascii="Arial" w:hAnsi="Arial" w:cs="Arial"/>
          <w:sz w:val="24"/>
          <w:szCs w:val="24"/>
        </w:rPr>
        <w:t xml:space="preserve">ott, S. ‘Mining Things: Confronting Loss and Flux in the Slate Industry Ruins of Northwest Wales’ Refract: An Open Access Visual Studies Journal, 3 (1) (2020) pp. 145-161. </w:t>
      </w:r>
      <w:hyperlink r:id="rId10" w:history="1">
        <w:r w:rsidRPr="003775C0">
          <w:rPr>
            <w:rStyle w:val="Hyperlink"/>
            <w:rFonts w:ascii="Arial" w:hAnsi="Arial" w:cs="Arial"/>
            <w:sz w:val="24"/>
            <w:szCs w:val="24"/>
          </w:rPr>
          <w:t>Mining Things: Confronting Loss and Flux in the Slate Industry Ruins of Northwest Wales (escholarship.org)</w:t>
        </w:r>
      </w:hyperlink>
      <w:r w:rsidRPr="003775C0">
        <w:rPr>
          <w:rFonts w:ascii="Arial" w:hAnsi="Arial" w:cs="Arial"/>
          <w:sz w:val="24"/>
          <w:szCs w:val="24"/>
        </w:rPr>
        <w:t xml:space="preserve"> [accessed 5</w:t>
      </w:r>
      <w:r w:rsidRPr="003775C0">
        <w:rPr>
          <w:rFonts w:ascii="Arial" w:hAnsi="Arial" w:cs="Arial"/>
          <w:sz w:val="24"/>
          <w:szCs w:val="24"/>
          <w:vertAlign w:val="superscript"/>
        </w:rPr>
        <w:t>th</w:t>
      </w:r>
      <w:r w:rsidRPr="003775C0">
        <w:rPr>
          <w:rFonts w:ascii="Arial" w:hAnsi="Arial" w:cs="Arial"/>
          <w:sz w:val="24"/>
          <w:szCs w:val="24"/>
        </w:rPr>
        <w:t xml:space="preserve"> March 2022]</w:t>
      </w:r>
    </w:p>
    <w:p w14:paraId="3A06377A" w14:textId="77777777" w:rsidR="00F31C73" w:rsidRDefault="00F31C73" w:rsidP="006E406B">
      <w:pPr>
        <w:pStyle w:val="FootnoteText"/>
        <w:rPr>
          <w:rFonts w:ascii="Arial" w:hAnsi="Arial" w:cs="Arial"/>
          <w:sz w:val="24"/>
          <w:szCs w:val="24"/>
        </w:rPr>
      </w:pPr>
    </w:p>
    <w:p w14:paraId="35779B91" w14:textId="3CF8DEEA" w:rsidR="00F31C73" w:rsidRPr="00F31C73" w:rsidRDefault="00F31C73" w:rsidP="006E406B">
      <w:pPr>
        <w:pStyle w:val="FootnoteText"/>
        <w:rPr>
          <w:rFonts w:ascii="Arial" w:hAnsi="Arial" w:cs="Arial"/>
          <w:sz w:val="24"/>
          <w:szCs w:val="24"/>
        </w:rPr>
      </w:pPr>
      <w:r w:rsidRPr="00F31C73">
        <w:rPr>
          <w:rFonts w:ascii="Arial" w:hAnsi="Arial" w:cs="Arial"/>
          <w:sz w:val="24"/>
          <w:szCs w:val="24"/>
        </w:rPr>
        <w:t>UNESCO, ‘75</w:t>
      </w:r>
      <w:r w:rsidRPr="00F31C73">
        <w:rPr>
          <w:rFonts w:ascii="Arial" w:hAnsi="Arial" w:cs="Arial"/>
          <w:sz w:val="24"/>
          <w:szCs w:val="24"/>
          <w:vertAlign w:val="superscript"/>
        </w:rPr>
        <w:t>th</w:t>
      </w:r>
      <w:r w:rsidRPr="00F31C73">
        <w:rPr>
          <w:rFonts w:ascii="Arial" w:hAnsi="Arial" w:cs="Arial"/>
          <w:sz w:val="24"/>
          <w:szCs w:val="24"/>
        </w:rPr>
        <w:t xml:space="preserve"> Anniversary’ (UNESCO: 2022): </w:t>
      </w:r>
      <w:hyperlink r:id="rId11" w:history="1">
        <w:r w:rsidRPr="00F31C73">
          <w:rPr>
            <w:rStyle w:val="Hyperlink"/>
            <w:rFonts w:ascii="Arial" w:hAnsi="Arial" w:cs="Arial"/>
            <w:sz w:val="24"/>
            <w:szCs w:val="24"/>
          </w:rPr>
          <w:t>75th Anniversary | UNESCO</w:t>
        </w:r>
      </w:hyperlink>
      <w:r w:rsidRPr="00F31C73">
        <w:rPr>
          <w:rFonts w:ascii="Arial" w:hAnsi="Arial" w:cs="Arial"/>
          <w:sz w:val="24"/>
          <w:szCs w:val="24"/>
        </w:rPr>
        <w:t xml:space="preserve"> [accessed 23</w:t>
      </w:r>
      <w:r w:rsidRPr="00F31C73">
        <w:rPr>
          <w:rFonts w:ascii="Arial" w:hAnsi="Arial" w:cs="Arial"/>
          <w:sz w:val="24"/>
          <w:szCs w:val="24"/>
          <w:vertAlign w:val="superscript"/>
        </w:rPr>
        <w:t>rd</w:t>
      </w:r>
      <w:r w:rsidRPr="00F31C73">
        <w:rPr>
          <w:rFonts w:ascii="Arial" w:hAnsi="Arial" w:cs="Arial"/>
          <w:sz w:val="24"/>
          <w:szCs w:val="24"/>
        </w:rPr>
        <w:t xml:space="preserve"> February 2022]</w:t>
      </w:r>
    </w:p>
    <w:p w14:paraId="228888CD" w14:textId="77777777" w:rsidR="00B25424" w:rsidRPr="003775C0" w:rsidRDefault="00B25424" w:rsidP="006E406B">
      <w:pPr>
        <w:pStyle w:val="FootnoteText"/>
        <w:rPr>
          <w:rFonts w:ascii="Arial" w:hAnsi="Arial" w:cs="Arial"/>
          <w:sz w:val="24"/>
          <w:szCs w:val="24"/>
        </w:rPr>
      </w:pPr>
    </w:p>
    <w:p w14:paraId="4200F036" w14:textId="40D01E1B" w:rsidR="00B25424" w:rsidRPr="003775C0" w:rsidRDefault="00B25424" w:rsidP="00B25424">
      <w:pPr>
        <w:pStyle w:val="FootnoteText"/>
        <w:rPr>
          <w:rFonts w:ascii="Arial" w:hAnsi="Arial" w:cs="Arial"/>
          <w:sz w:val="24"/>
          <w:szCs w:val="24"/>
        </w:rPr>
      </w:pPr>
      <w:r w:rsidRPr="003775C0">
        <w:rPr>
          <w:rFonts w:ascii="Arial" w:hAnsi="Arial" w:cs="Arial"/>
          <w:sz w:val="24"/>
          <w:szCs w:val="24"/>
        </w:rPr>
        <w:t>UNESCO ‘The Criteria for Selection’</w:t>
      </w:r>
      <w:r w:rsidR="008A57F1">
        <w:rPr>
          <w:rFonts w:ascii="Arial" w:hAnsi="Arial" w:cs="Arial"/>
          <w:sz w:val="24"/>
          <w:szCs w:val="24"/>
        </w:rPr>
        <w:t xml:space="preserve"> </w:t>
      </w:r>
      <w:r w:rsidR="008A57F1" w:rsidRPr="003775C0">
        <w:rPr>
          <w:rFonts w:ascii="Arial" w:hAnsi="Arial" w:cs="Arial"/>
          <w:sz w:val="24"/>
          <w:szCs w:val="24"/>
        </w:rPr>
        <w:t>(</w:t>
      </w:r>
      <w:r w:rsidR="008A57F1">
        <w:rPr>
          <w:rFonts w:ascii="Arial" w:hAnsi="Arial" w:cs="Arial"/>
          <w:sz w:val="24"/>
          <w:szCs w:val="24"/>
        </w:rPr>
        <w:t xml:space="preserve">UNESCO: </w:t>
      </w:r>
      <w:r w:rsidR="008A57F1" w:rsidRPr="003775C0">
        <w:rPr>
          <w:rFonts w:ascii="Arial" w:hAnsi="Arial" w:cs="Arial"/>
          <w:sz w:val="24"/>
          <w:szCs w:val="24"/>
        </w:rPr>
        <w:t>2002/ 2005),</w:t>
      </w:r>
      <w:r w:rsidRPr="003775C0">
        <w:rPr>
          <w:rFonts w:ascii="Arial" w:hAnsi="Arial" w:cs="Arial"/>
          <w:sz w:val="24"/>
          <w:szCs w:val="24"/>
        </w:rPr>
        <w:t>:</w:t>
      </w:r>
      <w:r w:rsidR="00F31C73">
        <w:rPr>
          <w:rFonts w:ascii="Arial" w:hAnsi="Arial" w:cs="Arial"/>
          <w:sz w:val="24"/>
          <w:szCs w:val="24"/>
        </w:rPr>
        <w:t xml:space="preserve"> </w:t>
      </w:r>
      <w:hyperlink r:id="rId12" w:history="1">
        <w:r w:rsidRPr="003775C0">
          <w:rPr>
            <w:rStyle w:val="Hyperlink"/>
            <w:rFonts w:ascii="Arial" w:hAnsi="Arial" w:cs="Arial"/>
            <w:sz w:val="24"/>
            <w:szCs w:val="24"/>
          </w:rPr>
          <w:t>UNESCO World Heritage Centre - The Criteria for Selection</w:t>
        </w:r>
      </w:hyperlink>
      <w:r w:rsidRPr="003775C0">
        <w:rPr>
          <w:rFonts w:ascii="Arial" w:hAnsi="Arial" w:cs="Arial"/>
          <w:sz w:val="24"/>
          <w:szCs w:val="24"/>
        </w:rPr>
        <w:t xml:space="preserve"> [accessed 22</w:t>
      </w:r>
      <w:r w:rsidRPr="003775C0">
        <w:rPr>
          <w:rFonts w:ascii="Arial" w:hAnsi="Arial" w:cs="Arial"/>
          <w:sz w:val="24"/>
          <w:szCs w:val="24"/>
          <w:vertAlign w:val="superscript"/>
        </w:rPr>
        <w:t>nd</w:t>
      </w:r>
      <w:r w:rsidRPr="003775C0">
        <w:rPr>
          <w:rFonts w:ascii="Arial" w:hAnsi="Arial" w:cs="Arial"/>
          <w:sz w:val="24"/>
          <w:szCs w:val="24"/>
        </w:rPr>
        <w:t xml:space="preserve"> February 2022]</w:t>
      </w:r>
    </w:p>
    <w:p w14:paraId="10EC3DB9" w14:textId="77777777" w:rsidR="006E406B" w:rsidRPr="003775C0" w:rsidRDefault="006E406B" w:rsidP="006E406B">
      <w:pPr>
        <w:pStyle w:val="FootnoteText"/>
        <w:rPr>
          <w:rFonts w:ascii="Arial" w:hAnsi="Arial" w:cs="Arial"/>
          <w:sz w:val="24"/>
          <w:szCs w:val="24"/>
        </w:rPr>
      </w:pPr>
    </w:p>
    <w:p w14:paraId="5A49488D" w14:textId="43D9E678" w:rsidR="006E406B" w:rsidRPr="003775C0" w:rsidRDefault="006E406B" w:rsidP="006E406B">
      <w:pPr>
        <w:pStyle w:val="FootnoteText"/>
        <w:rPr>
          <w:rFonts w:ascii="Arial" w:hAnsi="Arial" w:cs="Arial"/>
          <w:sz w:val="24"/>
          <w:szCs w:val="24"/>
        </w:rPr>
      </w:pPr>
      <w:r w:rsidRPr="003775C0">
        <w:rPr>
          <w:rFonts w:ascii="Arial" w:hAnsi="Arial" w:cs="Arial"/>
          <w:sz w:val="24"/>
          <w:szCs w:val="24"/>
        </w:rPr>
        <w:t>UNESCO</w:t>
      </w:r>
      <w:r w:rsidR="003472AC" w:rsidRPr="003775C0">
        <w:rPr>
          <w:rFonts w:ascii="Arial" w:hAnsi="Arial" w:cs="Arial"/>
          <w:sz w:val="24"/>
          <w:szCs w:val="24"/>
        </w:rPr>
        <w:t>, Convention Concerning the Protection of The World Cultural and Natural Heritage</w:t>
      </w:r>
      <w:r w:rsidRPr="003775C0">
        <w:rPr>
          <w:rFonts w:ascii="Arial" w:hAnsi="Arial" w:cs="Arial"/>
          <w:sz w:val="24"/>
          <w:szCs w:val="24"/>
        </w:rPr>
        <w:t xml:space="preserve"> (1972): </w:t>
      </w:r>
      <w:hyperlink r:id="rId13" w:history="1">
        <w:r w:rsidRPr="003775C0">
          <w:rPr>
            <w:rStyle w:val="Hyperlink"/>
            <w:rFonts w:ascii="Arial" w:hAnsi="Arial" w:cs="Arial"/>
            <w:sz w:val="24"/>
            <w:szCs w:val="24"/>
          </w:rPr>
          <w:t>CONVENTION CONCERNING THE PROTECTION OF THE WORLD CULTURAL AND NATURAL HERITAGE (unesco.org)</w:t>
        </w:r>
      </w:hyperlink>
      <w:r w:rsidRPr="003775C0">
        <w:rPr>
          <w:rFonts w:ascii="Arial" w:hAnsi="Arial" w:cs="Arial"/>
          <w:sz w:val="24"/>
          <w:szCs w:val="24"/>
        </w:rPr>
        <w:t xml:space="preserve"> [accessed 22</w:t>
      </w:r>
      <w:r w:rsidRPr="003775C0">
        <w:rPr>
          <w:rFonts w:ascii="Arial" w:hAnsi="Arial" w:cs="Arial"/>
          <w:sz w:val="24"/>
          <w:szCs w:val="24"/>
          <w:vertAlign w:val="superscript"/>
        </w:rPr>
        <w:t>nd</w:t>
      </w:r>
      <w:r w:rsidRPr="003775C0">
        <w:rPr>
          <w:rFonts w:ascii="Arial" w:hAnsi="Arial" w:cs="Arial"/>
          <w:sz w:val="24"/>
          <w:szCs w:val="24"/>
        </w:rPr>
        <w:t xml:space="preserve"> February 2022]</w:t>
      </w:r>
    </w:p>
    <w:p w14:paraId="5A83F6D0" w14:textId="77777777" w:rsidR="0085293C" w:rsidRPr="003775C0" w:rsidRDefault="0085293C" w:rsidP="006E406B">
      <w:pPr>
        <w:pStyle w:val="FootnoteText"/>
        <w:rPr>
          <w:rFonts w:ascii="Arial" w:hAnsi="Arial" w:cs="Arial"/>
          <w:sz w:val="24"/>
          <w:szCs w:val="24"/>
        </w:rPr>
      </w:pPr>
    </w:p>
    <w:p w14:paraId="0D584DDE" w14:textId="23958E38" w:rsidR="0085293C" w:rsidRPr="003775C0" w:rsidRDefault="0085293C" w:rsidP="006E406B">
      <w:pPr>
        <w:pStyle w:val="FootnoteText"/>
        <w:rPr>
          <w:rFonts w:ascii="Arial" w:hAnsi="Arial" w:cs="Arial"/>
          <w:sz w:val="24"/>
          <w:szCs w:val="24"/>
        </w:rPr>
      </w:pPr>
      <w:r w:rsidRPr="003775C0">
        <w:rPr>
          <w:rFonts w:ascii="Arial" w:hAnsi="Arial" w:cs="Arial"/>
          <w:sz w:val="24"/>
          <w:szCs w:val="24"/>
        </w:rPr>
        <w:t>UNESCO, ‘The Operational Guidelines for the Implementation of World Heritage Convention’ (</w:t>
      </w:r>
      <w:r w:rsidR="003775C0" w:rsidRPr="003775C0">
        <w:rPr>
          <w:rFonts w:ascii="Arial" w:hAnsi="Arial" w:cs="Arial"/>
          <w:sz w:val="24"/>
          <w:szCs w:val="24"/>
        </w:rPr>
        <w:t xml:space="preserve">UNESCO: </w:t>
      </w:r>
      <w:r w:rsidRPr="003775C0">
        <w:rPr>
          <w:rFonts w:ascii="Arial" w:hAnsi="Arial" w:cs="Arial"/>
          <w:sz w:val="24"/>
          <w:szCs w:val="24"/>
        </w:rPr>
        <w:t xml:space="preserve">2021): </w:t>
      </w:r>
      <w:hyperlink r:id="rId14" w:history="1">
        <w:r w:rsidRPr="003775C0">
          <w:rPr>
            <w:rStyle w:val="Hyperlink"/>
            <w:rFonts w:ascii="Arial" w:hAnsi="Arial" w:cs="Arial"/>
            <w:sz w:val="24"/>
            <w:szCs w:val="24"/>
          </w:rPr>
          <w:t>UNESCO World Heritage Centre - The Operational Guidelines for the Implementation of the World Heritage Convention</w:t>
        </w:r>
      </w:hyperlink>
      <w:r w:rsidRPr="003775C0">
        <w:rPr>
          <w:rFonts w:ascii="Arial" w:hAnsi="Arial" w:cs="Arial"/>
          <w:sz w:val="24"/>
          <w:szCs w:val="24"/>
        </w:rPr>
        <w:t xml:space="preserve"> [accessed 23</w:t>
      </w:r>
      <w:r w:rsidRPr="003775C0">
        <w:rPr>
          <w:rFonts w:ascii="Arial" w:hAnsi="Arial" w:cs="Arial"/>
          <w:sz w:val="24"/>
          <w:szCs w:val="24"/>
          <w:vertAlign w:val="superscript"/>
        </w:rPr>
        <w:t>rd</w:t>
      </w:r>
      <w:r w:rsidRPr="003775C0">
        <w:rPr>
          <w:rFonts w:ascii="Arial" w:hAnsi="Arial" w:cs="Arial"/>
          <w:sz w:val="24"/>
          <w:szCs w:val="24"/>
        </w:rPr>
        <w:t xml:space="preserve"> February 2022]</w:t>
      </w:r>
    </w:p>
    <w:p w14:paraId="33F7AD19" w14:textId="77777777" w:rsidR="007D2B18" w:rsidRPr="003775C0" w:rsidRDefault="007D2B18" w:rsidP="006E406B">
      <w:pPr>
        <w:pStyle w:val="FootnoteText"/>
        <w:rPr>
          <w:rFonts w:ascii="Arial" w:hAnsi="Arial" w:cs="Arial"/>
          <w:sz w:val="24"/>
          <w:szCs w:val="24"/>
        </w:rPr>
      </w:pPr>
    </w:p>
    <w:p w14:paraId="2064E84A" w14:textId="4121FEB7" w:rsidR="0048001B" w:rsidRPr="003775C0" w:rsidRDefault="0048001B" w:rsidP="00192EA5">
      <w:pPr>
        <w:pStyle w:val="FootnoteText"/>
        <w:rPr>
          <w:rFonts w:ascii="Arial" w:hAnsi="Arial" w:cs="Arial"/>
          <w:sz w:val="24"/>
          <w:szCs w:val="24"/>
        </w:rPr>
      </w:pPr>
      <w:r w:rsidRPr="003775C0">
        <w:rPr>
          <w:rFonts w:ascii="Arial" w:hAnsi="Arial" w:cs="Arial"/>
          <w:sz w:val="24"/>
          <w:szCs w:val="24"/>
        </w:rPr>
        <w:t>UNESCO, ‘Pontcysyllte Aqueduct and Canal’, (20</w:t>
      </w:r>
      <w:r w:rsidR="00AD4195" w:rsidRPr="003775C0">
        <w:rPr>
          <w:rFonts w:ascii="Arial" w:hAnsi="Arial" w:cs="Arial"/>
          <w:sz w:val="24"/>
          <w:szCs w:val="24"/>
        </w:rPr>
        <w:t>09</w:t>
      </w:r>
      <w:r w:rsidRPr="003775C0">
        <w:rPr>
          <w:rFonts w:ascii="Arial" w:hAnsi="Arial" w:cs="Arial"/>
          <w:sz w:val="24"/>
          <w:szCs w:val="24"/>
        </w:rPr>
        <w:t xml:space="preserve">): </w:t>
      </w:r>
      <w:hyperlink r:id="rId15" w:history="1">
        <w:r w:rsidRPr="003775C0">
          <w:rPr>
            <w:rStyle w:val="Hyperlink"/>
            <w:rFonts w:ascii="Arial" w:hAnsi="Arial" w:cs="Arial"/>
            <w:sz w:val="24"/>
            <w:szCs w:val="24"/>
          </w:rPr>
          <w:t>Pontcysyllte Aqueduct and Canal - UNESCO World Heritage Centre</w:t>
        </w:r>
      </w:hyperlink>
      <w:r w:rsidRPr="003775C0">
        <w:rPr>
          <w:rFonts w:ascii="Arial" w:hAnsi="Arial" w:cs="Arial"/>
          <w:sz w:val="24"/>
          <w:szCs w:val="24"/>
        </w:rPr>
        <w:t xml:space="preserve"> [accessed 18</w:t>
      </w:r>
      <w:r w:rsidRPr="003775C0">
        <w:rPr>
          <w:rFonts w:ascii="Arial" w:hAnsi="Arial" w:cs="Arial"/>
          <w:sz w:val="24"/>
          <w:szCs w:val="24"/>
          <w:vertAlign w:val="superscript"/>
        </w:rPr>
        <w:t>th</w:t>
      </w:r>
      <w:r w:rsidRPr="003775C0">
        <w:rPr>
          <w:rFonts w:ascii="Arial" w:hAnsi="Arial" w:cs="Arial"/>
          <w:sz w:val="24"/>
          <w:szCs w:val="24"/>
        </w:rPr>
        <w:t xml:space="preserve"> February 2022]</w:t>
      </w:r>
    </w:p>
    <w:p w14:paraId="70AFCB9D" w14:textId="77777777" w:rsidR="00755893" w:rsidRPr="003775C0" w:rsidRDefault="00755893" w:rsidP="00192EA5">
      <w:pPr>
        <w:pStyle w:val="FootnoteText"/>
        <w:rPr>
          <w:rFonts w:ascii="Arial" w:hAnsi="Arial" w:cs="Arial"/>
          <w:sz w:val="24"/>
          <w:szCs w:val="24"/>
        </w:rPr>
      </w:pPr>
    </w:p>
    <w:p w14:paraId="6F2E5FE9" w14:textId="7777BE50" w:rsidR="007D2B18" w:rsidRPr="003775C0" w:rsidRDefault="00192EA5" w:rsidP="007D2B18">
      <w:pPr>
        <w:pStyle w:val="FootnoteText"/>
        <w:rPr>
          <w:rFonts w:ascii="Arial" w:hAnsi="Arial" w:cs="Arial"/>
          <w:sz w:val="24"/>
          <w:szCs w:val="24"/>
        </w:rPr>
      </w:pPr>
      <w:r w:rsidRPr="003775C0">
        <w:rPr>
          <w:rFonts w:ascii="Arial" w:hAnsi="Arial" w:cs="Arial"/>
          <w:sz w:val="24"/>
          <w:szCs w:val="24"/>
        </w:rPr>
        <w:t xml:space="preserve">UNESCO ‘The Slate Landscape of Northwest Wales’ (2021): </w:t>
      </w:r>
      <w:hyperlink r:id="rId16" w:history="1">
        <w:r w:rsidRPr="003775C0">
          <w:rPr>
            <w:rStyle w:val="Hyperlink"/>
            <w:rFonts w:ascii="Arial" w:hAnsi="Arial" w:cs="Arial"/>
            <w:sz w:val="24"/>
            <w:szCs w:val="24"/>
          </w:rPr>
          <w:t>The Slate Landscape of Northwest Wales - UNESCO World Heritage Centre</w:t>
        </w:r>
      </w:hyperlink>
      <w:r w:rsidRPr="003775C0">
        <w:rPr>
          <w:rFonts w:ascii="Arial" w:hAnsi="Arial" w:cs="Arial"/>
          <w:sz w:val="24"/>
          <w:szCs w:val="24"/>
        </w:rPr>
        <w:t xml:space="preserve"> [accessed 18</w:t>
      </w:r>
      <w:r w:rsidRPr="003775C0">
        <w:rPr>
          <w:rFonts w:ascii="Arial" w:hAnsi="Arial" w:cs="Arial"/>
          <w:sz w:val="24"/>
          <w:szCs w:val="24"/>
          <w:vertAlign w:val="superscript"/>
        </w:rPr>
        <w:t>th</w:t>
      </w:r>
      <w:r w:rsidRPr="003775C0">
        <w:rPr>
          <w:rFonts w:ascii="Arial" w:hAnsi="Arial" w:cs="Arial"/>
          <w:sz w:val="24"/>
          <w:szCs w:val="24"/>
        </w:rPr>
        <w:t xml:space="preserve"> February 2022]</w:t>
      </w:r>
    </w:p>
    <w:p w14:paraId="1EBE1C8E" w14:textId="77777777" w:rsidR="007D2B18" w:rsidRPr="003775C0" w:rsidRDefault="007D2B18" w:rsidP="007D2B18">
      <w:pPr>
        <w:pStyle w:val="FootnoteText"/>
        <w:rPr>
          <w:rFonts w:ascii="Arial" w:hAnsi="Arial" w:cs="Arial"/>
          <w:sz w:val="24"/>
          <w:szCs w:val="24"/>
        </w:rPr>
      </w:pPr>
    </w:p>
    <w:p w14:paraId="69574CFA" w14:textId="2FD44CA4" w:rsidR="00F9128A" w:rsidRPr="003775C0" w:rsidRDefault="00F9128A" w:rsidP="007D2B18">
      <w:pPr>
        <w:pStyle w:val="FootnoteText"/>
        <w:rPr>
          <w:rFonts w:ascii="Arial" w:hAnsi="Arial" w:cs="Arial"/>
          <w:sz w:val="24"/>
          <w:szCs w:val="24"/>
        </w:rPr>
      </w:pPr>
      <w:r w:rsidRPr="003775C0">
        <w:rPr>
          <w:rFonts w:ascii="Arial" w:hAnsi="Arial" w:cs="Arial"/>
          <w:sz w:val="24"/>
          <w:szCs w:val="24"/>
        </w:rPr>
        <w:t xml:space="preserve">UNESCO, ‘Text of the Convention for the Safeguarding of the Intangible Cultural Heritage’ (UNESCO, 2003): </w:t>
      </w:r>
      <w:hyperlink r:id="rId17" w:history="1">
        <w:r w:rsidRPr="003775C0">
          <w:rPr>
            <w:rStyle w:val="Hyperlink"/>
            <w:rFonts w:ascii="Arial" w:hAnsi="Arial" w:cs="Arial"/>
            <w:sz w:val="24"/>
            <w:szCs w:val="24"/>
          </w:rPr>
          <w:t>Text of the Convention for the Safeguarding of the Intangible Cultural Heritage - intangible heritage - Culture Sector - UNESCO</w:t>
        </w:r>
      </w:hyperlink>
      <w:r w:rsidRPr="003775C0">
        <w:rPr>
          <w:rFonts w:ascii="Arial" w:hAnsi="Arial" w:cs="Arial"/>
          <w:sz w:val="24"/>
          <w:szCs w:val="24"/>
        </w:rPr>
        <w:t xml:space="preserve"> [accessed 23</w:t>
      </w:r>
      <w:r w:rsidRPr="003775C0">
        <w:rPr>
          <w:rFonts w:ascii="Arial" w:hAnsi="Arial" w:cs="Arial"/>
          <w:sz w:val="24"/>
          <w:szCs w:val="24"/>
          <w:vertAlign w:val="superscript"/>
        </w:rPr>
        <w:t>rd</w:t>
      </w:r>
      <w:r w:rsidRPr="003775C0">
        <w:rPr>
          <w:rFonts w:ascii="Arial" w:hAnsi="Arial" w:cs="Arial"/>
          <w:sz w:val="24"/>
          <w:szCs w:val="24"/>
        </w:rPr>
        <w:t xml:space="preserve"> February 2022]</w:t>
      </w:r>
    </w:p>
    <w:p w14:paraId="521ED39E" w14:textId="77777777" w:rsidR="00F9128A" w:rsidRPr="003775C0" w:rsidRDefault="00F9128A" w:rsidP="007D2B18">
      <w:pPr>
        <w:pStyle w:val="FootnoteText"/>
        <w:rPr>
          <w:rFonts w:ascii="Arial" w:hAnsi="Arial" w:cs="Arial"/>
          <w:sz w:val="24"/>
          <w:szCs w:val="24"/>
        </w:rPr>
      </w:pPr>
    </w:p>
    <w:p w14:paraId="4D33C253" w14:textId="522A24F3" w:rsidR="003A6EBD" w:rsidRPr="003775C0" w:rsidRDefault="007D2B18" w:rsidP="003A6EBD">
      <w:pPr>
        <w:pStyle w:val="FootnoteText"/>
        <w:rPr>
          <w:rFonts w:ascii="Arial" w:hAnsi="Arial" w:cs="Arial"/>
          <w:sz w:val="24"/>
          <w:szCs w:val="24"/>
        </w:rPr>
      </w:pPr>
      <w:r w:rsidRPr="003775C0">
        <w:rPr>
          <w:rFonts w:ascii="Arial" w:hAnsi="Arial" w:cs="Arial"/>
          <w:sz w:val="24"/>
          <w:szCs w:val="24"/>
        </w:rPr>
        <w:t>UNESCO, ‘UNESCO in brief’</w:t>
      </w:r>
      <w:r w:rsidR="003A6EBD" w:rsidRPr="003775C0">
        <w:rPr>
          <w:rFonts w:ascii="Arial" w:hAnsi="Arial" w:cs="Arial"/>
          <w:sz w:val="24"/>
          <w:szCs w:val="24"/>
        </w:rPr>
        <w:t>, (</w:t>
      </w:r>
      <w:r w:rsidR="003775C0" w:rsidRPr="003775C0">
        <w:rPr>
          <w:rFonts w:ascii="Arial" w:hAnsi="Arial" w:cs="Arial"/>
          <w:sz w:val="24"/>
          <w:szCs w:val="24"/>
        </w:rPr>
        <w:t xml:space="preserve">UNESCO: </w:t>
      </w:r>
      <w:r w:rsidR="003A6EBD" w:rsidRPr="003775C0">
        <w:rPr>
          <w:rFonts w:ascii="Arial" w:hAnsi="Arial" w:cs="Arial"/>
          <w:sz w:val="24"/>
          <w:szCs w:val="24"/>
        </w:rPr>
        <w:t xml:space="preserve">2022): </w:t>
      </w:r>
      <w:hyperlink r:id="rId18" w:history="1">
        <w:r w:rsidR="003A6EBD" w:rsidRPr="003775C0">
          <w:rPr>
            <w:rStyle w:val="Hyperlink"/>
            <w:rFonts w:ascii="Arial" w:hAnsi="Arial" w:cs="Arial"/>
            <w:sz w:val="24"/>
            <w:szCs w:val="24"/>
          </w:rPr>
          <w:t>UNESCO in brief | UNESCO</w:t>
        </w:r>
      </w:hyperlink>
      <w:r w:rsidR="003A6EBD" w:rsidRPr="003775C0">
        <w:rPr>
          <w:rFonts w:ascii="Arial" w:hAnsi="Arial" w:cs="Arial"/>
          <w:sz w:val="24"/>
          <w:szCs w:val="24"/>
        </w:rPr>
        <w:t xml:space="preserve"> [accessed 8</w:t>
      </w:r>
      <w:r w:rsidR="003A6EBD" w:rsidRPr="003775C0">
        <w:rPr>
          <w:rFonts w:ascii="Arial" w:hAnsi="Arial" w:cs="Arial"/>
          <w:sz w:val="24"/>
          <w:szCs w:val="24"/>
          <w:vertAlign w:val="superscript"/>
        </w:rPr>
        <w:t>th</w:t>
      </w:r>
      <w:r w:rsidR="003A6EBD" w:rsidRPr="003775C0">
        <w:rPr>
          <w:rFonts w:ascii="Arial" w:hAnsi="Arial" w:cs="Arial"/>
          <w:sz w:val="24"/>
          <w:szCs w:val="24"/>
        </w:rPr>
        <w:t xml:space="preserve"> March 2022]</w:t>
      </w:r>
    </w:p>
    <w:p w14:paraId="67E650F3" w14:textId="55B2C603" w:rsidR="007D2B18" w:rsidRPr="003775C0" w:rsidRDefault="007D2B18" w:rsidP="007D2B18">
      <w:pPr>
        <w:pStyle w:val="FootnoteText"/>
        <w:rPr>
          <w:rFonts w:ascii="Arial" w:hAnsi="Arial" w:cs="Arial"/>
          <w:sz w:val="24"/>
          <w:szCs w:val="24"/>
        </w:rPr>
      </w:pPr>
    </w:p>
    <w:p w14:paraId="17E529D6" w14:textId="77777777" w:rsidR="00106DB3" w:rsidRPr="003775C0" w:rsidRDefault="00106DB3" w:rsidP="00D556C8">
      <w:pPr>
        <w:jc w:val="both"/>
        <w:rPr>
          <w:rFonts w:ascii="Arial" w:hAnsi="Arial" w:cs="Arial"/>
          <w:color w:val="0000FF"/>
          <w:sz w:val="24"/>
          <w:szCs w:val="24"/>
          <w:u w:val="single"/>
        </w:rPr>
      </w:pPr>
    </w:p>
    <w:sectPr w:rsidR="00106DB3" w:rsidRPr="003775C0">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480755" w14:textId="77777777" w:rsidR="00CB26B5" w:rsidRDefault="00CB26B5" w:rsidP="002E293C">
      <w:pPr>
        <w:spacing w:after="0" w:line="240" w:lineRule="auto"/>
      </w:pPr>
      <w:r>
        <w:separator/>
      </w:r>
    </w:p>
  </w:endnote>
  <w:endnote w:type="continuationSeparator" w:id="0">
    <w:p w14:paraId="307A31B3" w14:textId="77777777" w:rsidR="00CB26B5" w:rsidRDefault="00CB26B5" w:rsidP="002E29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9B4787" w14:textId="77777777" w:rsidR="00CB26B5" w:rsidRDefault="00CB26B5" w:rsidP="002E293C">
      <w:pPr>
        <w:spacing w:after="0" w:line="240" w:lineRule="auto"/>
      </w:pPr>
      <w:r>
        <w:separator/>
      </w:r>
    </w:p>
  </w:footnote>
  <w:footnote w:type="continuationSeparator" w:id="0">
    <w:p w14:paraId="2486C989" w14:textId="77777777" w:rsidR="00CB26B5" w:rsidRDefault="00CB26B5" w:rsidP="002E293C">
      <w:pPr>
        <w:spacing w:after="0" w:line="240" w:lineRule="auto"/>
      </w:pPr>
      <w:r>
        <w:continuationSeparator/>
      </w:r>
    </w:p>
  </w:footnote>
  <w:footnote w:id="1">
    <w:p w14:paraId="2BED37D9" w14:textId="677F97E8" w:rsidR="00762D54" w:rsidRPr="00362ED9" w:rsidRDefault="00762D54">
      <w:pPr>
        <w:pStyle w:val="FootnoteText"/>
      </w:pPr>
      <w:r>
        <w:rPr>
          <w:rStyle w:val="FootnoteReference"/>
        </w:rPr>
        <w:footnoteRef/>
      </w:r>
      <w:r>
        <w:t xml:space="preserve"> Lynn Meskell, ‘A future in ruins: UNESCO, World Heritage, and the dream of peace’</w:t>
      </w:r>
      <w:r w:rsidR="00DD42C7">
        <w:t xml:space="preserve"> (</w:t>
      </w:r>
      <w:r w:rsidR="00362ED9">
        <w:t xml:space="preserve">Oxford University press, </w:t>
      </w:r>
      <w:r w:rsidR="00DD42C7">
        <w:t>2018</w:t>
      </w:r>
      <w:r w:rsidR="00362ED9">
        <w:t xml:space="preserve">). </w:t>
      </w:r>
      <w:r w:rsidR="00362ED9">
        <w:rPr>
          <w:i/>
          <w:iCs/>
        </w:rPr>
        <w:t>Utopia</w:t>
      </w:r>
      <w:r w:rsidR="000B3AF7">
        <w:t>, pg. 1.</w:t>
      </w:r>
    </w:p>
  </w:footnote>
  <w:footnote w:id="2">
    <w:p w14:paraId="798B69D2" w14:textId="3CCC570B" w:rsidR="00033C2E" w:rsidRDefault="00033C2E">
      <w:pPr>
        <w:pStyle w:val="FootnoteText"/>
      </w:pPr>
      <w:r>
        <w:rPr>
          <w:rStyle w:val="FootnoteReference"/>
        </w:rPr>
        <w:footnoteRef/>
      </w:r>
      <w:r>
        <w:t xml:space="preserve"> UNESCO,</w:t>
      </w:r>
      <w:r w:rsidR="00117C7D" w:rsidRPr="00117C7D">
        <w:t xml:space="preserve"> </w:t>
      </w:r>
      <w:r w:rsidR="00EF18F5">
        <w:t>‘75</w:t>
      </w:r>
      <w:r w:rsidR="00EF18F5" w:rsidRPr="00EF18F5">
        <w:rPr>
          <w:vertAlign w:val="superscript"/>
        </w:rPr>
        <w:t>th</w:t>
      </w:r>
      <w:r w:rsidR="00EF18F5">
        <w:t xml:space="preserve"> Anniversary’ </w:t>
      </w:r>
      <w:r w:rsidR="00117C7D">
        <w:t xml:space="preserve">(2022): </w:t>
      </w:r>
      <w:hyperlink r:id="rId1" w:history="1">
        <w:r w:rsidR="00117C7D">
          <w:rPr>
            <w:rStyle w:val="Hyperlink"/>
          </w:rPr>
          <w:t>75th Anniversary | UNESCO</w:t>
        </w:r>
      </w:hyperlink>
      <w:r>
        <w:t xml:space="preserve"> </w:t>
      </w:r>
      <w:r w:rsidR="00117C7D">
        <w:t xml:space="preserve">[accessed </w:t>
      </w:r>
      <w:r w:rsidR="0012537D">
        <w:t>23</w:t>
      </w:r>
      <w:r w:rsidR="0012537D" w:rsidRPr="0012537D">
        <w:rPr>
          <w:vertAlign w:val="superscript"/>
        </w:rPr>
        <w:t>rd</w:t>
      </w:r>
      <w:r w:rsidR="0012537D">
        <w:t xml:space="preserve"> February 2022]</w:t>
      </w:r>
    </w:p>
  </w:footnote>
  <w:footnote w:id="3">
    <w:p w14:paraId="6B0E8744" w14:textId="5F515F25" w:rsidR="000F16AD" w:rsidRDefault="000F16AD">
      <w:pPr>
        <w:pStyle w:val="FootnoteText"/>
      </w:pPr>
      <w:r>
        <w:rPr>
          <w:rStyle w:val="FootnoteReference"/>
        </w:rPr>
        <w:footnoteRef/>
      </w:r>
      <w:r>
        <w:t xml:space="preserve"> </w:t>
      </w:r>
      <w:r w:rsidR="00355ECF">
        <w:t xml:space="preserve">Lynn Meskell, ‘A future in ruins: UNESCO, World Heritage, and the dream of peace’ (Oxford University press, 2018). </w:t>
      </w:r>
      <w:r w:rsidR="00355ECF">
        <w:rPr>
          <w:i/>
          <w:iCs/>
        </w:rPr>
        <w:t>Utopia</w:t>
      </w:r>
      <w:r w:rsidR="00355ECF">
        <w:t>. Pp. 1 – 27.</w:t>
      </w:r>
    </w:p>
  </w:footnote>
  <w:footnote w:id="4">
    <w:p w14:paraId="21F79C94" w14:textId="7776E416" w:rsidR="000B5EC5" w:rsidRDefault="000B5EC5" w:rsidP="000475DF">
      <w:pPr>
        <w:pStyle w:val="FootnoteText"/>
      </w:pPr>
      <w:r>
        <w:rPr>
          <w:rStyle w:val="FootnoteReference"/>
        </w:rPr>
        <w:footnoteRef/>
      </w:r>
      <w:r>
        <w:t xml:space="preserve"> UNESCO,</w:t>
      </w:r>
      <w:r w:rsidR="000475DF">
        <w:t xml:space="preserve"> (1972)</w:t>
      </w:r>
      <w:r>
        <w:t xml:space="preserve"> </w:t>
      </w:r>
      <w:hyperlink r:id="rId2" w:history="1">
        <w:r>
          <w:rPr>
            <w:rStyle w:val="Hyperlink"/>
          </w:rPr>
          <w:t>CONVENTION CONCERNING THE PROTECTION OF THE WORLD CULTURAL AND NATURAL HERITAGE (unesco.org)</w:t>
        </w:r>
      </w:hyperlink>
      <w:r>
        <w:t xml:space="preserve"> </w:t>
      </w:r>
      <w:r w:rsidR="000475DF">
        <w:t>[accessed 22</w:t>
      </w:r>
      <w:r w:rsidR="000475DF" w:rsidRPr="000475DF">
        <w:rPr>
          <w:vertAlign w:val="superscript"/>
        </w:rPr>
        <w:t>nd</w:t>
      </w:r>
      <w:r w:rsidR="000475DF">
        <w:t xml:space="preserve"> February 2022]</w:t>
      </w:r>
    </w:p>
  </w:footnote>
  <w:footnote w:id="5">
    <w:p w14:paraId="0BB76410" w14:textId="1652ABF2" w:rsidR="0041104A" w:rsidRPr="004937F9" w:rsidRDefault="002E293C" w:rsidP="000475DF">
      <w:pPr>
        <w:shd w:val="clear" w:color="auto" w:fill="FFFFFF"/>
        <w:spacing w:before="300" w:after="300" w:line="240" w:lineRule="auto"/>
        <w:outlineLvl w:val="0"/>
        <w:rPr>
          <w:rFonts w:cstheme="minorHAnsi"/>
          <w:color w:val="0000FF"/>
          <w:sz w:val="20"/>
          <w:szCs w:val="20"/>
          <w:u w:val="single"/>
        </w:rPr>
      </w:pPr>
      <w:r w:rsidRPr="004937F9">
        <w:rPr>
          <w:rStyle w:val="FootnoteReference"/>
          <w:rFonts w:cstheme="minorHAnsi"/>
          <w:sz w:val="20"/>
          <w:szCs w:val="20"/>
        </w:rPr>
        <w:footnoteRef/>
      </w:r>
      <w:r w:rsidRPr="004937F9">
        <w:rPr>
          <w:rFonts w:cstheme="minorHAnsi"/>
          <w:sz w:val="20"/>
          <w:szCs w:val="20"/>
        </w:rPr>
        <w:t xml:space="preserve"> UNESCO, Text of the Convention for the Safeguarding of the Intangible Cultural </w:t>
      </w:r>
      <w:r w:rsidR="00CF19FC" w:rsidRPr="004937F9">
        <w:rPr>
          <w:rFonts w:cstheme="minorHAnsi"/>
          <w:sz w:val="20"/>
          <w:szCs w:val="20"/>
        </w:rPr>
        <w:t>Heritage</w:t>
      </w:r>
      <w:r w:rsidRPr="004937F9">
        <w:rPr>
          <w:rFonts w:cstheme="minorHAnsi"/>
          <w:sz w:val="20"/>
          <w:szCs w:val="20"/>
        </w:rPr>
        <w:t xml:space="preserve"> (UNESCO, 2003):</w:t>
      </w:r>
      <w:r w:rsidR="0041104A" w:rsidRPr="004937F9">
        <w:rPr>
          <w:rFonts w:cstheme="minorHAnsi"/>
          <w:sz w:val="20"/>
          <w:szCs w:val="20"/>
        </w:rPr>
        <w:t xml:space="preserve"> </w:t>
      </w:r>
      <w:hyperlink r:id="rId3" w:history="1">
        <w:r w:rsidR="009E2B01" w:rsidRPr="004937F9">
          <w:rPr>
            <w:rStyle w:val="Hyperlink"/>
            <w:rFonts w:cstheme="minorHAnsi"/>
            <w:sz w:val="20"/>
            <w:szCs w:val="20"/>
          </w:rPr>
          <w:t>Text of the Convention for the Safeguarding of the Intangible Cultural Heritage - intangible heritage - Culture Sector - UNESCO</w:t>
        </w:r>
      </w:hyperlink>
      <w:r w:rsidR="009E2B01" w:rsidRPr="004937F9">
        <w:rPr>
          <w:rFonts w:cstheme="minorHAnsi"/>
          <w:sz w:val="20"/>
          <w:szCs w:val="20"/>
        </w:rPr>
        <w:t xml:space="preserve"> [accessed 23</w:t>
      </w:r>
      <w:r w:rsidR="009E2B01" w:rsidRPr="004937F9">
        <w:rPr>
          <w:rFonts w:cstheme="minorHAnsi"/>
          <w:sz w:val="20"/>
          <w:szCs w:val="20"/>
          <w:vertAlign w:val="superscript"/>
        </w:rPr>
        <w:t>rd</w:t>
      </w:r>
      <w:r w:rsidR="009E2B01" w:rsidRPr="004937F9">
        <w:rPr>
          <w:rFonts w:cstheme="minorHAnsi"/>
          <w:sz w:val="20"/>
          <w:szCs w:val="20"/>
        </w:rPr>
        <w:t xml:space="preserve"> February 2022]</w:t>
      </w:r>
    </w:p>
    <w:p w14:paraId="47B9916F" w14:textId="4267431C" w:rsidR="002E293C" w:rsidRDefault="002E293C" w:rsidP="000475DF">
      <w:pPr>
        <w:pStyle w:val="FootnoteText"/>
      </w:pPr>
      <w:r>
        <w:t xml:space="preserve"> </w:t>
      </w:r>
    </w:p>
  </w:footnote>
  <w:footnote w:id="6">
    <w:p w14:paraId="0E5EDEFD" w14:textId="0441D7B4" w:rsidR="00B32A4C" w:rsidRPr="008210F1" w:rsidRDefault="00B32A4C">
      <w:pPr>
        <w:pStyle w:val="FootnoteText"/>
        <w:rPr>
          <w:rFonts w:cstheme="minorHAnsi"/>
        </w:rPr>
      </w:pPr>
      <w:r w:rsidRPr="008210F1">
        <w:rPr>
          <w:rStyle w:val="FootnoteReference"/>
          <w:rFonts w:cstheme="minorHAnsi"/>
        </w:rPr>
        <w:footnoteRef/>
      </w:r>
      <w:r w:rsidRPr="008210F1">
        <w:rPr>
          <w:rFonts w:cstheme="minorHAnsi"/>
        </w:rPr>
        <w:t xml:space="preserve"> </w:t>
      </w:r>
      <w:r w:rsidR="00280DED" w:rsidRPr="008210F1">
        <w:rPr>
          <w:rFonts w:cstheme="minorHAnsi"/>
        </w:rPr>
        <w:t>UNESCO ‘The Criteria for Selection’</w:t>
      </w:r>
      <w:r w:rsidR="00457E17">
        <w:rPr>
          <w:rFonts w:cstheme="minorHAnsi"/>
        </w:rPr>
        <w:t xml:space="preserve"> </w:t>
      </w:r>
      <w:r w:rsidR="00457E17" w:rsidRPr="008210F1">
        <w:rPr>
          <w:rFonts w:cstheme="minorHAnsi"/>
        </w:rPr>
        <w:t>(</w:t>
      </w:r>
      <w:r w:rsidR="00457E17">
        <w:rPr>
          <w:rFonts w:cstheme="minorHAnsi"/>
        </w:rPr>
        <w:t xml:space="preserve">UNESCO: </w:t>
      </w:r>
      <w:r w:rsidR="00457E17" w:rsidRPr="008210F1">
        <w:rPr>
          <w:rFonts w:cstheme="minorHAnsi"/>
        </w:rPr>
        <w:t>2002/ 2005)</w:t>
      </w:r>
      <w:r w:rsidR="00280DED" w:rsidRPr="008210F1">
        <w:rPr>
          <w:rFonts w:cstheme="minorHAnsi"/>
        </w:rPr>
        <w:t xml:space="preserve">: </w:t>
      </w:r>
      <w:hyperlink r:id="rId4" w:history="1">
        <w:r w:rsidR="00280DED" w:rsidRPr="008210F1">
          <w:rPr>
            <w:rStyle w:val="Hyperlink"/>
            <w:rFonts w:cstheme="minorHAnsi"/>
          </w:rPr>
          <w:t>UNESCO World Heritage Centre - The Criteria for Selection</w:t>
        </w:r>
      </w:hyperlink>
      <w:r w:rsidR="00280DED" w:rsidRPr="008210F1">
        <w:rPr>
          <w:rFonts w:cstheme="minorHAnsi"/>
        </w:rPr>
        <w:t xml:space="preserve"> [accessed 22</w:t>
      </w:r>
      <w:r w:rsidR="00280DED" w:rsidRPr="008210F1">
        <w:rPr>
          <w:rFonts w:cstheme="minorHAnsi"/>
          <w:vertAlign w:val="superscript"/>
        </w:rPr>
        <w:t>nd</w:t>
      </w:r>
      <w:r w:rsidR="00280DED" w:rsidRPr="008210F1">
        <w:rPr>
          <w:rFonts w:cstheme="minorHAnsi"/>
        </w:rPr>
        <w:t xml:space="preserve"> February 2022]</w:t>
      </w:r>
    </w:p>
  </w:footnote>
  <w:footnote w:id="7">
    <w:p w14:paraId="14DF6644" w14:textId="07F1D67A" w:rsidR="00D05769" w:rsidRPr="008210F1" w:rsidRDefault="00D05769" w:rsidP="008210F1">
      <w:pPr>
        <w:shd w:val="clear" w:color="auto" w:fill="FFFFFF"/>
        <w:spacing w:after="100" w:afterAutospacing="1" w:line="240" w:lineRule="auto"/>
        <w:outlineLvl w:val="0"/>
        <w:rPr>
          <w:rFonts w:ascii="Arial" w:hAnsi="Arial" w:cs="Arial"/>
          <w:sz w:val="24"/>
          <w:szCs w:val="24"/>
        </w:rPr>
      </w:pPr>
      <w:r w:rsidRPr="008210F1">
        <w:rPr>
          <w:rStyle w:val="FootnoteReference"/>
          <w:rFonts w:cstheme="minorHAnsi"/>
          <w:sz w:val="20"/>
          <w:szCs w:val="20"/>
        </w:rPr>
        <w:footnoteRef/>
      </w:r>
      <w:r w:rsidRPr="008210F1">
        <w:rPr>
          <w:rFonts w:cstheme="minorHAnsi"/>
          <w:sz w:val="20"/>
          <w:szCs w:val="20"/>
        </w:rPr>
        <w:t xml:space="preserve"> UNESCO, (1972) </w:t>
      </w:r>
      <w:hyperlink r:id="rId5" w:history="1">
        <w:r w:rsidRPr="008210F1">
          <w:rPr>
            <w:rStyle w:val="Hyperlink"/>
            <w:rFonts w:cstheme="minorHAnsi"/>
            <w:sz w:val="20"/>
            <w:szCs w:val="20"/>
          </w:rPr>
          <w:t>CONVENTION CONCERNING THE PROTECTION OF THE WORLD CULTURAL AND NATURAL HERITAGE (unesco.org)</w:t>
        </w:r>
      </w:hyperlink>
      <w:r w:rsidRPr="008210F1">
        <w:rPr>
          <w:rFonts w:cstheme="minorHAnsi"/>
          <w:sz w:val="20"/>
          <w:szCs w:val="20"/>
        </w:rPr>
        <w:t xml:space="preserve"> [accessed 22</w:t>
      </w:r>
      <w:r w:rsidRPr="008210F1">
        <w:rPr>
          <w:rFonts w:cstheme="minorHAnsi"/>
          <w:sz w:val="20"/>
          <w:szCs w:val="20"/>
          <w:vertAlign w:val="superscript"/>
        </w:rPr>
        <w:t>nd</w:t>
      </w:r>
      <w:r w:rsidRPr="008210F1">
        <w:rPr>
          <w:rFonts w:cstheme="minorHAnsi"/>
          <w:sz w:val="20"/>
          <w:szCs w:val="20"/>
        </w:rPr>
        <w:t xml:space="preserve"> February 2022]; </w:t>
      </w:r>
      <w:r w:rsidR="00E87701" w:rsidRPr="008210F1">
        <w:rPr>
          <w:rFonts w:cstheme="minorHAnsi"/>
          <w:sz w:val="20"/>
          <w:szCs w:val="20"/>
        </w:rPr>
        <w:t>UNESCO</w:t>
      </w:r>
      <w:r w:rsidR="0086005C">
        <w:rPr>
          <w:rFonts w:cstheme="minorHAnsi"/>
          <w:sz w:val="20"/>
          <w:szCs w:val="20"/>
        </w:rPr>
        <w:t>, ‘The Operational Guidelines</w:t>
      </w:r>
      <w:r w:rsidR="007915D3">
        <w:rPr>
          <w:rFonts w:cstheme="minorHAnsi"/>
          <w:sz w:val="20"/>
          <w:szCs w:val="20"/>
        </w:rPr>
        <w:t xml:space="preserve"> for the Implementation of World Heritage </w:t>
      </w:r>
      <w:r w:rsidR="009D09F0">
        <w:rPr>
          <w:rFonts w:cstheme="minorHAnsi"/>
          <w:sz w:val="20"/>
          <w:szCs w:val="20"/>
        </w:rPr>
        <w:t>Convention’</w:t>
      </w:r>
      <w:r w:rsidR="0086005C">
        <w:rPr>
          <w:rFonts w:cstheme="minorHAnsi"/>
          <w:sz w:val="20"/>
          <w:szCs w:val="20"/>
        </w:rPr>
        <w:t xml:space="preserve"> (2021)</w:t>
      </w:r>
      <w:r w:rsidR="008210F1" w:rsidRPr="008210F1">
        <w:rPr>
          <w:rFonts w:cstheme="minorHAnsi"/>
          <w:sz w:val="20"/>
          <w:szCs w:val="20"/>
        </w:rPr>
        <w:t>:</w:t>
      </w:r>
      <w:r w:rsidR="00E87701" w:rsidRPr="008210F1">
        <w:rPr>
          <w:rFonts w:cstheme="minorHAnsi"/>
          <w:sz w:val="20"/>
          <w:szCs w:val="20"/>
        </w:rPr>
        <w:t xml:space="preserve"> </w:t>
      </w:r>
      <w:hyperlink r:id="rId6" w:history="1">
        <w:r w:rsidR="008210F1" w:rsidRPr="008210F1">
          <w:rPr>
            <w:rStyle w:val="Hyperlink"/>
            <w:rFonts w:cstheme="minorHAnsi"/>
            <w:sz w:val="20"/>
            <w:szCs w:val="20"/>
          </w:rPr>
          <w:t>UNESCO World Heritage Centre - The Operational Guidelines for the Implementation of the World Heritage Convention</w:t>
        </w:r>
      </w:hyperlink>
      <w:r w:rsidR="00560261">
        <w:rPr>
          <w:rFonts w:cstheme="minorHAnsi"/>
          <w:sz w:val="20"/>
          <w:szCs w:val="20"/>
        </w:rPr>
        <w:t xml:space="preserve"> </w:t>
      </w:r>
      <w:r w:rsidR="008210F1">
        <w:rPr>
          <w:rFonts w:cstheme="minorHAnsi"/>
          <w:sz w:val="20"/>
          <w:szCs w:val="20"/>
        </w:rPr>
        <w:t xml:space="preserve">[accessed </w:t>
      </w:r>
      <w:r w:rsidR="00C06516">
        <w:rPr>
          <w:rFonts w:cstheme="minorHAnsi"/>
          <w:sz w:val="20"/>
          <w:szCs w:val="20"/>
        </w:rPr>
        <w:t>23</w:t>
      </w:r>
      <w:r w:rsidR="00C06516" w:rsidRPr="00C06516">
        <w:rPr>
          <w:rFonts w:cstheme="minorHAnsi"/>
          <w:sz w:val="20"/>
          <w:szCs w:val="20"/>
          <w:vertAlign w:val="superscript"/>
        </w:rPr>
        <w:t>rd</w:t>
      </w:r>
      <w:r w:rsidR="00C06516">
        <w:rPr>
          <w:rFonts w:cstheme="minorHAnsi"/>
          <w:sz w:val="20"/>
          <w:szCs w:val="20"/>
        </w:rPr>
        <w:t xml:space="preserve"> February 2022]</w:t>
      </w:r>
    </w:p>
  </w:footnote>
  <w:footnote w:id="8">
    <w:p w14:paraId="61CFEA37" w14:textId="6B5DA5D0" w:rsidR="0053723D" w:rsidRDefault="0053723D">
      <w:pPr>
        <w:pStyle w:val="FootnoteText"/>
      </w:pPr>
      <w:r>
        <w:rPr>
          <w:rStyle w:val="FootnoteReference"/>
        </w:rPr>
        <w:footnoteRef/>
      </w:r>
      <w:r>
        <w:t xml:space="preserve"> </w:t>
      </w:r>
      <w:r w:rsidR="00482BB7">
        <w:t>UNESCO, ‘Pontcysyllte Aqueduct and Canal’, (20</w:t>
      </w:r>
      <w:r w:rsidR="00AD4195">
        <w:t>09</w:t>
      </w:r>
      <w:r w:rsidR="00482BB7">
        <w:t xml:space="preserve">): </w:t>
      </w:r>
      <w:hyperlink r:id="rId7" w:history="1">
        <w:r w:rsidR="00E82628">
          <w:rPr>
            <w:rStyle w:val="Hyperlink"/>
          </w:rPr>
          <w:t>Pontcysyllte Aqueduct and Canal - UNESCO World Heritage Centre</w:t>
        </w:r>
      </w:hyperlink>
      <w:r w:rsidR="00E82628">
        <w:t xml:space="preserve"> [accessed 18</w:t>
      </w:r>
      <w:r w:rsidR="00E82628" w:rsidRPr="00E82628">
        <w:rPr>
          <w:vertAlign w:val="superscript"/>
        </w:rPr>
        <w:t>th</w:t>
      </w:r>
      <w:r w:rsidR="00E82628">
        <w:t xml:space="preserve"> February 2022]</w:t>
      </w:r>
    </w:p>
  </w:footnote>
  <w:footnote w:id="9">
    <w:p w14:paraId="534DDD10" w14:textId="01B19D77" w:rsidR="00354C13" w:rsidRDefault="00354C13" w:rsidP="00354C13">
      <w:pPr>
        <w:pStyle w:val="FootnoteText"/>
      </w:pPr>
      <w:r>
        <w:rPr>
          <w:rStyle w:val="FootnoteReference"/>
        </w:rPr>
        <w:footnoteRef/>
      </w:r>
      <w:r>
        <w:t xml:space="preserve"> UNESCO, (2022): </w:t>
      </w:r>
      <w:hyperlink r:id="rId8" w:history="1">
        <w:r>
          <w:rPr>
            <w:rStyle w:val="Hyperlink"/>
          </w:rPr>
          <w:t>UNESCO World Heritage Centre - The Criteria for Selection</w:t>
        </w:r>
      </w:hyperlink>
      <w:r>
        <w:t xml:space="preserve"> [accessed 22</w:t>
      </w:r>
      <w:r w:rsidRPr="00E90CEC">
        <w:rPr>
          <w:vertAlign w:val="superscript"/>
        </w:rPr>
        <w:t>nd</w:t>
      </w:r>
      <w:r>
        <w:t xml:space="preserve"> February 2022]; UNESCO, ‘Pontcysyllte Aqueduct and Canal’, (20</w:t>
      </w:r>
      <w:r w:rsidR="00AD4195">
        <w:t>09</w:t>
      </w:r>
      <w:r>
        <w:t xml:space="preserve">): </w:t>
      </w:r>
      <w:hyperlink r:id="rId9" w:history="1">
        <w:r>
          <w:rPr>
            <w:rStyle w:val="Hyperlink"/>
          </w:rPr>
          <w:t>Pontcysyllte Aqueduct and Canal - UNESCO World Heritage Centre</w:t>
        </w:r>
      </w:hyperlink>
      <w:r>
        <w:t xml:space="preserve"> [accessed 18</w:t>
      </w:r>
      <w:r w:rsidRPr="00E82628">
        <w:rPr>
          <w:vertAlign w:val="superscript"/>
        </w:rPr>
        <w:t>th</w:t>
      </w:r>
      <w:r>
        <w:t xml:space="preserve"> February 2022]</w:t>
      </w:r>
    </w:p>
  </w:footnote>
  <w:footnote w:id="10">
    <w:p w14:paraId="592763CC" w14:textId="53F6BA09" w:rsidR="00C5528A" w:rsidRDefault="00C5528A">
      <w:pPr>
        <w:pStyle w:val="FootnoteText"/>
      </w:pPr>
      <w:r>
        <w:rPr>
          <w:rStyle w:val="FootnoteReference"/>
        </w:rPr>
        <w:footnoteRef/>
      </w:r>
      <w:r>
        <w:t xml:space="preserve"> UNESCO, ‘Pontcysyllte Aqueduct and Canal’, (20</w:t>
      </w:r>
      <w:r w:rsidR="00AD4195">
        <w:t>09</w:t>
      </w:r>
      <w:r>
        <w:t xml:space="preserve">): </w:t>
      </w:r>
      <w:hyperlink r:id="rId10" w:history="1">
        <w:r>
          <w:rPr>
            <w:rStyle w:val="Hyperlink"/>
          </w:rPr>
          <w:t>Pontcysyllte Aqueduct and Canal - UNESCO World Heritage Centre</w:t>
        </w:r>
      </w:hyperlink>
      <w:r>
        <w:t xml:space="preserve"> [accessed 18</w:t>
      </w:r>
      <w:r w:rsidRPr="00E82628">
        <w:rPr>
          <w:vertAlign w:val="superscript"/>
        </w:rPr>
        <w:t>th</w:t>
      </w:r>
      <w:r>
        <w:t xml:space="preserve"> February 2022]</w:t>
      </w:r>
    </w:p>
  </w:footnote>
  <w:footnote w:id="11">
    <w:p w14:paraId="68DA7E42" w14:textId="5987868F" w:rsidR="00D31BC7" w:rsidRDefault="00D31BC7">
      <w:pPr>
        <w:pStyle w:val="FootnoteText"/>
      </w:pPr>
      <w:r>
        <w:rPr>
          <w:rStyle w:val="FootnoteReference"/>
        </w:rPr>
        <w:footnoteRef/>
      </w:r>
      <w:r>
        <w:t xml:space="preserve"> Peter Wakelin, </w:t>
      </w:r>
      <w:r w:rsidRPr="00F17401">
        <w:rPr>
          <w:i/>
          <w:iCs/>
        </w:rPr>
        <w:t>Pontcysyllte Aqueduct and Canal</w:t>
      </w:r>
      <w:r w:rsidR="00B25B02" w:rsidRPr="00F17401">
        <w:rPr>
          <w:i/>
          <w:iCs/>
        </w:rPr>
        <w:t>: World Heritage Site</w:t>
      </w:r>
      <w:r w:rsidR="00B25B02">
        <w:t>,</w:t>
      </w:r>
      <w:r w:rsidR="00BE3249">
        <w:t xml:space="preserve"> (Canal and River Trust</w:t>
      </w:r>
      <w:r w:rsidR="00C076DC">
        <w:t>: 2015)</w:t>
      </w:r>
    </w:p>
  </w:footnote>
  <w:footnote w:id="12">
    <w:p w14:paraId="7D68841B" w14:textId="4D82C411" w:rsidR="00CC399C" w:rsidRPr="003F59F6" w:rsidRDefault="00FC3015">
      <w:pPr>
        <w:pStyle w:val="FootnoteText"/>
        <w:rPr>
          <w:rFonts w:cstheme="minorHAnsi"/>
        </w:rPr>
      </w:pPr>
      <w:r w:rsidRPr="003F59F6">
        <w:rPr>
          <w:rStyle w:val="FootnoteReference"/>
          <w:rFonts w:cstheme="minorHAnsi"/>
        </w:rPr>
        <w:footnoteRef/>
      </w:r>
      <w:r w:rsidRPr="003F59F6">
        <w:rPr>
          <w:rFonts w:cstheme="minorHAnsi"/>
        </w:rPr>
        <w:t xml:space="preserve"> </w:t>
      </w:r>
      <w:r w:rsidR="009D5FD0" w:rsidRPr="003F59F6">
        <w:rPr>
          <w:rFonts w:cstheme="minorHAnsi"/>
        </w:rPr>
        <w:t xml:space="preserve">Malcolm J </w:t>
      </w:r>
      <w:r w:rsidR="005F746C" w:rsidRPr="003F59F6">
        <w:rPr>
          <w:rFonts w:cstheme="minorHAnsi"/>
        </w:rPr>
        <w:t>Beynon et al.</w:t>
      </w:r>
      <w:r w:rsidR="00EF502D" w:rsidRPr="003F59F6">
        <w:rPr>
          <w:rFonts w:cstheme="minorHAnsi"/>
        </w:rPr>
        <w:t>,</w:t>
      </w:r>
      <w:r w:rsidR="005F746C" w:rsidRPr="003F59F6">
        <w:rPr>
          <w:rFonts w:cstheme="minorHAnsi"/>
        </w:rPr>
        <w:t xml:space="preserve"> </w:t>
      </w:r>
      <w:hyperlink r:id="rId11" w:history="1">
        <w:r w:rsidR="00CA33AD" w:rsidRPr="003F59F6">
          <w:rPr>
            <w:rStyle w:val="Hyperlink"/>
            <w:rFonts w:cstheme="minorHAnsi"/>
          </w:rPr>
          <w:t>Investigating value added from heritage assets: An analysis of landmark historical sites in Wales (wiley.com)</w:t>
        </w:r>
      </w:hyperlink>
      <w:r w:rsidR="00EF502D" w:rsidRPr="003F59F6">
        <w:rPr>
          <w:rFonts w:cstheme="minorHAnsi"/>
        </w:rPr>
        <w:t xml:space="preserve"> </w:t>
      </w:r>
      <w:r w:rsidR="00B7142F" w:rsidRPr="003F59F6">
        <w:rPr>
          <w:rFonts w:cstheme="minorHAnsi"/>
        </w:rPr>
        <w:t xml:space="preserve">(2017) </w:t>
      </w:r>
      <w:r w:rsidR="00EF502D" w:rsidRPr="003F59F6">
        <w:rPr>
          <w:rFonts w:cstheme="minorHAnsi"/>
        </w:rPr>
        <w:t>[accessed 5</w:t>
      </w:r>
      <w:r w:rsidR="00EF502D" w:rsidRPr="003F59F6">
        <w:rPr>
          <w:rFonts w:cstheme="minorHAnsi"/>
          <w:vertAlign w:val="superscript"/>
        </w:rPr>
        <w:t>th</w:t>
      </w:r>
      <w:r w:rsidR="00EF502D" w:rsidRPr="003F59F6">
        <w:rPr>
          <w:rFonts w:cstheme="minorHAnsi"/>
        </w:rPr>
        <w:t xml:space="preserve"> March 2022]</w:t>
      </w:r>
      <w:r w:rsidR="005F746C" w:rsidRPr="003F59F6">
        <w:rPr>
          <w:rFonts w:cstheme="minorHAnsi"/>
        </w:rPr>
        <w:t xml:space="preserve">; </w:t>
      </w:r>
      <w:r w:rsidR="00871E30" w:rsidRPr="003F59F6">
        <w:rPr>
          <w:rFonts w:cstheme="minorHAnsi"/>
        </w:rPr>
        <w:t xml:space="preserve">David, J. </w:t>
      </w:r>
      <w:r w:rsidR="00E32466" w:rsidRPr="003F59F6">
        <w:rPr>
          <w:rFonts w:cstheme="minorHAnsi"/>
        </w:rPr>
        <w:t>Keelin</w:t>
      </w:r>
      <w:r w:rsidR="00E27B38" w:rsidRPr="003F59F6">
        <w:rPr>
          <w:rFonts w:cstheme="minorHAnsi"/>
        </w:rPr>
        <w:t xml:space="preserve">g, </w:t>
      </w:r>
      <w:hyperlink r:id="rId12" w:history="1">
        <w:r w:rsidR="00CC399C" w:rsidRPr="003F59F6">
          <w:rPr>
            <w:rStyle w:val="Hyperlink"/>
            <w:rFonts w:cstheme="minorHAnsi"/>
          </w:rPr>
          <w:t>How Green is My Valley - The Changing Landscapes of Bala, Wales - ProQuest</w:t>
        </w:r>
      </w:hyperlink>
      <w:r w:rsidR="00E27B38" w:rsidRPr="003F59F6">
        <w:rPr>
          <w:rFonts w:cstheme="minorHAnsi"/>
        </w:rPr>
        <w:t xml:space="preserve"> [accessed </w:t>
      </w:r>
      <w:r w:rsidR="00FB673E" w:rsidRPr="003F59F6">
        <w:rPr>
          <w:rFonts w:cstheme="minorHAnsi"/>
        </w:rPr>
        <w:t>5</w:t>
      </w:r>
      <w:r w:rsidR="00FB673E" w:rsidRPr="003F59F6">
        <w:rPr>
          <w:rFonts w:cstheme="minorHAnsi"/>
          <w:vertAlign w:val="superscript"/>
        </w:rPr>
        <w:t>th</w:t>
      </w:r>
      <w:r w:rsidR="00FB673E" w:rsidRPr="003F59F6">
        <w:rPr>
          <w:rFonts w:cstheme="minorHAnsi"/>
        </w:rPr>
        <w:t xml:space="preserve"> March 2022]</w:t>
      </w:r>
    </w:p>
  </w:footnote>
  <w:footnote w:id="13">
    <w:p w14:paraId="7888AF3B" w14:textId="28815B7B" w:rsidR="00C90F62" w:rsidRPr="003F59F6" w:rsidRDefault="00C90F62" w:rsidP="00C90F62">
      <w:pPr>
        <w:pStyle w:val="FootnoteText"/>
        <w:rPr>
          <w:rFonts w:cstheme="minorHAnsi"/>
        </w:rPr>
      </w:pPr>
      <w:r w:rsidRPr="003F59F6">
        <w:rPr>
          <w:rStyle w:val="FootnoteReference"/>
          <w:rFonts w:cstheme="minorHAnsi"/>
        </w:rPr>
        <w:footnoteRef/>
      </w:r>
      <w:r w:rsidRPr="003F59F6">
        <w:rPr>
          <w:rFonts w:cstheme="minorHAnsi"/>
        </w:rPr>
        <w:t xml:space="preserve"> David, J. Keeling,</w:t>
      </w:r>
      <w:r w:rsidR="00FE4256" w:rsidRPr="003F59F6">
        <w:rPr>
          <w:rFonts w:cstheme="minorHAnsi"/>
        </w:rPr>
        <w:t xml:space="preserve"> </w:t>
      </w:r>
      <w:hyperlink r:id="rId13" w:history="1">
        <w:r w:rsidRPr="003F59F6">
          <w:rPr>
            <w:rStyle w:val="Hyperlink"/>
            <w:rFonts w:cstheme="minorHAnsi"/>
          </w:rPr>
          <w:t>How Green is My Valley - The Changing Landscapes of Bala, Wales - ProQuest</w:t>
        </w:r>
      </w:hyperlink>
      <w:r w:rsidR="00FE4256" w:rsidRPr="003F59F6">
        <w:rPr>
          <w:rFonts w:cstheme="minorHAnsi"/>
        </w:rPr>
        <w:t>(2012)</w:t>
      </w:r>
      <w:r w:rsidRPr="003F59F6">
        <w:rPr>
          <w:rFonts w:cstheme="minorHAnsi"/>
        </w:rPr>
        <w:t xml:space="preserve"> [accessed 5</w:t>
      </w:r>
      <w:r w:rsidRPr="003F59F6">
        <w:rPr>
          <w:rFonts w:cstheme="minorHAnsi"/>
          <w:vertAlign w:val="superscript"/>
        </w:rPr>
        <w:t>th</w:t>
      </w:r>
      <w:r w:rsidRPr="003F59F6">
        <w:rPr>
          <w:rFonts w:cstheme="minorHAnsi"/>
        </w:rPr>
        <w:t xml:space="preserve"> March 2022]</w:t>
      </w:r>
    </w:p>
  </w:footnote>
  <w:footnote w:id="14">
    <w:p w14:paraId="55A1A703" w14:textId="25A874AA" w:rsidR="00CD775F" w:rsidRPr="003F59F6" w:rsidRDefault="00CD775F">
      <w:pPr>
        <w:pStyle w:val="FootnoteText"/>
        <w:rPr>
          <w:rFonts w:cstheme="minorHAnsi"/>
        </w:rPr>
      </w:pPr>
      <w:r w:rsidRPr="003F59F6">
        <w:rPr>
          <w:rStyle w:val="FootnoteReference"/>
          <w:rFonts w:cstheme="minorHAnsi"/>
        </w:rPr>
        <w:footnoteRef/>
      </w:r>
      <w:r w:rsidRPr="003F59F6">
        <w:rPr>
          <w:rFonts w:cstheme="minorHAnsi"/>
        </w:rPr>
        <w:t xml:space="preserve"> </w:t>
      </w:r>
      <w:r w:rsidR="00F67975" w:rsidRPr="003F59F6">
        <w:rPr>
          <w:rFonts w:cstheme="minorHAnsi"/>
        </w:rPr>
        <w:t>Seb Widgel-Bo</w:t>
      </w:r>
      <w:r w:rsidR="00DC7265" w:rsidRPr="003F59F6">
        <w:rPr>
          <w:rFonts w:cstheme="minorHAnsi"/>
        </w:rPr>
        <w:t xml:space="preserve">cott. ‘Mining Things: </w:t>
      </w:r>
      <w:r w:rsidR="006D278E" w:rsidRPr="003F59F6">
        <w:rPr>
          <w:rFonts w:cstheme="minorHAnsi"/>
        </w:rPr>
        <w:t>Confronting Loss and Flux in the Slate Industry Ruins of Northwest Wales</w:t>
      </w:r>
      <w:r w:rsidR="009B02DF" w:rsidRPr="003F59F6">
        <w:rPr>
          <w:rFonts w:cstheme="minorHAnsi"/>
        </w:rPr>
        <w:t>’ Refract: An Open Access Visual Studies Journal, 3 (1)</w:t>
      </w:r>
      <w:r w:rsidR="007F03A3" w:rsidRPr="003F59F6">
        <w:rPr>
          <w:rFonts w:cstheme="minorHAnsi"/>
        </w:rPr>
        <w:t xml:space="preserve"> (2020) pg. 145-161.</w:t>
      </w:r>
      <w:r w:rsidR="003F59F6" w:rsidRPr="003F59F6">
        <w:rPr>
          <w:rFonts w:cstheme="minorHAnsi"/>
        </w:rPr>
        <w:t xml:space="preserve"> </w:t>
      </w:r>
      <w:hyperlink r:id="rId14" w:history="1">
        <w:r w:rsidR="003F59F6" w:rsidRPr="003F59F6">
          <w:rPr>
            <w:rStyle w:val="Hyperlink"/>
            <w:rFonts w:cstheme="minorHAnsi"/>
          </w:rPr>
          <w:t>Mining Things: Confronting Loss and Flux in the Slate Industry Ruins of Northwest Wales (escholarship.org)</w:t>
        </w:r>
      </w:hyperlink>
      <w:r w:rsidR="003F59F6" w:rsidRPr="003F59F6">
        <w:rPr>
          <w:rFonts w:cstheme="minorHAnsi"/>
        </w:rPr>
        <w:t xml:space="preserve">  [accessed 5</w:t>
      </w:r>
      <w:r w:rsidR="003F59F6" w:rsidRPr="003F59F6">
        <w:rPr>
          <w:rFonts w:cstheme="minorHAnsi"/>
          <w:vertAlign w:val="superscript"/>
        </w:rPr>
        <w:t>th</w:t>
      </w:r>
      <w:r w:rsidR="003F59F6" w:rsidRPr="003F59F6">
        <w:rPr>
          <w:rFonts w:cstheme="minorHAnsi"/>
        </w:rPr>
        <w:t xml:space="preserve"> March 2022]</w:t>
      </w:r>
      <w:r w:rsidR="009B02DF" w:rsidRPr="003F59F6">
        <w:rPr>
          <w:rFonts w:cstheme="minorHAnsi"/>
        </w:rPr>
        <w:t xml:space="preserve"> </w:t>
      </w:r>
    </w:p>
  </w:footnote>
  <w:footnote w:id="15">
    <w:p w14:paraId="7B1B9CC7" w14:textId="40112B5E" w:rsidR="0047097A" w:rsidRPr="003F59F6" w:rsidRDefault="0047097A">
      <w:pPr>
        <w:pStyle w:val="FootnoteText"/>
        <w:rPr>
          <w:rFonts w:cstheme="minorHAnsi"/>
        </w:rPr>
      </w:pPr>
      <w:r w:rsidRPr="003F59F6">
        <w:rPr>
          <w:rStyle w:val="FootnoteReference"/>
          <w:rFonts w:cstheme="minorHAnsi"/>
        </w:rPr>
        <w:footnoteRef/>
      </w:r>
      <w:r w:rsidRPr="003F59F6">
        <w:rPr>
          <w:rFonts w:cstheme="minorHAnsi"/>
        </w:rPr>
        <w:t xml:space="preserve"> UNESCO, ‘The Slate Landscape of Northwest Wales’ (2021): </w:t>
      </w:r>
      <w:hyperlink r:id="rId15" w:history="1">
        <w:r w:rsidRPr="003F59F6">
          <w:rPr>
            <w:rStyle w:val="Hyperlink"/>
            <w:rFonts w:cstheme="minorHAnsi"/>
          </w:rPr>
          <w:t>The Slate Landscape of Northwest Wales - UNESCO World Heritage Centre</w:t>
        </w:r>
      </w:hyperlink>
      <w:r w:rsidRPr="003F59F6">
        <w:rPr>
          <w:rFonts w:cstheme="minorHAnsi"/>
        </w:rPr>
        <w:t xml:space="preserve"> [accessed 18</w:t>
      </w:r>
      <w:r w:rsidRPr="003F59F6">
        <w:rPr>
          <w:rFonts w:cstheme="minorHAnsi"/>
          <w:vertAlign w:val="superscript"/>
        </w:rPr>
        <w:t>th</w:t>
      </w:r>
      <w:r w:rsidRPr="003F59F6">
        <w:rPr>
          <w:rFonts w:cstheme="minorHAnsi"/>
        </w:rPr>
        <w:t xml:space="preserve"> February 2022]</w:t>
      </w:r>
    </w:p>
  </w:footnote>
  <w:footnote w:id="16">
    <w:p w14:paraId="11D4EDFD" w14:textId="14B24108" w:rsidR="00325A68" w:rsidRPr="003F59F6" w:rsidRDefault="00325A68">
      <w:pPr>
        <w:pStyle w:val="FootnoteText"/>
        <w:rPr>
          <w:rFonts w:cstheme="minorHAnsi"/>
        </w:rPr>
      </w:pPr>
      <w:r w:rsidRPr="003F59F6">
        <w:rPr>
          <w:rStyle w:val="FootnoteReference"/>
          <w:rFonts w:cstheme="minorHAnsi"/>
        </w:rPr>
        <w:footnoteRef/>
      </w:r>
      <w:r w:rsidRPr="003F59F6">
        <w:rPr>
          <w:rFonts w:cstheme="minorHAnsi"/>
        </w:rPr>
        <w:t xml:space="preserve"> </w:t>
      </w:r>
      <w:r w:rsidR="00BE3F77" w:rsidRPr="003F59F6">
        <w:rPr>
          <w:rFonts w:cstheme="minorHAnsi"/>
        </w:rPr>
        <w:t>UNESCO, ‘The Slate Landscape of Northwest Wales’</w:t>
      </w:r>
      <w:r w:rsidR="00525D94" w:rsidRPr="003F59F6">
        <w:rPr>
          <w:rFonts w:cstheme="minorHAnsi"/>
        </w:rPr>
        <w:t xml:space="preserve"> (2021)</w:t>
      </w:r>
      <w:r w:rsidR="00BE3F77" w:rsidRPr="003F59F6">
        <w:rPr>
          <w:rFonts w:cstheme="minorHAnsi"/>
        </w:rPr>
        <w:t xml:space="preserve">: </w:t>
      </w:r>
      <w:hyperlink r:id="rId16" w:history="1">
        <w:r w:rsidR="00140393" w:rsidRPr="003F59F6">
          <w:rPr>
            <w:rStyle w:val="Hyperlink"/>
            <w:rFonts w:cstheme="minorHAnsi"/>
          </w:rPr>
          <w:t>The Slate Landscape of Northwest Wales - UNESCO World Heritage Centre</w:t>
        </w:r>
      </w:hyperlink>
      <w:r w:rsidR="00525D94" w:rsidRPr="003F59F6">
        <w:rPr>
          <w:rFonts w:cstheme="minorHAnsi"/>
        </w:rPr>
        <w:t xml:space="preserve"> [accessed </w:t>
      </w:r>
      <w:r w:rsidR="0073436B" w:rsidRPr="003F59F6">
        <w:rPr>
          <w:rFonts w:cstheme="minorHAnsi"/>
        </w:rPr>
        <w:t>18</w:t>
      </w:r>
      <w:r w:rsidR="0073436B" w:rsidRPr="003F59F6">
        <w:rPr>
          <w:rFonts w:cstheme="minorHAnsi"/>
          <w:vertAlign w:val="superscript"/>
        </w:rPr>
        <w:t>th</w:t>
      </w:r>
      <w:r w:rsidR="0073436B" w:rsidRPr="003F59F6">
        <w:rPr>
          <w:rFonts w:cstheme="minorHAnsi"/>
        </w:rPr>
        <w:t xml:space="preserve"> February 2022]</w:t>
      </w:r>
    </w:p>
  </w:footnote>
  <w:footnote w:id="17">
    <w:p w14:paraId="3B5C7736" w14:textId="6E7C9DDC" w:rsidR="00B33B7F" w:rsidRDefault="00B33B7F">
      <w:pPr>
        <w:pStyle w:val="FootnoteText"/>
      </w:pPr>
      <w:r w:rsidRPr="003F59F6">
        <w:rPr>
          <w:rStyle w:val="FootnoteReference"/>
          <w:rFonts w:cstheme="minorHAnsi"/>
        </w:rPr>
        <w:footnoteRef/>
      </w:r>
      <w:r w:rsidRPr="003F59F6">
        <w:rPr>
          <w:rFonts w:cstheme="minorHAnsi"/>
        </w:rPr>
        <w:t xml:space="preserve"> </w:t>
      </w:r>
      <w:r w:rsidR="00670189" w:rsidRPr="003F59F6">
        <w:rPr>
          <w:rFonts w:cstheme="minorHAnsi"/>
        </w:rPr>
        <w:t xml:space="preserve">UNESCO </w:t>
      </w:r>
      <w:r w:rsidR="00E12099" w:rsidRPr="003F59F6">
        <w:rPr>
          <w:rFonts w:cstheme="minorHAnsi"/>
        </w:rPr>
        <w:t xml:space="preserve">‘The Slate Landscape of Northwest Wales’ (2021): </w:t>
      </w:r>
      <w:hyperlink r:id="rId17" w:history="1">
        <w:r w:rsidR="00670189" w:rsidRPr="003F59F6">
          <w:rPr>
            <w:rStyle w:val="Hyperlink"/>
            <w:rFonts w:cstheme="minorHAnsi"/>
          </w:rPr>
          <w:t>The Slate Landscape of Northwest Wales - UNESCO World Heritage Centre</w:t>
        </w:r>
      </w:hyperlink>
      <w:r w:rsidR="00E12099" w:rsidRPr="003F59F6">
        <w:rPr>
          <w:rFonts w:cstheme="minorHAnsi"/>
        </w:rPr>
        <w:t xml:space="preserve"> [accessed </w:t>
      </w:r>
      <w:r w:rsidR="00465F9D" w:rsidRPr="003F59F6">
        <w:rPr>
          <w:rFonts w:cstheme="minorHAnsi"/>
        </w:rPr>
        <w:t>18</w:t>
      </w:r>
      <w:r w:rsidR="00465F9D" w:rsidRPr="003F59F6">
        <w:rPr>
          <w:rFonts w:cstheme="minorHAnsi"/>
          <w:vertAlign w:val="superscript"/>
        </w:rPr>
        <w:t>th</w:t>
      </w:r>
      <w:r w:rsidR="00465F9D" w:rsidRPr="003F59F6">
        <w:rPr>
          <w:rFonts w:cstheme="minorHAnsi"/>
        </w:rPr>
        <w:t xml:space="preserve"> February 2022]</w:t>
      </w:r>
    </w:p>
  </w:footnote>
  <w:footnote w:id="18">
    <w:p w14:paraId="3F8E7F3D" w14:textId="53152E29" w:rsidR="002B758A" w:rsidRDefault="002B758A">
      <w:pPr>
        <w:pStyle w:val="FootnoteText"/>
      </w:pPr>
      <w:r>
        <w:rPr>
          <w:rStyle w:val="FootnoteReference"/>
        </w:rPr>
        <w:footnoteRef/>
      </w:r>
      <w:r>
        <w:t xml:space="preserve"> </w:t>
      </w:r>
      <w:r w:rsidR="00CD775F">
        <w:t xml:space="preserve">David, J. Keeling, </w:t>
      </w:r>
      <w:hyperlink r:id="rId18" w:history="1">
        <w:r w:rsidR="00CD775F">
          <w:rPr>
            <w:rStyle w:val="Hyperlink"/>
          </w:rPr>
          <w:t>How Green is My Valley - The Changing Landscapes of Bala, Wales - ProQuest</w:t>
        </w:r>
      </w:hyperlink>
      <w:r w:rsidR="00CD775F">
        <w:t>(2012) [accessed 5</w:t>
      </w:r>
      <w:r w:rsidR="00CD775F" w:rsidRPr="00FB673E">
        <w:rPr>
          <w:vertAlign w:val="superscript"/>
        </w:rPr>
        <w:t>th</w:t>
      </w:r>
      <w:r w:rsidR="00CD775F">
        <w:t xml:space="preserve"> March 2022]</w:t>
      </w:r>
    </w:p>
  </w:footnote>
  <w:footnote w:id="19">
    <w:p w14:paraId="5FF7B92B" w14:textId="3F18716F" w:rsidR="00786B8C" w:rsidRDefault="00786B8C">
      <w:pPr>
        <w:pStyle w:val="FootnoteText"/>
      </w:pPr>
      <w:r>
        <w:rPr>
          <w:rStyle w:val="FootnoteReference"/>
        </w:rPr>
        <w:footnoteRef/>
      </w:r>
      <w:r>
        <w:t xml:space="preserve"> </w:t>
      </w:r>
      <w:r w:rsidRPr="003F59F6">
        <w:rPr>
          <w:rFonts w:cstheme="minorHAnsi"/>
        </w:rPr>
        <w:t xml:space="preserve">Seb Widgel-Bocott. ‘Mining Things: Confronting Loss and Flux in the Slate Industry Ruins of Northwest Wales’ Refract: An Open Access Visual Studies Journal, 3 (1) (2020) pg. 145-161. </w:t>
      </w:r>
      <w:hyperlink r:id="rId19" w:history="1">
        <w:r w:rsidRPr="003F59F6">
          <w:rPr>
            <w:rStyle w:val="Hyperlink"/>
            <w:rFonts w:cstheme="minorHAnsi"/>
          </w:rPr>
          <w:t>Mining Things: Confronting Loss and Flux in the Slate Industry Ruins of Northwest Wales (escholarship.org)</w:t>
        </w:r>
      </w:hyperlink>
      <w:r w:rsidRPr="003F59F6">
        <w:rPr>
          <w:rFonts w:cstheme="minorHAnsi"/>
        </w:rPr>
        <w:t xml:space="preserve">  [accessed 5</w:t>
      </w:r>
      <w:r w:rsidRPr="003F59F6">
        <w:rPr>
          <w:rFonts w:cstheme="minorHAnsi"/>
          <w:vertAlign w:val="superscript"/>
        </w:rPr>
        <w:t>th</w:t>
      </w:r>
      <w:r w:rsidRPr="003F59F6">
        <w:rPr>
          <w:rFonts w:cstheme="minorHAnsi"/>
        </w:rPr>
        <w:t xml:space="preserve"> March 2022]</w:t>
      </w:r>
    </w:p>
  </w:footnote>
  <w:footnote w:id="20">
    <w:p w14:paraId="72A1A008" w14:textId="7C10C716" w:rsidR="00F625A9" w:rsidRDefault="00F625A9" w:rsidP="00F625A9">
      <w:pPr>
        <w:pStyle w:val="FootnoteText"/>
      </w:pPr>
      <w:r>
        <w:rPr>
          <w:rStyle w:val="FootnoteReference"/>
        </w:rPr>
        <w:footnoteRef/>
      </w:r>
      <w:r>
        <w:t xml:space="preserve"> Lynn Meskell, ‘A future in ruins: UNESCO, World Heritage, and the dream of peace’ (Oxford University press, 2018); David, J. Keeling, </w:t>
      </w:r>
      <w:hyperlink r:id="rId20" w:history="1">
        <w:r>
          <w:rPr>
            <w:rStyle w:val="Hyperlink"/>
          </w:rPr>
          <w:t>How Green is My Valley - The Changing Landscapes of Bala, Wales - ProQuest</w:t>
        </w:r>
      </w:hyperlink>
      <w:r>
        <w:t>(2012) [accessed 5</w:t>
      </w:r>
      <w:r w:rsidRPr="00FB673E">
        <w:rPr>
          <w:vertAlign w:val="superscript"/>
        </w:rPr>
        <w:t>th</w:t>
      </w:r>
      <w:r>
        <w:t xml:space="preserve"> March 2022].</w:t>
      </w:r>
    </w:p>
  </w:footnote>
  <w:footnote w:id="21">
    <w:p w14:paraId="25F1EB3E" w14:textId="0591DEF7" w:rsidR="008C7FC1" w:rsidRDefault="008C7FC1">
      <w:pPr>
        <w:pStyle w:val="FootnoteText"/>
      </w:pPr>
      <w:r>
        <w:rPr>
          <w:rStyle w:val="FootnoteReference"/>
        </w:rPr>
        <w:footnoteRef/>
      </w:r>
      <w:r>
        <w:t xml:space="preserve"> Peter Wakelin, </w:t>
      </w:r>
      <w:r w:rsidRPr="00F17401">
        <w:rPr>
          <w:i/>
          <w:iCs/>
        </w:rPr>
        <w:t>Pontcysyllte Aqueduct and Canal: World Heritage Site</w:t>
      </w:r>
      <w:r>
        <w:t>, (Canal and River Trust: 2015)</w:t>
      </w:r>
    </w:p>
  </w:footnote>
  <w:footnote w:id="22">
    <w:p w14:paraId="07EDDF84" w14:textId="7DD86768" w:rsidR="00243897" w:rsidRDefault="00243897">
      <w:pPr>
        <w:pStyle w:val="FootnoteText"/>
      </w:pPr>
      <w:r>
        <w:rPr>
          <w:rStyle w:val="FootnoteReference"/>
        </w:rPr>
        <w:footnoteRef/>
      </w:r>
      <w:r>
        <w:t xml:space="preserve"> David J. Keeling, </w:t>
      </w:r>
      <w:hyperlink r:id="rId21" w:history="1">
        <w:r>
          <w:rPr>
            <w:rStyle w:val="Hyperlink"/>
          </w:rPr>
          <w:t>How Green is My Valley - The Changing Landscapes of Bala, Wales - ProQuest</w:t>
        </w:r>
      </w:hyperlink>
      <w:r>
        <w:t>(2012) [accessed 5</w:t>
      </w:r>
      <w:r w:rsidRPr="00FB673E">
        <w:rPr>
          <w:vertAlign w:val="superscript"/>
        </w:rPr>
        <w:t>th</w:t>
      </w:r>
      <w:r>
        <w:t xml:space="preserve"> March 2022]; </w:t>
      </w:r>
      <w:r w:rsidRPr="003F59F6">
        <w:rPr>
          <w:rFonts w:cstheme="minorHAnsi"/>
        </w:rPr>
        <w:t xml:space="preserve">Seb Widgel-Bocott. ‘Mining Things: Confronting Loss and Flux in the Slate Industry Ruins of Northwest Wales’ Refract: An Open Access Visual Studies Journal, 3 (1) (2020) pg. 145-161. </w:t>
      </w:r>
      <w:hyperlink r:id="rId22" w:history="1">
        <w:r w:rsidRPr="003F59F6">
          <w:rPr>
            <w:rStyle w:val="Hyperlink"/>
            <w:rFonts w:cstheme="minorHAnsi"/>
          </w:rPr>
          <w:t>Mining Things: Confronting Loss and Flux in the Slate Industry Ruins of Northwest Wales (escholarship.org)</w:t>
        </w:r>
      </w:hyperlink>
      <w:r w:rsidRPr="003F59F6">
        <w:rPr>
          <w:rFonts w:cstheme="minorHAnsi"/>
        </w:rPr>
        <w:t xml:space="preserve">  [accessed 5</w:t>
      </w:r>
      <w:r w:rsidRPr="003F59F6">
        <w:rPr>
          <w:rFonts w:cstheme="minorHAnsi"/>
          <w:vertAlign w:val="superscript"/>
        </w:rPr>
        <w:t>th</w:t>
      </w:r>
      <w:r w:rsidRPr="003F59F6">
        <w:rPr>
          <w:rFonts w:cstheme="minorHAnsi"/>
        </w:rPr>
        <w:t xml:space="preserve"> March 2022]</w:t>
      </w:r>
    </w:p>
  </w:footnote>
  <w:footnote w:id="23">
    <w:p w14:paraId="2A041394" w14:textId="2F67EA5B" w:rsidR="00E71B5E" w:rsidRPr="00E71B5E" w:rsidRDefault="009B6EE9">
      <w:pPr>
        <w:pStyle w:val="FootnoteText"/>
        <w:rPr>
          <w:rFonts w:cstheme="minorHAnsi"/>
        </w:rPr>
      </w:pPr>
      <w:r>
        <w:rPr>
          <w:rStyle w:val="FootnoteReference"/>
        </w:rPr>
        <w:footnoteRef/>
      </w:r>
      <w:r>
        <w:t xml:space="preserve"> </w:t>
      </w:r>
      <w:r w:rsidRPr="008210F1">
        <w:rPr>
          <w:rFonts w:cstheme="minorHAnsi"/>
        </w:rPr>
        <w:t>UNESCO</w:t>
      </w:r>
      <w:r w:rsidR="006E406B">
        <w:rPr>
          <w:rFonts w:cstheme="minorHAnsi"/>
        </w:rPr>
        <w:t xml:space="preserve"> </w:t>
      </w:r>
      <w:r w:rsidRPr="008210F1">
        <w:rPr>
          <w:rFonts w:cstheme="minorHAnsi"/>
        </w:rPr>
        <w:t>(1972)</w:t>
      </w:r>
      <w:r w:rsidR="006E406B">
        <w:rPr>
          <w:rFonts w:cstheme="minorHAnsi"/>
        </w:rPr>
        <w:t>:</w:t>
      </w:r>
      <w:r w:rsidRPr="008210F1">
        <w:rPr>
          <w:rFonts w:cstheme="minorHAnsi"/>
        </w:rPr>
        <w:t xml:space="preserve"> </w:t>
      </w:r>
      <w:hyperlink r:id="rId23" w:history="1">
        <w:r w:rsidRPr="008210F1">
          <w:rPr>
            <w:rStyle w:val="Hyperlink"/>
            <w:rFonts w:cstheme="minorHAnsi"/>
          </w:rPr>
          <w:t>CONVENTION CONCERNING THE PROTECTION OF THE WORLD CULTURAL AND NATURAL HERITAGE (unesco.org)</w:t>
        </w:r>
      </w:hyperlink>
      <w:r w:rsidRPr="008210F1">
        <w:rPr>
          <w:rFonts w:cstheme="minorHAnsi"/>
        </w:rPr>
        <w:t xml:space="preserve"> [accessed 22</w:t>
      </w:r>
      <w:r w:rsidRPr="008210F1">
        <w:rPr>
          <w:rFonts w:cstheme="minorHAnsi"/>
          <w:vertAlign w:val="superscript"/>
        </w:rPr>
        <w:t>nd</w:t>
      </w:r>
      <w:r w:rsidRPr="008210F1">
        <w:rPr>
          <w:rFonts w:cstheme="minorHAnsi"/>
        </w:rPr>
        <w:t xml:space="preserve"> February 2022]</w:t>
      </w:r>
      <w:r w:rsidR="00143D08">
        <w:rPr>
          <w:rFonts w:cstheme="minorHAnsi"/>
        </w:rPr>
        <w:t xml:space="preserve">; UNESCO (2022): </w:t>
      </w:r>
      <w:hyperlink r:id="rId24" w:history="1">
        <w:r w:rsidR="00E71B5E">
          <w:rPr>
            <w:rStyle w:val="Hyperlink"/>
          </w:rPr>
          <w:t>UNESCO in brief | UNESCO</w:t>
        </w:r>
      </w:hyperlink>
      <w:r w:rsidR="00143D08">
        <w:t xml:space="preserve"> </w:t>
      </w:r>
      <w:r w:rsidR="008F6900">
        <w:t>[accessed 8</w:t>
      </w:r>
      <w:r w:rsidR="008F6900" w:rsidRPr="008F6900">
        <w:rPr>
          <w:vertAlign w:val="superscript"/>
        </w:rPr>
        <w:t>th</w:t>
      </w:r>
      <w:r w:rsidR="008F6900">
        <w:t xml:space="preserve"> March 2022]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F41E28" w14:textId="7AA09397" w:rsidR="00BB012F" w:rsidRDefault="00FD0BF9">
    <w:pPr>
      <w:pStyle w:val="Header"/>
    </w:pPr>
    <w:r>
      <w:t xml:space="preserve">Student Number: 2006018; Module Code: </w:t>
    </w:r>
    <w:r w:rsidR="009246CE">
      <w:t>HPHE7001</w:t>
    </w:r>
  </w:p>
  <w:p w14:paraId="5C963D62" w14:textId="77777777" w:rsidR="00BB012F" w:rsidRDefault="00BB01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68620C"/>
    <w:multiLevelType w:val="hybridMultilevel"/>
    <w:tmpl w:val="0324EEBC"/>
    <w:lvl w:ilvl="0" w:tplc="34EA5D1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1003D3"/>
    <w:multiLevelType w:val="hybridMultilevel"/>
    <w:tmpl w:val="011845F4"/>
    <w:lvl w:ilvl="0" w:tplc="9C76017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CwMDG2NLGwMDKxMDBW0lEKTi0uzszPAykwNKwFAE+olM4tAAAA"/>
  </w:docVars>
  <w:rsids>
    <w:rsidRoot w:val="00767E55"/>
    <w:rsid w:val="00010D3D"/>
    <w:rsid w:val="000151F0"/>
    <w:rsid w:val="000230CC"/>
    <w:rsid w:val="0003022C"/>
    <w:rsid w:val="000321EA"/>
    <w:rsid w:val="000334F7"/>
    <w:rsid w:val="00033C2E"/>
    <w:rsid w:val="000358F0"/>
    <w:rsid w:val="0003704C"/>
    <w:rsid w:val="00037450"/>
    <w:rsid w:val="00042E0D"/>
    <w:rsid w:val="00047416"/>
    <w:rsid w:val="000475DF"/>
    <w:rsid w:val="0005178E"/>
    <w:rsid w:val="00054F3C"/>
    <w:rsid w:val="00066843"/>
    <w:rsid w:val="000757AD"/>
    <w:rsid w:val="000A518D"/>
    <w:rsid w:val="000B328A"/>
    <w:rsid w:val="000B3AF7"/>
    <w:rsid w:val="000B40EC"/>
    <w:rsid w:val="000B4567"/>
    <w:rsid w:val="000B5EC5"/>
    <w:rsid w:val="000B7DC9"/>
    <w:rsid w:val="000C2BD5"/>
    <w:rsid w:val="000C6189"/>
    <w:rsid w:val="000D0E3A"/>
    <w:rsid w:val="000D1907"/>
    <w:rsid w:val="000D76DE"/>
    <w:rsid w:val="000D77CC"/>
    <w:rsid w:val="000E2630"/>
    <w:rsid w:val="000E5243"/>
    <w:rsid w:val="000E64E0"/>
    <w:rsid w:val="000F16AD"/>
    <w:rsid w:val="000F6532"/>
    <w:rsid w:val="000F730E"/>
    <w:rsid w:val="001058BC"/>
    <w:rsid w:val="00106B00"/>
    <w:rsid w:val="00106DB3"/>
    <w:rsid w:val="00117C7D"/>
    <w:rsid w:val="00122CA3"/>
    <w:rsid w:val="00123857"/>
    <w:rsid w:val="0012537D"/>
    <w:rsid w:val="00140393"/>
    <w:rsid w:val="00143D08"/>
    <w:rsid w:val="00155EF7"/>
    <w:rsid w:val="001677B9"/>
    <w:rsid w:val="00176A4E"/>
    <w:rsid w:val="00176A80"/>
    <w:rsid w:val="001848FF"/>
    <w:rsid w:val="00192EA5"/>
    <w:rsid w:val="001946AA"/>
    <w:rsid w:val="001955D3"/>
    <w:rsid w:val="00197DDD"/>
    <w:rsid w:val="001A0D42"/>
    <w:rsid w:val="001A44FD"/>
    <w:rsid w:val="001A70C0"/>
    <w:rsid w:val="001B28E1"/>
    <w:rsid w:val="001B6308"/>
    <w:rsid w:val="001C251B"/>
    <w:rsid w:val="001D645B"/>
    <w:rsid w:val="001E1F09"/>
    <w:rsid w:val="001E3BBD"/>
    <w:rsid w:val="001E70A1"/>
    <w:rsid w:val="002002F5"/>
    <w:rsid w:val="00203A8A"/>
    <w:rsid w:val="00206E6C"/>
    <w:rsid w:val="00212D10"/>
    <w:rsid w:val="00221189"/>
    <w:rsid w:val="00225A55"/>
    <w:rsid w:val="00234F48"/>
    <w:rsid w:val="002365B0"/>
    <w:rsid w:val="002419B8"/>
    <w:rsid w:val="00243897"/>
    <w:rsid w:val="00257FCC"/>
    <w:rsid w:val="00260199"/>
    <w:rsid w:val="0026292B"/>
    <w:rsid w:val="002729DC"/>
    <w:rsid w:val="00275A77"/>
    <w:rsid w:val="00280DED"/>
    <w:rsid w:val="00280E70"/>
    <w:rsid w:val="00293642"/>
    <w:rsid w:val="00295E73"/>
    <w:rsid w:val="002A2D4D"/>
    <w:rsid w:val="002A54C1"/>
    <w:rsid w:val="002A6A48"/>
    <w:rsid w:val="002B0EFF"/>
    <w:rsid w:val="002B758A"/>
    <w:rsid w:val="002D498C"/>
    <w:rsid w:val="002D69ED"/>
    <w:rsid w:val="002D7D9F"/>
    <w:rsid w:val="002E293C"/>
    <w:rsid w:val="002E4DAE"/>
    <w:rsid w:val="002E552E"/>
    <w:rsid w:val="002F766A"/>
    <w:rsid w:val="00307448"/>
    <w:rsid w:val="003158E3"/>
    <w:rsid w:val="00321304"/>
    <w:rsid w:val="00325A68"/>
    <w:rsid w:val="003303DD"/>
    <w:rsid w:val="003340BD"/>
    <w:rsid w:val="003472AC"/>
    <w:rsid w:val="0035057B"/>
    <w:rsid w:val="00354C13"/>
    <w:rsid w:val="00355ECF"/>
    <w:rsid w:val="00362ED9"/>
    <w:rsid w:val="00363FE7"/>
    <w:rsid w:val="003747BC"/>
    <w:rsid w:val="003775C0"/>
    <w:rsid w:val="00391771"/>
    <w:rsid w:val="003A6EBD"/>
    <w:rsid w:val="003A7B9D"/>
    <w:rsid w:val="003B16BF"/>
    <w:rsid w:val="003C1C38"/>
    <w:rsid w:val="003D5A4A"/>
    <w:rsid w:val="003E501C"/>
    <w:rsid w:val="003E6F14"/>
    <w:rsid w:val="003F3259"/>
    <w:rsid w:val="003F59F6"/>
    <w:rsid w:val="00402F68"/>
    <w:rsid w:val="0040396F"/>
    <w:rsid w:val="0041104A"/>
    <w:rsid w:val="00417A0B"/>
    <w:rsid w:val="00420FBC"/>
    <w:rsid w:val="0042625C"/>
    <w:rsid w:val="00426499"/>
    <w:rsid w:val="00440C71"/>
    <w:rsid w:val="004442B3"/>
    <w:rsid w:val="00457E17"/>
    <w:rsid w:val="00464A3E"/>
    <w:rsid w:val="00465546"/>
    <w:rsid w:val="00465F9D"/>
    <w:rsid w:val="004675A8"/>
    <w:rsid w:val="00467990"/>
    <w:rsid w:val="00470505"/>
    <w:rsid w:val="0047097A"/>
    <w:rsid w:val="0047780D"/>
    <w:rsid w:val="0048001B"/>
    <w:rsid w:val="00482BB7"/>
    <w:rsid w:val="0048392D"/>
    <w:rsid w:val="00486A75"/>
    <w:rsid w:val="00486D55"/>
    <w:rsid w:val="004908AB"/>
    <w:rsid w:val="004937F9"/>
    <w:rsid w:val="00494056"/>
    <w:rsid w:val="00496787"/>
    <w:rsid w:val="004B0592"/>
    <w:rsid w:val="004B1179"/>
    <w:rsid w:val="004B591E"/>
    <w:rsid w:val="004E4A2E"/>
    <w:rsid w:val="004E4F6A"/>
    <w:rsid w:val="004E7E17"/>
    <w:rsid w:val="004F3DBA"/>
    <w:rsid w:val="005026B5"/>
    <w:rsid w:val="00505D55"/>
    <w:rsid w:val="00514013"/>
    <w:rsid w:val="00524A23"/>
    <w:rsid w:val="00525D94"/>
    <w:rsid w:val="005306BC"/>
    <w:rsid w:val="00532FAB"/>
    <w:rsid w:val="00534631"/>
    <w:rsid w:val="00535A8E"/>
    <w:rsid w:val="0053723D"/>
    <w:rsid w:val="00542BEF"/>
    <w:rsid w:val="005441EE"/>
    <w:rsid w:val="00547917"/>
    <w:rsid w:val="005542D9"/>
    <w:rsid w:val="005569E6"/>
    <w:rsid w:val="00560261"/>
    <w:rsid w:val="00565254"/>
    <w:rsid w:val="00567E8C"/>
    <w:rsid w:val="005722A8"/>
    <w:rsid w:val="00573BC0"/>
    <w:rsid w:val="00577CED"/>
    <w:rsid w:val="00580A29"/>
    <w:rsid w:val="005968B8"/>
    <w:rsid w:val="005C46CA"/>
    <w:rsid w:val="005C51CB"/>
    <w:rsid w:val="005C597A"/>
    <w:rsid w:val="005C6E3E"/>
    <w:rsid w:val="005D72CE"/>
    <w:rsid w:val="005E41BF"/>
    <w:rsid w:val="005F5319"/>
    <w:rsid w:val="005F746C"/>
    <w:rsid w:val="00606345"/>
    <w:rsid w:val="0060728C"/>
    <w:rsid w:val="0061565E"/>
    <w:rsid w:val="006255C8"/>
    <w:rsid w:val="00637A59"/>
    <w:rsid w:val="0064373D"/>
    <w:rsid w:val="0065212F"/>
    <w:rsid w:val="00670189"/>
    <w:rsid w:val="00682A9D"/>
    <w:rsid w:val="0068320F"/>
    <w:rsid w:val="00691ADD"/>
    <w:rsid w:val="006A4B10"/>
    <w:rsid w:val="006A5F52"/>
    <w:rsid w:val="006B5BF6"/>
    <w:rsid w:val="006C43AE"/>
    <w:rsid w:val="006D1BC5"/>
    <w:rsid w:val="006D278E"/>
    <w:rsid w:val="006D7DA7"/>
    <w:rsid w:val="006E406B"/>
    <w:rsid w:val="006E6C98"/>
    <w:rsid w:val="006F1A60"/>
    <w:rsid w:val="00703EA9"/>
    <w:rsid w:val="00704AD5"/>
    <w:rsid w:val="00714782"/>
    <w:rsid w:val="0072560F"/>
    <w:rsid w:val="0073436B"/>
    <w:rsid w:val="007439FA"/>
    <w:rsid w:val="00755893"/>
    <w:rsid w:val="00756BF1"/>
    <w:rsid w:val="00762D54"/>
    <w:rsid w:val="00767E55"/>
    <w:rsid w:val="0077791F"/>
    <w:rsid w:val="00780068"/>
    <w:rsid w:val="00786B8C"/>
    <w:rsid w:val="007915D3"/>
    <w:rsid w:val="007940E2"/>
    <w:rsid w:val="007941CC"/>
    <w:rsid w:val="007B0A88"/>
    <w:rsid w:val="007B458D"/>
    <w:rsid w:val="007B5EBE"/>
    <w:rsid w:val="007C0FDE"/>
    <w:rsid w:val="007C791B"/>
    <w:rsid w:val="007D2B18"/>
    <w:rsid w:val="007F03A3"/>
    <w:rsid w:val="007F1188"/>
    <w:rsid w:val="007F28A5"/>
    <w:rsid w:val="007F3AA9"/>
    <w:rsid w:val="007F523A"/>
    <w:rsid w:val="00801481"/>
    <w:rsid w:val="008032FA"/>
    <w:rsid w:val="008048FC"/>
    <w:rsid w:val="00804A2B"/>
    <w:rsid w:val="00805700"/>
    <w:rsid w:val="00821053"/>
    <w:rsid w:val="008210F1"/>
    <w:rsid w:val="00824464"/>
    <w:rsid w:val="008306D2"/>
    <w:rsid w:val="00831EFA"/>
    <w:rsid w:val="008327E1"/>
    <w:rsid w:val="008422C5"/>
    <w:rsid w:val="008426FA"/>
    <w:rsid w:val="00843486"/>
    <w:rsid w:val="0085293C"/>
    <w:rsid w:val="00854C64"/>
    <w:rsid w:val="0086005C"/>
    <w:rsid w:val="00871E30"/>
    <w:rsid w:val="00872A9E"/>
    <w:rsid w:val="008818FF"/>
    <w:rsid w:val="00882AA7"/>
    <w:rsid w:val="00886D6F"/>
    <w:rsid w:val="00892FEF"/>
    <w:rsid w:val="008955E6"/>
    <w:rsid w:val="008963E5"/>
    <w:rsid w:val="008A0139"/>
    <w:rsid w:val="008A4807"/>
    <w:rsid w:val="008A57F1"/>
    <w:rsid w:val="008A7735"/>
    <w:rsid w:val="008C111F"/>
    <w:rsid w:val="008C28E5"/>
    <w:rsid w:val="008C5709"/>
    <w:rsid w:val="008C7FC1"/>
    <w:rsid w:val="008F4D9E"/>
    <w:rsid w:val="008F55E0"/>
    <w:rsid w:val="008F6900"/>
    <w:rsid w:val="0090397C"/>
    <w:rsid w:val="0091575B"/>
    <w:rsid w:val="009246CE"/>
    <w:rsid w:val="00924BF0"/>
    <w:rsid w:val="00930EA4"/>
    <w:rsid w:val="009371F9"/>
    <w:rsid w:val="00940ECC"/>
    <w:rsid w:val="009424E4"/>
    <w:rsid w:val="009452D8"/>
    <w:rsid w:val="0094572D"/>
    <w:rsid w:val="00953AF2"/>
    <w:rsid w:val="00962AF8"/>
    <w:rsid w:val="00965E1F"/>
    <w:rsid w:val="0096732C"/>
    <w:rsid w:val="009674E6"/>
    <w:rsid w:val="009737F3"/>
    <w:rsid w:val="0097741C"/>
    <w:rsid w:val="00994E44"/>
    <w:rsid w:val="009B02DF"/>
    <w:rsid w:val="009B05B7"/>
    <w:rsid w:val="009B4920"/>
    <w:rsid w:val="009B4936"/>
    <w:rsid w:val="009B6EE9"/>
    <w:rsid w:val="009C7EBF"/>
    <w:rsid w:val="009D09F0"/>
    <w:rsid w:val="009D57A6"/>
    <w:rsid w:val="009D5FD0"/>
    <w:rsid w:val="009E0E70"/>
    <w:rsid w:val="009E2B01"/>
    <w:rsid w:val="009E6517"/>
    <w:rsid w:val="009E6E2A"/>
    <w:rsid w:val="009E7C3A"/>
    <w:rsid w:val="009F2C2F"/>
    <w:rsid w:val="009F4ECC"/>
    <w:rsid w:val="00A10576"/>
    <w:rsid w:val="00A20012"/>
    <w:rsid w:val="00A305ED"/>
    <w:rsid w:val="00A407E0"/>
    <w:rsid w:val="00A834FA"/>
    <w:rsid w:val="00A873F3"/>
    <w:rsid w:val="00AA2DE5"/>
    <w:rsid w:val="00AB1746"/>
    <w:rsid w:val="00AB5506"/>
    <w:rsid w:val="00AC4ABF"/>
    <w:rsid w:val="00AD4195"/>
    <w:rsid w:val="00AD54D5"/>
    <w:rsid w:val="00AD6F93"/>
    <w:rsid w:val="00AE0C4E"/>
    <w:rsid w:val="00AF53FB"/>
    <w:rsid w:val="00B03F04"/>
    <w:rsid w:val="00B04DD8"/>
    <w:rsid w:val="00B0536C"/>
    <w:rsid w:val="00B0619A"/>
    <w:rsid w:val="00B106E8"/>
    <w:rsid w:val="00B12B49"/>
    <w:rsid w:val="00B17AED"/>
    <w:rsid w:val="00B207CD"/>
    <w:rsid w:val="00B25424"/>
    <w:rsid w:val="00B25B02"/>
    <w:rsid w:val="00B32A4C"/>
    <w:rsid w:val="00B32DC0"/>
    <w:rsid w:val="00B33B7F"/>
    <w:rsid w:val="00B529FD"/>
    <w:rsid w:val="00B60B8C"/>
    <w:rsid w:val="00B64B6A"/>
    <w:rsid w:val="00B7142F"/>
    <w:rsid w:val="00B80935"/>
    <w:rsid w:val="00B82C62"/>
    <w:rsid w:val="00B85033"/>
    <w:rsid w:val="00B92F58"/>
    <w:rsid w:val="00BA0DE9"/>
    <w:rsid w:val="00BA103D"/>
    <w:rsid w:val="00BA5CFB"/>
    <w:rsid w:val="00BA605B"/>
    <w:rsid w:val="00BA640F"/>
    <w:rsid w:val="00BA6539"/>
    <w:rsid w:val="00BB012F"/>
    <w:rsid w:val="00BB70CC"/>
    <w:rsid w:val="00BB74ED"/>
    <w:rsid w:val="00BC000D"/>
    <w:rsid w:val="00BD0550"/>
    <w:rsid w:val="00BD41F9"/>
    <w:rsid w:val="00BD4258"/>
    <w:rsid w:val="00BE0D8E"/>
    <w:rsid w:val="00BE245D"/>
    <w:rsid w:val="00BE2F67"/>
    <w:rsid w:val="00BE3249"/>
    <w:rsid w:val="00BE3F77"/>
    <w:rsid w:val="00BE7ED0"/>
    <w:rsid w:val="00BF7BB6"/>
    <w:rsid w:val="00C056D5"/>
    <w:rsid w:val="00C06516"/>
    <w:rsid w:val="00C076DC"/>
    <w:rsid w:val="00C07DB6"/>
    <w:rsid w:val="00C10E21"/>
    <w:rsid w:val="00C167AF"/>
    <w:rsid w:val="00C23BDA"/>
    <w:rsid w:val="00C319BD"/>
    <w:rsid w:val="00C41466"/>
    <w:rsid w:val="00C5528A"/>
    <w:rsid w:val="00C640F5"/>
    <w:rsid w:val="00C64A7C"/>
    <w:rsid w:val="00C705E8"/>
    <w:rsid w:val="00C738DA"/>
    <w:rsid w:val="00C83FD2"/>
    <w:rsid w:val="00C86F96"/>
    <w:rsid w:val="00C870C3"/>
    <w:rsid w:val="00C90F62"/>
    <w:rsid w:val="00C92744"/>
    <w:rsid w:val="00CA161B"/>
    <w:rsid w:val="00CA2944"/>
    <w:rsid w:val="00CA33AD"/>
    <w:rsid w:val="00CA4946"/>
    <w:rsid w:val="00CA68CF"/>
    <w:rsid w:val="00CB26B5"/>
    <w:rsid w:val="00CB4A8D"/>
    <w:rsid w:val="00CC399C"/>
    <w:rsid w:val="00CC459D"/>
    <w:rsid w:val="00CD41E6"/>
    <w:rsid w:val="00CD775F"/>
    <w:rsid w:val="00CE09E7"/>
    <w:rsid w:val="00CE4C1A"/>
    <w:rsid w:val="00CF19FC"/>
    <w:rsid w:val="00CF7CE8"/>
    <w:rsid w:val="00D03899"/>
    <w:rsid w:val="00D05769"/>
    <w:rsid w:val="00D05EC9"/>
    <w:rsid w:val="00D0705F"/>
    <w:rsid w:val="00D10AEF"/>
    <w:rsid w:val="00D130A7"/>
    <w:rsid w:val="00D1375C"/>
    <w:rsid w:val="00D26F12"/>
    <w:rsid w:val="00D31BC7"/>
    <w:rsid w:val="00D327C2"/>
    <w:rsid w:val="00D408B2"/>
    <w:rsid w:val="00D40D81"/>
    <w:rsid w:val="00D50D8D"/>
    <w:rsid w:val="00D556C8"/>
    <w:rsid w:val="00D5667F"/>
    <w:rsid w:val="00D665AB"/>
    <w:rsid w:val="00D81A47"/>
    <w:rsid w:val="00D922EC"/>
    <w:rsid w:val="00D95C74"/>
    <w:rsid w:val="00D96F24"/>
    <w:rsid w:val="00D97E66"/>
    <w:rsid w:val="00DA017B"/>
    <w:rsid w:val="00DA37BD"/>
    <w:rsid w:val="00DB18CD"/>
    <w:rsid w:val="00DB2382"/>
    <w:rsid w:val="00DB6373"/>
    <w:rsid w:val="00DC6C49"/>
    <w:rsid w:val="00DC7265"/>
    <w:rsid w:val="00DD42C7"/>
    <w:rsid w:val="00DD641D"/>
    <w:rsid w:val="00DD7C2B"/>
    <w:rsid w:val="00DE64CB"/>
    <w:rsid w:val="00E00769"/>
    <w:rsid w:val="00E02374"/>
    <w:rsid w:val="00E0246B"/>
    <w:rsid w:val="00E02681"/>
    <w:rsid w:val="00E071D2"/>
    <w:rsid w:val="00E12099"/>
    <w:rsid w:val="00E13413"/>
    <w:rsid w:val="00E13616"/>
    <w:rsid w:val="00E1743E"/>
    <w:rsid w:val="00E20DEC"/>
    <w:rsid w:val="00E27B38"/>
    <w:rsid w:val="00E32466"/>
    <w:rsid w:val="00E32486"/>
    <w:rsid w:val="00E32589"/>
    <w:rsid w:val="00E47EF9"/>
    <w:rsid w:val="00E52A71"/>
    <w:rsid w:val="00E562EB"/>
    <w:rsid w:val="00E60238"/>
    <w:rsid w:val="00E6038D"/>
    <w:rsid w:val="00E63A5A"/>
    <w:rsid w:val="00E6551B"/>
    <w:rsid w:val="00E71B5E"/>
    <w:rsid w:val="00E80C08"/>
    <w:rsid w:val="00E82628"/>
    <w:rsid w:val="00E85F13"/>
    <w:rsid w:val="00E87701"/>
    <w:rsid w:val="00E87F0B"/>
    <w:rsid w:val="00E90768"/>
    <w:rsid w:val="00E90CEC"/>
    <w:rsid w:val="00E91E06"/>
    <w:rsid w:val="00E978CF"/>
    <w:rsid w:val="00EA04FE"/>
    <w:rsid w:val="00EA0D1F"/>
    <w:rsid w:val="00EB78D2"/>
    <w:rsid w:val="00EC066D"/>
    <w:rsid w:val="00EC6040"/>
    <w:rsid w:val="00ED19FB"/>
    <w:rsid w:val="00EE2456"/>
    <w:rsid w:val="00EE46C0"/>
    <w:rsid w:val="00EF0CCF"/>
    <w:rsid w:val="00EF18F5"/>
    <w:rsid w:val="00EF24DB"/>
    <w:rsid w:val="00EF2894"/>
    <w:rsid w:val="00EF39ED"/>
    <w:rsid w:val="00EF502D"/>
    <w:rsid w:val="00EF6D35"/>
    <w:rsid w:val="00F029FB"/>
    <w:rsid w:val="00F111B4"/>
    <w:rsid w:val="00F17401"/>
    <w:rsid w:val="00F17D33"/>
    <w:rsid w:val="00F2609B"/>
    <w:rsid w:val="00F31C73"/>
    <w:rsid w:val="00F451DA"/>
    <w:rsid w:val="00F514A9"/>
    <w:rsid w:val="00F522B0"/>
    <w:rsid w:val="00F60B3C"/>
    <w:rsid w:val="00F625A9"/>
    <w:rsid w:val="00F67975"/>
    <w:rsid w:val="00F9128A"/>
    <w:rsid w:val="00F93CED"/>
    <w:rsid w:val="00FB1BEF"/>
    <w:rsid w:val="00FB673E"/>
    <w:rsid w:val="00FB6D7B"/>
    <w:rsid w:val="00FC174C"/>
    <w:rsid w:val="00FC3015"/>
    <w:rsid w:val="00FC7A51"/>
    <w:rsid w:val="00FC7D43"/>
    <w:rsid w:val="00FD0714"/>
    <w:rsid w:val="00FD0BF9"/>
    <w:rsid w:val="00FD5F23"/>
    <w:rsid w:val="00FE4256"/>
    <w:rsid w:val="00FF594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8897F"/>
  <w15:chartTrackingRefBased/>
  <w15:docId w15:val="{795967AD-1DAB-448B-9D91-72A742DC44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2E293C"/>
    <w:pPr>
      <w:spacing w:after="0" w:line="240" w:lineRule="auto"/>
    </w:pPr>
    <w:rPr>
      <w:sz w:val="20"/>
      <w:szCs w:val="20"/>
    </w:rPr>
  </w:style>
  <w:style w:type="character" w:customStyle="1" w:styleId="FootnoteTextChar">
    <w:name w:val="Footnote Text Char"/>
    <w:basedOn w:val="DefaultParagraphFont"/>
    <w:link w:val="FootnoteText"/>
    <w:uiPriority w:val="99"/>
    <w:rsid w:val="002E293C"/>
    <w:rPr>
      <w:sz w:val="20"/>
      <w:szCs w:val="20"/>
    </w:rPr>
  </w:style>
  <w:style w:type="character" w:styleId="FootnoteReference">
    <w:name w:val="footnote reference"/>
    <w:basedOn w:val="DefaultParagraphFont"/>
    <w:uiPriority w:val="99"/>
    <w:semiHidden/>
    <w:unhideWhenUsed/>
    <w:rsid w:val="002E293C"/>
    <w:rPr>
      <w:vertAlign w:val="superscript"/>
    </w:rPr>
  </w:style>
  <w:style w:type="character" w:styleId="Hyperlink">
    <w:name w:val="Hyperlink"/>
    <w:basedOn w:val="DefaultParagraphFont"/>
    <w:uiPriority w:val="99"/>
    <w:semiHidden/>
    <w:unhideWhenUsed/>
    <w:rsid w:val="0041104A"/>
    <w:rPr>
      <w:color w:val="0000FF"/>
      <w:u w:val="single"/>
    </w:rPr>
  </w:style>
  <w:style w:type="paragraph" w:styleId="ListParagraph">
    <w:name w:val="List Paragraph"/>
    <w:basedOn w:val="Normal"/>
    <w:uiPriority w:val="34"/>
    <w:qFormat/>
    <w:rsid w:val="00E6551B"/>
    <w:pPr>
      <w:ind w:left="720"/>
      <w:contextualSpacing/>
    </w:pPr>
  </w:style>
  <w:style w:type="character" w:styleId="FollowedHyperlink">
    <w:name w:val="FollowedHyperlink"/>
    <w:basedOn w:val="DefaultParagraphFont"/>
    <w:uiPriority w:val="99"/>
    <w:semiHidden/>
    <w:unhideWhenUsed/>
    <w:rsid w:val="00B80935"/>
    <w:rPr>
      <w:color w:val="954F72" w:themeColor="followedHyperlink"/>
      <w:u w:val="single"/>
    </w:rPr>
  </w:style>
  <w:style w:type="paragraph" w:styleId="Header">
    <w:name w:val="header"/>
    <w:basedOn w:val="Normal"/>
    <w:link w:val="HeaderChar"/>
    <w:uiPriority w:val="99"/>
    <w:unhideWhenUsed/>
    <w:rsid w:val="00BB01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012F"/>
  </w:style>
  <w:style w:type="paragraph" w:styleId="Footer">
    <w:name w:val="footer"/>
    <w:basedOn w:val="Normal"/>
    <w:link w:val="FooterChar"/>
    <w:uiPriority w:val="99"/>
    <w:unhideWhenUsed/>
    <w:rsid w:val="00BB01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01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5791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pdfdirect/10.1002/jtr.2228" TargetMode="External"/><Relationship Id="rId13" Type="http://schemas.openxmlformats.org/officeDocument/2006/relationships/hyperlink" Target="https://whc.unesco.org/archive/convention-en.pdf" TargetMode="External"/><Relationship Id="rId18" Type="http://schemas.openxmlformats.org/officeDocument/2006/relationships/hyperlink" Target="https://www.unesco.org/en/brief"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hc.unesco.org/en/criteria/" TargetMode="External"/><Relationship Id="rId17" Type="http://schemas.openxmlformats.org/officeDocument/2006/relationships/hyperlink" Target="https://ich.unesco.org/en/convention" TargetMode="External"/><Relationship Id="rId2" Type="http://schemas.openxmlformats.org/officeDocument/2006/relationships/numbering" Target="numbering.xml"/><Relationship Id="rId16" Type="http://schemas.openxmlformats.org/officeDocument/2006/relationships/hyperlink" Target="https://whc.unesco.org/en/list/1633/"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nesco.org/en/75th-anniversary" TargetMode="External"/><Relationship Id="rId5" Type="http://schemas.openxmlformats.org/officeDocument/2006/relationships/webSettings" Target="webSettings.xml"/><Relationship Id="rId15" Type="http://schemas.openxmlformats.org/officeDocument/2006/relationships/hyperlink" Target="https://whc.unesco.org/en/list/1303" TargetMode="External"/><Relationship Id="rId10" Type="http://schemas.openxmlformats.org/officeDocument/2006/relationships/hyperlink" Target="https://escholarship.org/uc/item/1jb7j7r4"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proquest.com/docview/1319834529/fulltextPDF/4852972EBD434B18PQ/1?accountid=130472" TargetMode="External"/><Relationship Id="rId14" Type="http://schemas.openxmlformats.org/officeDocument/2006/relationships/hyperlink" Target="https://whc.unesco.org/en/guidelines/"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hc.unesco.org/en/criteria/" TargetMode="External"/><Relationship Id="rId13" Type="http://schemas.openxmlformats.org/officeDocument/2006/relationships/hyperlink" Target="https://www.proquest.com/docview/1319834529/fulltextPDF/4852972EBD434B18PQ/1?accountid=130472" TargetMode="External"/><Relationship Id="rId18" Type="http://schemas.openxmlformats.org/officeDocument/2006/relationships/hyperlink" Target="https://www.proquest.com/docview/1319834529/fulltextPDF/4852972EBD434B18PQ/1?accountid=130472" TargetMode="External"/><Relationship Id="rId3" Type="http://schemas.openxmlformats.org/officeDocument/2006/relationships/hyperlink" Target="https://ich.unesco.org/en/convention" TargetMode="External"/><Relationship Id="rId21" Type="http://schemas.openxmlformats.org/officeDocument/2006/relationships/hyperlink" Target="https://www.proquest.com/docview/1319834529/fulltextPDF/4852972EBD434B18PQ/1?accountid=130472" TargetMode="External"/><Relationship Id="rId7" Type="http://schemas.openxmlformats.org/officeDocument/2006/relationships/hyperlink" Target="https://whc.unesco.org/en/list/1303" TargetMode="External"/><Relationship Id="rId12" Type="http://schemas.openxmlformats.org/officeDocument/2006/relationships/hyperlink" Target="https://www.proquest.com/docview/1319834529/fulltextPDF/4852972EBD434B18PQ/1?accountid=130472" TargetMode="External"/><Relationship Id="rId17" Type="http://schemas.openxmlformats.org/officeDocument/2006/relationships/hyperlink" Target="https://whc.unesco.org/en/list/1633/" TargetMode="External"/><Relationship Id="rId2" Type="http://schemas.openxmlformats.org/officeDocument/2006/relationships/hyperlink" Target="https://whc.unesco.org/archive/convention-en.pdf" TargetMode="External"/><Relationship Id="rId16" Type="http://schemas.openxmlformats.org/officeDocument/2006/relationships/hyperlink" Target="https://whc.unesco.org/en/list/1633/" TargetMode="External"/><Relationship Id="rId20" Type="http://schemas.openxmlformats.org/officeDocument/2006/relationships/hyperlink" Target="https://www.proquest.com/docview/1319834529/fulltextPDF/4852972EBD434B18PQ/1?accountid=130472" TargetMode="External"/><Relationship Id="rId1" Type="http://schemas.openxmlformats.org/officeDocument/2006/relationships/hyperlink" Target="https://www.unesco.org/en/75th-anniversary" TargetMode="External"/><Relationship Id="rId6" Type="http://schemas.openxmlformats.org/officeDocument/2006/relationships/hyperlink" Target="https://whc.unesco.org/en/guidelines/" TargetMode="External"/><Relationship Id="rId11" Type="http://schemas.openxmlformats.org/officeDocument/2006/relationships/hyperlink" Target="https://onlinelibrary.wiley.com/doi/pdfdirect/10.1002/jtr.2228" TargetMode="External"/><Relationship Id="rId24" Type="http://schemas.openxmlformats.org/officeDocument/2006/relationships/hyperlink" Target="https://www.unesco.org/en/brief" TargetMode="External"/><Relationship Id="rId5" Type="http://schemas.openxmlformats.org/officeDocument/2006/relationships/hyperlink" Target="https://whc.unesco.org/archive/convention-en.pdf" TargetMode="External"/><Relationship Id="rId15" Type="http://schemas.openxmlformats.org/officeDocument/2006/relationships/hyperlink" Target="https://whc.unesco.org/en/list/1633/" TargetMode="External"/><Relationship Id="rId23" Type="http://schemas.openxmlformats.org/officeDocument/2006/relationships/hyperlink" Target="https://whc.unesco.org/archive/convention-en.pdf" TargetMode="External"/><Relationship Id="rId10" Type="http://schemas.openxmlformats.org/officeDocument/2006/relationships/hyperlink" Target="https://whc.unesco.org/en/list/1303" TargetMode="External"/><Relationship Id="rId19" Type="http://schemas.openxmlformats.org/officeDocument/2006/relationships/hyperlink" Target="https://escholarship.org/uc/item/1jb7j7r4" TargetMode="External"/><Relationship Id="rId4" Type="http://schemas.openxmlformats.org/officeDocument/2006/relationships/hyperlink" Target="https://whc.unesco.org/en/criteria/" TargetMode="External"/><Relationship Id="rId9" Type="http://schemas.openxmlformats.org/officeDocument/2006/relationships/hyperlink" Target="https://whc.unesco.org/en/list/1303" TargetMode="External"/><Relationship Id="rId14" Type="http://schemas.openxmlformats.org/officeDocument/2006/relationships/hyperlink" Target="https://escholarship.org/uc/item/1jb7j7r4" TargetMode="External"/><Relationship Id="rId22" Type="http://schemas.openxmlformats.org/officeDocument/2006/relationships/hyperlink" Target="https://escholarship.org/uc/item/1jb7j7r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50DA21-A316-4084-A43F-F708769EC3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5</Pages>
  <Words>1734</Words>
  <Characters>9889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Morris</dc:creator>
  <cp:keywords/>
  <dc:description/>
  <cp:lastModifiedBy>Natasha Morris</cp:lastModifiedBy>
  <cp:revision>203</cp:revision>
  <dcterms:created xsi:type="dcterms:W3CDTF">2022-03-06T12:01:00Z</dcterms:created>
  <dcterms:modified xsi:type="dcterms:W3CDTF">2022-03-08T10:51:00Z</dcterms:modified>
</cp:coreProperties>
</file>