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061999" w14:textId="77777777" w:rsidR="00881C7B" w:rsidRDefault="00881C7B" w:rsidP="00881C7B">
      <w:r>
        <w:t>Challenges for a New Higher Education Student</w:t>
      </w:r>
    </w:p>
    <w:p w14:paraId="1F10FF1D" w14:textId="77777777" w:rsidR="00881C7B" w:rsidRDefault="00881C7B" w:rsidP="00881C7B">
      <w:r>
        <w:t>Introduction</w:t>
      </w:r>
    </w:p>
    <w:p w14:paraId="6A17D107" w14:textId="77777777" w:rsidR="00881C7B" w:rsidRDefault="00881C7B" w:rsidP="00881C7B">
      <w:r>
        <w:t>The transition to higher education is a significant life event brimming with opportunities and challenges. Higher education serves as a platform for personal and professional growth but simultaneously presents a myriad of challenges—academic, social, emotional, and financial (Tinto, 1993). Understanding these challenges is essential for devising effective coping strategies.</w:t>
      </w:r>
    </w:p>
    <w:p w14:paraId="2EBADD0D" w14:textId="77777777" w:rsidR="00881C7B" w:rsidRDefault="00881C7B" w:rsidP="00881C7B"/>
    <w:p w14:paraId="51BEF797" w14:textId="77777777" w:rsidR="00881C7B" w:rsidRDefault="00881C7B" w:rsidP="00881C7B">
      <w:r>
        <w:t>Academic Challenges</w:t>
      </w:r>
    </w:p>
    <w:p w14:paraId="262D3AB7" w14:textId="77777777" w:rsidR="00881C7B" w:rsidRDefault="00881C7B" w:rsidP="00881C7B">
      <w:r>
        <w:t>Course Rigor</w:t>
      </w:r>
    </w:p>
    <w:p w14:paraId="303256AC" w14:textId="77777777" w:rsidR="00881C7B" w:rsidRDefault="00881C7B" w:rsidP="00881C7B">
      <w:r>
        <w:t>The complexity of subjects and academic expectations surpass those of high school (Biggs, 2003). Students grapple with intricate theories and analyses, requiring a deeper understanding and active engagement with the material.</w:t>
      </w:r>
    </w:p>
    <w:p w14:paraId="1633D64F" w14:textId="77777777" w:rsidR="00881C7B" w:rsidRDefault="00881C7B" w:rsidP="00881C7B"/>
    <w:p w14:paraId="5DB155A9" w14:textId="77777777" w:rsidR="00881C7B" w:rsidRDefault="00881C7B" w:rsidP="00881C7B">
      <w:r>
        <w:t>Time Management</w:t>
      </w:r>
    </w:p>
    <w:p w14:paraId="773020BD" w14:textId="77777777" w:rsidR="00881C7B" w:rsidRDefault="00881C7B" w:rsidP="00881C7B">
      <w:r>
        <w:t xml:space="preserve">Managing time effectively is one of the most daunting challenges that students face (Britton &amp; </w:t>
      </w:r>
      <w:proofErr w:type="spellStart"/>
      <w:r>
        <w:t>Tesser</w:t>
      </w:r>
      <w:proofErr w:type="spellEnd"/>
      <w:r>
        <w:t>, 1991). This involves not just academic commitments but also personal and possibly professional responsibilities, with the risk of academic stress and decreased performance for poor time management.</w:t>
      </w:r>
    </w:p>
    <w:p w14:paraId="0C64E587" w14:textId="77777777" w:rsidR="00881C7B" w:rsidRDefault="00881C7B" w:rsidP="00881C7B"/>
    <w:p w14:paraId="15C6310E" w14:textId="77777777" w:rsidR="00881C7B" w:rsidRDefault="00881C7B" w:rsidP="00881C7B">
      <w:r>
        <w:t>Research Skills</w:t>
      </w:r>
    </w:p>
    <w:p w14:paraId="6F54A4B9" w14:textId="77777777" w:rsidR="00881C7B" w:rsidRDefault="00881C7B" w:rsidP="00881C7B">
      <w:r>
        <w:t>Students are expected to engage in scholarly research, navigating specialized databases and understanding the significance of peer-reviewed articles (Head, 2013).</w:t>
      </w:r>
    </w:p>
    <w:p w14:paraId="1D4047B8" w14:textId="77777777" w:rsidR="00881C7B" w:rsidRDefault="00881C7B" w:rsidP="00881C7B"/>
    <w:p w14:paraId="460C10B8" w14:textId="77777777" w:rsidR="00881C7B" w:rsidRDefault="00881C7B" w:rsidP="00881C7B">
      <w:r>
        <w:t>Technology Adaptation</w:t>
      </w:r>
    </w:p>
    <w:p w14:paraId="57EA497F" w14:textId="77777777" w:rsidR="00881C7B" w:rsidRDefault="00881C7B" w:rsidP="00881C7B">
      <w:r>
        <w:t>The integration of technology into education, accelerated by the COVID-19 pandemic, requires students to adapt to new learning platforms (Crawford et al., 2020).</w:t>
      </w:r>
    </w:p>
    <w:p w14:paraId="52126121" w14:textId="77777777" w:rsidR="00881C7B" w:rsidRDefault="00881C7B" w:rsidP="00881C7B"/>
    <w:p w14:paraId="26252095" w14:textId="77777777" w:rsidR="00881C7B" w:rsidRDefault="00881C7B" w:rsidP="00881C7B">
      <w:r>
        <w:t>Independent Learning</w:t>
      </w:r>
    </w:p>
    <w:p w14:paraId="795FB5B0" w14:textId="77777777" w:rsidR="00881C7B" w:rsidRDefault="00881C7B" w:rsidP="00881C7B">
      <w:r>
        <w:t>Higher education demands a great deal of self-directed learning (Knowles, 1975). Students are expected to be autonomous, which can be an overwhelming expectation.</w:t>
      </w:r>
    </w:p>
    <w:p w14:paraId="67CA1EAA" w14:textId="77777777" w:rsidR="00881C7B" w:rsidRDefault="00881C7B" w:rsidP="00881C7B"/>
    <w:p w14:paraId="5007582B" w14:textId="77777777" w:rsidR="00881C7B" w:rsidRDefault="00881C7B" w:rsidP="00881C7B">
      <w:r>
        <w:t>Adaptation to Different Teaching Styles</w:t>
      </w:r>
    </w:p>
    <w:p w14:paraId="44CE3F7D" w14:textId="77777777" w:rsidR="00881C7B" w:rsidRDefault="00881C7B" w:rsidP="00881C7B">
      <w:r>
        <w:t>Students are exposed to a variety of teaching styles—from lectures to seminars to project-based learning (Felder &amp; Silverman, 1988).</w:t>
      </w:r>
    </w:p>
    <w:p w14:paraId="37667E65" w14:textId="77777777" w:rsidR="00881C7B" w:rsidRDefault="00881C7B" w:rsidP="00881C7B"/>
    <w:p w14:paraId="720BB650" w14:textId="77777777" w:rsidR="00881C7B" w:rsidRDefault="00881C7B" w:rsidP="00881C7B">
      <w:r>
        <w:lastRenderedPageBreak/>
        <w:t>Critical Thinking and Argumentation</w:t>
      </w:r>
    </w:p>
    <w:p w14:paraId="465E2228" w14:textId="77777777" w:rsidR="00881C7B" w:rsidRDefault="00881C7B" w:rsidP="00881C7B">
      <w:r>
        <w:t xml:space="preserve">Students must critically </w:t>
      </w:r>
      <w:proofErr w:type="spellStart"/>
      <w:r>
        <w:t>analyze</w:t>
      </w:r>
      <w:proofErr w:type="spellEnd"/>
      <w:r>
        <w:t>, argue, and synthesize disparate pieces of information, skills emphasized more in higher education than ever before (Paul &amp; Elder, 1995).</w:t>
      </w:r>
    </w:p>
    <w:p w14:paraId="2451458E" w14:textId="77777777" w:rsidR="00881C7B" w:rsidRDefault="00881C7B" w:rsidP="00881C7B"/>
    <w:p w14:paraId="5CE61713" w14:textId="77777777" w:rsidR="00881C7B" w:rsidRDefault="00881C7B" w:rsidP="00881C7B">
      <w:r>
        <w:t>Social Challenges</w:t>
      </w:r>
    </w:p>
    <w:p w14:paraId="0210207A" w14:textId="77777777" w:rsidR="00881C7B" w:rsidRDefault="00881C7B" w:rsidP="00881C7B">
      <w:r>
        <w:t>Isolation and Loneliness</w:t>
      </w:r>
    </w:p>
    <w:p w14:paraId="3FBAA35D" w14:textId="77777777" w:rsidR="00881C7B" w:rsidRDefault="00881C7B" w:rsidP="00881C7B">
      <w:r>
        <w:t>New environments can lead to feelings of isolation and loneliness (O’Keeffe, 2013). Students may struggle with adapting to new social norms and making friends.</w:t>
      </w:r>
    </w:p>
    <w:p w14:paraId="761A05B8" w14:textId="77777777" w:rsidR="00881C7B" w:rsidRDefault="00881C7B" w:rsidP="00881C7B"/>
    <w:p w14:paraId="5F5A5A01" w14:textId="77777777" w:rsidR="00881C7B" w:rsidRDefault="00881C7B" w:rsidP="00881C7B">
      <w:r>
        <w:t>Peer Pressure</w:t>
      </w:r>
    </w:p>
    <w:p w14:paraId="283BC370" w14:textId="77777777" w:rsidR="00881C7B" w:rsidRDefault="00881C7B" w:rsidP="00881C7B">
      <w:r>
        <w:t>The diverse culture and lifestyles present challenges concerning academic or social pressures (</w:t>
      </w:r>
      <w:proofErr w:type="spellStart"/>
      <w:r>
        <w:t>Borsari</w:t>
      </w:r>
      <w:proofErr w:type="spellEnd"/>
      <w:r>
        <w:t xml:space="preserve"> &amp; Carey, 2001).</w:t>
      </w:r>
    </w:p>
    <w:p w14:paraId="17C568D2" w14:textId="77777777" w:rsidR="00881C7B" w:rsidRDefault="00881C7B" w:rsidP="00881C7B"/>
    <w:p w14:paraId="0B52FE8F" w14:textId="77777777" w:rsidR="00881C7B" w:rsidRDefault="00881C7B" w:rsidP="00881C7B">
      <w:r>
        <w:t>Networking</w:t>
      </w:r>
    </w:p>
    <w:p w14:paraId="09FC6541" w14:textId="77777777" w:rsidR="00881C7B" w:rsidRDefault="00881C7B" w:rsidP="00881C7B">
      <w:r>
        <w:t>Building a network for future career development is crucial, but many students find networking intimidating, impacting their career prospects (Cole &amp; Espinoza, 2008).</w:t>
      </w:r>
    </w:p>
    <w:p w14:paraId="32C53605" w14:textId="77777777" w:rsidR="00881C7B" w:rsidRDefault="00881C7B" w:rsidP="00881C7B"/>
    <w:p w14:paraId="52B63BA0" w14:textId="77777777" w:rsidR="00881C7B" w:rsidRDefault="00881C7B" w:rsidP="00881C7B">
      <w:r>
        <w:t>Diversity and Inclusion</w:t>
      </w:r>
    </w:p>
    <w:p w14:paraId="341A52DA" w14:textId="77777777" w:rsidR="00881C7B" w:rsidRDefault="00881C7B" w:rsidP="00881C7B">
      <w:r>
        <w:t>Diversity presents challenges concerning cultural sensitivity, understanding different social norms, and inclusion (</w:t>
      </w:r>
      <w:proofErr w:type="spellStart"/>
      <w:r>
        <w:t>Gurin</w:t>
      </w:r>
      <w:proofErr w:type="spellEnd"/>
      <w:r>
        <w:t xml:space="preserve"> et al., 2002).</w:t>
      </w:r>
    </w:p>
    <w:p w14:paraId="70E933FC" w14:textId="77777777" w:rsidR="00881C7B" w:rsidRDefault="00881C7B" w:rsidP="00881C7B"/>
    <w:p w14:paraId="3D7C2CA1" w14:textId="77777777" w:rsidR="00881C7B" w:rsidRDefault="00881C7B" w:rsidP="00881C7B">
      <w:r>
        <w:t>Balancing Social Life and Academics</w:t>
      </w:r>
    </w:p>
    <w:p w14:paraId="5FC8ED7C" w14:textId="77777777" w:rsidR="00881C7B" w:rsidRDefault="00881C7B" w:rsidP="00881C7B">
      <w:r>
        <w:t>Creating a balanced lifestyle is crucial, and a focus skewed towards either can have detrimental effects on well-being and performance (Vallerand et al., 1997).</w:t>
      </w:r>
    </w:p>
    <w:p w14:paraId="3A4B9573" w14:textId="77777777" w:rsidR="00881C7B" w:rsidRDefault="00881C7B" w:rsidP="00881C7B"/>
    <w:p w14:paraId="00B129BC" w14:textId="77777777" w:rsidR="00881C7B" w:rsidRDefault="00881C7B" w:rsidP="00881C7B">
      <w:r>
        <w:t>Emotional Challenges</w:t>
      </w:r>
    </w:p>
    <w:p w14:paraId="279AB351" w14:textId="77777777" w:rsidR="00881C7B" w:rsidRDefault="00881C7B" w:rsidP="00881C7B">
      <w:r>
        <w:t>Stress and Anxiety</w:t>
      </w:r>
    </w:p>
    <w:p w14:paraId="74DDEFBC" w14:textId="77777777" w:rsidR="00881C7B" w:rsidRDefault="00881C7B" w:rsidP="00881C7B">
      <w:r>
        <w:t>High levels of stress due to academic and future uncertainties are common among higher education students (Misra &amp; McKean, 2000).</w:t>
      </w:r>
    </w:p>
    <w:p w14:paraId="0142E551" w14:textId="77777777" w:rsidR="00881C7B" w:rsidRDefault="00881C7B" w:rsidP="00881C7B"/>
    <w:p w14:paraId="7E640068" w14:textId="77777777" w:rsidR="00881C7B" w:rsidRDefault="00881C7B" w:rsidP="00881C7B">
      <w:r>
        <w:t>Identity Crisis</w:t>
      </w:r>
    </w:p>
    <w:p w14:paraId="5D708786" w14:textId="77777777" w:rsidR="00881C7B" w:rsidRDefault="00881C7B" w:rsidP="00881C7B">
      <w:r>
        <w:t>The late teens and early twenties are often a period of identity formation, affecting academic and social experiences (Erikson, 1968).</w:t>
      </w:r>
    </w:p>
    <w:p w14:paraId="410BFAB8" w14:textId="77777777" w:rsidR="00881C7B" w:rsidRDefault="00881C7B" w:rsidP="00881C7B"/>
    <w:p w14:paraId="039E32EC" w14:textId="77777777" w:rsidR="00881C7B" w:rsidRDefault="00881C7B" w:rsidP="00881C7B">
      <w:r>
        <w:lastRenderedPageBreak/>
        <w:t>Work-Life Balance</w:t>
      </w:r>
    </w:p>
    <w:p w14:paraId="6714458C" w14:textId="77777777" w:rsidR="00881C7B" w:rsidRDefault="00881C7B" w:rsidP="00881C7B">
      <w:r>
        <w:t>Balancing work commitments with academic responsibilities creates additional emotional and physical stress (</w:t>
      </w:r>
      <w:proofErr w:type="spellStart"/>
      <w:r>
        <w:t>Riggert</w:t>
      </w:r>
      <w:proofErr w:type="spellEnd"/>
      <w:r>
        <w:t xml:space="preserve"> et al., 2006).</w:t>
      </w:r>
    </w:p>
    <w:p w14:paraId="0FBD0672" w14:textId="77777777" w:rsidR="00881C7B" w:rsidRDefault="00881C7B" w:rsidP="00881C7B"/>
    <w:p w14:paraId="61ACFD2F" w14:textId="77777777" w:rsidR="00881C7B" w:rsidRDefault="00881C7B" w:rsidP="00881C7B">
      <w:r>
        <w:t>Homesickness and Adjustment</w:t>
      </w:r>
    </w:p>
    <w:p w14:paraId="4479CFA3" w14:textId="77777777" w:rsidR="00881C7B" w:rsidRDefault="00881C7B" w:rsidP="00881C7B">
      <w:r>
        <w:t>Homesickness and difficulties in adjusting to a new environment contribute significantly to emotional challenges (Thurber &amp; Walton, 2012).</w:t>
      </w:r>
    </w:p>
    <w:p w14:paraId="101F78B5" w14:textId="77777777" w:rsidR="00881C7B" w:rsidRDefault="00881C7B" w:rsidP="00881C7B"/>
    <w:p w14:paraId="22667F16" w14:textId="77777777" w:rsidR="00881C7B" w:rsidRDefault="00881C7B" w:rsidP="00881C7B">
      <w:r>
        <w:t>Financial Challenges</w:t>
      </w:r>
    </w:p>
    <w:p w14:paraId="512645D5" w14:textId="77777777" w:rsidR="00881C7B" w:rsidRDefault="00881C7B" w:rsidP="00881C7B">
      <w:r>
        <w:t>Tuition and Expenses</w:t>
      </w:r>
    </w:p>
    <w:p w14:paraId="4451EA39" w14:textId="77777777" w:rsidR="00881C7B" w:rsidRDefault="00881C7B" w:rsidP="00881C7B">
      <w:r>
        <w:t>The rising cost of higher education is a significant concern (Ehrenberg, 2002).</w:t>
      </w:r>
    </w:p>
    <w:p w14:paraId="1593717D" w14:textId="77777777" w:rsidR="00881C7B" w:rsidRDefault="00881C7B" w:rsidP="00881C7B"/>
    <w:p w14:paraId="547587A6" w14:textId="77777777" w:rsidR="00881C7B" w:rsidRDefault="00881C7B" w:rsidP="00881C7B">
      <w:r>
        <w:t>Student Debt</w:t>
      </w:r>
    </w:p>
    <w:p w14:paraId="3BE1D0D5" w14:textId="77777777" w:rsidR="00881C7B" w:rsidRDefault="00881C7B" w:rsidP="00881C7B">
      <w:r>
        <w:t xml:space="preserve">The fear of accumulating debt can add stress and is a looming financial challenge (Akers &amp; </w:t>
      </w:r>
      <w:proofErr w:type="spellStart"/>
      <w:r>
        <w:t>Chingos</w:t>
      </w:r>
      <w:proofErr w:type="spellEnd"/>
      <w:r>
        <w:t>, 2014).</w:t>
      </w:r>
    </w:p>
    <w:p w14:paraId="611559F0" w14:textId="77777777" w:rsidR="00881C7B" w:rsidRDefault="00881C7B" w:rsidP="00881C7B"/>
    <w:p w14:paraId="0B282EDF" w14:textId="77777777" w:rsidR="00881C7B" w:rsidRDefault="00881C7B" w:rsidP="00881C7B">
      <w:r>
        <w:t>Hidden Costs</w:t>
      </w:r>
    </w:p>
    <w:p w14:paraId="1F9ADCF5" w14:textId="77777777" w:rsidR="00881C7B" w:rsidRDefault="00881C7B" w:rsidP="00881C7B">
      <w:r>
        <w:t xml:space="preserve">Hidden costs like membership fees or materials for projects are often unexpected and can cause financial distress (Johnstone &amp; </w:t>
      </w:r>
      <w:proofErr w:type="spellStart"/>
      <w:r>
        <w:t>Marcucci</w:t>
      </w:r>
      <w:proofErr w:type="spellEnd"/>
      <w:r>
        <w:t>, 2010).</w:t>
      </w:r>
    </w:p>
    <w:p w14:paraId="131B6279" w14:textId="77777777" w:rsidR="00881C7B" w:rsidRDefault="00881C7B" w:rsidP="00881C7B"/>
    <w:p w14:paraId="1C9D69AA" w14:textId="77777777" w:rsidR="00881C7B" w:rsidRDefault="00881C7B" w:rsidP="00881C7B">
      <w:r>
        <w:t>Cost of Living</w:t>
      </w:r>
    </w:p>
    <w:p w14:paraId="5DEB70F4" w14:textId="77777777" w:rsidR="00881C7B" w:rsidRDefault="00881C7B" w:rsidP="00881C7B">
      <w:r>
        <w:t>Misjudging living expenses can lead to financial distress and impact academic performance (</w:t>
      </w:r>
      <w:proofErr w:type="spellStart"/>
      <w:r>
        <w:t>Callender</w:t>
      </w:r>
      <w:proofErr w:type="spellEnd"/>
      <w:r>
        <w:t xml:space="preserve"> &amp; Jackson, 2005).</w:t>
      </w:r>
    </w:p>
    <w:p w14:paraId="2C592472" w14:textId="77777777" w:rsidR="00881C7B" w:rsidRDefault="00881C7B" w:rsidP="00881C7B"/>
    <w:p w14:paraId="72D80127" w14:textId="77777777" w:rsidR="00881C7B" w:rsidRDefault="00881C7B" w:rsidP="00881C7B">
      <w:r>
        <w:t>Coping Strategies</w:t>
      </w:r>
    </w:p>
    <w:p w14:paraId="63B129E8" w14:textId="77777777" w:rsidR="00881C7B" w:rsidRDefault="00881C7B" w:rsidP="00881C7B">
      <w:r>
        <w:t>Consulting academic advisors, peer mentorship, mental health services, and financial planning can help manage these challenges (Tinto, 1987).</w:t>
      </w:r>
    </w:p>
    <w:p w14:paraId="1EA1831F" w14:textId="77777777" w:rsidR="00881C7B" w:rsidRDefault="00881C7B" w:rsidP="00881C7B"/>
    <w:p w14:paraId="35300DEF" w14:textId="77777777" w:rsidR="00881C7B" w:rsidRDefault="00881C7B" w:rsidP="00881C7B">
      <w:r>
        <w:t>Emotional Intelligence</w:t>
      </w:r>
    </w:p>
    <w:p w14:paraId="0F936338" w14:textId="77777777" w:rsidR="00881C7B" w:rsidRDefault="00881C7B" w:rsidP="00881C7B">
      <w:r>
        <w:t>Managing emotions effectively can be a useful coping mechanism (Salovey &amp; Mayer, 1990).</w:t>
      </w:r>
    </w:p>
    <w:p w14:paraId="24520335" w14:textId="77777777" w:rsidR="00881C7B" w:rsidRDefault="00881C7B" w:rsidP="00881C7B"/>
    <w:p w14:paraId="7951D401" w14:textId="77777777" w:rsidR="00881C7B" w:rsidRDefault="00881C7B" w:rsidP="00881C7B">
      <w:r>
        <w:t>Study Groups</w:t>
      </w:r>
    </w:p>
    <w:p w14:paraId="533F1CB4" w14:textId="77777777" w:rsidR="00881C7B" w:rsidRDefault="00881C7B" w:rsidP="00881C7B">
      <w:r>
        <w:lastRenderedPageBreak/>
        <w:t>Study groups can help overcome academic challenges and mitigate feelings of isolation (Cooper &amp; Robinson, 2000).</w:t>
      </w:r>
    </w:p>
    <w:p w14:paraId="373D066C" w14:textId="77777777" w:rsidR="00881C7B" w:rsidRDefault="00881C7B" w:rsidP="00881C7B"/>
    <w:p w14:paraId="3B2C3FB1" w14:textId="77777777" w:rsidR="00881C7B" w:rsidRDefault="00881C7B" w:rsidP="00881C7B">
      <w:r>
        <w:t>Networking with Alumni</w:t>
      </w:r>
    </w:p>
    <w:p w14:paraId="2B9436B4" w14:textId="77777777" w:rsidR="00881C7B" w:rsidRDefault="00881C7B" w:rsidP="00881C7B">
      <w:r>
        <w:t>Connecting with alumni can provide career guidance and insights (Lin, 1999).</w:t>
      </w:r>
    </w:p>
    <w:p w14:paraId="70036337" w14:textId="77777777" w:rsidR="00881C7B" w:rsidRDefault="00881C7B" w:rsidP="00881C7B"/>
    <w:p w14:paraId="4D022E4A" w14:textId="77777777" w:rsidR="00881C7B" w:rsidRDefault="00881C7B" w:rsidP="00881C7B">
      <w:r>
        <w:t>Conclusion</w:t>
      </w:r>
    </w:p>
    <w:p w14:paraId="3FDE6C7C" w14:textId="67B6A9B8" w:rsidR="00881C7B" w:rsidRDefault="00881C7B" w:rsidP="00881C7B">
      <w:r>
        <w:t>The challenges of higher education are multi-</w:t>
      </w:r>
      <w:proofErr w:type="gramStart"/>
      <w:r>
        <w:t>faceted, but</w:t>
      </w:r>
      <w:proofErr w:type="gramEnd"/>
      <w:r>
        <w:t xml:space="preserve"> acknowledging them is the first step toward addressing them effectively. With the right strategies and support systems, students can overcome these challenges for a fulfilling educational experience (Pascarella &amp; </w:t>
      </w:r>
      <w:proofErr w:type="spellStart"/>
      <w:r>
        <w:t>Terenzini</w:t>
      </w:r>
      <w:proofErr w:type="spellEnd"/>
      <w:r>
        <w:t>, 2005).</w:t>
      </w:r>
    </w:p>
    <w:p w14:paraId="52F4A830" w14:textId="77777777" w:rsidR="00881C7B" w:rsidRDefault="00881C7B" w:rsidP="00881C7B">
      <w:r>
        <w:t>References</w:t>
      </w:r>
    </w:p>
    <w:p w14:paraId="0EE51CCC" w14:textId="77777777" w:rsidR="00881C7B" w:rsidRDefault="00881C7B" w:rsidP="00881C7B">
      <w:r>
        <w:t xml:space="preserve">Akers, B., &amp; </w:t>
      </w:r>
      <w:proofErr w:type="spellStart"/>
      <w:r>
        <w:t>Chingos</w:t>
      </w:r>
      <w:proofErr w:type="spellEnd"/>
      <w:r>
        <w:t>, M. M. (2014). Is a Student Loan Crisis on the Horizon?</w:t>
      </w:r>
    </w:p>
    <w:p w14:paraId="068E6C0B" w14:textId="77777777" w:rsidR="00881C7B" w:rsidRDefault="00881C7B" w:rsidP="00881C7B">
      <w:r>
        <w:t>Biggs, J. (2003). Teaching for Quality Learning at University.</w:t>
      </w:r>
    </w:p>
    <w:p w14:paraId="20D3A2BD" w14:textId="77777777" w:rsidR="00881C7B" w:rsidRDefault="00881C7B" w:rsidP="00881C7B">
      <w:proofErr w:type="spellStart"/>
      <w:r>
        <w:t>Borsari</w:t>
      </w:r>
      <w:proofErr w:type="spellEnd"/>
      <w:r>
        <w:t>, B., &amp; Carey, K. B. (2001). Peer influences on college drinking: A review of the research. Journal of Substance Abuse, 13(4), 391–424.</w:t>
      </w:r>
    </w:p>
    <w:p w14:paraId="7216DDBC" w14:textId="77777777" w:rsidR="00881C7B" w:rsidRDefault="00881C7B" w:rsidP="00881C7B">
      <w:r>
        <w:t xml:space="preserve">Britton, B. K., &amp; </w:t>
      </w:r>
      <w:proofErr w:type="spellStart"/>
      <w:r>
        <w:t>Tesser</w:t>
      </w:r>
      <w:proofErr w:type="spellEnd"/>
      <w:r>
        <w:t>, A. (1991). Effects of time-management practices on college grades.</w:t>
      </w:r>
    </w:p>
    <w:p w14:paraId="72457486" w14:textId="77777777" w:rsidR="00881C7B" w:rsidRDefault="00881C7B" w:rsidP="00881C7B">
      <w:r>
        <w:t>Cole, D., &amp; Espinoza, A. (2008). Examining the Academic Success of Latino Students in Science Technology Engineering and Mathematics (STEM) Majors.</w:t>
      </w:r>
    </w:p>
    <w:p w14:paraId="6D942300" w14:textId="77777777" w:rsidR="00881C7B" w:rsidRDefault="00881C7B" w:rsidP="00881C7B">
      <w:r>
        <w:t xml:space="preserve">Crawford, J., Butler-Henderson, K., Rudolph, J., &amp; </w:t>
      </w:r>
      <w:proofErr w:type="spellStart"/>
      <w:r>
        <w:t>Glowatz</w:t>
      </w:r>
      <w:proofErr w:type="spellEnd"/>
      <w:r>
        <w:t>, M. (2020). COVID-19: 20 countries' higher education intra-period digital pedagogy responses. Journal of Applied Learning &amp; Teaching, 3(1).</w:t>
      </w:r>
    </w:p>
    <w:p w14:paraId="670FAD9C" w14:textId="77777777" w:rsidR="00881C7B" w:rsidRDefault="00881C7B" w:rsidP="00881C7B">
      <w:r>
        <w:t>Ehrenberg, R. G. (2002). Tuition Rising: Why College Costs So Much.</w:t>
      </w:r>
    </w:p>
    <w:p w14:paraId="5F842831" w14:textId="77777777" w:rsidR="00881C7B" w:rsidRDefault="00881C7B" w:rsidP="00881C7B">
      <w:r>
        <w:t>Erikson, E. H. (1968). Identity: Youth and Crisis.</w:t>
      </w:r>
    </w:p>
    <w:p w14:paraId="6C06B691" w14:textId="77777777" w:rsidR="00881C7B" w:rsidRDefault="00881C7B" w:rsidP="00881C7B">
      <w:r>
        <w:t>Head, A. J. (2013). Learning the Ropes: How Freshmen Conduct Course Research Once They Enter College. Project Information Literacy Research Report.</w:t>
      </w:r>
    </w:p>
    <w:p w14:paraId="5896BF8D" w14:textId="77777777" w:rsidR="00881C7B" w:rsidRDefault="00881C7B" w:rsidP="00881C7B">
      <w:r>
        <w:t>Knowles, M. (1975). Self-Directed Learning.</w:t>
      </w:r>
    </w:p>
    <w:p w14:paraId="2A3F6D33" w14:textId="77777777" w:rsidR="00881C7B" w:rsidRDefault="00881C7B" w:rsidP="00881C7B">
      <w:r>
        <w:t>Misra, R., &amp; McKean, M. (2000). College students' academic stress and its relation to their anxiety, time management, and leisure satisfaction. American Journal of Health Studies, 16(1), 41.</w:t>
      </w:r>
    </w:p>
    <w:p w14:paraId="5E4D035C" w14:textId="77777777" w:rsidR="00881C7B" w:rsidRDefault="00881C7B" w:rsidP="00881C7B">
      <w:r>
        <w:t>O’Keeffe, P. (2013). A sense of belonging: Improving student retention. College Student Journal, 47(4), 605-613.</w:t>
      </w:r>
    </w:p>
    <w:p w14:paraId="4B86C55A" w14:textId="77777777" w:rsidR="00881C7B" w:rsidRDefault="00881C7B" w:rsidP="00881C7B">
      <w:r>
        <w:t xml:space="preserve">Pascarella, E. T., &amp; </w:t>
      </w:r>
      <w:proofErr w:type="spellStart"/>
      <w:r>
        <w:t>Terenzini</w:t>
      </w:r>
      <w:proofErr w:type="spellEnd"/>
      <w:r>
        <w:t>, P. T. (2005). How College Affects Students: A Third Decade of Research.</w:t>
      </w:r>
    </w:p>
    <w:p w14:paraId="0C4DDAE0" w14:textId="77777777" w:rsidR="00881C7B" w:rsidRDefault="00881C7B" w:rsidP="00881C7B">
      <w:r>
        <w:t>Tinto, V. (1987). Leaving College: Rethinking the Causes and Cures of Student Attrition.</w:t>
      </w:r>
    </w:p>
    <w:p w14:paraId="0D6AB2CD" w14:textId="22AA94EC" w:rsidR="00932394" w:rsidRDefault="00881C7B" w:rsidP="00881C7B">
      <w:r>
        <w:t>Tinto, V. (1993). Leaving College: Rethinking the Causes and Cures of Student Attrition.</w:t>
      </w:r>
      <w:r>
        <w:t xml:space="preserve"> </w:t>
      </w:r>
    </w:p>
    <w:sectPr w:rsidR="009323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1C7B"/>
    <w:rsid w:val="00881C7B"/>
    <w:rsid w:val="00932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62898"/>
  <w15:chartTrackingRefBased/>
  <w15:docId w15:val="{205DC07C-336C-489C-8D2C-391B38F9D1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263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46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960</Words>
  <Characters>5475</Characters>
  <Application>Microsoft Office Word</Application>
  <DocSecurity>0</DocSecurity>
  <Lines>45</Lines>
  <Paragraphs>12</Paragraphs>
  <ScaleCrop>false</ScaleCrop>
  <Company/>
  <LinksUpToDate>false</LinksUpToDate>
  <CharactersWithSpaces>6423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Mohamed, Mustafa</dc:creator>
  <cp:keywords/>
  <dc:description/>
  <cp:lastModifiedBy>Mohamed, Mustafa</cp:lastModifiedBy>
  <cp:revision>1</cp:revision>
  <dcterms:created xsi:type="dcterms:W3CDTF">2023-08-30T17:45:00Z</dcterms:created>
  <dcterms:modified xsi:type="dcterms:W3CDTF">2023-08-30T17:53:00Z</dcterms:modified>
</cp:coreProperties>
</file>