
<file path=[Content_Types].xml><?xml version="1.0" encoding="utf-8"?>
<Types xmlns="http://schemas.openxmlformats.org/package/2006/content-types">
  <Default Extension="xml" ContentType="application/xml"/>
  <Default Extension="jpeg" ContentType="image/jpeg"/>
  <Default Extension="emf" ContentType="image/x-emf"/>
  <Default Extension="jfif" ContentType="image/jpeg"/>
  <Default Extension="rels" ContentType="application/vnd.openxmlformats-package.relationships+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thumbnail" Target="docProps/thumbnail.emf"/><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extended-properties" Target="docProps/app.xml"/><Relationship Id="rId4" Type="http://schemas.openxmlformats.org/package/2006/relationships/metadata/core-properties" Target="docProps/core.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body>
    <w:p w14:paraId="00000001">
      <w:pPr>
        <w:jc w:val="center"/>
        <w:rPr>
          <w:rFonts w:ascii="Arial" w:cs="Arial" w:eastAsia="Arial Nova" w:hAnsi="Arial"/>
          <w:b/>
          <w:bCs/>
          <w:sz w:val="32"/>
          <w:szCs w:val="32"/>
        </w:rPr>
      </w:pPr>
      <w:r>
        <w:rPr>
          <w:rFonts w:ascii="Arial" w:cs="Arial" w:eastAsia="Arial Nova" w:hAnsi="Arial"/>
          <w:b/>
          <w:bCs/>
          <w:sz w:val="32"/>
          <w:szCs w:val="32"/>
        </w:rPr>
        <w:t>STUDENT NAME:CHERRY SPENCER.</w:t>
      </w:r>
    </w:p>
    <w:p w14:paraId="00000002">
      <w:pPr>
        <w:jc w:val="center"/>
        <w:rPr>
          <w:rFonts w:ascii="Arial" w:cs="Arial" w:eastAsia="Arial Nova" w:hAnsi="Arial"/>
          <w:b/>
          <w:bCs/>
          <w:sz w:val="32"/>
          <w:szCs w:val="32"/>
        </w:rPr>
      </w:pPr>
    </w:p>
    <w:p w14:paraId="00000003">
      <w:pPr>
        <w:jc w:val="center"/>
        <w:rPr>
          <w:rFonts w:ascii="Arial" w:cs="Arial" w:eastAsia="Arial Nova" w:hAnsi="Arial"/>
          <w:b/>
          <w:bCs/>
          <w:sz w:val="32"/>
          <w:szCs w:val="32"/>
        </w:rPr>
      </w:pPr>
      <w:r>
        <w:rPr>
          <w:rFonts w:ascii="Arial" w:cs="Arial" w:eastAsia="Arial Nova" w:hAnsi="Arial"/>
          <w:b/>
          <w:bCs/>
          <w:sz w:val="32"/>
          <w:szCs w:val="32"/>
        </w:rPr>
        <w:t>STUDENT NUMBER:2315880.</w:t>
      </w:r>
    </w:p>
    <w:p w14:paraId="00000004">
      <w:pPr>
        <w:jc w:val="center"/>
        <w:rPr>
          <w:rFonts w:ascii="Arial" w:cs="Arial" w:eastAsia="Arial Nova" w:hAnsi="Arial"/>
          <w:b/>
          <w:bCs/>
          <w:sz w:val="32"/>
          <w:szCs w:val="32"/>
        </w:rPr>
      </w:pPr>
    </w:p>
    <w:p w14:paraId="00000005">
      <w:pPr>
        <w:jc w:val="center"/>
        <w:rPr>
          <w:rFonts w:ascii="Arial" w:cs="Arial" w:eastAsia="Arial Nova" w:hAnsi="Arial"/>
          <w:b/>
          <w:bCs/>
          <w:sz w:val="32"/>
          <w:szCs w:val="32"/>
        </w:rPr>
      </w:pPr>
      <w:r>
        <w:rPr>
          <w:rFonts w:ascii="Arial" w:cs="Arial" w:eastAsia="Arial Nova" w:hAnsi="Arial"/>
          <w:b/>
          <w:bCs/>
          <w:sz w:val="32"/>
          <w:szCs w:val="32"/>
        </w:rPr>
        <w:t>ASSIGNMENT TITLE:REPORT.</w:t>
      </w:r>
    </w:p>
    <w:p w14:paraId="00000006">
      <w:pPr>
        <w:jc w:val="center"/>
        <w:rPr>
          <w:rFonts w:ascii="Arial" w:cs="Arial" w:eastAsia="Arial Nova" w:hAnsi="Arial"/>
          <w:b/>
          <w:bCs/>
          <w:sz w:val="32"/>
          <w:szCs w:val="32"/>
        </w:rPr>
      </w:pPr>
    </w:p>
    <w:p w14:paraId="00000007">
      <w:pPr>
        <w:jc w:val="center"/>
        <w:rPr>
          <w:rFonts w:ascii="Arial" w:cs="Arial" w:eastAsia="Arial Nova" w:hAnsi="Arial"/>
          <w:b/>
          <w:bCs/>
          <w:sz w:val="32"/>
          <w:szCs w:val="32"/>
        </w:rPr>
      </w:pPr>
      <w:r>
        <w:rPr>
          <w:rFonts w:ascii="Arial" w:cs="Arial" w:eastAsia="Arial Nova" w:hAnsi="Arial"/>
          <w:b/>
          <w:bCs/>
          <w:sz w:val="32"/>
          <w:szCs w:val="32"/>
        </w:rPr>
        <w:t>MODULE TITLE:BUILDING YOUR PERSONAL BRAND FOR SUSTAINABLE EMPLOYMENT.</w:t>
      </w:r>
    </w:p>
    <w:p w14:paraId="00000008">
      <w:pPr>
        <w:jc w:val="center"/>
        <w:rPr>
          <w:rFonts w:ascii="Arial" w:cs="Arial" w:eastAsia="Arial Nova" w:hAnsi="Arial"/>
          <w:b/>
          <w:bCs/>
          <w:sz w:val="32"/>
          <w:szCs w:val="32"/>
        </w:rPr>
      </w:pPr>
    </w:p>
    <w:p w14:paraId="00000009">
      <w:pPr>
        <w:jc w:val="center"/>
        <w:rPr>
          <w:rFonts w:ascii="Arial" w:cs="Arial" w:eastAsia="Arial Nova" w:hAnsi="Arial"/>
          <w:b/>
          <w:bCs/>
          <w:sz w:val="32"/>
          <w:szCs w:val="32"/>
        </w:rPr>
      </w:pPr>
      <w:r>
        <w:rPr>
          <w:rFonts w:ascii="Arial" w:cs="Arial" w:eastAsia="Arial Nova" w:hAnsi="Arial"/>
          <w:b/>
          <w:bCs/>
          <w:sz w:val="32"/>
          <w:szCs w:val="32"/>
        </w:rPr>
        <w:t>MODULE CODE:BMHP5015.</w:t>
      </w:r>
    </w:p>
    <w:p w14:paraId="0000000A">
      <w:pPr>
        <w:jc w:val="center"/>
        <w:rPr>
          <w:rFonts w:ascii="Arial" w:cs="Arial" w:eastAsia="Arial Nova" w:hAnsi="Arial"/>
          <w:b/>
          <w:bCs/>
          <w:sz w:val="32"/>
          <w:szCs w:val="32"/>
        </w:rPr>
      </w:pPr>
    </w:p>
    <w:p w14:paraId="0000000B">
      <w:pPr>
        <w:jc w:val="center"/>
        <w:rPr>
          <w:rFonts w:ascii="Arial" w:cs="Arial" w:hAnsi="Arial"/>
          <w:b/>
          <w:bCs/>
          <w:sz w:val="32"/>
          <w:szCs w:val="32"/>
        </w:rPr>
      </w:pPr>
      <w:r>
        <w:rPr>
          <w:rFonts w:ascii="Arial" w:cs="Arial" w:eastAsia="Arial Nova" w:hAnsi="Arial"/>
          <w:b/>
          <w:bCs/>
          <w:sz w:val="32"/>
          <w:szCs w:val="32"/>
        </w:rPr>
        <w:t>LECTURER’S NAME:TSIWANI KHUMALO.</w:t>
      </w:r>
    </w:p>
    <w:p w14:paraId="0000000C">
      <w:pPr>
        <w:jc w:val="center"/>
        <w:rPr>
          <w:rFonts w:ascii="Arial" w:cs="Arial" w:hAnsi="Arial"/>
          <w:b/>
          <w:bCs/>
          <w:sz w:val="22"/>
          <w:szCs w:val="22"/>
        </w:rPr>
      </w:pPr>
    </w:p>
    <w:p w14:paraId="0000000D">
      <w:pPr>
        <w:jc w:val="center"/>
        <w:rPr>
          <w:rFonts w:ascii="Arial" w:cs="Arial" w:hAnsi="Arial"/>
          <w:b/>
          <w:bCs/>
          <w:sz w:val="22"/>
          <w:szCs w:val="22"/>
        </w:rPr>
      </w:pPr>
    </w:p>
    <w:p w14:paraId="0000000E">
      <w:pPr>
        <w:jc w:val="center"/>
        <w:rPr>
          <w:rFonts w:ascii="Arial" w:cs="Arial" w:hAnsi="Arial"/>
          <w:b/>
          <w:bCs/>
          <w:sz w:val="22"/>
          <w:szCs w:val="22"/>
        </w:rPr>
      </w:pPr>
    </w:p>
    <w:p w14:paraId="0000000F">
      <w:pPr>
        <w:jc w:val="center"/>
        <w:rPr>
          <w:rFonts w:ascii="Arial" w:cs="Arial" w:hAnsi="Arial"/>
          <w:b/>
          <w:bCs/>
          <w:sz w:val="22"/>
          <w:szCs w:val="22"/>
        </w:rPr>
      </w:pPr>
    </w:p>
    <w:p w14:paraId="00000010">
      <w:pPr>
        <w:jc w:val="center"/>
        <w:rPr>
          <w:rFonts w:ascii="Arial" w:cs="Arial" w:hAnsi="Arial"/>
          <w:b/>
          <w:bCs/>
          <w:sz w:val="22"/>
          <w:szCs w:val="22"/>
        </w:rPr>
      </w:pPr>
    </w:p>
    <w:p w14:paraId="00000011">
      <w:pPr>
        <w:jc w:val="center"/>
        <w:rPr>
          <w:rFonts w:ascii="Arial" w:cs="Arial" w:hAnsi="Arial"/>
          <w:b/>
          <w:bCs/>
          <w:sz w:val="22"/>
          <w:szCs w:val="22"/>
        </w:rPr>
      </w:pPr>
    </w:p>
    <w:p w14:paraId="00000012">
      <w:pPr>
        <w:jc w:val="center"/>
        <w:rPr>
          <w:rFonts w:ascii="Arial" w:cs="Arial" w:hAnsi="Arial"/>
          <w:b/>
          <w:bCs/>
          <w:sz w:val="22"/>
          <w:szCs w:val="22"/>
        </w:rPr>
      </w:pPr>
    </w:p>
    <w:p w14:paraId="00000013">
      <w:pPr>
        <w:jc w:val="center"/>
        <w:rPr>
          <w:rFonts w:ascii="Arial" w:cs="Arial" w:hAnsi="Arial"/>
          <w:b/>
          <w:bCs/>
          <w:sz w:val="22"/>
          <w:szCs w:val="22"/>
        </w:rPr>
      </w:pPr>
    </w:p>
    <w:p w14:paraId="00000014">
      <w:pPr>
        <w:jc w:val="center"/>
        <w:rPr>
          <w:rFonts w:ascii="Arial" w:cs="Arial" w:hAnsi="Arial"/>
          <w:b/>
          <w:bCs/>
          <w:sz w:val="22"/>
          <w:szCs w:val="22"/>
        </w:rPr>
      </w:pPr>
    </w:p>
    <w:p w14:paraId="00000015">
      <w:pPr>
        <w:jc w:val="center"/>
        <w:rPr>
          <w:rFonts w:ascii="Arial" w:cs="Arial" w:hAnsi="Arial"/>
          <w:b/>
          <w:bCs/>
          <w:sz w:val="22"/>
          <w:szCs w:val="22"/>
        </w:rPr>
      </w:pPr>
    </w:p>
    <w:p w14:paraId="00000016">
      <w:pPr>
        <w:rPr>
          <w:rFonts w:ascii="Arial" w:cs="Arial" w:hAnsi="Arial"/>
          <w:b/>
          <w:bCs/>
          <w:sz w:val="22"/>
          <w:szCs w:val="22"/>
        </w:rPr>
      </w:pPr>
    </w:p>
    <w:p w14:paraId="00000017">
      <w:pPr>
        <w:rPr>
          <w:rFonts w:ascii="Arial" w:cs="Arial" w:hAnsi="Arial"/>
          <w:b/>
          <w:bCs/>
          <w:sz w:val="22"/>
          <w:szCs w:val="22"/>
        </w:rPr>
      </w:pPr>
    </w:p>
    <w:p w14:paraId="00000018">
      <w:pPr>
        <w:rPr>
          <w:rFonts w:ascii="Arial" w:cs="Arial" w:hAnsi="Arial"/>
          <w:b/>
          <w:bCs/>
          <w:sz w:val="22"/>
          <w:szCs w:val="22"/>
        </w:rPr>
      </w:pPr>
    </w:p>
    <w:p w14:paraId="00000019">
      <w:pPr>
        <w:rPr>
          <w:rFonts w:ascii="Arial" w:cs="Arial" w:hAnsi="Arial"/>
          <w:b/>
          <w:bCs/>
          <w:sz w:val="32"/>
          <w:szCs w:val="32"/>
        </w:rPr>
      </w:pPr>
      <w:r>
        <w:rPr>
          <w:rFonts w:ascii="Arial" w:cs="Arial" w:hAnsi="Arial"/>
          <w:b/>
          <w:bCs/>
          <w:sz w:val="32"/>
          <w:szCs w:val="32"/>
        </w:rPr>
        <w:t xml:space="preserve">   Employability Skills and Career Development Report.</w:t>
      </w:r>
    </w:p>
    <w:p w14:paraId="0000001A">
      <w:pPr>
        <w:rPr>
          <w:rFonts w:ascii="Arial" w:cs="Arial" w:hAnsi="Arial"/>
          <w:b/>
          <w:bCs/>
          <w:sz w:val="22"/>
          <w:szCs w:val="22"/>
        </w:rPr>
      </w:pPr>
    </w:p>
    <w:p w14:paraId="0000001B">
      <w:pPr>
        <w:rPr>
          <w:rFonts w:ascii="Arial" w:cs="Arial" w:hAnsi="Arial"/>
          <w:sz w:val="22"/>
          <w:szCs w:val="22"/>
        </w:rPr>
      </w:pPr>
    </w:p>
    <w:p w14:paraId="0000001C">
      <w:pPr>
        <w:rPr>
          <w:rFonts w:ascii="Arial" w:cs="Arial" w:hAnsi="Arial"/>
          <w:sz w:val="22"/>
          <w:szCs w:val="22"/>
        </w:rPr>
      </w:pPr>
    </w:p>
    <w:p w14:paraId="0000001D">
      <w:pPr>
        <w:rPr>
          <w:rFonts w:ascii="Arial" w:cs="Arial" w:hAnsi="Arial"/>
          <w:b/>
          <w:bCs/>
          <w:sz w:val="22"/>
          <w:szCs w:val="22"/>
        </w:rPr>
      </w:pPr>
      <w:r>
        <w:rPr>
          <w:rFonts w:ascii="Arial" w:cs="Arial" w:hAnsi="Arial"/>
          <w:b/>
          <w:bCs/>
          <w:sz w:val="22"/>
          <w:szCs w:val="22"/>
        </w:rPr>
        <w:t>I</w:t>
      </w:r>
      <w:r>
        <w:rPr>
          <w:rFonts w:ascii="Arial" w:cs="Arial" w:hAnsi="Arial"/>
          <w:b/>
          <w:bCs/>
          <w:sz w:val="22"/>
          <w:szCs w:val="22"/>
        </w:rPr>
        <w:t>ntroduction</w:t>
      </w:r>
    </w:p>
    <w:p w14:paraId="0000001E">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 xml:space="preserve">The health and social care sector in the United Kingdom plays a vital role in delivering essential services to individuals with diverse medical and social needs. Increasing life expectancy, an ageing population, and the rising prevalence of chronic conditions have significantly increased the demand for healthcare services. As a result, there is a growing need for skilled and compassionate healthcare professionals (Skills for Care, 2023). </w:t>
      </w:r>
    </w:p>
    <w:p w14:paraId="0000001F">
      <w:pPr>
        <w:rPr>
          <w:rFonts w:ascii="Arial" w:cs="Arial" w:hAnsi="Arial"/>
          <w:sz w:val="22"/>
          <w:szCs w:val="22"/>
        </w:rPr>
      </w:pPr>
    </w:p>
    <w:p w14:paraId="00000020">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 xml:space="preserve">Healthcare Assistants (HCAs) are a fundamental part of the healthcare workforce, providing direct patient care and supporting qualified professionals such as nurses and doctors. Their role extends beyond physical assistance to include emotional support, ensuring patient dignity, comfort, and overall wellbeing (NHS Jobs, n.d.). Due to their close interaction with patients, HCAs contribute significantly to the quality and continuity of care </w:t>
      </w:r>
      <w:r>
        <w:rPr>
          <w:rFonts w:ascii="Arial" w:cs="Arial" w:hAnsi="Arial"/>
          <w:color w:val="000000"/>
          <w:sz w:val="22"/>
          <w:szCs w:val="22"/>
          <w:rtl w:val="off"/>
          <w:lang w:val="en-US"/>
        </w:rPr>
        <w:t xml:space="preserve">(NHS England, 2023). </w:t>
      </w:r>
      <w:r>
        <w:rPr>
          <w:rFonts w:ascii="Arial" w:cs="Arial" w:hAnsi="Arial"/>
          <w:color w:val="000000"/>
          <w:sz w:val="22"/>
          <w:szCs w:val="22"/>
          <w:rtl w:val="off"/>
          <w:lang w:val="en-US"/>
        </w:rPr>
        <w:t xml:space="preserve">Consequently, the role of a Healthcare Assistant is both challenging and highly rewarding, requiring a balance of technical skills, emotional intelligence, and professional competence. </w:t>
      </w:r>
    </w:p>
    <w:p w14:paraId="00000021">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022">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sz w:val="22"/>
          <w:szCs w:val="22"/>
        </w:rPr>
      </w:pPr>
    </w:p>
    <w:p w14:paraId="00000023">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sz w:val="22"/>
          <w:szCs w:val="22"/>
        </w:rPr>
      </w:pPr>
    </w:p>
    <w:p w14:paraId="00000024">
      <w:pPr>
        <w:rPr>
          <w:rFonts w:ascii="Arial" w:cs="Arial" w:hAnsi="Arial"/>
          <w:sz w:val="22"/>
          <w:szCs w:val="22"/>
        </w:rPr>
      </w:pPr>
      <w:r>
        <w:rPr>
          <w:rFonts w:ascii="Arial" w:cs="Arial" w:hAnsi="Arial"/>
          <w:sz w:val="22"/>
          <w:szCs w:val="22"/>
        </w:rPr>
        <w:t>This report analyses the employability skills required for a Healthcare Assistant role in the UK. It also evaluates my current skills in relation to the requirements of the role, identifies areas for improvement, and outlines an action plan for developing the necessary skills. Additionally, the report explains how I can build my professional identity, develop a personal brand, and establish a professional network that will support my career progression in the healthcare sector.</w:t>
      </w:r>
    </w:p>
    <w:p w14:paraId="00000025">
      <w:pPr>
        <w:rPr>
          <w:rFonts w:ascii="Arial" w:cs="Arial" w:hAnsi="Arial"/>
          <w:sz w:val="22"/>
          <w:szCs w:val="22"/>
        </w:rPr>
      </w:pPr>
    </w:p>
    <w:p w14:paraId="00000026">
      <w:pPr>
        <w:rPr>
          <w:rFonts w:ascii="Arial" w:cs="Arial" w:hAnsi="Arial"/>
          <w:b/>
          <w:bCs/>
          <w:sz w:val="22"/>
          <w:szCs w:val="22"/>
        </w:rPr>
      </w:pPr>
      <w:r>
        <w:rPr>
          <w:rFonts w:ascii="Arial" w:cs="Arial" w:hAnsi="Arial"/>
          <w:b/>
          <w:bCs/>
          <w:sz w:val="22"/>
          <w:szCs w:val="22"/>
        </w:rPr>
        <w:t>Job Description and Person Specification</w:t>
      </w:r>
    </w:p>
    <w:p w14:paraId="00000027">
      <w:pPr>
        <w:rPr>
          <w:rFonts w:ascii="Arial" w:cs="Arial" w:hAnsi="Arial"/>
          <w:sz w:val="22"/>
          <w:szCs w:val="22"/>
        </w:rPr>
      </w:pPr>
      <w:r>
        <w:rPr>
          <w:rFonts w:ascii="Arial" w:cs="Arial" w:hAnsi="Arial"/>
          <w:sz w:val="22"/>
          <w:szCs w:val="22"/>
        </w:rPr>
        <w:t xml:space="preserve">Healthcare Assistants work under the supervision of nurses and other healthcare professionals to support patients with various healthcare needs. The role involves both physical and emotional support for patients and contributes significantly to patient wellbeing and overall quality of healthcare delivery </w:t>
      </w:r>
      <w:r>
        <w:rPr>
          <w:rFonts w:ascii="Arial" w:cs="Arial" w:eastAsia="Times New Roman" w:hAnsi="Arial"/>
          <w:color w:val="000000"/>
          <w:sz w:val="22"/>
          <w:szCs w:val="22"/>
        </w:rPr>
        <w:t>(</w:t>
      </w:r>
      <w:r>
        <w:rPr>
          <w:rFonts w:ascii="Arial" w:cs="Arial" w:eastAsia="Times New Roman" w:hAnsi="Arial"/>
          <w:i/>
          <w:iCs/>
          <w:color w:val="000000"/>
          <w:sz w:val="22"/>
          <w:szCs w:val="22"/>
        </w:rPr>
        <w:t>NHS Jobs</w:t>
      </w:r>
      <w:r>
        <w:rPr>
          <w:rFonts w:ascii="Arial" w:cs="Arial" w:eastAsia="Times New Roman" w:hAnsi="Arial"/>
          <w:color w:val="000000"/>
          <w:sz w:val="22"/>
          <w:szCs w:val="22"/>
        </w:rPr>
        <w:t>,n.d.)</w:t>
      </w:r>
      <w:r>
        <w:rPr>
          <w:rFonts w:ascii="Arial" w:cs="Arial" w:hAnsi="Arial"/>
          <w:sz w:val="22"/>
          <w:szCs w:val="22"/>
        </w:rPr>
        <w:t>.</w:t>
      </w:r>
    </w:p>
    <w:p w14:paraId="00000028">
      <w:pPr>
        <w:rPr>
          <w:rFonts w:ascii="Arial" w:cs="Arial" w:hAnsi="Arial"/>
          <w:sz w:val="22"/>
          <w:szCs w:val="22"/>
        </w:rPr>
      </w:pPr>
      <w:r>
        <w:rPr>
          <w:rFonts w:ascii="Arial" w:cs="Arial" w:hAnsi="Arial"/>
          <w:sz w:val="22"/>
          <w:szCs w:val="22"/>
        </w:rPr>
        <mc:AlternateContent>
          <mc:Choice Requires="wps">
            <w:drawing xmlns:mc="http://schemas.openxmlformats.org/markup-compatibility/2006">
              <wp:anchor allowOverlap="1" behindDoc="0" distT="0" distB="0" distL="114300" distR="114300" layoutInCell="1" locked="0" relativeHeight="251661312" simplePos="0">
                <wp:simplePos x="0" y="0"/>
                <wp:positionH relativeFrom="margin">
                  <wp:posOffset>3009900</wp:posOffset>
                </wp:positionH>
                <wp:positionV relativeFrom="paragraph">
                  <wp:posOffset>464185</wp:posOffset>
                </wp:positionV>
                <wp:extent cx="3581400" cy="1885950"/>
                <wp:effectExtent l="0" t="0" r="0" b="0"/>
                <wp:wrapNone/>
                <wp:docPr id="1235593323" name="Text Box 1"/>
                <wp:cNvGraphicFramePr>
                  <a:graphicFrameLocks xmlns:a="http://schemas.openxmlformats.org/drawingml/2006/main"/>
                </wp:cNvGraphicFramePr>
                <a:graphic xmlns:a="http://schemas.openxmlformats.org/drawingml/2006/main">
                  <a:graphicData uri="http://schemas.microsoft.com/office/word/2010/wordprocessingShape">
                    <wps:wsp>
                      <wps:cNvPr id="1235593319" name="Text Box 1"/>
                      <wps:cNvSpPr txBox="1"/>
                      <wps:spPr>
                        <a:xfrm>
                          <a:off x="0" y="0"/>
                          <a:ext cx="3581400" cy="1885950"/>
                        </a:xfrm>
                        <a:prstGeom prst="rect">
                          <a:avLst/>
                        </a:prstGeom>
                        <a:solidFill>
                          <a:schemeClr val="lt1"/>
                        </a:solidFill>
                        <a:ln w="6350">
                          <a:noFill/>
                        </a:ln>
                      </wps:spPr>
                      <wps:txbx id="0">
                        <w:txbxContent>
                          <w:p w14:paraId="00000029">
                            <w:r>
                              <w:rPr/>
                              <w:drawing xmlns:mc="http://schemas.openxmlformats.org/markup-compatibility/2006">
                                <wp:inline distT="0" distB="0" distL="0" distR="0">
                                  <wp:extent cx="3448050" cy="1788160"/>
                                  <wp:effectExtent l="0" t="0" r="0" b="0"/>
                                  <wp:docPr id="12355933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593320" name="Picture 3"/>
                                          <pic:cNvPicPr/>
                                        </pic:nvPicPr>
                                        <pic:blipFill>
                                          <a:blip r:embed="rId17"/>
                                          <a:srcRect/>
                                          <a:stretch>
                                            <a:fillRect/>
                                          </a:stretch>
                                        </pic:blipFill>
                                        <pic:spPr>
                                          <a:xfrm>
                                            <a:off x="0" y="0"/>
                                            <a:ext cx="3448050" cy="1788160"/>
                                          </a:xfrm>
                                          <a:prstGeom prst="rect">
                                            <a:avLst/>
                                          </a:prstGeom>
                                        </pic:spPr>
                                      </pic:pic>
                                    </a:graphicData>
                                  </a:graphic>
                                </wp:inline>
                              </w:drawing>
                            </w:r>
                          </w:p>
                        </w:txbxContent>
                      </wps:txbx>
                      <wps:bodyPr rot="0" spcFirstLastPara="0" vertOverflow="overflow" horzOverflow="overflow" vert="horz" wrap="square" lIns="91440" tIns="45720" rIns="91440" bIns="45720" rtlCol="0" anchor="t">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9E567A29-F3C4-0A4E-FE354D233BB1" coordsize="21600,21600" style="position:absolute;width:282pt;height:148.5pt;mso-width-percent:0;mso-width-relative:margin;mso-height-percent:0;mso-height-relative:margin;margin-top:36.55pt;margin-left:237pt;mso-wrap-distance-left:9pt;mso-wrap-distance-right:9pt;mso-wrap-distance-top:0pt;mso-wrap-distance-bottom:0pt;mso-position-horizontal-relative:margin;rotation:0.000000;z-index:251661312;" fillcolor="#ffffff" stroked="f" o:spt="1" path="m0,0 l0,21600 r21600,0 l21600,0 x e">
                <w10:wrap side="both"/>
                <v:fill type="solid" color="#ffffff" opacity="1.000000"/>
                <o:lock/>
              </v:shape>
            </w:pict>
          </mc:Fallback>
        </mc:AlternateContent>
      </w:r>
      <w:r>
        <w:rPr>
          <w:rFonts w:ascii="Arial" w:cs="Arial" w:hAnsi="Arial"/>
          <w:sz w:val="22"/>
          <w:szCs w:val="22"/>
        </w:rPr>
        <mc:AlternateContent>
          <mc:Choice Requires="wps">
            <w:drawing xmlns:mc="http://schemas.openxmlformats.org/markup-compatibility/2006">
              <wp:anchor allowOverlap="1" behindDoc="0" distT="0" distB="0" distL="114300" distR="114300" layoutInCell="1" locked="0" relativeHeight="251659264" simplePos="0">
                <wp:simplePos x="0" y="0"/>
                <wp:positionH relativeFrom="column">
                  <wp:posOffset>-314324</wp:posOffset>
                </wp:positionH>
                <wp:positionV relativeFrom="paragraph">
                  <wp:posOffset>483235</wp:posOffset>
                </wp:positionV>
                <wp:extent cx="3714750" cy="1924050"/>
                <wp:effectExtent l="0" t="0" r="0" b="0"/>
                <wp:wrapNone/>
                <wp:docPr id="1235593325" name="Text Box 1"/>
                <wp:cNvGraphicFramePr>
                  <a:graphicFrameLocks xmlns:a="http://schemas.openxmlformats.org/drawingml/2006/main"/>
                </wp:cNvGraphicFramePr>
                <a:graphic xmlns:a="http://schemas.openxmlformats.org/drawingml/2006/main">
                  <a:graphicData uri="http://schemas.microsoft.com/office/word/2010/wordprocessingShape">
                    <wps:wsp>
                      <wps:cNvPr id="1235593321" name="Text Box 1"/>
                      <wps:cNvSpPr txBox="1"/>
                      <wps:spPr>
                        <a:xfrm>
                          <a:off x="0" y="0"/>
                          <a:ext cx="3714750" cy="1924050"/>
                        </a:xfrm>
                        <a:prstGeom prst="rect">
                          <a:avLst/>
                        </a:prstGeom>
                        <a:solidFill>
                          <a:schemeClr val="lt1"/>
                        </a:solidFill>
                        <a:ln w="6350">
                          <a:noFill/>
                        </a:ln>
                      </wps:spPr>
                      <wps:txbx id="1">
                        <w:txbxContent>
                          <w:p w14:paraId="0000002A">
                            <w:r>
                              <w:rPr/>
                              <w:drawing xmlns:mc="http://schemas.openxmlformats.org/markup-compatibility/2006">
                                <wp:inline distT="0" distB="0" distL="0" distR="0">
                                  <wp:extent cx="3171825" cy="1838325"/>
                                  <wp:effectExtent l="0" t="0" r="0" b="0"/>
                                  <wp:docPr id="12355933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593322" name="Picture 2"/>
                                          <pic:cNvPicPr/>
                                        </pic:nvPicPr>
                                        <pic:blipFill>
                                          <a:blip r:embed="rId18"/>
                                          <a:srcRect/>
                                          <a:stretch>
                                            <a:fillRect/>
                                          </a:stretch>
                                        </pic:blipFill>
                                        <pic:spPr>
                                          <a:xfrm>
                                            <a:off x="0" y="0"/>
                                            <a:ext cx="3171825" cy="1838325"/>
                                          </a:xfrm>
                                          <a:prstGeom prst="rect">
                                            <a:avLst/>
                                          </a:prstGeom>
                                        </pic:spPr>
                                      </pic:pic>
                                    </a:graphicData>
                                  </a:graphic>
                                </wp:inline>
                              </w:drawing>
                            </w:r>
                          </w:p>
                        </w:txbxContent>
                      </wps:txbx>
                      <wps:bodyPr rot="0" spcFirstLastPara="0" vertOverflow="overflow" horzOverflow="overflow" vert="horz" wrap="square" lIns="91440" tIns="45720" rIns="91440" bIns="45720" rtlCol="0" anchor="t">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8DF16C86-452B-E695-5D7148DBF476" coordsize="21600,21600" style="position:absolute;width:292.5pt;height:151.5pt;mso-width-percent:0;mso-width-relative:margin;mso-height-percent:0;mso-height-relative:margin;margin-top:38.05pt;margin-left:-24.7499pt;mso-wrap-distance-left:9pt;mso-wrap-distance-right:9pt;mso-wrap-distance-top:0pt;mso-wrap-distance-bottom:0pt;rotation:0.000000;z-index:251659264;" fillcolor="#ffffff" stroked="f" o:spt="1" path="m0,0 l0,21600 r21600,0 l21600,0 x e">
                <w10:wrap side="both"/>
                <v:fill type="solid" color="#ffffff" opacity="1.000000"/>
                <o:lock/>
              </v:shape>
            </w:pict>
          </mc:Fallback>
        </mc:AlternateContent>
      </w:r>
      <w:r>
        <w:rPr>
          <w:rFonts w:ascii="Arial" w:cs="Arial" w:hAnsi="Arial"/>
          <w:sz w:val="22"/>
          <w:szCs w:val="22"/>
        </w:rPr>
        <w:t xml:space="preserve">A recent vacancy advertised on the National Health Service recruitment platform NHS Jobs was </w:t>
      </w:r>
      <w:r>
        <w:rPr>
          <w:rFonts w:ascii="Arial" w:cs="Arial" w:hAnsi="Arial"/>
          <w:sz w:val="22"/>
          <w:szCs w:val="22"/>
        </w:rPr>
        <w:t>analysed</w:t>
      </w:r>
      <w:r>
        <w:rPr>
          <w:rFonts w:ascii="Arial" w:cs="Arial" w:hAnsi="Arial"/>
          <w:sz w:val="22"/>
          <w:szCs w:val="22"/>
        </w:rPr>
        <w:t xml:space="preserve"> to understand the requirements for this role.</w:t>
      </w:r>
    </w:p>
    <w:p w14:paraId="0000002B">
      <w:pPr>
        <w:rPr>
          <w:rFonts w:ascii="Arial" w:cs="Arial" w:hAnsi="Arial"/>
          <w:sz w:val="22"/>
          <w:szCs w:val="22"/>
        </w:rPr>
      </w:pPr>
    </w:p>
    <w:p w14:paraId="0000002C">
      <w:pPr>
        <w:rPr>
          <w:rFonts w:ascii="Arial" w:cs="Arial" w:hAnsi="Arial"/>
          <w:b/>
          <w:bCs/>
          <w:sz w:val="22"/>
          <w:szCs w:val="22"/>
        </w:rPr>
      </w:pPr>
    </w:p>
    <w:p w14:paraId="0000002D">
      <w:pPr>
        <w:rPr>
          <w:rFonts w:ascii="Arial" w:cs="Arial" w:hAnsi="Arial"/>
          <w:b/>
          <w:bCs/>
          <w:sz w:val="22"/>
          <w:szCs w:val="22"/>
        </w:rPr>
      </w:pPr>
    </w:p>
    <w:p w14:paraId="0000002E">
      <w:pPr>
        <w:rPr>
          <w:rFonts w:ascii="Arial" w:cs="Arial" w:hAnsi="Arial"/>
          <w:sz w:val="22"/>
          <w:szCs w:val="22"/>
        </w:rPr>
      </w:pPr>
    </w:p>
    <w:p w14:paraId="0000002F">
      <w:pPr>
        <w:rPr>
          <w:rFonts w:ascii="Arial" w:cs="Arial" w:hAnsi="Arial"/>
          <w:sz w:val="22"/>
          <w:szCs w:val="22"/>
        </w:rPr>
      </w:pPr>
      <w:r>
        <w:rPr>
          <w:rFonts w:ascii="Arial" w:cs="Arial" w:hAnsi="Arial"/>
          <w:sz w:val="22"/>
          <w:szCs w:val="22"/>
        </w:rPr>
        <w:t>Job Title: Healthcare Assistant</w:t>
      </w:r>
      <w:r>
        <w:rPr>
          <w:rFonts w:ascii="Arial" w:cs="Arial" w:hAnsi="Arial"/>
          <w:sz w:val="22"/>
          <w:szCs w:val="22"/>
        </w:rPr>
        <w:br w:type="textWrapping"/>
      </w:r>
      <w:r>
        <w:rPr>
          <w:rFonts w:ascii="Arial" w:cs="Arial" w:hAnsi="Arial"/>
          <w:sz w:val="22"/>
          <w:szCs w:val="22"/>
        </w:rPr>
        <w:t>Organisation</w:t>
      </w:r>
      <w:r>
        <w:rPr>
          <w:rFonts w:ascii="Arial" w:cs="Arial" w:hAnsi="Arial"/>
          <w:sz w:val="22"/>
          <w:szCs w:val="22"/>
        </w:rPr>
        <w:t>: Blackpool Teaching Hospitals NHS Foundation Trust</w:t>
      </w:r>
      <w:r>
        <w:rPr>
          <w:rFonts w:ascii="Arial" w:cs="Arial" w:hAnsi="Arial"/>
          <w:sz w:val="22"/>
          <w:szCs w:val="22"/>
        </w:rPr>
        <w:br w:type="textWrapping"/>
      </w:r>
    </w:p>
    <w:p w14:paraId="00000030">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rtl w:val="off"/>
          <w:lang w:val="en-US"/>
        </w:rPr>
      </w:pPr>
      <w:r>
        <w:rPr>
          <w:rFonts w:ascii="Arial" w:cs="Arial" w:hAnsi="Arial"/>
          <w:b/>
          <w:color w:val="000000"/>
          <w:sz w:val="22"/>
          <w:szCs w:val="22"/>
          <w:rtl w:val="off"/>
          <w:lang w:val="en-US"/>
        </w:rPr>
        <w:t>Job Title:</w:t>
      </w:r>
      <w:r>
        <w:rPr>
          <w:rFonts w:ascii="Arial" w:cs="Arial" w:hAnsi="Arial"/>
          <w:color w:val="000000"/>
          <w:sz w:val="22"/>
          <w:szCs w:val="22"/>
          <w:rtl w:val="off"/>
          <w:lang w:val="en-US"/>
        </w:rPr>
        <w:t xml:space="preserve"> Healthcare Assistant</w:t>
      </w:r>
    </w:p>
    <w:p w14:paraId="00000031">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sz w:val="22"/>
          <w:szCs w:val="22"/>
        </w:rPr>
      </w:pPr>
      <w:r>
        <w:rPr>
          <w:rFonts w:ascii="Arial" w:cs="Arial" w:hAnsi="Arial"/>
          <w:b/>
          <w:color w:val="000000"/>
          <w:sz w:val="22"/>
          <w:szCs w:val="22"/>
          <w:rtl w:val="off"/>
          <w:lang w:val="en-US"/>
        </w:rPr>
        <w:t>Organisation:</w:t>
      </w:r>
      <w:r>
        <w:rPr>
          <w:rFonts w:ascii="Arial" w:cs="Arial" w:hAnsi="Arial"/>
          <w:color w:val="000000"/>
          <w:sz w:val="22"/>
          <w:szCs w:val="22"/>
          <w:rtl w:val="off"/>
          <w:lang w:val="en-US"/>
        </w:rPr>
        <w:t xml:space="preserve"> Blackpool Teaching Hospitals NHS Foundation Trust</w:t>
      </w:r>
      <w:r>
        <w:rPr>
          <w:rFonts w:ascii="Arial" w:cs="Arial" w:hAnsi="Arial"/>
          <w:color w:val="000000"/>
          <w:sz w:val="22"/>
          <w:szCs w:val="22"/>
          <w:lang w:val="en-US"/>
        </w:rPr>
        <w:br w:type="textWrapping"/>
      </w:r>
      <w:r>
        <w:rPr>
          <w:rFonts w:ascii="Arial" w:cs="Arial" w:hAnsi="Arial"/>
          <w:b/>
          <w:color w:val="000000"/>
          <w:sz w:val="22"/>
          <w:szCs w:val="22"/>
          <w:rtl w:val="off"/>
          <w:lang w:val="en-US"/>
        </w:rPr>
        <w:t>Location:</w:t>
      </w:r>
      <w:r>
        <w:rPr>
          <w:rFonts w:ascii="Arial" w:cs="Arial" w:hAnsi="Arial"/>
          <w:color w:val="000000"/>
          <w:sz w:val="22"/>
          <w:szCs w:val="22"/>
          <w:rtl w:val="off"/>
          <w:lang w:val="en-US"/>
        </w:rPr>
        <w:t xml:space="preserve"> Blackpool, United Kingdom </w:t>
      </w:r>
      <w:r>
        <w:rPr>
          <w:rFonts w:ascii="Arial" w:cs="Arial" w:hAnsi="Arial"/>
          <w:sz w:val="22"/>
          <w:szCs w:val="22"/>
        </w:rPr>
        <w:br w:type="textWrapping"/>
      </w:r>
      <w:r>
        <w:rPr>
          <w:rFonts w:ascii="Arial" w:cs="Arial" w:hAnsi="Arial"/>
          <w:b/>
          <w:bCs/>
          <w:sz w:val="22"/>
          <w:szCs w:val="22"/>
        </w:rPr>
        <w:t>Salary</w:t>
      </w:r>
      <w:r>
        <w:rPr>
          <w:rFonts w:ascii="Arial" w:cs="Arial" w:hAnsi="Arial"/>
          <w:sz w:val="22"/>
          <w:szCs w:val="22"/>
        </w:rPr>
        <w:t>: NHS Band 2–3 (approximately £22,000–£25,000 per year)</w:t>
      </w:r>
      <w:r>
        <w:rPr>
          <w:rFonts w:ascii="Arial" w:cs="Arial" w:hAnsi="Arial"/>
          <w:sz w:val="22"/>
          <w:szCs w:val="22"/>
        </w:rPr>
        <w:br w:type="textWrapping"/>
      </w:r>
      <w:r>
        <w:rPr>
          <w:rFonts w:ascii="Arial" w:cs="Arial" w:hAnsi="Arial"/>
          <w:b/>
          <w:bCs/>
          <w:sz w:val="22"/>
          <w:szCs w:val="22"/>
        </w:rPr>
        <w:t>Employer</w:t>
      </w:r>
      <w:r>
        <w:rPr>
          <w:rFonts w:ascii="Arial" w:cs="Arial" w:hAnsi="Arial"/>
          <w:sz w:val="22"/>
          <w:szCs w:val="22"/>
        </w:rPr>
        <w:t>: National Health Service</w:t>
      </w:r>
    </w:p>
    <w:p w14:paraId="00000032">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sz w:val="22"/>
          <w:szCs w:val="22"/>
        </w:rPr>
      </w:pPr>
    </w:p>
    <w:p w14:paraId="00000033">
      <w:pPr>
        <w:rPr>
          <w:rFonts w:ascii="Arial" w:cs="Arial" w:hAnsi="Arial"/>
          <w:b/>
          <w:bCs/>
          <w:sz w:val="22"/>
          <w:szCs w:val="22"/>
        </w:rPr>
      </w:pPr>
      <w:r>
        <w:rPr>
          <w:rFonts w:ascii="Arial" w:cs="Arial" w:hAnsi="Arial"/>
          <w:b/>
          <w:bCs/>
          <w:sz w:val="22"/>
          <w:szCs w:val="22"/>
        </w:rPr>
        <w:t>Required Skills:</w:t>
      </w:r>
    </w:p>
    <w:p w14:paraId="00000034">
      <w:pPr>
        <w:numPr>
          <w:ilvl w:val="0"/>
          <w:numId w:val="15"/>
        </w:numPr>
        <w:rPr>
          <w:rFonts w:ascii="Arial" w:cs="Arial" w:hAnsi="Arial"/>
          <w:sz w:val="22"/>
          <w:szCs w:val="22"/>
        </w:rPr>
      </w:pPr>
      <w:r>
        <w:rPr>
          <w:rFonts w:ascii="Arial" w:cs="Arial" w:hAnsi="Arial"/>
          <w:sz w:val="22"/>
          <w:szCs w:val="22"/>
        </w:rPr>
        <w:t>Compassion and empathy</w:t>
      </w:r>
    </w:p>
    <w:p w14:paraId="00000035">
      <w:pPr>
        <w:numPr>
          <w:ilvl w:val="0"/>
          <w:numId w:val="15"/>
        </w:numPr>
        <w:rPr>
          <w:rFonts w:ascii="Arial" w:cs="Arial" w:hAnsi="Arial"/>
          <w:sz w:val="22"/>
          <w:szCs w:val="22"/>
        </w:rPr>
      </w:pPr>
      <w:r>
        <w:rPr>
          <w:rFonts w:ascii="Arial" w:cs="Arial" w:hAnsi="Arial"/>
          <w:sz w:val="22"/>
          <w:szCs w:val="22"/>
        </w:rPr>
        <w:t>Good communication skills</w:t>
      </w:r>
    </w:p>
    <w:p w14:paraId="00000036">
      <w:pPr>
        <w:numPr>
          <w:ilvl w:val="0"/>
          <w:numId w:val="15"/>
        </w:numPr>
        <w:rPr>
          <w:rFonts w:ascii="Arial" w:cs="Arial" w:hAnsi="Arial"/>
          <w:sz w:val="22"/>
          <w:szCs w:val="22"/>
        </w:rPr>
      </w:pPr>
      <w:r>
        <w:rPr>
          <w:rFonts w:ascii="Arial" w:cs="Arial" w:hAnsi="Arial"/>
          <w:sz w:val="22"/>
          <w:szCs w:val="22"/>
        </w:rPr>
        <w:t>Ability to work in a team</w:t>
      </w:r>
    </w:p>
    <w:p w14:paraId="00000037">
      <w:pPr>
        <w:numPr>
          <w:ilvl w:val="0"/>
          <w:numId w:val="15"/>
        </w:numPr>
        <w:rPr>
          <w:rFonts w:ascii="Arial" w:cs="Arial" w:hAnsi="Arial"/>
          <w:sz w:val="22"/>
          <w:szCs w:val="22"/>
        </w:rPr>
      </w:pPr>
      <w:r>
        <w:rPr>
          <w:rFonts w:ascii="Arial" w:cs="Arial" w:hAnsi="Arial"/>
          <w:sz w:val="22"/>
          <w:szCs w:val="22"/>
        </w:rPr>
        <w:t>Understanding of patient confidentiality</w:t>
      </w:r>
    </w:p>
    <w:p w14:paraId="00000038">
      <w:pPr>
        <w:rPr>
          <w:rFonts w:ascii="Arial" w:cs="Arial" w:hAnsi="Arial"/>
          <w:sz w:val="22"/>
          <w:szCs w:val="22"/>
        </w:rPr>
      </w:pPr>
      <w:r>
        <w:rPr>
          <w:rFonts w:ascii="Arial" w:cs="Arial" w:hAnsi="Arial"/>
          <w:sz w:val="22"/>
          <w:szCs w:val="22"/>
        </w:rPr>
        <w:t>Source: NHS Jobs –  Official NHS recruitment platform.</w:t>
      </w:r>
    </w:p>
    <w:p w14:paraId="00000039">
      <w:pPr>
        <w:rPr>
          <w:rFonts w:ascii="Arial" w:cs="Arial" w:hAnsi="Arial"/>
          <w:b/>
          <w:bCs/>
          <w:sz w:val="22"/>
          <w:szCs w:val="22"/>
        </w:rPr>
      </w:pPr>
    </w:p>
    <w:p w14:paraId="0000003A">
      <w:pPr>
        <w:rPr>
          <w:rFonts w:ascii="Arial" w:cs="Arial" w:hAnsi="Arial"/>
          <w:b/>
          <w:bCs/>
          <w:sz w:val="22"/>
          <w:szCs w:val="22"/>
        </w:rPr>
      </w:pPr>
      <w:r>
        <w:rPr>
          <w:rFonts w:ascii="Arial" w:cs="Arial" w:hAnsi="Arial"/>
          <w:b/>
          <w:bCs/>
          <w:sz w:val="22"/>
          <w:szCs w:val="22"/>
        </w:rPr>
        <w:t>Typical Responsibilities</w:t>
      </w:r>
    </w:p>
    <w:p w14:paraId="0000003B">
      <w:pPr>
        <w:rPr>
          <w:rFonts w:ascii="Arial" w:cs="Arial" w:hAnsi="Arial"/>
          <w:sz w:val="22"/>
          <w:szCs w:val="22"/>
        </w:rPr>
      </w:pPr>
      <w:r>
        <w:rPr>
          <w:rFonts w:ascii="Arial" w:cs="Arial" w:hAnsi="Arial"/>
          <w:sz w:val="22"/>
          <w:szCs w:val="22"/>
        </w:rPr>
        <w:t>The responsibilities of a Healthcare Assistant include:</w:t>
      </w:r>
    </w:p>
    <w:p w14:paraId="0000003C">
      <w:pPr>
        <w:numPr>
          <w:ilvl w:val="0"/>
          <w:numId w:val="1"/>
        </w:numPr>
        <w:rPr>
          <w:rFonts w:ascii="Arial" w:cs="Arial" w:hAnsi="Arial"/>
          <w:sz w:val="22"/>
          <w:szCs w:val="22"/>
        </w:rPr>
      </w:pPr>
      <w:r>
        <w:rPr>
          <w:rFonts w:ascii="Arial" w:cs="Arial" w:hAnsi="Arial"/>
          <w:sz w:val="22"/>
          <w:szCs w:val="22"/>
        </w:rPr>
        <w:t>Assisting patients with personal care such as bathing, dressing, and eating.</w:t>
      </w:r>
    </w:p>
    <w:p w14:paraId="0000003D">
      <w:pPr>
        <w:numPr>
          <w:ilvl w:val="0"/>
          <w:numId w:val="1"/>
        </w:numPr>
        <w:rPr>
          <w:rFonts w:ascii="Arial" w:cs="Arial" w:hAnsi="Arial"/>
          <w:sz w:val="22"/>
          <w:szCs w:val="22"/>
        </w:rPr>
      </w:pPr>
      <w:r>
        <w:rPr>
          <w:rFonts w:ascii="Arial" w:cs="Arial" w:hAnsi="Arial"/>
          <w:sz w:val="22"/>
          <w:szCs w:val="22"/>
        </w:rPr>
        <w:t>Monitoring patient health by checking temperature, pulse, respiration, and blood pressure.</w:t>
      </w:r>
    </w:p>
    <w:p w14:paraId="0000003E">
      <w:pPr>
        <w:numPr>
          <w:ilvl w:val="0"/>
          <w:numId w:val="1"/>
        </w:numPr>
        <w:rPr>
          <w:rFonts w:ascii="Arial" w:cs="Arial" w:hAnsi="Arial"/>
          <w:sz w:val="22"/>
          <w:szCs w:val="22"/>
        </w:rPr>
      </w:pPr>
      <w:r>
        <w:rPr>
          <w:rFonts w:ascii="Arial" w:cs="Arial" w:hAnsi="Arial"/>
          <w:sz w:val="22"/>
          <w:szCs w:val="22"/>
        </w:rPr>
        <w:t>Supporting patients with mobility and physical activities.</w:t>
      </w:r>
    </w:p>
    <w:p w14:paraId="0000003F">
      <w:pPr>
        <w:numPr>
          <w:ilvl w:val="0"/>
          <w:numId w:val="1"/>
        </w:numPr>
        <w:rPr>
          <w:rFonts w:ascii="Arial" w:cs="Arial" w:hAnsi="Arial"/>
          <w:sz w:val="22"/>
          <w:szCs w:val="22"/>
        </w:rPr>
      </w:pPr>
      <w:r>
        <w:rPr>
          <w:rFonts w:ascii="Arial" w:cs="Arial" w:hAnsi="Arial"/>
          <w:sz w:val="22"/>
          <w:szCs w:val="22"/>
        </w:rPr>
        <w:t>Communicating important patient information to nurses and other healthcare professionals.</w:t>
      </w:r>
    </w:p>
    <w:p w14:paraId="00000040">
      <w:pPr>
        <w:numPr>
          <w:ilvl w:val="0"/>
          <w:numId w:val="1"/>
        </w:numPr>
        <w:rPr>
          <w:rFonts w:ascii="Arial" w:cs="Arial" w:hAnsi="Arial"/>
          <w:sz w:val="22"/>
          <w:szCs w:val="22"/>
        </w:rPr>
      </w:pPr>
      <w:r>
        <w:rPr>
          <w:rFonts w:ascii="Arial" w:cs="Arial" w:hAnsi="Arial"/>
          <w:sz w:val="22"/>
          <w:szCs w:val="22"/>
        </w:rPr>
        <w:t>Ensuring patients feel comfortable and supported emotionally.</w:t>
      </w:r>
    </w:p>
    <w:p w14:paraId="00000041">
      <w:pPr>
        <w:numPr>
          <w:ilvl w:val="0"/>
          <w:numId w:val="1"/>
        </w:numPr>
        <w:rPr>
          <w:rFonts w:ascii="Arial" w:cs="Arial" w:hAnsi="Arial"/>
          <w:sz w:val="22"/>
          <w:szCs w:val="22"/>
        </w:rPr>
      </w:pPr>
      <w:r>
        <w:rPr>
          <w:rFonts w:ascii="Arial" w:cs="Arial" w:hAnsi="Arial"/>
          <w:sz w:val="22"/>
          <w:szCs w:val="22"/>
        </w:rPr>
        <w:t>Maintaining hygiene and cleanliness in the care environment.</w:t>
      </w:r>
    </w:p>
    <w:p w14:paraId="00000042">
      <w:pPr>
        <w:rPr>
          <w:rFonts w:ascii="Arial" w:cs="Arial" w:hAnsi="Arial"/>
          <w:b/>
          <w:bCs/>
          <w:sz w:val="22"/>
          <w:szCs w:val="22"/>
        </w:rPr>
      </w:pPr>
      <w:r>
        <w:rPr>
          <w:rFonts w:ascii="Arial" w:cs="Arial" w:hAnsi="Arial"/>
          <w:b/>
          <w:bCs/>
          <w:sz w:val="22"/>
          <w:szCs w:val="22"/>
        </w:rPr>
        <w:t>Person Specification</w:t>
      </w:r>
    </w:p>
    <w:p w14:paraId="00000043">
      <w:pPr>
        <w:rPr>
          <w:rFonts w:ascii="Arial" w:cs="Arial" w:hAnsi="Arial"/>
          <w:sz w:val="22"/>
          <w:szCs w:val="22"/>
        </w:rPr>
      </w:pPr>
      <w:r>
        <w:rPr>
          <w:rFonts w:ascii="Arial" w:cs="Arial" w:hAnsi="Arial"/>
          <w:sz w:val="22"/>
          <w:szCs w:val="22"/>
        </w:rPr>
        <w:t xml:space="preserve">The vacancy </w:t>
      </w:r>
      <w:r>
        <w:rPr>
          <w:rFonts w:ascii="Arial" w:cs="Arial" w:hAnsi="Arial"/>
          <w:sz w:val="22"/>
          <w:szCs w:val="22"/>
        </w:rPr>
        <w:t>analysed</w:t>
      </w:r>
      <w:r>
        <w:rPr>
          <w:rFonts w:ascii="Arial" w:cs="Arial" w:hAnsi="Arial"/>
          <w:sz w:val="22"/>
          <w:szCs w:val="22"/>
        </w:rPr>
        <w:t xml:space="preserve"> required the following skills and qualifications:</w:t>
      </w:r>
    </w:p>
    <w:p w14:paraId="00000044">
      <w:pPr>
        <w:rPr>
          <w:rFonts w:ascii="Arial" w:cs="Arial" w:hAnsi="Arial"/>
          <w:sz w:val="22"/>
          <w:szCs w:val="22"/>
        </w:rPr>
      </w:pPr>
      <w:r>
        <w:rPr>
          <w:rFonts w:ascii="Arial" w:cs="Arial" w:hAnsi="Arial"/>
          <w:b/>
          <w:bCs/>
          <w:sz w:val="22"/>
          <w:szCs w:val="22"/>
        </w:rPr>
        <w:t>Essential Skills</w:t>
      </w:r>
    </w:p>
    <w:p w14:paraId="00000045">
      <w:pPr>
        <w:numPr>
          <w:ilvl w:val="0"/>
          <w:numId w:val="2"/>
        </w:numPr>
        <w:rPr>
          <w:rFonts w:ascii="Arial" w:cs="Arial" w:hAnsi="Arial"/>
          <w:sz w:val="22"/>
          <w:szCs w:val="22"/>
        </w:rPr>
      </w:pPr>
      <w:r>
        <w:rPr>
          <w:rFonts w:ascii="Arial" w:cs="Arial" w:hAnsi="Arial"/>
          <w:sz w:val="22"/>
          <w:szCs w:val="22"/>
        </w:rPr>
        <w:t>Effective communication skills</w:t>
      </w:r>
    </w:p>
    <w:p w14:paraId="00000046">
      <w:pPr>
        <w:numPr>
          <w:ilvl w:val="0"/>
          <w:numId w:val="2"/>
        </w:numPr>
        <w:rPr>
          <w:rFonts w:ascii="Arial" w:cs="Arial" w:hAnsi="Arial"/>
          <w:sz w:val="22"/>
          <w:szCs w:val="22"/>
        </w:rPr>
      </w:pPr>
      <w:r>
        <w:rPr>
          <w:rFonts w:ascii="Arial" w:cs="Arial" w:hAnsi="Arial"/>
          <w:sz w:val="22"/>
          <w:szCs w:val="22"/>
        </w:rPr>
        <w:t>Compassion and empathy</w:t>
      </w:r>
    </w:p>
    <w:p w14:paraId="00000047">
      <w:pPr>
        <w:numPr>
          <w:ilvl w:val="0"/>
          <w:numId w:val="2"/>
        </w:numPr>
        <w:rPr>
          <w:rFonts w:ascii="Arial" w:cs="Arial" w:hAnsi="Arial"/>
          <w:sz w:val="22"/>
          <w:szCs w:val="22"/>
        </w:rPr>
      </w:pPr>
      <w:r>
        <w:rPr>
          <w:rFonts w:ascii="Arial" w:cs="Arial" w:hAnsi="Arial"/>
          <w:sz w:val="22"/>
          <w:szCs w:val="22"/>
        </w:rPr>
        <w:t>Teamwork and collaboration</w:t>
      </w:r>
    </w:p>
    <w:p w14:paraId="00000048">
      <w:pPr>
        <w:numPr>
          <w:ilvl w:val="0"/>
          <w:numId w:val="2"/>
        </w:numPr>
        <w:rPr>
          <w:rFonts w:ascii="Arial" w:cs="Arial" w:hAnsi="Arial"/>
          <w:sz w:val="22"/>
          <w:szCs w:val="22"/>
        </w:rPr>
      </w:pPr>
      <w:r>
        <w:rPr>
          <w:rFonts w:ascii="Arial" w:cs="Arial" w:hAnsi="Arial"/>
          <w:sz w:val="22"/>
          <w:szCs w:val="22"/>
        </w:rPr>
        <w:t>Attention to detail</w:t>
      </w:r>
    </w:p>
    <w:p w14:paraId="00000049">
      <w:pPr>
        <w:numPr>
          <w:ilvl w:val="0"/>
          <w:numId w:val="2"/>
        </w:numPr>
        <w:rPr>
          <w:rFonts w:ascii="Arial" w:cs="Arial" w:hAnsi="Arial"/>
          <w:sz w:val="22"/>
          <w:szCs w:val="22"/>
        </w:rPr>
      </w:pPr>
      <w:r>
        <w:rPr>
          <w:rFonts w:ascii="Arial" w:cs="Arial" w:hAnsi="Arial"/>
          <w:sz w:val="22"/>
          <w:szCs w:val="22"/>
        </w:rPr>
        <w:t>Ability to follow instructions</w:t>
      </w:r>
    </w:p>
    <w:p w14:paraId="0000004A">
      <w:pPr>
        <w:numPr>
          <w:ilvl w:val="0"/>
          <w:numId w:val="2"/>
        </w:numPr>
        <w:rPr>
          <w:rFonts w:ascii="Arial" w:cs="Arial" w:hAnsi="Arial"/>
          <w:sz w:val="22"/>
          <w:szCs w:val="22"/>
        </w:rPr>
      </w:pPr>
      <w:r>
        <w:rPr>
          <w:rFonts w:ascii="Arial" w:cs="Arial" w:hAnsi="Arial"/>
          <w:sz w:val="22"/>
          <w:szCs w:val="22"/>
        </w:rPr>
        <w:t>Respect for patient confidentiality</w:t>
      </w:r>
    </w:p>
    <w:p w14:paraId="0000004B">
      <w:pPr>
        <w:rPr>
          <w:rFonts w:ascii="Arial" w:cs="Arial" w:hAnsi="Arial"/>
          <w:sz w:val="22"/>
          <w:szCs w:val="22"/>
        </w:rPr>
      </w:pPr>
      <w:r>
        <w:rPr>
          <w:rFonts w:ascii="Arial" w:cs="Arial" w:hAnsi="Arial"/>
          <w:b/>
          <w:bCs/>
          <w:sz w:val="22"/>
          <w:szCs w:val="22"/>
        </w:rPr>
        <w:t>Qualifications</w:t>
      </w:r>
    </w:p>
    <w:p w14:paraId="0000004C">
      <w:pPr>
        <w:numPr>
          <w:ilvl w:val="0"/>
          <w:numId w:val="3"/>
        </w:numPr>
        <w:rPr>
          <w:rFonts w:ascii="Arial" w:cs="Arial" w:hAnsi="Arial"/>
          <w:sz w:val="22"/>
          <w:szCs w:val="22"/>
        </w:rPr>
      </w:pPr>
      <w:r>
        <w:rPr>
          <w:rFonts w:ascii="Arial" w:cs="Arial" w:hAnsi="Arial"/>
          <w:sz w:val="22"/>
          <w:szCs w:val="22"/>
        </w:rPr>
        <w:t>Level 2 or Level 3 Diploma in Health and Social Care (desirable)</w:t>
      </w:r>
    </w:p>
    <w:p w14:paraId="0000004D">
      <w:pPr>
        <w:numPr>
          <w:ilvl w:val="0"/>
          <w:numId w:val="3"/>
        </w:numPr>
        <w:rPr>
          <w:rFonts w:ascii="Arial" w:cs="Arial" w:hAnsi="Arial"/>
          <w:sz w:val="22"/>
          <w:szCs w:val="22"/>
        </w:rPr>
      </w:pPr>
      <w:r>
        <w:rPr>
          <w:rFonts w:ascii="Arial" w:cs="Arial" w:hAnsi="Arial"/>
          <w:sz w:val="22"/>
          <w:szCs w:val="22"/>
        </w:rPr>
        <w:t>Care Certificate</w:t>
      </w:r>
    </w:p>
    <w:p w14:paraId="0000004E">
      <w:pPr>
        <w:numPr>
          <w:ilvl w:val="0"/>
          <w:numId w:val="3"/>
        </w:numPr>
        <w:rPr>
          <w:rFonts w:ascii="Arial" w:cs="Arial" w:hAnsi="Arial"/>
          <w:sz w:val="22"/>
          <w:szCs w:val="22"/>
        </w:rPr>
      </w:pPr>
      <w:r>
        <w:rPr>
          <w:rFonts w:ascii="Arial" w:cs="Arial" w:hAnsi="Arial"/>
          <w:sz w:val="22"/>
          <w:szCs w:val="22"/>
        </w:rPr>
        <w:t>Basic training in safeguarding and infection control</w:t>
      </w:r>
    </w:p>
    <w:p w14:paraId="0000004F">
      <w:pPr>
        <w:rPr>
          <w:rFonts w:ascii="Arial" w:cs="Arial" w:hAnsi="Arial"/>
          <w:sz w:val="22"/>
          <w:szCs w:val="22"/>
        </w:rPr>
      </w:pPr>
      <w:r>
        <w:rPr>
          <w:rFonts w:ascii="Arial" w:cs="Arial" w:hAnsi="Arial"/>
          <w:b/>
          <w:bCs/>
          <w:sz w:val="22"/>
          <w:szCs w:val="22"/>
        </w:rPr>
        <w:t>Experience</w:t>
      </w:r>
    </w:p>
    <w:p w14:paraId="00000050">
      <w:pPr>
        <w:numPr>
          <w:ilvl w:val="0"/>
          <w:numId w:val="4"/>
        </w:numPr>
        <w:rPr>
          <w:rFonts w:ascii="Arial" w:cs="Arial" w:hAnsi="Arial"/>
          <w:sz w:val="22"/>
          <w:szCs w:val="22"/>
        </w:rPr>
      </w:pPr>
      <w:r>
        <w:rPr>
          <w:rFonts w:ascii="Arial" w:cs="Arial" w:hAnsi="Arial"/>
          <w:sz w:val="22"/>
          <w:szCs w:val="22"/>
        </w:rPr>
        <w:t>Experience working in healthcare or care environments</w:t>
      </w:r>
    </w:p>
    <w:p w14:paraId="00000051">
      <w:pPr>
        <w:numPr>
          <w:ilvl w:val="0"/>
          <w:numId w:val="4"/>
        </w:numPr>
        <w:rPr>
          <w:rFonts w:ascii="Arial" w:cs="Arial" w:hAnsi="Arial"/>
          <w:sz w:val="22"/>
          <w:szCs w:val="22"/>
        </w:rPr>
      </w:pPr>
      <w:r>
        <w:rPr>
          <w:rFonts w:ascii="Arial" w:cs="Arial" w:hAnsi="Arial"/>
          <w:sz w:val="22"/>
          <w:szCs w:val="22"/>
        </w:rPr>
        <w:t>Experience supporting vulnerable individuals</w:t>
      </w:r>
    </w:p>
    <w:p w14:paraId="00000052">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 xml:space="preserve">This specification demonstrates that successful HCAs must combine technical knowledge, practical skills, and interpersonal attributes to provide high-quality care and support healthcare teams effectively. </w:t>
      </w:r>
    </w:p>
    <w:p w14:paraId="00000053">
      <w:pPr>
        <w:rPr>
          <w:rFonts w:ascii="Arial" w:cs="Arial" w:hAnsi="Arial"/>
          <w:sz w:val="22"/>
          <w:szCs w:val="22"/>
        </w:rPr>
      </w:pPr>
    </w:p>
    <w:p w14:paraId="00000054">
      <w:pPr>
        <w:rPr>
          <w:rFonts w:ascii="Arial" w:cs="Arial" w:hAnsi="Arial"/>
          <w:sz w:val="22"/>
          <w:szCs w:val="22"/>
        </w:rPr>
      </w:pPr>
    </w:p>
    <w:p w14:paraId="00000055">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sz w:val="22"/>
          <w:szCs w:val="22"/>
        </w:rPr>
      </w:pPr>
      <w:r>
        <w:rPr>
          <w:rFonts w:ascii="Arial" w:cs="Arial" w:hAnsi="Arial"/>
          <w:b/>
          <w:bCs/>
          <w:sz w:val="22"/>
          <w:szCs w:val="22"/>
        </w:rPr>
        <w:t>Employability Skills Required for the Role</w:t>
      </w:r>
    </w:p>
    <w:p w14:paraId="00000056">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rtl w:val="off"/>
          <w:lang w:val="en-US"/>
        </w:rPr>
      </w:pPr>
    </w:p>
    <w:p w14:paraId="00000057">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 xml:space="preserve">Healthcare Assistants require a combination of employability skills to perform their role efficiently and safely (Skills for Care, 2023). These skills encompass communication, teamwork, empathy, observation, time management, and professionalism. </w:t>
      </w:r>
    </w:p>
    <w:p w14:paraId="00000058">
      <w:pPr>
        <w:rPr>
          <w:rFonts w:ascii="Arial" w:cs="Arial" w:hAnsi="Arial"/>
          <w:sz w:val="22"/>
          <w:szCs w:val="22"/>
        </w:rPr>
      </w:pPr>
    </w:p>
    <w:p w14:paraId="00000059">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sz w:val="22"/>
          <w:szCs w:val="22"/>
        </w:rPr>
      </w:pPr>
      <w:r>
        <w:rPr>
          <w:rFonts w:ascii="Arial" w:cs="Arial" w:hAnsi="Arial"/>
          <w:b/>
          <w:bCs/>
          <w:sz w:val="22"/>
          <w:szCs w:val="22"/>
        </w:rPr>
        <w:t>Communication Skills</w:t>
      </w:r>
    </w:p>
    <w:p w14:paraId="0000005A">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rtl w:val="off"/>
          <w:lang w:val="en-US"/>
        </w:rPr>
      </w:pPr>
    </w:p>
    <w:p w14:paraId="0000005B">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Effective communication is fundamental in healthcare. HCAs must convey information accurately to patients, families, and healthcare professionals to ensure patient safety and continuity of care (NHS, 2022). For example, explaining treatment procedures clearly to patients reduces anxiety and increases adherence to care plans. Accurate communication with nurses and doctors ensures that important health information, such as changes in vital signs, is reported promptly, reducing the risk of clinical errors. Communication also extends to documentation, where concise and accurate reporting is vital for legal and professional compliance (Skills for Care, 2023).</w:t>
      </w:r>
    </w:p>
    <w:p w14:paraId="0000005C">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05D">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Without strong communication skills, misunderstandings may occur, patient trust can diminish, and care quality may decline. Therefore, verbal, non-verbal, and written communication skills are essential for all HCAs.</w:t>
      </w:r>
    </w:p>
    <w:p w14:paraId="0000005E">
      <w:pPr>
        <w:rPr>
          <w:rFonts w:ascii="Arial" w:cs="Arial" w:hAnsi="Arial"/>
          <w:b/>
          <w:bCs/>
          <w:sz w:val="22"/>
          <w:szCs w:val="22"/>
        </w:rPr>
      </w:pPr>
    </w:p>
    <w:p w14:paraId="0000005F">
      <w:pPr>
        <w:rPr>
          <w:rFonts w:ascii="Arial" w:cs="Arial" w:hAnsi="Arial"/>
          <w:b/>
          <w:bCs/>
          <w:sz w:val="22"/>
          <w:szCs w:val="22"/>
        </w:rPr>
      </w:pPr>
      <w:r>
        <w:rPr>
          <w:rFonts w:ascii="Arial" w:cs="Arial" w:hAnsi="Arial"/>
          <w:b/>
          <w:bCs/>
          <w:sz w:val="22"/>
          <w:szCs w:val="22"/>
        </w:rPr>
        <w:t>Teamwork</w:t>
      </w:r>
    </w:p>
    <w:p w14:paraId="00000060">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Healthcare delivery is inherently collaborative, requiring coordination between multidisciplinary teams including nurses, doctors, and therapists. Healthcare Assistants must work effectively within these teams to ensure continuity and efficiency of care (NHS, 2022).</w:t>
      </w:r>
      <w:r>
        <w:rPr>
          <w:rFonts w:ascii="Arial" w:cs="Arial" w:hAnsi="Arial"/>
          <w:color w:val="000000"/>
          <w:sz w:val="22"/>
          <w:szCs w:val="22"/>
          <w:rtl w:val="off"/>
          <w:lang w:val="en-US"/>
        </w:rPr>
        <w:t xml:space="preserve">Effective teamwork involves clear role understanding, mutual support, and shared responsibility. For example, assisting a nurse in a rehabilitation session for a patient recovering from surgery requires coordination and adaptability. Poor teamwork can result in fragmented care, increased stress on staff, and compromised patient safety. </w:t>
      </w:r>
    </w:p>
    <w:p w14:paraId="00000061">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062">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063">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sz w:val="22"/>
          <w:szCs w:val="22"/>
        </w:rPr>
      </w:pPr>
      <w:r>
        <w:rPr>
          <w:rFonts w:ascii="Arial" w:cs="Arial" w:hAnsi="Arial"/>
          <w:b/>
          <w:bCs/>
          <w:sz w:val="22"/>
          <w:szCs w:val="22"/>
        </w:rPr>
        <w:t>Compassion and Empathy</w:t>
      </w:r>
    </w:p>
    <w:p w14:paraId="00000064">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sz w:val="22"/>
          <w:szCs w:val="22"/>
        </w:rPr>
      </w:pPr>
    </w:p>
    <w:p w14:paraId="00000065">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 xml:space="preserve">Compassion and empathy are central to patient-centred care. Patients in healthcare settings often experience physical discomfort and emotional distress, making emotional support a critical aspect of the role </w:t>
      </w:r>
      <w:r>
        <w:rPr>
          <w:rFonts w:ascii="Arial" w:cs="Arial" w:hAnsi="Arial"/>
          <w:color w:val="000000"/>
          <w:sz w:val="22"/>
          <w:szCs w:val="22"/>
          <w:rtl w:val="off"/>
          <w:lang w:val="en-US"/>
        </w:rPr>
        <w:t xml:space="preserve">(Skills for Care, 2023). </w:t>
      </w:r>
    </w:p>
    <w:p w14:paraId="00000066">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067">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068">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rtl w:val="off"/>
          <w:lang w:val="en-US"/>
        </w:rPr>
      </w:pPr>
      <w:r>
        <w:rPr>
          <w:rFonts w:ascii="Arial" w:cs="Arial" w:hAnsi="Arial"/>
          <w:color w:val="000000"/>
          <w:sz w:val="22"/>
          <w:szCs w:val="22"/>
          <w:rtl w:val="off"/>
          <w:lang w:val="en-US"/>
        </w:rPr>
        <w:t>Demonstrating empathy not only improves patient satisfaction but also contributes to better health outcomes. A lack of compassionate care may negatively affect patient wellbeing and trust in healthcare services.</w:t>
      </w:r>
    </w:p>
    <w:p w14:paraId="00000069">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sz w:val="22"/>
          <w:szCs w:val="22"/>
        </w:rPr>
      </w:pPr>
    </w:p>
    <w:p w14:paraId="0000006A">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sz w:val="22"/>
          <w:szCs w:val="22"/>
        </w:rPr>
      </w:pPr>
      <w:r>
        <w:rPr>
          <w:rFonts w:ascii="Arial" w:cs="Arial" w:hAnsi="Arial"/>
          <w:b/>
          <w:bCs/>
          <w:sz w:val="22"/>
          <w:szCs w:val="22"/>
        </w:rPr>
        <w:t>Time Management</w:t>
      </w:r>
    </w:p>
    <w:p w14:paraId="0000006B">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sz w:val="22"/>
          <w:szCs w:val="22"/>
        </w:rPr>
      </w:pPr>
    </w:p>
    <w:p w14:paraId="0000006C">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Healthcare Assistants are required to manage multiple responsibilities within limited timeframes. Effective time management ensures that patient needs are prioritised and addressed promptly (Skills for Care, 2023).</w:t>
      </w:r>
    </w:p>
    <w:p w14:paraId="0000006D">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06E">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Failure to manage time effectively can result in delays in care, increased stress, and reduced quality of service. Therefore, organisational skills are essential in busy healthcare environments.</w:t>
      </w:r>
    </w:p>
    <w:p w14:paraId="0000006F">
      <w:pPr>
        <w:rPr>
          <w:rFonts w:ascii="Arial" w:cs="Arial" w:hAnsi="Arial"/>
          <w:sz w:val="22"/>
          <w:szCs w:val="22"/>
        </w:rPr>
      </w:pPr>
    </w:p>
    <w:p w14:paraId="00000070">
      <w:pPr>
        <w:rPr>
          <w:rFonts w:ascii="Arial" w:cs="Arial" w:hAnsi="Arial"/>
          <w:b/>
          <w:bCs/>
          <w:sz w:val="22"/>
          <w:szCs w:val="22"/>
        </w:rPr>
      </w:pPr>
      <w:r>
        <w:rPr>
          <w:rFonts w:ascii="Arial" w:cs="Arial" w:hAnsi="Arial"/>
          <w:b/>
          <w:bCs/>
          <w:sz w:val="22"/>
          <w:szCs w:val="22"/>
        </w:rPr>
        <w:t>Observation Skills</w:t>
      </w:r>
    </w:p>
    <w:p w14:paraId="00000071">
      <w:pPr>
        <w:rPr>
          <w:rFonts w:ascii="Arial" w:cs="Arial" w:hAnsi="Arial"/>
          <w:sz w:val="22"/>
          <w:szCs w:val="22"/>
        </w:rPr>
      </w:pPr>
      <w:r>
        <w:rPr>
          <w:rFonts w:ascii="Arial" w:cs="Arial" w:hAnsi="Arial"/>
          <w:sz w:val="22"/>
          <w:szCs w:val="22"/>
        </w:rPr>
        <w:t>Healthcare Assistants must observe patients carefully to identify changes in their physical or emotional condition. Reporting these changes to nurses is important for ensuring appropriate treatment and preventing complications(NHS England,2023).</w:t>
      </w:r>
    </w:p>
    <w:p w14:paraId="00000072">
      <w:pPr>
        <w:rPr>
          <w:rFonts w:ascii="Arial" w:cs="Arial" w:hAnsi="Arial"/>
          <w:b/>
          <w:bCs/>
          <w:sz w:val="22"/>
          <w:szCs w:val="22"/>
        </w:rPr>
      </w:pPr>
      <w:r>
        <w:rPr>
          <w:rFonts w:ascii="Arial" w:cs="Arial" w:hAnsi="Arial"/>
          <w:b/>
          <w:bCs/>
          <w:sz w:val="22"/>
          <w:szCs w:val="22"/>
        </w:rPr>
        <w:t>Professionalism</w:t>
      </w:r>
    </w:p>
    <w:p w14:paraId="00000073">
      <w:pPr>
        <w:rPr>
          <w:rFonts w:ascii="Arial" w:cs="Arial" w:hAnsi="Arial"/>
          <w:color w:val="000000"/>
          <w:sz w:val="22"/>
          <w:szCs w:val="22"/>
          <w:lang w:val="en-US"/>
        </w:rPr>
      </w:pPr>
      <w:r>
        <w:rPr>
          <w:rFonts w:ascii="Arial" w:cs="Arial" w:hAnsi="Arial"/>
          <w:sz w:val="22"/>
          <w:szCs w:val="22"/>
        </w:rPr>
        <w:t xml:space="preserve">Professional </w:t>
      </w:r>
      <w:r>
        <w:rPr>
          <w:rFonts w:ascii="Arial" w:cs="Arial" w:hAnsi="Arial"/>
          <w:sz w:val="22"/>
          <w:szCs w:val="22"/>
        </w:rPr>
        <w:t>behaviour</w:t>
      </w:r>
      <w:r>
        <w:rPr>
          <w:rFonts w:ascii="Arial" w:cs="Arial" w:hAnsi="Arial"/>
          <w:sz w:val="22"/>
          <w:szCs w:val="22"/>
        </w:rPr>
        <w:t xml:space="preserve"> is essential in healthcare settings. Healthcare Assistants must respect patient confidentiality, follow ethical guidelines, and maintain high standards of professional conduct (Nursing and Midwifery Council,2018).</w:t>
      </w:r>
    </w:p>
    <w:p w14:paraId="00000074">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075">
      <w:pPr>
        <w:rPr>
          <w:rFonts w:ascii="Arial" w:cs="Arial" w:hAnsi="Arial"/>
          <w:b/>
          <w:bCs/>
          <w:sz w:val="22"/>
          <w:szCs w:val="22"/>
        </w:rPr>
      </w:pPr>
      <w:r>
        <w:rPr>
          <w:rFonts w:ascii="Arial" w:cs="Arial" w:hAnsi="Arial"/>
          <w:b/>
          <w:bCs/>
          <w:sz w:val="22"/>
          <w:szCs w:val="22"/>
        </w:rPr>
        <w:t>Self-Assessment of My Skills</w:t>
      </w:r>
    </w:p>
    <w:p w14:paraId="00000076">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rtl w:val="off"/>
          <w:lang w:val="en-US"/>
        </w:rPr>
      </w:pPr>
      <w:r>
        <w:rPr>
          <w:rFonts w:ascii="Arial" w:cs="Arial" w:hAnsi="Arial"/>
          <w:color w:val="000000"/>
          <w:sz w:val="22"/>
          <w:szCs w:val="22"/>
          <w:rtl w:val="off"/>
          <w:lang w:val="en-US"/>
        </w:rPr>
        <w:t>While I possess several strengths relevant to the Healthcare Assistant role, it is important to critically evaluate my abilities in relation to professional standards.</w:t>
      </w:r>
    </w:p>
    <w:p w14:paraId="00000077">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rtl w:val="off"/>
          <w:lang w:val="en-US"/>
        </w:rPr>
      </w:pPr>
    </w:p>
    <w:p w14:paraId="00000078">
      <w:pPr>
        <w:rPr>
          <w:rFonts w:ascii="Arial" w:cs="Arial" w:hAnsi="Arial"/>
          <w:color w:val="000000"/>
          <w:sz w:val="22"/>
          <w:szCs w:val="22"/>
          <w:rtl w:val="off"/>
          <w:lang w:val="en-US"/>
        </w:rPr>
      </w:pPr>
      <w:r>
        <w:rPr>
          <w:rFonts w:ascii="Arial" w:cs="Arial" w:hAnsi="Arial"/>
          <w:color w:val="000000"/>
          <w:sz w:val="22"/>
          <w:szCs w:val="22"/>
          <w:rtl w:val="off"/>
          <w:lang w:val="en-US"/>
        </w:rPr>
        <w:t>My communication skills enable me to interact effectively with both patients and colleagues, contributing to clear information exchange and patient understanding. Additionally, my ability to demonstrate empathy allows me to provide emotional support, which is essential in maintaining patient dignity and comfort.</w:t>
      </w:r>
    </w:p>
    <w:p w14:paraId="00000079">
      <w:pPr>
        <w:rPr>
          <w:rFonts w:ascii="Arial" w:cs="Arial" w:hAnsi="Arial"/>
          <w:sz w:val="22"/>
          <w:szCs w:val="22"/>
        </w:rPr>
      </w:pPr>
      <w:r>
        <w:rPr>
          <w:rFonts w:ascii="Arial" w:cs="Arial" w:hAnsi="Arial"/>
          <w:color w:val="000000"/>
          <w:sz w:val="22"/>
          <w:szCs w:val="22"/>
          <w:rtl w:val="off"/>
          <w:lang w:val="en-US"/>
        </w:rPr>
        <w:t>T</w:t>
      </w:r>
      <w:r>
        <w:rPr>
          <w:rFonts w:ascii="Arial" w:cs="Arial" w:hAnsi="Arial"/>
          <w:sz w:val="22"/>
          <w:szCs w:val="22"/>
        </w:rPr>
        <w:t>eamwork is also one of my strengths. Healthcare environments require collaboration between professionals, and I have experience working with colleagues to achieve common goals in patient care.</w:t>
      </w:r>
    </w:p>
    <w:p w14:paraId="0000007A">
      <w:pPr>
        <w:rPr>
          <w:rFonts w:ascii="Arial" w:cs="Arial" w:hAnsi="Arial"/>
          <w:sz w:val="22"/>
          <w:szCs w:val="22"/>
        </w:rPr>
      </w:pPr>
    </w:p>
    <w:p w14:paraId="0000007B">
      <w:pPr>
        <w:rPr>
          <w:rFonts w:ascii="Arial" w:cs="Arial" w:hAnsi="Arial"/>
          <w:b/>
          <w:bCs/>
          <w:sz w:val="22"/>
          <w:szCs w:val="22"/>
        </w:rPr>
      </w:pPr>
      <w:r>
        <w:rPr>
          <w:rFonts w:ascii="Arial" w:cs="Arial" w:hAnsi="Arial"/>
          <w:b/>
          <w:bCs/>
          <w:sz w:val="22"/>
          <w:szCs w:val="22"/>
        </w:rPr>
        <w:t>Areas for Improvement</w:t>
      </w:r>
    </w:p>
    <w:p w14:paraId="0000007C">
      <w:pPr>
        <w:rPr>
          <w:rFonts w:ascii="Arial" w:cs="Arial" w:hAnsi="Arial"/>
          <w:sz w:val="22"/>
          <w:szCs w:val="22"/>
        </w:rPr>
      </w:pPr>
      <w:r>
        <w:rPr>
          <w:rFonts w:ascii="Arial" w:cs="Arial" w:hAnsi="Arial"/>
          <w:sz w:val="22"/>
          <w:szCs w:val="22"/>
        </w:rPr>
        <w:t>Although I have several strengths, there are areas where I need improvement.</w:t>
      </w:r>
    </w:p>
    <w:p w14:paraId="0000007D">
      <w:pPr>
        <w:rPr>
          <w:rFonts w:ascii="Arial" w:cs="Arial" w:hAnsi="Arial"/>
          <w:sz w:val="22"/>
          <w:szCs w:val="22"/>
        </w:rPr>
      </w:pPr>
      <w:r>
        <w:rPr>
          <w:rFonts w:ascii="Arial" w:cs="Arial" w:hAnsi="Arial"/>
          <w:sz w:val="22"/>
          <w:szCs w:val="22"/>
        </w:rPr>
        <w:t>One area is expanding my clinical knowledge. Understanding medical terminology, healthcare procedures, and patient conditions will improve my ability to support healthcare professionals effectively</w:t>
      </w:r>
      <w:r>
        <w:rPr>
          <w:rFonts w:ascii="Arial" w:cs="Arial" w:eastAsia="Times New Roman" w:hAnsi="Arial"/>
          <w:color w:val="000000"/>
          <w:sz w:val="22"/>
          <w:szCs w:val="22"/>
        </w:rPr>
        <w:t>(</w:t>
      </w:r>
      <w:r>
        <w:rPr>
          <w:rFonts w:ascii="Arial" w:cs="Arial" w:eastAsia="Times New Roman" w:hAnsi="Arial"/>
          <w:i/>
          <w:iCs/>
          <w:color w:val="000000"/>
          <w:sz w:val="22"/>
          <w:szCs w:val="22"/>
        </w:rPr>
        <w:t>Care Workforce Pathway for Adult Social Care: Overview - GOV.UK</w:t>
      </w:r>
      <w:r>
        <w:rPr>
          <w:rFonts w:ascii="Arial" w:cs="Arial" w:eastAsia="Times New Roman" w:hAnsi="Arial"/>
          <w:color w:val="000000"/>
          <w:sz w:val="22"/>
          <w:szCs w:val="22"/>
        </w:rPr>
        <w:t>, n.d.)</w:t>
      </w:r>
      <w:r>
        <w:rPr>
          <w:rFonts w:ascii="Arial" w:cs="Arial" w:hAnsi="Arial"/>
          <w:sz w:val="22"/>
          <w:szCs w:val="22"/>
        </w:rPr>
        <w:t>.</w:t>
      </w:r>
    </w:p>
    <w:p w14:paraId="0000007E">
      <w:pPr>
        <w:rPr>
          <w:rFonts w:ascii="Arial" w:cs="Arial" w:hAnsi="Arial"/>
          <w:sz w:val="22"/>
          <w:szCs w:val="22"/>
        </w:rPr>
      </w:pPr>
      <w:r>
        <w:rPr>
          <w:rFonts w:ascii="Arial" w:cs="Arial" w:hAnsi="Arial"/>
          <w:sz w:val="22"/>
          <w:szCs w:val="22"/>
        </w:rPr>
        <w:t xml:space="preserve">Another area for improvement is professional certification. Completing additional training </w:t>
      </w:r>
      <w:r>
        <w:rPr>
          <w:rFonts w:ascii="Arial" w:cs="Arial" w:hAnsi="Arial"/>
          <w:sz w:val="22"/>
          <w:szCs w:val="22"/>
        </w:rPr>
        <w:t>programmes</w:t>
      </w:r>
      <w:r>
        <w:rPr>
          <w:rFonts w:ascii="Arial" w:cs="Arial" w:hAnsi="Arial"/>
          <w:sz w:val="22"/>
          <w:szCs w:val="22"/>
        </w:rPr>
        <w:t xml:space="preserve"> such as the Care Certificate and safeguarding training will enhance my competence and employability.</w:t>
      </w:r>
    </w:p>
    <w:p w14:paraId="0000007F">
      <w:pPr>
        <w:rPr>
          <w:rFonts w:ascii="Arial" w:cs="Arial" w:hAnsi="Arial"/>
          <w:b/>
          <w:bCs/>
          <w:sz w:val="22"/>
          <w:szCs w:val="22"/>
        </w:rPr>
      </w:pPr>
      <w:r>
        <w:rPr>
          <w:rFonts w:ascii="Arial" w:cs="Arial" w:hAnsi="Arial"/>
          <w:b/>
          <w:bCs/>
          <w:sz w:val="22"/>
          <w:szCs w:val="22"/>
        </w:rPr>
        <w:t>Tools Used to Assess My Skills</w:t>
      </w:r>
    </w:p>
    <w:p w14:paraId="00000080">
      <w:pPr>
        <w:rPr>
          <w:rFonts w:ascii="Arial" w:cs="Arial" w:hAnsi="Arial"/>
          <w:sz w:val="22"/>
          <w:szCs w:val="22"/>
        </w:rPr>
      </w:pPr>
      <w:r>
        <w:rPr>
          <w:rFonts w:ascii="Arial" w:cs="Arial" w:hAnsi="Arial"/>
          <w:sz w:val="22"/>
          <w:szCs w:val="22"/>
        </w:rPr>
        <w:t>To evaluate my skills, I used the following methods:</w:t>
      </w:r>
    </w:p>
    <w:p w14:paraId="00000081">
      <w:pPr>
        <w:numPr>
          <w:ilvl w:val="0"/>
          <w:numId w:val="5"/>
        </w:numPr>
        <w:rPr>
          <w:rFonts w:ascii="Arial" w:cs="Arial" w:hAnsi="Arial"/>
          <w:sz w:val="22"/>
          <w:szCs w:val="22"/>
        </w:rPr>
      </w:pPr>
      <w:r>
        <w:rPr>
          <w:rFonts w:ascii="Arial" w:cs="Arial" w:hAnsi="Arial"/>
          <w:sz w:val="22"/>
          <w:szCs w:val="22"/>
        </w:rPr>
        <w:t>Self-reflection based on work experiences</w:t>
      </w:r>
    </w:p>
    <w:p w14:paraId="00000082">
      <w:pPr>
        <w:numPr>
          <w:ilvl w:val="0"/>
          <w:numId w:val="5"/>
        </w:numPr>
        <w:rPr>
          <w:rFonts w:ascii="Arial" w:cs="Arial" w:hAnsi="Arial"/>
          <w:sz w:val="22"/>
          <w:szCs w:val="22"/>
        </w:rPr>
      </w:pPr>
      <w:r>
        <w:rPr>
          <w:rFonts w:ascii="Arial" w:cs="Arial" w:hAnsi="Arial"/>
          <w:sz w:val="22"/>
          <w:szCs w:val="22"/>
        </w:rPr>
        <w:t>Feedback from supervisors and colleagues</w:t>
      </w:r>
    </w:p>
    <w:p w14:paraId="00000083">
      <w:pPr>
        <w:numPr>
          <w:ilvl w:val="0"/>
          <w:numId w:val="5"/>
        </w:numPr>
        <w:rPr>
          <w:rFonts w:ascii="Arial" w:cs="Arial" w:hAnsi="Arial"/>
          <w:sz w:val="22"/>
          <w:szCs w:val="22"/>
        </w:rPr>
      </w:pPr>
      <w:r>
        <w:rPr>
          <w:rFonts w:ascii="Arial" w:cs="Arial" w:hAnsi="Arial"/>
          <w:sz w:val="22"/>
          <w:szCs w:val="22"/>
        </w:rPr>
        <w:t>Reviewing job descriptions for Healthcare Assistant roles</w:t>
      </w:r>
    </w:p>
    <w:p w14:paraId="00000084">
      <w:pPr>
        <w:rPr>
          <w:rFonts w:ascii="Arial" w:cs="Arial" w:hAnsi="Arial"/>
          <w:sz w:val="22"/>
          <w:szCs w:val="22"/>
        </w:rPr>
      </w:pPr>
      <w:r>
        <w:rPr>
          <w:rFonts w:ascii="Arial" w:cs="Arial" w:hAnsi="Arial"/>
          <w:sz w:val="22"/>
          <w:szCs w:val="22"/>
        </w:rPr>
        <w:t>These methods helped me identify both my strengths and the areas where further development is required.</w:t>
      </w:r>
    </w:p>
    <w:p w14:paraId="00000085">
      <w:pPr>
        <w:rPr>
          <w:rFonts w:ascii="Arial" w:cs="Arial" w:hAnsi="Arial"/>
          <w:sz w:val="22"/>
          <w:szCs w:val="22"/>
        </w:rPr>
      </w:pPr>
    </w:p>
    <w:p w14:paraId="00000086">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sz w:val="22"/>
          <w:szCs w:val="22"/>
        </w:rPr>
      </w:pPr>
      <w:r>
        <w:rPr>
          <w:rFonts w:ascii="Arial" w:cs="Arial" w:hAnsi="Arial"/>
          <w:b/>
          <w:bCs/>
          <w:sz w:val="22"/>
          <w:szCs w:val="22"/>
        </w:rPr>
        <w:t>Health and Social Care Experience and Qualifications</w:t>
      </w:r>
    </w:p>
    <w:p w14:paraId="00000087">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rtl w:val="off"/>
          <w:lang w:val="en-US"/>
        </w:rPr>
      </w:pPr>
    </w:p>
    <w:p w14:paraId="00000088">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 xml:space="preserve">My healthcare experience has provided a strong foundation for this role. </w:t>
      </w:r>
    </w:p>
    <w:p w14:paraId="00000089">
      <w:pPr>
        <w:rPr>
          <w:rFonts w:ascii="Arial" w:cs="Arial" w:hAnsi="Arial"/>
          <w:b/>
          <w:bCs/>
          <w:sz w:val="22"/>
          <w:szCs w:val="22"/>
        </w:rPr>
      </w:pPr>
    </w:p>
    <w:p w14:paraId="0000008A">
      <w:pPr>
        <w:rPr>
          <w:rFonts w:ascii="Arial" w:cs="Arial" w:hAnsi="Arial"/>
          <w:b/>
          <w:bCs/>
          <w:sz w:val="22"/>
          <w:szCs w:val="22"/>
        </w:rPr>
      </w:pPr>
      <w:r>
        <w:rPr>
          <w:rFonts w:ascii="Arial" w:cs="Arial" w:hAnsi="Arial"/>
          <w:b/>
          <w:bCs/>
          <w:sz w:val="22"/>
          <w:szCs w:val="22"/>
        </w:rPr>
        <w:t>Work Experience</w:t>
      </w:r>
    </w:p>
    <w:p w14:paraId="0000008B">
      <w:pPr>
        <w:rPr>
          <w:rFonts w:ascii="Arial" w:cs="Arial" w:hAnsi="Arial"/>
          <w:sz w:val="22"/>
          <w:szCs w:val="22"/>
        </w:rPr>
      </w:pPr>
      <w:r>
        <w:rPr>
          <w:rFonts w:ascii="Arial" w:cs="Arial" w:hAnsi="Arial"/>
          <w:sz w:val="22"/>
          <w:szCs w:val="22"/>
        </w:rPr>
        <w:t>Working as a healthcare worker has given me valuable experience in supporting individuals with daily activities and providing compassionate care. I have developed practical skills such as assisting patients, maintaining hygiene standards, and communicating effectively with colleagues.</w:t>
      </w:r>
    </w:p>
    <w:p w14:paraId="0000008C">
      <w:pPr>
        <w:rPr>
          <w:rFonts w:ascii="Arial" w:cs="Arial" w:hAnsi="Arial"/>
          <w:b/>
          <w:bCs/>
          <w:sz w:val="22"/>
          <w:szCs w:val="22"/>
        </w:rPr>
      </w:pPr>
      <w:r>
        <w:rPr>
          <w:rFonts w:ascii="Arial" w:cs="Arial" w:hAnsi="Arial"/>
          <w:b/>
          <w:bCs/>
          <w:sz w:val="22"/>
          <w:szCs w:val="22"/>
        </w:rPr>
        <w:t>Training and Certifications</w:t>
      </w:r>
    </w:p>
    <w:p w14:paraId="0000008D">
      <w:pPr>
        <w:rPr>
          <w:rFonts w:ascii="Arial" w:cs="Arial" w:hAnsi="Arial"/>
          <w:sz w:val="22"/>
          <w:szCs w:val="22"/>
        </w:rPr>
      </w:pPr>
      <w:r>
        <w:rPr>
          <w:rFonts w:ascii="Arial" w:cs="Arial" w:hAnsi="Arial"/>
          <w:sz w:val="22"/>
          <w:szCs w:val="22"/>
        </w:rPr>
        <w:t>Relevant training that supports this role includes:</w:t>
      </w:r>
    </w:p>
    <w:p w14:paraId="0000008E">
      <w:pPr>
        <w:numPr>
          <w:ilvl w:val="0"/>
          <w:numId w:val="6"/>
        </w:numPr>
        <w:rPr>
          <w:rFonts w:ascii="Arial" w:cs="Arial" w:hAnsi="Arial"/>
          <w:sz w:val="22"/>
          <w:szCs w:val="22"/>
        </w:rPr>
      </w:pPr>
      <w:r>
        <w:rPr>
          <w:rFonts w:ascii="Arial" w:cs="Arial" w:hAnsi="Arial"/>
          <w:sz w:val="22"/>
          <w:szCs w:val="22"/>
        </w:rPr>
        <w:t>Infection prevention and control training</w:t>
      </w:r>
    </w:p>
    <w:p w14:paraId="0000008F">
      <w:pPr>
        <w:numPr>
          <w:ilvl w:val="0"/>
          <w:numId w:val="6"/>
        </w:numPr>
        <w:rPr>
          <w:rFonts w:ascii="Arial" w:cs="Arial" w:hAnsi="Arial"/>
          <w:sz w:val="22"/>
          <w:szCs w:val="22"/>
        </w:rPr>
      </w:pPr>
      <w:r>
        <w:rPr>
          <w:rFonts w:ascii="Arial" w:cs="Arial" w:hAnsi="Arial"/>
          <w:sz w:val="22"/>
          <w:szCs w:val="22"/>
        </w:rPr>
        <w:t>Health and safety training</w:t>
      </w:r>
    </w:p>
    <w:p w14:paraId="00000090">
      <w:pPr>
        <w:numPr>
          <w:ilvl w:val="0"/>
          <w:numId w:val="6"/>
        </w:numPr>
        <w:rPr>
          <w:rFonts w:ascii="Arial" w:cs="Arial" w:hAnsi="Arial"/>
          <w:sz w:val="22"/>
          <w:szCs w:val="22"/>
        </w:rPr>
      </w:pPr>
      <w:r>
        <w:rPr>
          <w:rFonts w:ascii="Arial" w:cs="Arial" w:hAnsi="Arial"/>
          <w:sz w:val="22"/>
          <w:szCs w:val="22"/>
        </w:rPr>
        <w:t>Basic healthcare training</w:t>
      </w:r>
    </w:p>
    <w:p w14:paraId="00000091">
      <w:pPr>
        <w:rPr>
          <w:rFonts w:ascii="Arial" w:cs="Arial" w:hAnsi="Arial"/>
          <w:sz w:val="22"/>
          <w:szCs w:val="22"/>
        </w:rPr>
      </w:pPr>
      <w:r>
        <w:rPr>
          <w:rFonts w:ascii="Arial" w:cs="Arial" w:hAnsi="Arial"/>
          <w:sz w:val="22"/>
          <w:szCs w:val="22"/>
        </w:rPr>
        <w:t>These qualifications demonstrate my commitment to providing safe and effective patient care.</w:t>
      </w:r>
    </w:p>
    <w:p w14:paraId="00000092">
      <w:pPr>
        <w:rPr>
          <w:rFonts w:ascii="Arial" w:cs="Arial" w:hAnsi="Arial"/>
          <w:b/>
          <w:bCs/>
          <w:sz w:val="22"/>
          <w:szCs w:val="22"/>
        </w:rPr>
      </w:pPr>
      <w:r>
        <w:rPr>
          <w:rFonts w:ascii="Arial" w:cs="Arial" w:hAnsi="Arial"/>
          <w:b/>
          <w:bCs/>
          <w:sz w:val="22"/>
          <w:szCs w:val="22"/>
        </w:rPr>
        <w:t>Voluntary Work</w:t>
      </w:r>
    </w:p>
    <w:p w14:paraId="00000093">
      <w:pPr>
        <w:rPr>
          <w:rFonts w:ascii="Arial" w:cs="Arial" w:hAnsi="Arial"/>
          <w:sz w:val="22"/>
          <w:szCs w:val="22"/>
        </w:rPr>
      </w:pPr>
      <w:r>
        <w:rPr>
          <w:rFonts w:ascii="Arial" w:cs="Arial" w:hAnsi="Arial"/>
          <w:sz w:val="22"/>
          <w:szCs w:val="22"/>
        </w:rPr>
        <w:t>Volunteering in healthcare environments can provide additional experience and help develop essential employability skills. Voluntary work also demonstrates dedication and commitment to helping others.</w:t>
      </w:r>
    </w:p>
    <w:p w14:paraId="00000094">
      <w:pPr>
        <w:rPr>
          <w:rFonts w:ascii="Arial" w:cs="Arial" w:hAnsi="Arial"/>
          <w:sz w:val="22"/>
          <w:szCs w:val="22"/>
        </w:rPr>
      </w:pPr>
    </w:p>
    <w:p w14:paraId="00000095">
      <w:pPr>
        <w:rPr>
          <w:rFonts w:ascii="Arial" w:cs="Arial" w:hAnsi="Arial"/>
          <w:b/>
          <w:bCs/>
          <w:sz w:val="22"/>
          <w:szCs w:val="22"/>
        </w:rPr>
      </w:pPr>
    </w:p>
    <w:p w14:paraId="00000096">
      <w:pPr>
        <w:rPr>
          <w:rFonts w:ascii="Arial" w:cs="Arial" w:hAnsi="Arial"/>
          <w:b/>
          <w:bCs/>
          <w:sz w:val="22"/>
          <w:szCs w:val="22"/>
        </w:rPr>
      </w:pPr>
    </w:p>
    <w:p w14:paraId="00000097">
      <w:pPr>
        <w:rPr>
          <w:rFonts w:ascii="Arial" w:cs="Arial" w:hAnsi="Arial"/>
          <w:b/>
          <w:bCs/>
          <w:sz w:val="22"/>
          <w:szCs w:val="22"/>
        </w:rPr>
      </w:pPr>
      <w:r>
        <w:rPr>
          <w:rFonts w:ascii="Arial" w:cs="Arial" w:hAnsi="Arial"/>
          <w:b/>
          <w:bCs/>
          <w:sz w:val="22"/>
          <w:szCs w:val="22"/>
        </w:rPr>
        <w:t>Building My Personal Brand</w:t>
      </w:r>
    </w:p>
    <w:p w14:paraId="00000098">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Developing a strong personal brand is essential for improving employability in the healthcare sector. A personal brand reflects an individual’s professional values, skills, and reputation (Skills for Care, n.d.).</w:t>
      </w:r>
    </w:p>
    <w:p w14:paraId="00000099">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09A">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Creating a professional online presence through platforms such as LinkedIn allows individuals to showcase their qualifications, connect with professionals, and access employment opportunities. In addition, continuous professional development through training and workshops strengthens both competence and credibility within the field.</w:t>
      </w:r>
    </w:p>
    <w:p w14:paraId="0000009B">
      <w:pPr>
        <w:rPr>
          <w:rFonts w:ascii="Arial" w:cs="Arial" w:hAnsi="Arial"/>
          <w:b/>
          <w:bCs/>
          <w:sz w:val="22"/>
          <w:szCs w:val="22"/>
        </w:rPr>
      </w:pPr>
    </w:p>
    <w:p w14:paraId="0000009C">
      <w:pPr>
        <w:rPr>
          <w:rFonts w:ascii="Arial" w:cs="Arial" w:hAnsi="Arial"/>
          <w:sz w:val="22"/>
          <w:szCs w:val="22"/>
        </w:rPr>
      </w:pPr>
    </w:p>
    <w:p w14:paraId="0000009D">
      <w:pPr>
        <w:rPr>
          <w:rFonts w:ascii="Arial" w:cs="Arial" w:hAnsi="Arial"/>
          <w:b/>
          <w:bCs/>
          <w:sz w:val="22"/>
          <w:szCs w:val="22"/>
        </w:rPr>
      </w:pPr>
      <w:r>
        <w:rPr>
          <w:rFonts w:ascii="Arial" w:cs="Arial" w:hAnsi="Arial"/>
          <w:b/>
          <w:bCs/>
          <w:sz w:val="22"/>
          <w:szCs w:val="22"/>
        </w:rPr>
        <w:t>Professional Identity</w:t>
      </w:r>
    </w:p>
    <w:p w14:paraId="0000009E">
      <w:pPr>
        <w:rPr>
          <w:rFonts w:ascii="Arial" w:cs="Arial" w:hAnsi="Arial"/>
          <w:sz w:val="22"/>
          <w:szCs w:val="22"/>
        </w:rPr>
      </w:pPr>
      <w:r>
        <w:rPr>
          <w:rFonts w:ascii="Arial" w:cs="Arial" w:hAnsi="Arial"/>
          <w:sz w:val="22"/>
          <w:szCs w:val="22"/>
        </w:rPr>
        <w:t>My professional identity focuses on compassionate, patient-</w:t>
      </w:r>
      <w:r>
        <w:rPr>
          <w:rFonts w:ascii="Arial" w:cs="Arial" w:hAnsi="Arial"/>
          <w:sz w:val="22"/>
          <w:szCs w:val="22"/>
        </w:rPr>
        <w:t>centred</w:t>
      </w:r>
      <w:r>
        <w:rPr>
          <w:rFonts w:ascii="Arial" w:cs="Arial" w:hAnsi="Arial"/>
          <w:sz w:val="22"/>
          <w:szCs w:val="22"/>
        </w:rPr>
        <w:t xml:space="preserve"> care. I aim to demonstrate reliability, professionalism, and respect in every healthcare environment.</w:t>
      </w:r>
    </w:p>
    <w:p w14:paraId="0000009F">
      <w:pPr>
        <w:rPr>
          <w:rFonts w:ascii="Arial" w:cs="Arial" w:hAnsi="Arial"/>
          <w:b/>
          <w:bCs/>
          <w:sz w:val="22"/>
          <w:szCs w:val="22"/>
        </w:rPr>
      </w:pPr>
      <w:r>
        <w:rPr>
          <w:rFonts w:ascii="Arial" w:cs="Arial" w:hAnsi="Arial"/>
          <w:b/>
          <w:bCs/>
          <w:sz w:val="22"/>
          <w:szCs w:val="22"/>
        </w:rPr>
        <w:t>Online Presence</w:t>
      </w:r>
    </w:p>
    <w:p w14:paraId="000000A0">
      <w:pPr>
        <w:rPr>
          <w:rFonts w:ascii="Arial" w:cs="Arial" w:hAnsi="Arial"/>
          <w:sz w:val="22"/>
          <w:szCs w:val="22"/>
        </w:rPr>
      </w:pPr>
      <w:r>
        <w:rPr>
          <w:rFonts w:ascii="Arial" w:cs="Arial" w:hAnsi="Arial"/>
          <w:sz w:val="22"/>
          <w:szCs w:val="22"/>
        </w:rPr>
        <w:t>Creating a professional online presence can improve career opportunities. Platforms such as LinkedIn allow individuals to:</w:t>
      </w:r>
    </w:p>
    <w:p w14:paraId="000000A1">
      <w:pPr>
        <w:numPr>
          <w:ilvl w:val="0"/>
          <w:numId w:val="7"/>
        </w:numPr>
        <w:rPr>
          <w:rFonts w:ascii="Arial" w:cs="Arial" w:hAnsi="Arial"/>
          <w:sz w:val="22"/>
          <w:szCs w:val="22"/>
        </w:rPr>
      </w:pPr>
      <w:r>
        <w:rPr>
          <w:rFonts w:ascii="Arial" w:cs="Arial" w:hAnsi="Arial"/>
          <w:sz w:val="22"/>
          <w:szCs w:val="22"/>
        </w:rPr>
        <w:t>Showcase professional skills and qualifications</w:t>
      </w:r>
    </w:p>
    <w:p w14:paraId="000000A2">
      <w:pPr>
        <w:numPr>
          <w:ilvl w:val="0"/>
          <w:numId w:val="7"/>
        </w:numPr>
        <w:rPr>
          <w:rFonts w:ascii="Arial" w:cs="Arial" w:hAnsi="Arial"/>
          <w:sz w:val="22"/>
          <w:szCs w:val="22"/>
        </w:rPr>
      </w:pPr>
      <w:r>
        <w:rPr>
          <w:rFonts w:ascii="Arial" w:cs="Arial" w:hAnsi="Arial"/>
          <w:sz w:val="22"/>
          <w:szCs w:val="22"/>
        </w:rPr>
        <w:t>Connect with healthcare professionals</w:t>
      </w:r>
    </w:p>
    <w:p w14:paraId="000000A3">
      <w:pPr>
        <w:numPr>
          <w:ilvl w:val="0"/>
          <w:numId w:val="7"/>
        </w:numPr>
        <w:rPr>
          <w:rFonts w:ascii="Arial" w:cs="Arial" w:hAnsi="Arial"/>
          <w:sz w:val="22"/>
          <w:szCs w:val="22"/>
        </w:rPr>
      </w:pPr>
      <w:r>
        <w:rPr>
          <w:rFonts w:ascii="Arial" w:cs="Arial" w:hAnsi="Arial"/>
          <w:sz w:val="22"/>
          <w:szCs w:val="22"/>
        </w:rPr>
        <w:t>Access job opportunities and career advice</w:t>
      </w:r>
    </w:p>
    <w:p w14:paraId="000000A4">
      <w:pPr>
        <w:rPr>
          <w:rFonts w:ascii="Arial" w:cs="Arial" w:hAnsi="Arial"/>
          <w:b/>
          <w:bCs/>
          <w:sz w:val="22"/>
          <w:szCs w:val="22"/>
        </w:rPr>
      </w:pPr>
      <w:r>
        <w:rPr>
          <w:rFonts w:ascii="Arial" w:cs="Arial" w:hAnsi="Arial"/>
          <w:b/>
          <w:bCs/>
          <w:sz w:val="22"/>
          <w:szCs w:val="22"/>
        </w:rPr>
        <w:t>Continuous Professional Development</w:t>
      </w:r>
    </w:p>
    <w:p w14:paraId="000000A5">
      <w:pPr>
        <w:rPr>
          <w:rFonts w:ascii="Arial" w:cs="Arial" w:hAnsi="Arial"/>
          <w:sz w:val="22"/>
          <w:szCs w:val="22"/>
        </w:rPr>
      </w:pPr>
      <w:r>
        <w:rPr>
          <w:rFonts w:ascii="Arial" w:cs="Arial" w:hAnsi="Arial"/>
          <w:sz w:val="22"/>
          <w:szCs w:val="22"/>
        </w:rPr>
        <w:t xml:space="preserve">Developing a personal brand also involves continuous learning. Attending training </w:t>
      </w:r>
      <w:r>
        <w:rPr>
          <w:rFonts w:ascii="Arial" w:cs="Arial" w:hAnsi="Arial"/>
          <w:sz w:val="22"/>
          <w:szCs w:val="22"/>
        </w:rPr>
        <w:t>programmes</w:t>
      </w:r>
      <w:r>
        <w:rPr>
          <w:rFonts w:ascii="Arial" w:cs="Arial" w:hAnsi="Arial"/>
          <w:sz w:val="22"/>
          <w:szCs w:val="22"/>
        </w:rPr>
        <w:t>, workshops, and healthcare seminars will strengthen my professional knowledge and skills.</w:t>
      </w:r>
    </w:p>
    <w:p w14:paraId="000000A6">
      <w:pPr>
        <w:rPr>
          <w:rFonts w:ascii="Arial" w:cs="Arial" w:hAnsi="Arial"/>
          <w:sz w:val="22"/>
          <w:szCs w:val="22"/>
        </w:rPr>
      </w:pPr>
    </w:p>
    <w:p w14:paraId="000000A7">
      <w:pPr>
        <w:rPr>
          <w:rFonts w:ascii="Arial" w:cs="Arial" w:hAnsi="Arial"/>
          <w:b/>
          <w:bCs/>
          <w:sz w:val="22"/>
          <w:szCs w:val="22"/>
        </w:rPr>
      </w:pPr>
    </w:p>
    <w:p w14:paraId="000000A8">
      <w:pPr>
        <w:rPr>
          <w:rFonts w:ascii="Arial" w:cs="Arial" w:hAnsi="Arial"/>
          <w:b/>
          <w:bCs/>
          <w:sz w:val="22"/>
          <w:szCs w:val="22"/>
        </w:rPr>
      </w:pPr>
      <w:r>
        <w:rPr>
          <w:rFonts w:ascii="Arial" w:cs="Arial" w:hAnsi="Arial"/>
          <w:b/>
          <w:bCs/>
          <w:sz w:val="22"/>
          <w:szCs w:val="22"/>
        </w:rPr>
        <w:t>Value I Can Add to the Role</w:t>
      </w:r>
    </w:p>
    <w:p w14:paraId="000000A9">
      <w:pPr>
        <w:rPr>
          <w:rFonts w:ascii="Arial" w:cs="Arial" w:hAnsi="Arial"/>
          <w:sz w:val="22"/>
          <w:szCs w:val="22"/>
        </w:rPr>
      </w:pPr>
      <w:r>
        <w:rPr>
          <w:rFonts w:ascii="Arial" w:cs="Arial" w:hAnsi="Arial"/>
          <w:sz w:val="22"/>
          <w:szCs w:val="22"/>
        </w:rPr>
        <w:t xml:space="preserve">Every employee should identify the value they bring to an </w:t>
      </w:r>
      <w:r>
        <w:rPr>
          <w:rFonts w:ascii="Arial" w:cs="Arial" w:hAnsi="Arial"/>
          <w:sz w:val="22"/>
          <w:szCs w:val="22"/>
        </w:rPr>
        <w:t>organisation</w:t>
      </w:r>
      <w:r>
        <w:rPr>
          <w:rFonts w:ascii="Arial" w:cs="Arial" w:hAnsi="Arial"/>
          <w:sz w:val="22"/>
          <w:szCs w:val="22"/>
        </w:rPr>
        <w:t>.</w:t>
      </w:r>
    </w:p>
    <w:p w14:paraId="000000AA">
      <w:pPr>
        <w:rPr>
          <w:rFonts w:ascii="Arial" w:cs="Arial" w:hAnsi="Arial"/>
          <w:sz w:val="22"/>
          <w:szCs w:val="22"/>
        </w:rPr>
      </w:pPr>
      <w:r>
        <w:rPr>
          <w:rFonts w:ascii="Arial" w:cs="Arial" w:hAnsi="Arial"/>
          <w:sz w:val="22"/>
          <w:szCs w:val="22"/>
        </w:rPr>
        <w:t>My unique strengths include:</w:t>
      </w:r>
    </w:p>
    <w:p w14:paraId="000000AB">
      <w:pPr>
        <w:rPr>
          <w:rFonts w:ascii="Arial" w:cs="Arial" w:hAnsi="Arial"/>
          <w:b/>
          <w:bCs/>
          <w:sz w:val="22"/>
          <w:szCs w:val="22"/>
        </w:rPr>
      </w:pPr>
      <w:r>
        <w:rPr>
          <w:rFonts w:ascii="Arial" w:cs="Arial" w:hAnsi="Arial"/>
          <w:b/>
          <w:bCs/>
          <w:sz w:val="22"/>
          <w:szCs w:val="22"/>
        </w:rPr>
        <w:t>Compassionate Patient Care</w:t>
      </w:r>
    </w:p>
    <w:p w14:paraId="000000AC">
      <w:pPr>
        <w:rPr>
          <w:rFonts w:ascii="Arial" w:cs="Arial" w:hAnsi="Arial"/>
          <w:sz w:val="22"/>
          <w:szCs w:val="22"/>
        </w:rPr>
      </w:pPr>
      <w:r>
        <w:rPr>
          <w:rFonts w:ascii="Arial" w:cs="Arial" w:hAnsi="Arial"/>
          <w:sz w:val="22"/>
          <w:szCs w:val="22"/>
        </w:rPr>
        <w:t xml:space="preserve">I </w:t>
      </w:r>
      <w:r>
        <w:rPr>
          <w:rFonts w:ascii="Arial" w:cs="Arial" w:hAnsi="Arial"/>
          <w:sz w:val="22"/>
          <w:szCs w:val="22"/>
        </w:rPr>
        <w:t>prioritise</w:t>
      </w:r>
      <w:r>
        <w:rPr>
          <w:rFonts w:ascii="Arial" w:cs="Arial" w:hAnsi="Arial"/>
          <w:sz w:val="22"/>
          <w:szCs w:val="22"/>
        </w:rPr>
        <w:t xml:space="preserve"> patient dignity, comfort, and emotional support when providing care.</w:t>
      </w:r>
    </w:p>
    <w:p w14:paraId="000000AD">
      <w:pPr>
        <w:rPr>
          <w:rFonts w:ascii="Arial" w:cs="Arial" w:hAnsi="Arial"/>
          <w:b/>
          <w:bCs/>
          <w:sz w:val="22"/>
          <w:szCs w:val="22"/>
        </w:rPr>
      </w:pPr>
      <w:r>
        <w:rPr>
          <w:rFonts w:ascii="Arial" w:cs="Arial" w:hAnsi="Arial"/>
          <w:b/>
          <w:bCs/>
          <w:sz w:val="22"/>
          <w:szCs w:val="22"/>
        </w:rPr>
        <w:t>Strong Work Ethic</w:t>
      </w:r>
    </w:p>
    <w:p w14:paraId="000000AE">
      <w:pPr>
        <w:rPr>
          <w:rFonts w:ascii="Arial" w:cs="Arial" w:hAnsi="Arial"/>
          <w:sz w:val="22"/>
          <w:szCs w:val="22"/>
        </w:rPr>
      </w:pPr>
      <w:r>
        <w:rPr>
          <w:rFonts w:ascii="Arial" w:cs="Arial" w:hAnsi="Arial"/>
          <w:sz w:val="22"/>
          <w:szCs w:val="22"/>
        </w:rPr>
        <w:t>I am committed to performing my responsibilities effectively and maintaining professional standards.</w:t>
      </w:r>
    </w:p>
    <w:p w14:paraId="000000AF">
      <w:pPr>
        <w:rPr>
          <w:rFonts w:ascii="Arial" w:cs="Arial" w:hAnsi="Arial"/>
          <w:b/>
          <w:bCs/>
          <w:sz w:val="22"/>
          <w:szCs w:val="22"/>
        </w:rPr>
      </w:pPr>
      <w:r>
        <w:rPr>
          <w:rFonts w:ascii="Arial" w:cs="Arial" w:hAnsi="Arial"/>
          <w:b/>
          <w:bCs/>
          <w:sz w:val="22"/>
          <w:szCs w:val="22"/>
        </w:rPr>
        <w:t>Cultural Awareness</w:t>
      </w:r>
    </w:p>
    <w:p w14:paraId="000000B0">
      <w:pPr>
        <w:rPr>
          <w:rFonts w:ascii="Arial" w:cs="Arial" w:hAnsi="Arial"/>
          <w:sz w:val="22"/>
          <w:szCs w:val="22"/>
        </w:rPr>
      </w:pPr>
      <w:r>
        <w:rPr>
          <w:rFonts w:ascii="Arial" w:cs="Arial" w:hAnsi="Arial"/>
          <w:sz w:val="22"/>
          <w:szCs w:val="22"/>
        </w:rPr>
        <w:t>Healthcare services in the UK serve diverse populations. Understanding cultural differences allows healthcare professionals to provide inclusive and respectful care.</w:t>
      </w:r>
    </w:p>
    <w:p w14:paraId="000000B1">
      <w:pPr>
        <w:rPr>
          <w:rFonts w:ascii="Arial" w:cs="Arial" w:hAnsi="Arial"/>
          <w:sz w:val="22"/>
          <w:szCs w:val="22"/>
        </w:rPr>
      </w:pPr>
      <w:r>
        <w:rPr>
          <w:rFonts w:ascii="Arial" w:cs="Arial" w:hAnsi="Arial"/>
          <w:sz w:val="22"/>
          <w:szCs w:val="22"/>
        </w:rPr>
        <w:t>These qualities can contribute positively to patient care and improve healthcare service delivery.</w:t>
      </w:r>
    </w:p>
    <w:p w14:paraId="000000B2">
      <w:pPr>
        <w:rPr>
          <w:rFonts w:ascii="Arial" w:cs="Arial" w:hAnsi="Arial"/>
          <w:sz w:val="22"/>
          <w:szCs w:val="22"/>
        </w:rPr>
      </w:pPr>
    </w:p>
    <w:p w14:paraId="000000B3">
      <w:pPr>
        <w:rPr>
          <w:rFonts w:ascii="Arial" w:cs="Arial" w:hAnsi="Arial"/>
          <w:b/>
          <w:bCs/>
          <w:sz w:val="22"/>
          <w:szCs w:val="22"/>
        </w:rPr>
      </w:pPr>
      <w:r>
        <w:rPr>
          <w:rFonts w:ascii="Arial" w:cs="Arial" w:hAnsi="Arial"/>
          <w:b/>
          <w:bCs/>
          <w:sz w:val="22"/>
          <w:szCs w:val="22"/>
        </w:rPr>
        <w:t>Action Plan and Timeline (Five Years)</w:t>
      </w:r>
    </w:p>
    <w:p w14:paraId="000000B4">
      <w:pPr>
        <w:rPr>
          <w:rFonts w:ascii="Arial" w:cs="Arial" w:hAnsi="Arial"/>
          <w:sz w:val="22"/>
          <w:szCs w:val="22"/>
        </w:rPr>
      </w:pPr>
      <w:r>
        <w:rPr>
          <w:rFonts w:ascii="Arial" w:cs="Arial" w:hAnsi="Arial"/>
          <w:sz w:val="22"/>
          <w:szCs w:val="22"/>
        </w:rPr>
        <w:t>To achieve my goal of becoming a successful Healthcare Assistant, I have developed a five-year action plan.</w:t>
      </w:r>
    </w:p>
    <w:p w14:paraId="000000B5">
      <w:pPr>
        <w:rPr>
          <w:rFonts w:ascii="Arial" w:cs="Arial" w:hAnsi="Arial"/>
          <w:sz w:val="22"/>
          <w:szCs w:val="22"/>
        </w:rPr>
      </w:pPr>
      <w:r>
        <w:rPr>
          <w:rFonts w:ascii="Arial" w:cs="Arial" w:hAnsi="Arial"/>
          <w:b/>
          <w:bCs/>
          <w:sz w:val="22"/>
          <w:szCs w:val="22"/>
        </w:rPr>
        <w:t>Year 1</w:t>
      </w:r>
    </w:p>
    <w:p w14:paraId="000000B6">
      <w:pPr>
        <w:numPr>
          <w:ilvl w:val="0"/>
          <w:numId w:val="8"/>
        </w:numPr>
        <w:rPr>
          <w:rFonts w:ascii="Arial" w:cs="Arial" w:hAnsi="Arial"/>
          <w:sz w:val="22"/>
          <w:szCs w:val="22"/>
        </w:rPr>
      </w:pPr>
      <w:r>
        <w:rPr>
          <w:rFonts w:ascii="Arial" w:cs="Arial" w:hAnsi="Arial"/>
          <w:sz w:val="22"/>
          <w:szCs w:val="22"/>
        </w:rPr>
        <w:t>Gain additional experience in healthcare settings</w:t>
      </w:r>
    </w:p>
    <w:p w14:paraId="000000B7">
      <w:pPr>
        <w:numPr>
          <w:ilvl w:val="0"/>
          <w:numId w:val="8"/>
        </w:numPr>
        <w:rPr>
          <w:rFonts w:ascii="Arial" w:cs="Arial" w:hAnsi="Arial"/>
          <w:sz w:val="22"/>
          <w:szCs w:val="22"/>
        </w:rPr>
      </w:pPr>
      <w:r>
        <w:rPr>
          <w:rFonts w:ascii="Arial" w:cs="Arial" w:hAnsi="Arial"/>
          <w:sz w:val="22"/>
          <w:szCs w:val="22"/>
        </w:rPr>
        <w:t>Improve communication and teamwork skills</w:t>
      </w:r>
    </w:p>
    <w:p w14:paraId="000000B8">
      <w:pPr>
        <w:rPr>
          <w:rFonts w:ascii="Arial" w:cs="Arial" w:hAnsi="Arial"/>
          <w:b/>
          <w:bCs/>
          <w:sz w:val="22"/>
          <w:szCs w:val="22"/>
        </w:rPr>
      </w:pPr>
      <w:r>
        <w:rPr>
          <w:rFonts w:ascii="Arial" w:cs="Arial" w:hAnsi="Arial"/>
          <w:b/>
          <w:bCs/>
          <w:sz w:val="22"/>
          <w:szCs w:val="22"/>
        </w:rPr>
        <w:t>Year 2</w:t>
      </w:r>
    </w:p>
    <w:p w14:paraId="000000B9">
      <w:pPr>
        <w:numPr>
          <w:ilvl w:val="0"/>
          <w:numId w:val="9"/>
        </w:numPr>
        <w:rPr>
          <w:rFonts w:ascii="Arial" w:cs="Arial" w:hAnsi="Arial"/>
          <w:sz w:val="22"/>
          <w:szCs w:val="22"/>
        </w:rPr>
      </w:pPr>
      <w:r>
        <w:rPr>
          <w:rFonts w:ascii="Arial" w:cs="Arial" w:hAnsi="Arial"/>
          <w:sz w:val="22"/>
          <w:szCs w:val="22"/>
        </w:rPr>
        <w:t>Enrol on other Health &amp; Social Care related courses</w:t>
      </w:r>
    </w:p>
    <w:p w14:paraId="000000BA">
      <w:pPr>
        <w:numPr>
          <w:ilvl w:val="0"/>
          <w:numId w:val="9"/>
        </w:numPr>
        <w:rPr>
          <w:rFonts w:ascii="Arial" w:cs="Arial" w:hAnsi="Arial"/>
          <w:sz w:val="22"/>
          <w:szCs w:val="22"/>
        </w:rPr>
      </w:pPr>
      <w:r>
        <w:rPr>
          <w:rFonts w:ascii="Arial" w:cs="Arial" w:hAnsi="Arial"/>
          <w:sz w:val="22"/>
          <w:szCs w:val="22"/>
        </w:rPr>
        <w:t xml:space="preserve">Attend safeguarding and first aid training </w:t>
      </w:r>
      <w:r>
        <w:rPr>
          <w:rFonts w:ascii="Arial" w:cs="Arial" w:hAnsi="Arial"/>
          <w:sz w:val="22"/>
          <w:szCs w:val="22"/>
        </w:rPr>
        <w:t>programmes</w:t>
      </w:r>
    </w:p>
    <w:p w14:paraId="000000BB">
      <w:pPr>
        <w:rPr>
          <w:rFonts w:ascii="Arial" w:cs="Arial" w:hAnsi="Arial"/>
          <w:b/>
          <w:bCs/>
          <w:sz w:val="22"/>
          <w:szCs w:val="22"/>
        </w:rPr>
      </w:pPr>
      <w:r>
        <w:rPr>
          <w:rFonts w:ascii="Arial" w:cs="Arial" w:hAnsi="Arial"/>
          <w:b/>
          <w:bCs/>
          <w:sz w:val="22"/>
          <w:szCs w:val="22"/>
        </w:rPr>
        <w:t>Year 3</w:t>
      </w:r>
    </w:p>
    <w:p w14:paraId="000000BC">
      <w:pPr>
        <w:numPr>
          <w:ilvl w:val="0"/>
          <w:numId w:val="10"/>
        </w:numPr>
        <w:rPr>
          <w:rFonts w:ascii="Arial" w:cs="Arial" w:hAnsi="Arial"/>
          <w:sz w:val="22"/>
          <w:szCs w:val="22"/>
        </w:rPr>
      </w:pPr>
      <w:r>
        <w:rPr>
          <w:rFonts w:ascii="Arial" w:cs="Arial" w:hAnsi="Arial"/>
          <w:sz w:val="22"/>
          <w:szCs w:val="22"/>
        </w:rPr>
        <w:t>Gain more patient care experience</w:t>
      </w:r>
    </w:p>
    <w:p w14:paraId="000000BD">
      <w:pPr>
        <w:numPr>
          <w:ilvl w:val="0"/>
          <w:numId w:val="10"/>
        </w:numPr>
        <w:rPr>
          <w:rFonts w:ascii="Arial" w:cs="Arial" w:hAnsi="Arial"/>
          <w:sz w:val="22"/>
          <w:szCs w:val="22"/>
        </w:rPr>
      </w:pPr>
      <w:r>
        <w:rPr>
          <w:rFonts w:ascii="Arial" w:cs="Arial" w:hAnsi="Arial"/>
          <w:sz w:val="22"/>
          <w:szCs w:val="22"/>
        </w:rPr>
        <w:t>Attend professional development workshops</w:t>
      </w:r>
    </w:p>
    <w:p w14:paraId="000000BE">
      <w:pPr>
        <w:rPr>
          <w:rFonts w:ascii="Arial" w:cs="Arial" w:hAnsi="Arial"/>
          <w:b/>
          <w:bCs/>
          <w:sz w:val="22"/>
          <w:szCs w:val="22"/>
        </w:rPr>
      </w:pPr>
      <w:r>
        <w:rPr>
          <w:rFonts w:ascii="Arial" w:cs="Arial" w:hAnsi="Arial"/>
          <w:b/>
          <w:bCs/>
          <w:sz w:val="22"/>
          <w:szCs w:val="22"/>
        </w:rPr>
        <w:t>Year 4</w:t>
      </w:r>
    </w:p>
    <w:p w14:paraId="000000BF">
      <w:pPr>
        <w:numPr>
          <w:ilvl w:val="0"/>
          <w:numId w:val="11"/>
        </w:numPr>
        <w:rPr>
          <w:rFonts w:ascii="Arial" w:cs="Arial" w:hAnsi="Arial"/>
          <w:sz w:val="22"/>
          <w:szCs w:val="22"/>
        </w:rPr>
      </w:pPr>
      <w:r>
        <w:rPr>
          <w:rFonts w:ascii="Arial" w:cs="Arial" w:hAnsi="Arial"/>
          <w:sz w:val="22"/>
          <w:szCs w:val="22"/>
        </w:rPr>
        <w:t xml:space="preserve">Develop </w:t>
      </w:r>
      <w:r>
        <w:rPr>
          <w:rFonts w:ascii="Arial" w:cs="Arial" w:hAnsi="Arial"/>
          <w:sz w:val="22"/>
          <w:szCs w:val="22"/>
        </w:rPr>
        <w:t>specialised</w:t>
      </w:r>
      <w:r>
        <w:rPr>
          <w:rFonts w:ascii="Arial" w:cs="Arial" w:hAnsi="Arial"/>
          <w:sz w:val="22"/>
          <w:szCs w:val="22"/>
        </w:rPr>
        <w:t xml:space="preserve"> skills such as dementia care or mental health support</w:t>
      </w:r>
    </w:p>
    <w:p w14:paraId="000000C0">
      <w:pPr>
        <w:rPr>
          <w:rFonts w:ascii="Arial" w:cs="Arial" w:hAnsi="Arial"/>
          <w:b/>
          <w:bCs/>
          <w:sz w:val="22"/>
          <w:szCs w:val="22"/>
        </w:rPr>
      </w:pPr>
      <w:r>
        <w:rPr>
          <w:rFonts w:ascii="Arial" w:cs="Arial" w:hAnsi="Arial"/>
          <w:b/>
          <w:bCs/>
          <w:sz w:val="22"/>
          <w:szCs w:val="22"/>
        </w:rPr>
        <w:t>Year 5</w:t>
      </w:r>
    </w:p>
    <w:p w14:paraId="000000C1">
      <w:pPr>
        <w:numPr>
          <w:ilvl w:val="0"/>
          <w:numId w:val="12"/>
        </w:numPr>
        <w:rPr>
          <w:rFonts w:ascii="Arial" w:cs="Arial" w:hAnsi="Arial"/>
          <w:sz w:val="22"/>
          <w:szCs w:val="22"/>
        </w:rPr>
      </w:pPr>
      <w:r>
        <w:rPr>
          <w:rFonts w:ascii="Arial" w:cs="Arial" w:hAnsi="Arial"/>
          <w:sz w:val="22"/>
          <w:szCs w:val="22"/>
        </w:rPr>
        <w:t xml:space="preserve">Apply for advanced healthcare roles or further training such as nursing </w:t>
      </w:r>
      <w:r>
        <w:rPr>
          <w:rFonts w:ascii="Arial" w:cs="Arial" w:hAnsi="Arial"/>
          <w:sz w:val="22"/>
          <w:szCs w:val="22"/>
        </w:rPr>
        <w:t>programmes</w:t>
      </w:r>
    </w:p>
    <w:p w14:paraId="000000C2">
      <w:pPr>
        <w:rPr>
          <w:rFonts w:ascii="Arial" w:cs="Arial" w:hAnsi="Arial"/>
          <w:sz w:val="22"/>
          <w:szCs w:val="22"/>
        </w:rPr>
      </w:pPr>
      <w:r>
        <w:rPr>
          <w:rFonts w:ascii="Arial" w:cs="Arial" w:hAnsi="Arial"/>
          <w:sz w:val="22"/>
          <w:szCs w:val="22"/>
        </w:rPr>
        <w:t>This plan will support gradual development of professional knowledge and skills.</w:t>
      </w:r>
    </w:p>
    <w:p w14:paraId="000000C3">
      <w:pPr>
        <w:rPr>
          <w:rFonts w:ascii="Arial" w:cs="Arial" w:hAnsi="Arial"/>
          <w:sz w:val="22"/>
          <w:szCs w:val="22"/>
        </w:rPr>
      </w:pPr>
    </w:p>
    <w:p w14:paraId="000000C4">
      <w:pPr>
        <w:rPr>
          <w:rFonts w:ascii="Arial" w:cs="Arial" w:hAnsi="Arial"/>
          <w:b/>
          <w:bCs/>
          <w:sz w:val="22"/>
          <w:szCs w:val="22"/>
        </w:rPr>
      </w:pPr>
      <w:r>
        <w:rPr>
          <w:rFonts w:ascii="Arial" w:cs="Arial" w:hAnsi="Arial"/>
          <w:b/>
          <w:bCs/>
          <w:sz w:val="22"/>
          <w:szCs w:val="22"/>
        </w:rPr>
        <w:t>Resources Required for Skill Development</w:t>
      </w:r>
    </w:p>
    <w:p w14:paraId="000000C5">
      <w:pPr>
        <w:rPr>
          <w:rFonts w:ascii="Arial" w:cs="Arial" w:hAnsi="Arial"/>
          <w:sz w:val="22"/>
          <w:szCs w:val="22"/>
        </w:rPr>
      </w:pPr>
      <w:r>
        <w:rPr>
          <w:rFonts w:ascii="Arial" w:cs="Arial" w:hAnsi="Arial"/>
          <w:sz w:val="22"/>
          <w:szCs w:val="22"/>
        </w:rPr>
        <w:t>Achieving career goals in healthcare requires access to several important resources.</w:t>
      </w:r>
    </w:p>
    <w:p w14:paraId="000000C6">
      <w:pPr>
        <w:rPr>
          <w:rFonts w:ascii="Arial" w:cs="Arial" w:hAnsi="Arial"/>
          <w:b/>
          <w:bCs/>
          <w:sz w:val="22"/>
          <w:szCs w:val="22"/>
        </w:rPr>
      </w:pPr>
      <w:r>
        <w:rPr>
          <w:rFonts w:ascii="Arial" w:cs="Arial" w:hAnsi="Arial"/>
          <w:b/>
          <w:bCs/>
          <w:sz w:val="22"/>
          <w:szCs w:val="22"/>
        </w:rPr>
        <w:t>Education and Training</w:t>
      </w:r>
    </w:p>
    <w:p w14:paraId="000000C7">
      <w:pPr>
        <w:rPr>
          <w:rFonts w:ascii="Arial" w:cs="Arial" w:hAnsi="Arial"/>
          <w:sz w:val="22"/>
          <w:szCs w:val="22"/>
        </w:rPr>
      </w:pPr>
      <w:r>
        <w:rPr>
          <w:rFonts w:ascii="Arial" w:cs="Arial" w:hAnsi="Arial"/>
          <w:sz w:val="22"/>
          <w:szCs w:val="22"/>
        </w:rPr>
        <w:t xml:space="preserve">Formal education </w:t>
      </w:r>
      <w:r>
        <w:rPr>
          <w:rFonts w:ascii="Arial" w:cs="Arial" w:hAnsi="Arial"/>
          <w:sz w:val="22"/>
          <w:szCs w:val="22"/>
        </w:rPr>
        <w:t>programmes</w:t>
      </w:r>
      <w:r>
        <w:rPr>
          <w:rFonts w:ascii="Arial" w:cs="Arial" w:hAnsi="Arial"/>
          <w:sz w:val="22"/>
          <w:szCs w:val="22"/>
        </w:rPr>
        <w:t xml:space="preserve"> provide the theoretical knowledge required for healthcare practice.</w:t>
      </w:r>
    </w:p>
    <w:p w14:paraId="000000C8">
      <w:pPr>
        <w:rPr>
          <w:rFonts w:ascii="Arial" w:cs="Arial" w:hAnsi="Arial"/>
          <w:b/>
          <w:bCs/>
          <w:sz w:val="22"/>
          <w:szCs w:val="22"/>
        </w:rPr>
      </w:pPr>
      <w:r>
        <w:rPr>
          <w:rFonts w:ascii="Arial" w:cs="Arial" w:hAnsi="Arial"/>
          <w:b/>
          <w:bCs/>
          <w:sz w:val="22"/>
          <w:szCs w:val="22"/>
        </w:rPr>
        <w:t xml:space="preserve">Professional </w:t>
      </w:r>
      <w:r>
        <w:rPr>
          <w:rFonts w:ascii="Arial" w:cs="Arial" w:hAnsi="Arial"/>
          <w:b/>
          <w:bCs/>
          <w:sz w:val="22"/>
          <w:szCs w:val="22"/>
        </w:rPr>
        <w:t>Organisations</w:t>
      </w:r>
    </w:p>
    <w:p w14:paraId="000000C9">
      <w:pPr>
        <w:rPr>
          <w:rFonts w:ascii="Arial" w:cs="Arial" w:hAnsi="Arial"/>
          <w:sz w:val="22"/>
          <w:szCs w:val="22"/>
        </w:rPr>
      </w:pPr>
      <w:r>
        <w:rPr>
          <w:rFonts w:ascii="Arial" w:cs="Arial" w:hAnsi="Arial"/>
          <w:sz w:val="22"/>
          <w:szCs w:val="22"/>
        </w:rPr>
        <w:t xml:space="preserve">Professional healthcare </w:t>
      </w:r>
      <w:r>
        <w:rPr>
          <w:rFonts w:ascii="Arial" w:cs="Arial" w:hAnsi="Arial"/>
          <w:sz w:val="22"/>
          <w:szCs w:val="22"/>
        </w:rPr>
        <w:t>organisations</w:t>
      </w:r>
      <w:r>
        <w:rPr>
          <w:rFonts w:ascii="Arial" w:cs="Arial" w:hAnsi="Arial"/>
          <w:sz w:val="22"/>
          <w:szCs w:val="22"/>
        </w:rPr>
        <w:t xml:space="preserve"> provide guidelines, training opportunities, and professional support.</w:t>
      </w:r>
    </w:p>
    <w:p w14:paraId="000000CA">
      <w:pPr>
        <w:rPr>
          <w:rFonts w:ascii="Arial" w:cs="Arial" w:hAnsi="Arial"/>
          <w:b/>
          <w:bCs/>
          <w:sz w:val="22"/>
          <w:szCs w:val="22"/>
        </w:rPr>
      </w:pPr>
      <w:r>
        <w:rPr>
          <w:rFonts w:ascii="Arial" w:cs="Arial" w:hAnsi="Arial"/>
          <w:b/>
          <w:bCs/>
          <w:sz w:val="22"/>
          <w:szCs w:val="22"/>
        </w:rPr>
        <w:t>Mentorship</w:t>
      </w:r>
    </w:p>
    <w:p w14:paraId="000000CB">
      <w:pPr>
        <w:rPr>
          <w:rFonts w:ascii="Arial" w:cs="Arial" w:hAnsi="Arial"/>
          <w:sz w:val="22"/>
          <w:szCs w:val="22"/>
        </w:rPr>
      </w:pPr>
      <w:r>
        <w:rPr>
          <w:rFonts w:ascii="Arial" w:cs="Arial" w:hAnsi="Arial"/>
          <w:sz w:val="22"/>
          <w:szCs w:val="22"/>
        </w:rPr>
        <w:t>Guidance from experienced healthcare professionals can help improve skills and provide career advice.</w:t>
      </w:r>
    </w:p>
    <w:p w14:paraId="000000CC">
      <w:pPr>
        <w:rPr>
          <w:rFonts w:ascii="Arial" w:cs="Arial" w:hAnsi="Arial"/>
          <w:b/>
          <w:bCs/>
          <w:sz w:val="22"/>
          <w:szCs w:val="22"/>
        </w:rPr>
      </w:pPr>
      <w:r>
        <w:rPr>
          <w:rFonts w:ascii="Arial" w:cs="Arial" w:hAnsi="Arial"/>
          <w:b/>
          <w:bCs/>
          <w:sz w:val="22"/>
          <w:szCs w:val="22"/>
        </w:rPr>
        <w:t>Online Learning Platforms</w:t>
      </w:r>
    </w:p>
    <w:p w14:paraId="000000CD">
      <w:pPr>
        <w:rPr>
          <w:rFonts w:ascii="Arial" w:cs="Arial" w:hAnsi="Arial"/>
          <w:sz w:val="22"/>
          <w:szCs w:val="22"/>
        </w:rPr>
      </w:pPr>
      <w:r>
        <w:rPr>
          <w:rFonts w:ascii="Arial" w:cs="Arial" w:hAnsi="Arial"/>
          <w:sz w:val="22"/>
          <w:szCs w:val="22"/>
        </w:rPr>
        <w:t xml:space="preserve">Online courses and training </w:t>
      </w:r>
      <w:r>
        <w:rPr>
          <w:rFonts w:ascii="Arial" w:cs="Arial" w:hAnsi="Arial"/>
          <w:sz w:val="22"/>
          <w:szCs w:val="22"/>
        </w:rPr>
        <w:t>programmes</w:t>
      </w:r>
      <w:r>
        <w:rPr>
          <w:rFonts w:ascii="Arial" w:cs="Arial" w:hAnsi="Arial"/>
          <w:sz w:val="22"/>
          <w:szCs w:val="22"/>
        </w:rPr>
        <w:t xml:space="preserve"> can support learning in areas such as safeguarding, infection control, and patient care.</w:t>
      </w:r>
    </w:p>
    <w:p w14:paraId="000000CE">
      <w:pPr>
        <w:rPr>
          <w:rFonts w:ascii="Arial" w:cs="Arial" w:hAnsi="Arial"/>
          <w:sz w:val="22"/>
          <w:szCs w:val="22"/>
        </w:rPr>
      </w:pPr>
    </w:p>
    <w:p w14:paraId="000000CF">
      <w:pPr>
        <w:rPr>
          <w:rFonts w:ascii="Arial" w:cs="Arial" w:hAnsi="Arial"/>
          <w:b/>
          <w:bCs/>
          <w:sz w:val="22"/>
          <w:szCs w:val="22"/>
        </w:rPr>
      </w:pPr>
      <w:r>
        <w:rPr>
          <w:rFonts w:ascii="Arial" w:cs="Arial" w:hAnsi="Arial"/>
          <w:b/>
          <w:bCs/>
          <w:sz w:val="22"/>
          <w:szCs w:val="22"/>
        </w:rPr>
        <w:t>Communicating My Skills to Employers</w:t>
      </w:r>
    </w:p>
    <w:p w14:paraId="000000D0">
      <w:pPr>
        <w:rPr>
          <w:rFonts w:ascii="Arial" w:cs="Arial" w:hAnsi="Arial"/>
          <w:sz w:val="22"/>
          <w:szCs w:val="22"/>
        </w:rPr>
      </w:pPr>
      <w:r>
        <w:rPr>
          <w:rFonts w:ascii="Arial" w:cs="Arial" w:hAnsi="Arial"/>
          <w:sz w:val="22"/>
          <w:szCs w:val="22"/>
        </w:rPr>
        <w:t>To obtain employment as a Healthcare Assistant, it is important to communicate skills effectively to potential employers.</w:t>
      </w:r>
    </w:p>
    <w:p w14:paraId="000000D1">
      <w:pPr>
        <w:rPr>
          <w:rFonts w:ascii="Arial" w:cs="Arial" w:hAnsi="Arial"/>
          <w:b/>
          <w:bCs/>
          <w:sz w:val="22"/>
          <w:szCs w:val="22"/>
        </w:rPr>
      </w:pPr>
      <w:r>
        <w:rPr>
          <w:rFonts w:ascii="Arial" w:cs="Arial" w:hAnsi="Arial"/>
          <w:b/>
          <w:bCs/>
          <w:sz w:val="22"/>
          <w:szCs w:val="22"/>
        </w:rPr>
        <w:t>Curriculum Vitae (CV)</w:t>
      </w:r>
    </w:p>
    <w:p w14:paraId="000000D2">
      <w:pPr>
        <w:rPr>
          <w:rFonts w:ascii="Arial" w:cs="Arial" w:hAnsi="Arial"/>
          <w:sz w:val="22"/>
          <w:szCs w:val="22"/>
        </w:rPr>
      </w:pPr>
      <w:r>
        <w:rPr>
          <w:rFonts w:ascii="Arial" w:cs="Arial" w:hAnsi="Arial"/>
          <w:sz w:val="22"/>
          <w:szCs w:val="22"/>
        </w:rPr>
        <w:t>A professional CV should highlight:</w:t>
      </w:r>
    </w:p>
    <w:p w14:paraId="000000D3">
      <w:pPr>
        <w:numPr>
          <w:ilvl w:val="0"/>
          <w:numId w:val="13"/>
        </w:numPr>
        <w:rPr>
          <w:rFonts w:ascii="Arial" w:cs="Arial" w:hAnsi="Arial"/>
          <w:sz w:val="22"/>
          <w:szCs w:val="22"/>
        </w:rPr>
      </w:pPr>
      <w:r>
        <w:rPr>
          <w:rFonts w:ascii="Arial" w:cs="Arial" w:hAnsi="Arial"/>
          <w:sz w:val="22"/>
          <w:szCs w:val="22"/>
        </w:rPr>
        <w:t>Education and qualifications</w:t>
      </w:r>
    </w:p>
    <w:p w14:paraId="000000D4">
      <w:pPr>
        <w:numPr>
          <w:ilvl w:val="0"/>
          <w:numId w:val="13"/>
        </w:numPr>
        <w:rPr>
          <w:rFonts w:ascii="Arial" w:cs="Arial" w:hAnsi="Arial"/>
          <w:sz w:val="22"/>
          <w:szCs w:val="22"/>
        </w:rPr>
      </w:pPr>
      <w:r>
        <w:rPr>
          <w:rFonts w:ascii="Arial" w:cs="Arial" w:hAnsi="Arial"/>
          <w:sz w:val="22"/>
          <w:szCs w:val="22"/>
        </w:rPr>
        <w:t>Work experience</w:t>
      </w:r>
    </w:p>
    <w:p w14:paraId="000000D5">
      <w:pPr>
        <w:numPr>
          <w:ilvl w:val="0"/>
          <w:numId w:val="13"/>
        </w:numPr>
        <w:rPr>
          <w:rFonts w:ascii="Arial" w:cs="Arial" w:hAnsi="Arial"/>
          <w:sz w:val="22"/>
          <w:szCs w:val="22"/>
        </w:rPr>
      </w:pPr>
      <w:r>
        <w:rPr>
          <w:rFonts w:ascii="Arial" w:cs="Arial" w:hAnsi="Arial"/>
          <w:sz w:val="22"/>
          <w:szCs w:val="22"/>
        </w:rPr>
        <w:t>Relevant healthcare skills</w:t>
      </w:r>
    </w:p>
    <w:p w14:paraId="000000D6">
      <w:pPr>
        <w:rPr>
          <w:rFonts w:ascii="Arial" w:cs="Arial" w:hAnsi="Arial"/>
          <w:b/>
          <w:bCs/>
          <w:sz w:val="22"/>
          <w:szCs w:val="22"/>
        </w:rPr>
      </w:pPr>
      <w:r>
        <w:rPr>
          <w:rFonts w:ascii="Arial" w:cs="Arial" w:hAnsi="Arial"/>
          <w:b/>
          <w:bCs/>
          <w:sz w:val="22"/>
          <w:szCs w:val="22"/>
        </w:rPr>
        <w:t>LinkedIn Profile</w:t>
      </w:r>
    </w:p>
    <w:p w14:paraId="000000D7">
      <w:pPr>
        <w:rPr>
          <w:rFonts w:ascii="Arial" w:cs="Arial" w:hAnsi="Arial"/>
          <w:sz w:val="22"/>
          <w:szCs w:val="22"/>
        </w:rPr>
      </w:pPr>
      <w:r>
        <w:rPr>
          <w:rFonts w:ascii="Arial" w:cs="Arial" w:hAnsi="Arial"/>
          <w:sz w:val="22"/>
          <w:szCs w:val="22"/>
        </w:rPr>
        <w:t>A professional LinkedIn profile can showcase achievements, connect with professionals, and access employment opportunities.</w:t>
      </w:r>
    </w:p>
    <w:p w14:paraId="000000D8">
      <w:pPr>
        <w:rPr>
          <w:rFonts w:ascii="Arial" w:cs="Arial" w:hAnsi="Arial"/>
          <w:b/>
          <w:bCs/>
          <w:sz w:val="22"/>
          <w:szCs w:val="22"/>
        </w:rPr>
      </w:pPr>
      <w:r>
        <w:rPr>
          <w:rFonts w:ascii="Arial" w:cs="Arial" w:hAnsi="Arial"/>
          <w:b/>
          <w:bCs/>
          <w:sz w:val="22"/>
          <w:szCs w:val="22"/>
        </w:rPr>
        <w:t>Personal Statement</w:t>
      </w:r>
    </w:p>
    <w:p w14:paraId="000000D9">
      <w:pPr>
        <w:rPr>
          <w:rFonts w:ascii="Arial" w:cs="Arial" w:hAnsi="Arial"/>
          <w:sz w:val="22"/>
          <w:szCs w:val="22"/>
        </w:rPr>
      </w:pPr>
      <w:r>
        <w:rPr>
          <w:rFonts w:ascii="Arial" w:cs="Arial" w:hAnsi="Arial"/>
          <w:sz w:val="22"/>
          <w:szCs w:val="22"/>
        </w:rPr>
        <w:t>A personal statement explaining my motivation for working in healthcare can demonstrate passion and commitment to patient care.</w:t>
      </w:r>
    </w:p>
    <w:p w14:paraId="000000DA">
      <w:pPr>
        <w:rPr>
          <w:rFonts w:ascii="Arial" w:cs="Arial" w:hAnsi="Arial"/>
          <w:b/>
          <w:bCs/>
          <w:sz w:val="22"/>
          <w:szCs w:val="22"/>
        </w:rPr>
      </w:pPr>
    </w:p>
    <w:p w14:paraId="000000DB">
      <w:pPr>
        <w:rPr>
          <w:rFonts w:ascii="Arial" w:cs="Arial" w:hAnsi="Arial"/>
          <w:b/>
          <w:bCs/>
          <w:sz w:val="22"/>
          <w:szCs w:val="22"/>
        </w:rPr>
      </w:pPr>
    </w:p>
    <w:p w14:paraId="000000DC">
      <w:pPr>
        <w:rPr>
          <w:rFonts w:ascii="Arial" w:cs="Arial" w:hAnsi="Arial"/>
          <w:b/>
          <w:bCs/>
          <w:sz w:val="22"/>
          <w:szCs w:val="22"/>
        </w:rPr>
      </w:pPr>
      <w:r>
        <w:rPr>
          <w:rFonts w:ascii="Arial" w:cs="Arial" w:hAnsi="Arial"/>
          <w:b/>
          <w:bCs/>
          <w:sz w:val="22"/>
          <w:szCs w:val="22"/>
        </w:rPr>
        <w:t>References</w:t>
      </w:r>
    </w:p>
    <w:p w14:paraId="000000DD">
      <w:pPr>
        <w:rPr>
          <w:rFonts w:ascii="Arial" w:cs="Arial" w:hAnsi="Arial"/>
          <w:sz w:val="22"/>
          <w:szCs w:val="22"/>
        </w:rPr>
      </w:pPr>
      <w:r>
        <w:rPr>
          <w:rFonts w:ascii="Arial" w:cs="Arial" w:hAnsi="Arial"/>
          <w:sz w:val="22"/>
          <w:szCs w:val="22"/>
        </w:rPr>
        <w:t>Professional references from supervisors or colleagues can strengthen job applications and confirm professional abilities.</w:t>
      </w:r>
    </w:p>
    <w:p w14:paraId="000000DE">
      <w:pPr>
        <w:rPr>
          <w:rFonts w:ascii="Arial" w:cs="Arial" w:hAnsi="Arial"/>
          <w:sz w:val="22"/>
          <w:szCs w:val="22"/>
        </w:rPr>
      </w:pPr>
    </w:p>
    <w:p w14:paraId="000000DF">
      <w:pPr>
        <w:rPr>
          <w:rFonts w:ascii="Arial" w:cs="Arial" w:hAnsi="Arial"/>
          <w:sz w:val="22"/>
          <w:szCs w:val="22"/>
        </w:rPr>
      </w:pPr>
      <w:r>
        <w:rPr>
          <w:rFonts w:ascii="Arial" w:cs="Arial" w:hAnsi="Arial"/>
          <w:b/>
          <w:bCs/>
          <w:sz w:val="22"/>
          <w:szCs w:val="22"/>
        </w:rPr>
        <w:t>Conclusion</w:t>
      </w:r>
    </w:p>
    <w:p w14:paraId="000000E0">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In conclusion, the role of a Healthcare Assistant is integral to the effective functioning of the UK healthcare system. Employability in this role requires a combination of technical knowledge, practical skills, and personal attributes such as compassion, communication, and teamwork (Skills for Care, 2023).</w:t>
      </w:r>
    </w:p>
    <w:p w14:paraId="000000E1">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0E2">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Through self-assessment, I have identified key strengths as well as areas requiring further development, particularly in clinical knowledge and professional certification. Addressing these gaps through structured learning and practical experience will enhance my employability and professional competence.</w:t>
      </w:r>
    </w:p>
    <w:p w14:paraId="000000E3">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0E4">
      <w:pPr>
        <w:ind w:hanging="480"/>
        <w:rPr>
          <w:rFonts w:ascii="Arial" w:cs="Arial" w:eastAsia="Times New Roman" w:hAnsi="Arial"/>
          <w:color w:val="000000"/>
          <w:sz w:val="22"/>
          <w:szCs w:val="22"/>
        </w:rPr>
      </w:pPr>
      <w:r>
        <w:rPr>
          <w:rFonts w:ascii="Arial" w:cs="Arial" w:eastAsia="Times New Roman" w:hAnsi="Arial"/>
          <w:color w:val="000000"/>
          <w:sz w:val="22"/>
          <w:szCs w:val="22"/>
        </w:rPr>
        <w:t xml:space="preserve">      </w:t>
      </w:r>
    </w:p>
    <w:p w14:paraId="000000E5">
      <w:pPr>
        <w:ind w:hanging="480"/>
        <w:rPr>
          <w:rFonts w:ascii="Arial" w:cs="Arial" w:eastAsia="Times New Roman" w:hAnsi="Arial"/>
          <w:color w:val="000000"/>
          <w:sz w:val="22"/>
          <w:szCs w:val="22"/>
        </w:rPr>
      </w:pPr>
    </w:p>
    <w:p w14:paraId="000000E6">
      <w:pPr>
        <w:ind w:hanging="480"/>
        <w:rPr>
          <w:rFonts w:ascii="Arial" w:cs="Arial" w:eastAsia="Times New Roman" w:hAnsi="Arial"/>
          <w:color w:val="000000"/>
          <w:sz w:val="22"/>
          <w:szCs w:val="22"/>
        </w:rPr>
      </w:pPr>
    </w:p>
    <w:p w14:paraId="000000E7">
      <w:pPr>
        <w:ind w:hanging="480"/>
        <w:rPr>
          <w:rFonts w:ascii="Arial" w:cs="Arial" w:eastAsia="Times New Roman" w:hAnsi="Arial"/>
          <w:color w:val="000000"/>
          <w:sz w:val="22"/>
          <w:szCs w:val="22"/>
        </w:rPr>
      </w:pPr>
    </w:p>
    <w:p w14:paraId="000000E8">
      <w:pPr>
        <w:ind w:hanging="480"/>
        <w:rPr>
          <w:rFonts w:ascii="Arial" w:cs="Arial" w:eastAsia="Times New Roman" w:hAnsi="Arial"/>
          <w:color w:val="000000"/>
          <w:sz w:val="22"/>
          <w:szCs w:val="22"/>
        </w:rPr>
      </w:pPr>
    </w:p>
    <w:p w14:paraId="000000E9">
      <w:pPr>
        <w:ind w:hanging="480"/>
        <w:rPr>
          <w:rFonts w:ascii="Arial" w:cs="Arial" w:eastAsia="Times New Roman" w:hAnsi="Arial"/>
          <w:color w:val="000000"/>
          <w:sz w:val="22"/>
          <w:szCs w:val="22"/>
        </w:rPr>
      </w:pPr>
    </w:p>
    <w:p w14:paraId="000000EA">
      <w:pPr>
        <w:ind w:hanging="480"/>
        <w:rPr>
          <w:rFonts w:ascii="Arial" w:cs="Arial" w:eastAsia="Times New Roman" w:hAnsi="Arial"/>
          <w:color w:val="000000"/>
          <w:sz w:val="22"/>
          <w:szCs w:val="22"/>
        </w:rPr>
      </w:pPr>
    </w:p>
    <w:p w14:paraId="000000EB">
      <w:pPr>
        <w:ind w:hanging="480"/>
        <w:rPr>
          <w:rFonts w:ascii="Arial" w:cs="Arial" w:eastAsia="Times New Roman" w:hAnsi="Arial"/>
          <w:color w:val="000000"/>
          <w:sz w:val="22"/>
          <w:szCs w:val="22"/>
        </w:rPr>
      </w:pPr>
    </w:p>
    <w:p w14:paraId="000000EC">
      <w:pPr>
        <w:ind w:hanging="480"/>
        <w:rPr>
          <w:rFonts w:ascii="Arial" w:cs="Arial" w:eastAsia="Times New Roman" w:hAnsi="Arial"/>
          <w:color w:val="000000"/>
          <w:sz w:val="22"/>
          <w:szCs w:val="22"/>
        </w:rPr>
      </w:pPr>
    </w:p>
    <w:p w14:paraId="000000ED">
      <w:pPr>
        <w:ind w:hanging="480"/>
        <w:rPr>
          <w:rFonts w:ascii="Arial" w:cs="Arial" w:eastAsia="Times New Roman" w:hAnsi="Arial"/>
          <w:color w:val="000000"/>
          <w:sz w:val="22"/>
          <w:szCs w:val="22"/>
        </w:rPr>
      </w:pPr>
    </w:p>
    <w:p w14:paraId="000000EE">
      <w:pPr>
        <w:ind w:hanging="480"/>
        <w:rPr>
          <w:rFonts w:ascii="Arial" w:cs="Arial" w:eastAsia="Times New Roman" w:hAnsi="Arial"/>
          <w:color w:val="000000"/>
          <w:sz w:val="22"/>
          <w:szCs w:val="22"/>
        </w:rPr>
      </w:pPr>
    </w:p>
    <w:p w14:paraId="000000EF">
      <w:pPr>
        <w:ind w:hanging="480"/>
        <w:rPr>
          <w:rFonts w:ascii="Arial" w:cs="Arial" w:eastAsia="Times New Roman" w:hAnsi="Arial"/>
          <w:color w:val="000000"/>
          <w:sz w:val="22"/>
          <w:szCs w:val="22"/>
        </w:rPr>
      </w:pPr>
    </w:p>
    <w:p w14:paraId="000000F0">
      <w:pPr>
        <w:ind w:hanging="480"/>
        <w:rPr>
          <w:rFonts w:ascii="Arial" w:cs="Arial" w:eastAsia="Times New Roman" w:hAnsi="Arial"/>
          <w:color w:val="000000"/>
          <w:sz w:val="22"/>
          <w:szCs w:val="22"/>
        </w:rPr>
      </w:pPr>
    </w:p>
    <w:p w14:paraId="000000F1">
      <w:pPr>
        <w:ind w:hanging="480"/>
        <w:rPr>
          <w:rFonts w:ascii="Arial" w:cs="Arial" w:eastAsia="Times New Roman" w:hAnsi="Arial"/>
          <w:color w:val="000000"/>
          <w:sz w:val="22"/>
          <w:szCs w:val="22"/>
        </w:rPr>
      </w:pPr>
    </w:p>
    <w:p w14:paraId="000000F2">
      <w:pPr>
        <w:ind w:hanging="480"/>
        <w:rPr>
          <w:rFonts w:ascii="Arial" w:cs="Arial" w:eastAsia="Times New Roman" w:hAnsi="Arial"/>
          <w:color w:val="000000"/>
          <w:sz w:val="22"/>
          <w:szCs w:val="22"/>
        </w:rPr>
      </w:pPr>
    </w:p>
    <w:p w14:paraId="000000F3">
      <w:pPr>
        <w:ind w:hanging="480"/>
        <w:rPr>
          <w:rFonts w:ascii="Arial" w:cs="Arial" w:eastAsia="Times New Roman" w:hAnsi="Arial"/>
          <w:color w:val="000000"/>
          <w:sz w:val="22"/>
          <w:szCs w:val="22"/>
        </w:rPr>
      </w:pPr>
    </w:p>
    <w:p w14:paraId="000000F4">
      <w:pPr>
        <w:ind w:hanging="480"/>
        <w:rPr>
          <w:rFonts w:ascii="Arial" w:cs="Arial" w:eastAsia="Times New Roman" w:hAnsi="Arial"/>
          <w:color w:val="000000"/>
          <w:sz w:val="22"/>
          <w:szCs w:val="22"/>
        </w:rPr>
      </w:pPr>
    </w:p>
    <w:p w14:paraId="000000F5">
      <w:pPr>
        <w:ind w:hanging="480"/>
        <w:rPr>
          <w:rFonts w:ascii="Arial" w:cs="Arial" w:eastAsia="Times New Roman" w:hAnsi="Arial"/>
          <w:color w:val="000000"/>
          <w:sz w:val="22"/>
          <w:szCs w:val="22"/>
        </w:rPr>
      </w:pPr>
    </w:p>
    <w:p w14:paraId="000000F6">
      <w:pPr>
        <w:ind w:hanging="480"/>
        <w:rPr>
          <w:rFonts w:ascii="Arial" w:cs="Arial" w:eastAsia="Times New Roman" w:hAnsi="Arial"/>
          <w:color w:val="000000"/>
          <w:sz w:val="22"/>
          <w:szCs w:val="22"/>
        </w:rPr>
      </w:pPr>
    </w:p>
    <w:p w14:paraId="000000F7">
      <w:pPr>
        <w:ind w:hanging="480"/>
        <w:rPr>
          <w:rFonts w:ascii="Arial" w:cs="Arial" w:eastAsia="Times New Roman" w:hAnsi="Arial"/>
          <w:b/>
          <w:bCs/>
          <w:color w:val="000000"/>
          <w:sz w:val="22"/>
          <w:szCs w:val="22"/>
        </w:rPr>
      </w:pPr>
      <w:r>
        <w:rPr>
          <w:rFonts w:ascii="Arial" w:cs="Arial" w:eastAsia="Times New Roman" w:hAnsi="Arial"/>
          <w:b/>
          <w:bCs/>
          <w:color w:val="000000"/>
          <w:sz w:val="22"/>
          <w:szCs w:val="22"/>
        </w:rPr>
        <w:t xml:space="preserve">        REFERENCES</w:t>
      </w:r>
    </w:p>
    <w:p w14:paraId="000000F8">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 xml:space="preserve">Care Quality Commission (CQC) (2023) </w:t>
      </w:r>
      <w:r>
        <w:rPr>
          <w:rFonts w:ascii="Arial" w:cs="Arial" w:hAnsi="Arial"/>
          <w:i/>
          <w:color w:val="000000"/>
          <w:sz w:val="22"/>
          <w:szCs w:val="22"/>
          <w:rtl w:val="off"/>
          <w:lang w:val="en-US"/>
        </w:rPr>
        <w:t>Fundamental standards</w:t>
      </w:r>
      <w:r>
        <w:rPr>
          <w:rFonts w:ascii="Arial" w:cs="Arial" w:hAnsi="Arial"/>
          <w:color w:val="000000"/>
          <w:sz w:val="22"/>
          <w:szCs w:val="22"/>
          <w:rtl w:val="off"/>
          <w:lang w:val="en-US"/>
        </w:rPr>
        <w:t xml:space="preserve">. Available at: </w:t>
      </w:r>
      <w:r>
        <w:rPr>
          <w:rFonts w:ascii="Arial" w:cs="Arial" w:hAnsi="Arial"/>
          <w:color w:val="6d6d6d"/>
          <w:sz w:val="22"/>
          <w:szCs w:val="22"/>
          <w:u w:val="single"/>
          <w:rtl w:val="off"/>
          <w:lang w:val="en-US"/>
        </w:rPr>
        <w:fldChar w:fldCharType="begin"/>
      </w:r>
      <w:r>
        <w:rPr>
          <w:rFonts w:ascii="Arial" w:cs="Arial" w:hAnsi="Arial"/>
          <w:color w:val="6d6d6d"/>
          <w:sz w:val="22"/>
          <w:szCs w:val="22"/>
          <w:u w:val="single"/>
          <w:rtl w:val="off"/>
          <w:lang w:val="en-US"/>
        </w:rPr>
        <w:instrText xml:space="preserve"> HYPERLINK "https://www.cqc.org.uk" </w:instrText>
      </w:r>
      <w:r>
        <w:rPr>
          <w:rFonts w:ascii="Arial" w:cs="Arial" w:hAnsi="Arial"/>
          <w:color w:val="6d6d6d"/>
          <w:sz w:val="22"/>
          <w:szCs w:val="22"/>
          <w:u w:val="single"/>
          <w:rtl w:val="off"/>
          <w:lang w:val="en-US"/>
        </w:rPr>
        <w:fldChar w:fldCharType="separate"/>
      </w:r>
      <w:r>
        <w:rPr>
          <w:rFonts w:ascii="Arial" w:cs="Arial" w:hAnsi="Arial"/>
          <w:color w:val="6d6d6d"/>
          <w:sz w:val="22"/>
          <w:szCs w:val="22"/>
          <w:u w:val="single"/>
          <w:rtl w:val="off"/>
          <w:lang w:val="en-US"/>
        </w:rPr>
        <w:t>https://www.cqc.org.uk</w:t>
      </w:r>
      <w:r>
        <w:rPr>
          <w:rFonts w:ascii="Arial" w:cs="Arial" w:hAnsi="Arial"/>
          <w:color w:val="000000"/>
          <w:sz w:val="22"/>
          <w:szCs w:val="22"/>
          <w:rtl w:val="off"/>
          <w:lang w:val="en-US"/>
        </w:rPr>
        <w:fldChar w:fldCharType="end"/>
      </w:r>
      <w:r>
        <w:rPr>
          <w:rFonts w:ascii="Arial" w:cs="Arial" w:hAnsi="Arial"/>
          <w:color w:val="000000"/>
          <w:sz w:val="22"/>
          <w:szCs w:val="22"/>
          <w:rtl w:val="off"/>
          <w:lang w:val="en-US"/>
        </w:rPr>
        <w:t xml:space="preserve"> (Accessed: 27 March 2026).</w:t>
      </w:r>
    </w:p>
    <w:p w14:paraId="000000F9">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0FA">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 xml:space="preserve">Care Workforce Pathway for Adult Social Care (n.d.) </w:t>
      </w:r>
      <w:r>
        <w:rPr>
          <w:rFonts w:ascii="Arial" w:cs="Arial" w:hAnsi="Arial"/>
          <w:i/>
          <w:color w:val="000000"/>
          <w:sz w:val="22"/>
          <w:szCs w:val="22"/>
          <w:rtl w:val="off"/>
          <w:lang w:val="en-US"/>
        </w:rPr>
        <w:t>Overview</w:t>
      </w:r>
      <w:r>
        <w:rPr>
          <w:rFonts w:ascii="Arial" w:cs="Arial" w:hAnsi="Arial"/>
          <w:color w:val="000000"/>
          <w:sz w:val="22"/>
          <w:szCs w:val="22"/>
          <w:rtl w:val="off"/>
          <w:lang w:val="en-US"/>
        </w:rPr>
        <w:t xml:space="preserve">. Available at: </w:t>
      </w:r>
      <w:r>
        <w:rPr>
          <w:rFonts w:ascii="Arial" w:cs="Arial" w:hAnsi="Arial"/>
          <w:color w:val="6d6d6d"/>
          <w:sz w:val="22"/>
          <w:szCs w:val="22"/>
          <w:u w:val="single"/>
          <w:rtl w:val="off"/>
          <w:lang w:val="en-US"/>
        </w:rPr>
        <w:fldChar w:fldCharType="begin"/>
      </w:r>
      <w:r>
        <w:rPr>
          <w:rFonts w:ascii="Arial" w:cs="Arial" w:hAnsi="Arial"/>
          <w:color w:val="6d6d6d"/>
          <w:sz w:val="22"/>
          <w:szCs w:val="22"/>
          <w:u w:val="single"/>
          <w:rtl w:val="off"/>
          <w:lang w:val="en-US"/>
        </w:rPr>
        <w:instrText xml:space="preserve"> HYPERLINK "https://www.gov.uk/government/publications/care-workforce-pathway-for-adult-social-care" </w:instrText>
      </w:r>
      <w:r>
        <w:rPr>
          <w:rFonts w:ascii="Arial" w:cs="Arial" w:hAnsi="Arial"/>
          <w:color w:val="6d6d6d"/>
          <w:sz w:val="22"/>
          <w:szCs w:val="22"/>
          <w:u w:val="single"/>
          <w:rtl w:val="off"/>
          <w:lang w:val="en-US"/>
        </w:rPr>
        <w:fldChar w:fldCharType="separate"/>
      </w:r>
      <w:r>
        <w:rPr>
          <w:rFonts w:ascii="Arial" w:cs="Arial" w:hAnsi="Arial"/>
          <w:color w:val="6d6d6d"/>
          <w:sz w:val="22"/>
          <w:szCs w:val="22"/>
          <w:u w:val="single"/>
          <w:rtl w:val="off"/>
          <w:lang w:val="en-US"/>
        </w:rPr>
        <w:t>https://www.gov.uk/government/publications/care-workforce-pathway-for-adult-social-care</w:t>
      </w:r>
      <w:r>
        <w:rPr>
          <w:rFonts w:ascii="Arial" w:cs="Arial" w:hAnsi="Arial"/>
          <w:color w:val="000000"/>
          <w:sz w:val="22"/>
          <w:szCs w:val="22"/>
          <w:rtl w:val="off"/>
          <w:lang w:val="en-US"/>
        </w:rPr>
        <w:fldChar w:fldCharType="end"/>
      </w:r>
      <w:r>
        <w:rPr>
          <w:rFonts w:ascii="Arial" w:cs="Arial" w:hAnsi="Arial"/>
          <w:color w:val="000000"/>
          <w:sz w:val="22"/>
          <w:szCs w:val="22"/>
          <w:rtl w:val="off"/>
          <w:lang w:val="en-US"/>
        </w:rPr>
        <w:t xml:space="preserve"> (Accessed: 27 March 2026).</w:t>
      </w:r>
    </w:p>
    <w:p w14:paraId="000000FB">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0FC">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 xml:space="preserve">Department of Health and Social Care (2022) </w:t>
      </w:r>
      <w:r>
        <w:rPr>
          <w:rFonts w:ascii="Arial" w:cs="Arial" w:hAnsi="Arial"/>
          <w:i/>
          <w:color w:val="000000"/>
          <w:sz w:val="22"/>
          <w:szCs w:val="22"/>
          <w:rtl w:val="off"/>
          <w:lang w:val="en-US"/>
        </w:rPr>
        <w:t>Health and social care integration</w:t>
      </w:r>
      <w:r>
        <w:rPr>
          <w:rFonts w:ascii="Arial" w:cs="Arial" w:hAnsi="Arial"/>
          <w:color w:val="000000"/>
          <w:sz w:val="22"/>
          <w:szCs w:val="22"/>
          <w:rtl w:val="off"/>
          <w:lang w:val="en-US"/>
        </w:rPr>
        <w:t xml:space="preserve">. Available at: </w:t>
      </w:r>
      <w:r>
        <w:rPr>
          <w:rFonts w:ascii="Arial" w:cs="Arial" w:hAnsi="Arial"/>
          <w:color w:val="6d6d6d"/>
          <w:sz w:val="22"/>
          <w:szCs w:val="22"/>
          <w:u w:val="single"/>
          <w:rtl w:val="off"/>
          <w:lang w:val="en-US"/>
        </w:rPr>
        <w:fldChar w:fldCharType="begin"/>
      </w:r>
      <w:r>
        <w:rPr>
          <w:rFonts w:ascii="Arial" w:cs="Arial" w:hAnsi="Arial"/>
          <w:color w:val="6d6d6d"/>
          <w:sz w:val="22"/>
          <w:szCs w:val="22"/>
          <w:u w:val="single"/>
          <w:rtl w:val="off"/>
          <w:lang w:val="en-US"/>
        </w:rPr>
        <w:instrText xml:space="preserve"> HYPERLINK "https://www.gov.uk" </w:instrText>
      </w:r>
      <w:r>
        <w:rPr>
          <w:rFonts w:ascii="Arial" w:cs="Arial" w:hAnsi="Arial"/>
          <w:color w:val="6d6d6d"/>
          <w:sz w:val="22"/>
          <w:szCs w:val="22"/>
          <w:u w:val="single"/>
          <w:rtl w:val="off"/>
          <w:lang w:val="en-US"/>
        </w:rPr>
        <w:fldChar w:fldCharType="separate"/>
      </w:r>
      <w:r>
        <w:rPr>
          <w:rFonts w:ascii="Arial" w:cs="Arial" w:hAnsi="Arial"/>
          <w:color w:val="6d6d6d"/>
          <w:sz w:val="22"/>
          <w:szCs w:val="22"/>
          <w:u w:val="single"/>
          <w:rtl w:val="off"/>
          <w:lang w:val="en-US"/>
        </w:rPr>
        <w:t>https://www.gov.uk</w:t>
      </w:r>
      <w:r>
        <w:rPr>
          <w:rFonts w:ascii="Arial" w:cs="Arial" w:hAnsi="Arial"/>
          <w:color w:val="000000"/>
          <w:sz w:val="22"/>
          <w:szCs w:val="22"/>
          <w:rtl w:val="off"/>
          <w:lang w:val="en-US"/>
        </w:rPr>
        <w:fldChar w:fldCharType="end"/>
      </w:r>
      <w:r>
        <w:rPr>
          <w:rFonts w:ascii="Arial" w:cs="Arial" w:hAnsi="Arial"/>
          <w:color w:val="000000"/>
          <w:sz w:val="22"/>
          <w:szCs w:val="22"/>
          <w:rtl w:val="off"/>
          <w:lang w:val="en-US"/>
        </w:rPr>
        <w:t xml:space="preserve"> (Accessed: 27 March 2026).</w:t>
      </w:r>
    </w:p>
    <w:p w14:paraId="000000FD">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0FE">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rtl w:val="off"/>
          <w:lang w:val="en-US"/>
        </w:rPr>
      </w:pPr>
      <w:r>
        <w:rPr>
          <w:rFonts w:ascii="Arial" w:cs="Arial" w:hAnsi="Arial"/>
          <w:color w:val="000000"/>
          <w:sz w:val="22"/>
          <w:szCs w:val="22"/>
          <w:rtl w:val="off"/>
          <w:lang w:val="en-US"/>
        </w:rPr>
        <w:t xml:space="preserve">Health Education England (2022) </w:t>
      </w:r>
      <w:r>
        <w:rPr>
          <w:rFonts w:ascii="Arial" w:cs="Arial" w:hAnsi="Arial"/>
          <w:i/>
          <w:color w:val="000000"/>
          <w:sz w:val="22"/>
          <w:szCs w:val="22"/>
          <w:rtl w:val="off"/>
          <w:lang w:val="en-US"/>
        </w:rPr>
        <w:t>Healthcare support worker development</w:t>
      </w:r>
      <w:r>
        <w:rPr>
          <w:rFonts w:ascii="Arial" w:cs="Arial" w:hAnsi="Arial"/>
          <w:color w:val="000000"/>
          <w:sz w:val="22"/>
          <w:szCs w:val="22"/>
          <w:rtl w:val="off"/>
          <w:lang w:val="en-US"/>
        </w:rPr>
        <w:t xml:space="preserve">. Available at: </w:t>
      </w:r>
      <w:r>
        <w:rPr>
          <w:rFonts w:ascii="Arial" w:cs="Arial" w:hAnsi="Arial"/>
          <w:color w:val="6d6d6d"/>
          <w:sz w:val="22"/>
          <w:szCs w:val="22"/>
          <w:u w:val="single"/>
          <w:rtl w:val="off"/>
          <w:lang w:val="en-US"/>
        </w:rPr>
        <w:fldChar w:fldCharType="begin"/>
      </w:r>
      <w:r>
        <w:rPr>
          <w:rFonts w:ascii="Arial" w:cs="Arial" w:hAnsi="Arial"/>
          <w:color w:val="6d6d6d"/>
          <w:sz w:val="22"/>
          <w:szCs w:val="22"/>
          <w:u w:val="single"/>
          <w:rtl w:val="off"/>
          <w:lang w:val="en-US"/>
        </w:rPr>
        <w:instrText xml:space="preserve"> HYPERLINK "https://www.hee.nhs.uk" </w:instrText>
      </w:r>
      <w:r>
        <w:rPr>
          <w:rFonts w:ascii="Arial" w:cs="Arial" w:hAnsi="Arial"/>
          <w:color w:val="6d6d6d"/>
          <w:sz w:val="22"/>
          <w:szCs w:val="22"/>
          <w:u w:val="single"/>
          <w:rtl w:val="off"/>
          <w:lang w:val="en-US"/>
        </w:rPr>
        <w:fldChar w:fldCharType="separate"/>
      </w:r>
      <w:r>
        <w:rPr>
          <w:rFonts w:ascii="Arial" w:cs="Arial" w:hAnsi="Arial"/>
          <w:color w:val="6d6d6d"/>
          <w:sz w:val="22"/>
          <w:szCs w:val="22"/>
          <w:u w:val="single"/>
          <w:rtl w:val="off"/>
          <w:lang w:val="en-US"/>
        </w:rPr>
        <w:t>https://www.hee.nhs.uk</w:t>
      </w:r>
      <w:r>
        <w:rPr>
          <w:rFonts w:ascii="Arial" w:cs="Arial" w:hAnsi="Arial"/>
          <w:color w:val="000000"/>
          <w:sz w:val="22"/>
          <w:szCs w:val="22"/>
          <w:rtl w:val="off"/>
          <w:lang w:val="en-US"/>
        </w:rPr>
        <w:fldChar w:fldCharType="end"/>
      </w:r>
      <w:r>
        <w:rPr>
          <w:rFonts w:ascii="Arial" w:cs="Arial" w:hAnsi="Arial"/>
          <w:color w:val="000000"/>
          <w:sz w:val="22"/>
          <w:szCs w:val="22"/>
          <w:rtl w:val="off"/>
          <w:lang w:val="en-US"/>
        </w:rPr>
        <w:t xml:space="preserve"> (Accessed: 27 March 2026).</w:t>
      </w:r>
    </w:p>
    <w:p w14:paraId="000000FF">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rtl w:val="off"/>
          <w:lang w:val="en-US"/>
        </w:rPr>
      </w:pPr>
    </w:p>
    <w:p w14:paraId="00000100">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 xml:space="preserve">NHS (2022) </w:t>
      </w:r>
      <w:r>
        <w:rPr>
          <w:rFonts w:ascii="Arial" w:cs="Arial" w:hAnsi="Arial"/>
          <w:i/>
          <w:color w:val="000000"/>
          <w:sz w:val="22"/>
          <w:szCs w:val="22"/>
          <w:rtl w:val="off"/>
          <w:lang w:val="en-US"/>
        </w:rPr>
        <w:t>Working in multidisciplinary teams</w:t>
      </w:r>
      <w:r>
        <w:rPr>
          <w:rFonts w:ascii="Arial" w:cs="Arial" w:hAnsi="Arial"/>
          <w:color w:val="000000"/>
          <w:sz w:val="22"/>
          <w:szCs w:val="22"/>
          <w:rtl w:val="off"/>
          <w:lang w:val="en-US"/>
        </w:rPr>
        <w:t xml:space="preserve">. Available at: </w:t>
      </w:r>
      <w:r>
        <w:rPr>
          <w:rFonts w:ascii="Arial" w:cs="Arial" w:hAnsi="Arial"/>
          <w:color w:val="6d6d6d"/>
          <w:sz w:val="22"/>
          <w:szCs w:val="22"/>
          <w:u w:val="single"/>
          <w:rtl w:val="off"/>
          <w:lang w:val="en-US"/>
        </w:rPr>
        <w:fldChar w:fldCharType="begin"/>
      </w:r>
      <w:r>
        <w:rPr>
          <w:rFonts w:ascii="Arial" w:cs="Arial" w:hAnsi="Arial"/>
          <w:color w:val="6d6d6d"/>
          <w:sz w:val="22"/>
          <w:szCs w:val="22"/>
          <w:u w:val="single"/>
          <w:rtl w:val="off"/>
          <w:lang w:val="en-US"/>
        </w:rPr>
        <w:instrText xml:space="preserve"> HYPERLINK "https://www.nhs.uk" </w:instrText>
      </w:r>
      <w:r>
        <w:rPr>
          <w:rFonts w:ascii="Arial" w:cs="Arial" w:hAnsi="Arial"/>
          <w:color w:val="6d6d6d"/>
          <w:sz w:val="22"/>
          <w:szCs w:val="22"/>
          <w:u w:val="single"/>
          <w:rtl w:val="off"/>
          <w:lang w:val="en-US"/>
        </w:rPr>
        <w:fldChar w:fldCharType="separate"/>
      </w:r>
      <w:r>
        <w:rPr>
          <w:rFonts w:ascii="Arial" w:cs="Arial" w:hAnsi="Arial"/>
          <w:color w:val="6d6d6d"/>
          <w:sz w:val="22"/>
          <w:szCs w:val="22"/>
          <w:u w:val="single"/>
          <w:rtl w:val="off"/>
          <w:lang w:val="en-US"/>
        </w:rPr>
        <w:t>https://www.nhs.uk</w:t>
      </w:r>
      <w:r>
        <w:rPr>
          <w:rFonts w:ascii="Arial" w:cs="Arial" w:hAnsi="Arial"/>
          <w:color w:val="000000"/>
          <w:sz w:val="22"/>
          <w:szCs w:val="22"/>
          <w:rtl w:val="off"/>
          <w:lang w:val="en-US"/>
        </w:rPr>
        <w:fldChar w:fldCharType="end"/>
      </w:r>
      <w:r>
        <w:rPr>
          <w:rFonts w:ascii="Arial" w:cs="Arial" w:hAnsi="Arial"/>
          <w:color w:val="000000"/>
          <w:sz w:val="22"/>
          <w:szCs w:val="22"/>
          <w:rtl w:val="off"/>
          <w:lang w:val="en-US"/>
        </w:rPr>
        <w:t xml:space="preserve"> (Accessed: 27 March 2026).</w:t>
      </w:r>
    </w:p>
    <w:p w14:paraId="00000101">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102">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 xml:space="preserve">NHS England (2023) </w:t>
      </w:r>
      <w:r>
        <w:rPr>
          <w:rFonts w:ascii="Arial" w:cs="Arial" w:hAnsi="Arial"/>
          <w:i/>
          <w:color w:val="000000"/>
          <w:sz w:val="22"/>
          <w:szCs w:val="22"/>
          <w:rtl w:val="off"/>
          <w:lang w:val="en-US"/>
        </w:rPr>
        <w:t>The NHS Long Term Plan</w:t>
      </w:r>
      <w:r>
        <w:rPr>
          <w:rFonts w:ascii="Arial" w:cs="Arial" w:hAnsi="Arial"/>
          <w:color w:val="000000"/>
          <w:sz w:val="22"/>
          <w:szCs w:val="22"/>
          <w:rtl w:val="off"/>
          <w:lang w:val="en-US"/>
        </w:rPr>
        <w:t xml:space="preserve">. Available at: </w:t>
      </w:r>
      <w:r>
        <w:rPr>
          <w:rFonts w:ascii="Arial" w:cs="Arial" w:hAnsi="Arial"/>
          <w:color w:val="6d6d6d"/>
          <w:sz w:val="22"/>
          <w:szCs w:val="22"/>
          <w:u w:val="single"/>
          <w:rtl w:val="off"/>
          <w:lang w:val="en-US"/>
        </w:rPr>
        <w:fldChar w:fldCharType="begin"/>
      </w:r>
      <w:r>
        <w:rPr>
          <w:rFonts w:ascii="Arial" w:cs="Arial" w:hAnsi="Arial"/>
          <w:color w:val="6d6d6d"/>
          <w:sz w:val="22"/>
          <w:szCs w:val="22"/>
          <w:u w:val="single"/>
          <w:rtl w:val="off"/>
          <w:lang w:val="en-US"/>
        </w:rPr>
        <w:instrText xml:space="preserve"> HYPERLINK "https://www.england.nhs.uk" </w:instrText>
      </w:r>
      <w:r>
        <w:rPr>
          <w:rFonts w:ascii="Arial" w:cs="Arial" w:hAnsi="Arial"/>
          <w:color w:val="6d6d6d"/>
          <w:sz w:val="22"/>
          <w:szCs w:val="22"/>
          <w:u w:val="single"/>
          <w:rtl w:val="off"/>
          <w:lang w:val="en-US"/>
        </w:rPr>
        <w:fldChar w:fldCharType="separate"/>
      </w:r>
      <w:r>
        <w:rPr>
          <w:rFonts w:ascii="Arial" w:cs="Arial" w:hAnsi="Arial"/>
          <w:color w:val="6d6d6d"/>
          <w:sz w:val="22"/>
          <w:szCs w:val="22"/>
          <w:u w:val="single"/>
          <w:rtl w:val="off"/>
          <w:lang w:val="en-US"/>
        </w:rPr>
        <w:t>https://www.england.nhs.uk</w:t>
      </w:r>
      <w:r>
        <w:rPr>
          <w:rFonts w:ascii="Arial" w:cs="Arial" w:hAnsi="Arial"/>
          <w:color w:val="000000"/>
          <w:sz w:val="22"/>
          <w:szCs w:val="22"/>
          <w:rtl w:val="off"/>
          <w:lang w:val="en-US"/>
        </w:rPr>
        <w:fldChar w:fldCharType="end"/>
      </w:r>
      <w:r>
        <w:rPr>
          <w:rFonts w:ascii="Arial" w:cs="Arial" w:hAnsi="Arial"/>
          <w:color w:val="000000"/>
          <w:sz w:val="22"/>
          <w:szCs w:val="22"/>
          <w:rtl w:val="off"/>
          <w:lang w:val="en-US"/>
        </w:rPr>
        <w:t xml:space="preserve"> (Accessed: 27 March 2026).</w:t>
      </w:r>
    </w:p>
    <w:p w14:paraId="00000103">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104">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 xml:space="preserve">NHS Jobs (n.d.) </w:t>
      </w:r>
      <w:r>
        <w:rPr>
          <w:rFonts w:ascii="Arial" w:cs="Arial" w:hAnsi="Arial"/>
          <w:i/>
          <w:color w:val="000000"/>
          <w:sz w:val="22"/>
          <w:szCs w:val="22"/>
          <w:rtl w:val="off"/>
          <w:lang w:val="en-US"/>
        </w:rPr>
        <w:t>Search for jobs in the NHS</w:t>
      </w:r>
      <w:r>
        <w:rPr>
          <w:rFonts w:ascii="Arial" w:cs="Arial" w:hAnsi="Arial"/>
          <w:color w:val="000000"/>
          <w:sz w:val="22"/>
          <w:szCs w:val="22"/>
          <w:rtl w:val="off"/>
          <w:lang w:val="en-US"/>
        </w:rPr>
        <w:t xml:space="preserve">. Available at: </w:t>
      </w:r>
      <w:r>
        <w:rPr>
          <w:rFonts w:ascii="Arial" w:cs="Arial" w:hAnsi="Arial"/>
          <w:color w:val="6d6d6d"/>
          <w:sz w:val="22"/>
          <w:szCs w:val="22"/>
          <w:u w:val="single"/>
          <w:rtl w:val="off"/>
          <w:lang w:val="en-US"/>
        </w:rPr>
        <w:fldChar w:fldCharType="begin"/>
      </w:r>
      <w:r>
        <w:rPr>
          <w:rFonts w:ascii="Arial" w:cs="Arial" w:hAnsi="Arial"/>
          <w:color w:val="6d6d6d"/>
          <w:sz w:val="22"/>
          <w:szCs w:val="22"/>
          <w:u w:val="single"/>
          <w:rtl w:val="off"/>
          <w:lang w:val="en-US"/>
        </w:rPr>
        <w:instrText xml:space="preserve"> HYPERLINK "https://www.jobs.nhs.uk" </w:instrText>
      </w:r>
      <w:r>
        <w:rPr>
          <w:rFonts w:ascii="Arial" w:cs="Arial" w:hAnsi="Arial"/>
          <w:color w:val="6d6d6d"/>
          <w:sz w:val="22"/>
          <w:szCs w:val="22"/>
          <w:u w:val="single"/>
          <w:rtl w:val="off"/>
          <w:lang w:val="en-US"/>
        </w:rPr>
        <w:fldChar w:fldCharType="separate"/>
      </w:r>
      <w:r>
        <w:rPr>
          <w:rFonts w:ascii="Arial" w:cs="Arial" w:hAnsi="Arial"/>
          <w:color w:val="6d6d6d"/>
          <w:sz w:val="22"/>
          <w:szCs w:val="22"/>
          <w:u w:val="single"/>
          <w:rtl w:val="off"/>
          <w:lang w:val="en-US"/>
        </w:rPr>
        <w:t>https://www.jobs.nhs.uk</w:t>
      </w:r>
      <w:r>
        <w:rPr>
          <w:rFonts w:ascii="Arial" w:cs="Arial" w:hAnsi="Arial"/>
          <w:color w:val="000000"/>
          <w:sz w:val="22"/>
          <w:szCs w:val="22"/>
          <w:rtl w:val="off"/>
          <w:lang w:val="en-US"/>
        </w:rPr>
        <w:fldChar w:fldCharType="end"/>
      </w:r>
      <w:r>
        <w:rPr>
          <w:rFonts w:ascii="Arial" w:cs="Arial" w:hAnsi="Arial"/>
          <w:color w:val="000000"/>
          <w:sz w:val="22"/>
          <w:szCs w:val="22"/>
          <w:rtl w:val="off"/>
          <w:lang w:val="en-US"/>
        </w:rPr>
        <w:t xml:space="preserve"> (Accessed: 27 March 2026).</w:t>
      </w:r>
    </w:p>
    <w:p w14:paraId="00000105">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106">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 xml:space="preserve">Nursing and Midwifery Council (NMC) (2018) </w:t>
      </w:r>
      <w:r>
        <w:rPr>
          <w:rFonts w:ascii="Arial" w:cs="Arial" w:hAnsi="Arial"/>
          <w:i/>
          <w:color w:val="000000"/>
          <w:sz w:val="22"/>
          <w:szCs w:val="22"/>
          <w:rtl w:val="off"/>
          <w:lang w:val="en-US"/>
        </w:rPr>
        <w:t>The Code: Professional standards of practice and behaviour for nurses, midwives and nursing associates</w:t>
      </w:r>
      <w:r>
        <w:rPr>
          <w:rFonts w:ascii="Arial" w:cs="Arial" w:hAnsi="Arial"/>
          <w:color w:val="000000"/>
          <w:sz w:val="22"/>
          <w:szCs w:val="22"/>
          <w:rtl w:val="off"/>
          <w:lang w:val="en-US"/>
        </w:rPr>
        <w:t xml:space="preserve">. Available at: </w:t>
      </w:r>
      <w:r>
        <w:rPr>
          <w:rFonts w:ascii="Arial" w:cs="Arial" w:hAnsi="Arial"/>
          <w:color w:val="6d6d6d"/>
          <w:sz w:val="22"/>
          <w:szCs w:val="22"/>
          <w:u w:val="single"/>
          <w:rtl w:val="off"/>
          <w:lang w:val="en-US"/>
        </w:rPr>
        <w:fldChar w:fldCharType="begin"/>
      </w:r>
      <w:r>
        <w:rPr>
          <w:rFonts w:ascii="Arial" w:cs="Arial" w:hAnsi="Arial"/>
          <w:color w:val="6d6d6d"/>
          <w:sz w:val="22"/>
          <w:szCs w:val="22"/>
          <w:u w:val="single"/>
          <w:rtl w:val="off"/>
          <w:lang w:val="en-US"/>
        </w:rPr>
        <w:instrText xml:space="preserve"> HYPERLINK "https://www.nmc.org.uk" </w:instrText>
      </w:r>
      <w:r>
        <w:rPr>
          <w:rFonts w:ascii="Arial" w:cs="Arial" w:hAnsi="Arial"/>
          <w:color w:val="6d6d6d"/>
          <w:sz w:val="22"/>
          <w:szCs w:val="22"/>
          <w:u w:val="single"/>
          <w:rtl w:val="off"/>
          <w:lang w:val="en-US"/>
        </w:rPr>
        <w:fldChar w:fldCharType="separate"/>
      </w:r>
      <w:r>
        <w:rPr>
          <w:rFonts w:ascii="Arial" w:cs="Arial" w:hAnsi="Arial"/>
          <w:color w:val="6d6d6d"/>
          <w:sz w:val="22"/>
          <w:szCs w:val="22"/>
          <w:u w:val="single"/>
          <w:rtl w:val="off"/>
          <w:lang w:val="en-US"/>
        </w:rPr>
        <w:t>https://www.nmc.org.uk</w:t>
      </w:r>
      <w:r>
        <w:rPr>
          <w:rFonts w:ascii="Arial" w:cs="Arial" w:hAnsi="Arial"/>
          <w:color w:val="000000"/>
          <w:sz w:val="22"/>
          <w:szCs w:val="22"/>
          <w:rtl w:val="off"/>
          <w:lang w:val="en-US"/>
        </w:rPr>
        <w:fldChar w:fldCharType="end"/>
      </w:r>
      <w:r>
        <w:rPr>
          <w:rFonts w:ascii="Arial" w:cs="Arial" w:hAnsi="Arial"/>
          <w:color w:val="000000"/>
          <w:sz w:val="22"/>
          <w:szCs w:val="22"/>
          <w:rtl w:val="off"/>
          <w:lang w:val="en-US"/>
        </w:rPr>
        <w:t xml:space="preserve"> (Accessed: 27 March 2026).</w:t>
      </w:r>
    </w:p>
    <w:p w14:paraId="00000107">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108">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 xml:space="preserve">Skills for Care (2023) </w:t>
      </w:r>
      <w:r>
        <w:rPr>
          <w:rFonts w:ascii="Arial" w:cs="Arial" w:hAnsi="Arial"/>
          <w:i/>
          <w:color w:val="000000"/>
          <w:sz w:val="22"/>
          <w:szCs w:val="22"/>
          <w:rtl w:val="off"/>
          <w:lang w:val="en-US"/>
        </w:rPr>
        <w:t>Core skills for care workers</w:t>
      </w:r>
      <w:r>
        <w:rPr>
          <w:rFonts w:ascii="Arial" w:cs="Arial" w:hAnsi="Arial"/>
          <w:color w:val="000000"/>
          <w:sz w:val="22"/>
          <w:szCs w:val="22"/>
          <w:rtl w:val="off"/>
          <w:lang w:val="en-US"/>
        </w:rPr>
        <w:t xml:space="preserve">. Available at: </w:t>
      </w:r>
      <w:r>
        <w:rPr>
          <w:rFonts w:ascii="Arial" w:cs="Arial" w:hAnsi="Arial"/>
          <w:color w:val="6d6d6d"/>
          <w:sz w:val="22"/>
          <w:szCs w:val="22"/>
          <w:u w:val="single"/>
          <w:rtl w:val="off"/>
          <w:lang w:val="en-US"/>
        </w:rPr>
        <w:fldChar w:fldCharType="begin"/>
      </w:r>
      <w:r>
        <w:rPr>
          <w:rFonts w:ascii="Arial" w:cs="Arial" w:hAnsi="Arial"/>
          <w:color w:val="6d6d6d"/>
          <w:sz w:val="22"/>
          <w:szCs w:val="22"/>
          <w:u w:val="single"/>
          <w:rtl w:val="off"/>
          <w:lang w:val="en-US"/>
        </w:rPr>
        <w:instrText xml:space="preserve"> HYPERLINK "https://www.skillsforcare.org.uk" </w:instrText>
      </w:r>
      <w:r>
        <w:rPr>
          <w:rFonts w:ascii="Arial" w:cs="Arial" w:hAnsi="Arial"/>
          <w:color w:val="6d6d6d"/>
          <w:sz w:val="22"/>
          <w:szCs w:val="22"/>
          <w:u w:val="single"/>
          <w:rtl w:val="off"/>
          <w:lang w:val="en-US"/>
        </w:rPr>
        <w:fldChar w:fldCharType="separate"/>
      </w:r>
      <w:r>
        <w:rPr>
          <w:rFonts w:ascii="Arial" w:cs="Arial" w:hAnsi="Arial"/>
          <w:color w:val="6d6d6d"/>
          <w:sz w:val="22"/>
          <w:szCs w:val="22"/>
          <w:u w:val="single"/>
          <w:rtl w:val="off"/>
          <w:lang w:val="en-US"/>
        </w:rPr>
        <w:t>https://www.skillsforcare.org.uk</w:t>
      </w:r>
      <w:r>
        <w:rPr>
          <w:rFonts w:ascii="Arial" w:cs="Arial" w:hAnsi="Arial"/>
          <w:color w:val="000000"/>
          <w:sz w:val="22"/>
          <w:szCs w:val="22"/>
          <w:rtl w:val="off"/>
          <w:lang w:val="en-US"/>
        </w:rPr>
        <w:fldChar w:fldCharType="end"/>
      </w:r>
      <w:r>
        <w:rPr>
          <w:rFonts w:ascii="Arial" w:cs="Arial" w:hAnsi="Arial"/>
          <w:color w:val="000000"/>
          <w:sz w:val="22"/>
          <w:szCs w:val="22"/>
          <w:rtl w:val="off"/>
          <w:lang w:val="en-US"/>
        </w:rPr>
        <w:t xml:space="preserve"> (Accessed: 27 March 2026).</w:t>
      </w:r>
    </w:p>
    <w:p w14:paraId="00000109">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10A">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 xml:space="preserve">Skills for Care (n.d.) </w:t>
      </w:r>
      <w:r>
        <w:rPr>
          <w:rFonts w:ascii="Arial" w:cs="Arial" w:hAnsi="Arial"/>
          <w:i/>
          <w:color w:val="000000"/>
          <w:sz w:val="22"/>
          <w:szCs w:val="22"/>
          <w:rtl w:val="off"/>
          <w:lang w:val="en-US"/>
        </w:rPr>
        <w:t>Developing a personal brand in health and social care</w:t>
      </w:r>
      <w:r>
        <w:rPr>
          <w:rFonts w:ascii="Arial" w:cs="Arial" w:hAnsi="Arial"/>
          <w:color w:val="000000"/>
          <w:sz w:val="22"/>
          <w:szCs w:val="22"/>
          <w:rtl w:val="off"/>
          <w:lang w:val="en-US"/>
        </w:rPr>
        <w:t xml:space="preserve">. Available at: </w:t>
      </w:r>
      <w:r>
        <w:rPr>
          <w:rFonts w:ascii="Arial" w:cs="Arial" w:hAnsi="Arial"/>
          <w:color w:val="6d6d6d"/>
          <w:sz w:val="22"/>
          <w:szCs w:val="22"/>
          <w:u w:val="single"/>
          <w:rtl w:val="off"/>
          <w:lang w:val="en-US"/>
        </w:rPr>
        <w:fldChar w:fldCharType="begin"/>
      </w:r>
      <w:r>
        <w:rPr>
          <w:rFonts w:ascii="Arial" w:cs="Arial" w:hAnsi="Arial"/>
          <w:color w:val="6d6d6d"/>
          <w:sz w:val="22"/>
          <w:szCs w:val="22"/>
          <w:u w:val="single"/>
          <w:rtl w:val="off"/>
          <w:lang w:val="en-US"/>
        </w:rPr>
        <w:instrText xml:space="preserve"> HYPERLINK "https://www.skillsforcare.org.uk" </w:instrText>
      </w:r>
      <w:r>
        <w:rPr>
          <w:rFonts w:ascii="Arial" w:cs="Arial" w:hAnsi="Arial"/>
          <w:color w:val="6d6d6d"/>
          <w:sz w:val="22"/>
          <w:szCs w:val="22"/>
          <w:u w:val="single"/>
          <w:rtl w:val="off"/>
          <w:lang w:val="en-US"/>
        </w:rPr>
        <w:fldChar w:fldCharType="separate"/>
      </w:r>
      <w:r>
        <w:rPr>
          <w:rFonts w:ascii="Arial" w:cs="Arial" w:hAnsi="Arial"/>
          <w:color w:val="6d6d6d"/>
          <w:sz w:val="22"/>
          <w:szCs w:val="22"/>
          <w:u w:val="single"/>
          <w:rtl w:val="off"/>
          <w:lang w:val="en-US"/>
        </w:rPr>
        <w:t>https://www.skillsforcare.org.uk</w:t>
      </w:r>
      <w:r>
        <w:rPr>
          <w:rFonts w:ascii="Arial" w:cs="Arial" w:hAnsi="Arial"/>
          <w:color w:val="000000"/>
          <w:sz w:val="22"/>
          <w:szCs w:val="22"/>
          <w:rtl w:val="off"/>
          <w:lang w:val="en-US"/>
        </w:rPr>
        <w:fldChar w:fldCharType="end"/>
      </w:r>
      <w:r>
        <w:rPr>
          <w:rFonts w:ascii="Arial" w:cs="Arial" w:hAnsi="Arial"/>
          <w:color w:val="000000"/>
          <w:sz w:val="22"/>
          <w:szCs w:val="22"/>
          <w:rtl w:val="off"/>
          <w:lang w:val="en-US"/>
        </w:rPr>
        <w:t xml:space="preserve"> (Accessed: 27 March 2026).</w:t>
      </w:r>
    </w:p>
    <w:p w14:paraId="0000010B">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10C">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Arial" w:cs="Arial" w:hAnsi="Arial"/>
          <w:color w:val="000000"/>
          <w:sz w:val="22"/>
          <w:szCs w:val="22"/>
          <w:rtl w:val="off"/>
          <w:lang w:val="en-US"/>
        </w:rPr>
        <w:t xml:space="preserve">World Health Organization (WHO) (2021) </w:t>
      </w:r>
      <w:r>
        <w:rPr>
          <w:rFonts w:ascii="Arial" w:cs="Arial" w:hAnsi="Arial"/>
          <w:i/>
          <w:color w:val="000000"/>
          <w:sz w:val="22"/>
          <w:szCs w:val="22"/>
          <w:rtl w:val="off"/>
          <w:lang w:val="en-US"/>
        </w:rPr>
        <w:t>Health workforce policy and management</w:t>
      </w:r>
      <w:r>
        <w:rPr>
          <w:rFonts w:ascii="Arial" w:cs="Arial" w:hAnsi="Arial"/>
          <w:color w:val="000000"/>
          <w:sz w:val="22"/>
          <w:szCs w:val="22"/>
          <w:rtl w:val="off"/>
          <w:lang w:val="en-US"/>
        </w:rPr>
        <w:t xml:space="preserve">. Available at: </w:t>
      </w:r>
      <w:r>
        <w:rPr>
          <w:rFonts w:ascii="Arial" w:cs="Arial" w:hAnsi="Arial"/>
          <w:color w:val="6d6d6d"/>
          <w:sz w:val="22"/>
          <w:szCs w:val="22"/>
          <w:u w:val="single"/>
          <w:rtl w:val="off"/>
          <w:lang w:val="en-US"/>
        </w:rPr>
        <w:fldChar w:fldCharType="begin"/>
      </w:r>
      <w:r>
        <w:rPr>
          <w:rFonts w:ascii="Arial" w:cs="Arial" w:hAnsi="Arial"/>
          <w:color w:val="6d6d6d"/>
          <w:sz w:val="22"/>
          <w:szCs w:val="22"/>
          <w:u w:val="single"/>
          <w:rtl w:val="off"/>
          <w:lang w:val="en-US"/>
        </w:rPr>
        <w:instrText xml:space="preserve"> HYPERLINK "https://www.who.int" </w:instrText>
      </w:r>
      <w:r>
        <w:rPr>
          <w:rFonts w:ascii="Arial" w:cs="Arial" w:hAnsi="Arial"/>
          <w:color w:val="6d6d6d"/>
          <w:sz w:val="22"/>
          <w:szCs w:val="22"/>
          <w:u w:val="single"/>
          <w:rtl w:val="off"/>
          <w:lang w:val="en-US"/>
        </w:rPr>
        <w:fldChar w:fldCharType="separate"/>
      </w:r>
      <w:r>
        <w:rPr>
          <w:rFonts w:ascii="Arial" w:cs="Arial" w:hAnsi="Arial"/>
          <w:color w:val="6d6d6d"/>
          <w:sz w:val="22"/>
          <w:szCs w:val="22"/>
          <w:u w:val="single"/>
          <w:rtl w:val="off"/>
          <w:lang w:val="en-US"/>
        </w:rPr>
        <w:t>https://www.who.int</w:t>
      </w:r>
      <w:r>
        <w:rPr>
          <w:rFonts w:ascii="Arial" w:cs="Arial" w:hAnsi="Arial"/>
          <w:color w:val="000000"/>
          <w:sz w:val="22"/>
          <w:szCs w:val="22"/>
          <w:rtl w:val="off"/>
          <w:lang w:val="en-US"/>
        </w:rPr>
        <w:fldChar w:fldCharType="end"/>
      </w:r>
      <w:r>
        <w:rPr>
          <w:rFonts w:ascii="Arial" w:cs="Arial" w:hAnsi="Arial"/>
          <w:color w:val="000000"/>
          <w:sz w:val="22"/>
          <w:szCs w:val="22"/>
          <w:rtl w:val="off"/>
          <w:lang w:val="en-US"/>
        </w:rPr>
        <w:t xml:space="preserve"> (Accessed: 27 March 2026).</w:t>
      </w:r>
    </w:p>
    <w:p w14:paraId="0000010D">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14:paraId="0000010E">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14:paraId="0000010F">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14:paraId="00000110">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14:paraId="00000111">
      <w:pPr>
        <w:ind w:hanging="480"/>
        <w:rPr>
          <w:rFonts w:ascii="Aptos" w:eastAsia="Times New Roman" w:hAnsi="Aptos"/>
          <w:color w:val="000000"/>
        </w:rPr>
      </w:pPr>
    </w:p>
    <w:p w14:paraId="00000112">
      <w:r>
        <w:rPr>
          <w:rFonts w:ascii="Aptos" w:eastAsia="Times New Roman" w:hAnsi="Aptos"/>
          <w:color w:val="000000"/>
        </w:rPr>
        <w:t> </w:t>
      </w:r>
    </w:p>
    <w:p w14:paraId="00000113"/>
    <w:p w14:paraId="00000114"/>
    <w:p w14:paraId="00000115">
      <w:pPr>
        <w:tabs>
          <w:tab w:val="left" w:leader="none" w:pos="8660"/>
        </w:tabs>
        <w:rPr/>
      </w:pPr>
      <w:r>
        <w:tab/>
      </w:r>
    </w:p>
    <w:sectPr>
      <w:pgSz w:w="12240" w:h="15840"/>
      <w:pgMar w:top="1440" w:right="1440" w:bottom="1440" w:left="1440" w:header="720" w:footer="720" w:gutter="0"/>
      <w:cols w:space="72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00000000" w:csb1="00000000"/>
  </w:font>
  <w:font w:name="Times New Roman">
    <w:panose1 w:val="02020603050405020304"/>
    <w:charset w:val="00"/>
    <w:family w:val="roman"/>
    <w:pitch w:val="variable"/>
    <w:sig w:usb0="00000000" w:usb1="00000000" w:usb2="00000009" w:usb3="00000000" w:csb0="000001ff" w:csb1="00000000"/>
  </w:font>
  <w:font w:name="Courier New">
    <w:panose1 w:val="02070309020205020404"/>
    <w:charset w:val="00"/>
    <w:family w:val="modern"/>
    <w:pitch w:val="fixed"/>
    <w:sig w:usb0="00000000" w:usb1="00000000" w:usb2="00000009" w:usb3="00000000" w:csb0="000001ff" w:csb1="00000000"/>
  </w:font>
  <w:font w:name="Wingdings">
    <w:panose1 w:val="05000000000000000000"/>
    <w:charset w:val="02"/>
    <w:family w:val="auto"/>
    <w:pitch w:val="variable"/>
    <w:sig w:usb0="00000000" w:usb1="10000000" w:usb2="00000000" w:usb3="00000000" w:csb0="0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20002a87" w:usb1="00000000" w:usb2="00000008" w:usb3="00000000" w:csb0="000001ff" w:csb1="00000000"/>
  </w:font>
  <w:font w:name="Calibri">
    <w:panose1 w:val="020f0502020204030204"/>
    <w:charset w:val="00"/>
    <w:family w:val="swiss"/>
    <w:pitch w:val="variable"/>
    <w:sig w:usb0="00000000" w:usb1="4000207b" w:usb2="00000000" w:usb3="00000000" w:csb0="0000009f" w:csb1="00000000"/>
  </w:font>
  <w:font w:name="Cambria">
    <w:panose1 w:val="02040503050406030204"/>
    <w:charset w:val="00"/>
    <w:family w:val="roman"/>
    <w:pitch w:val="variable"/>
    <w:sig w:usb0="00000000" w:usb1="4000004b" w:usb2="00000000" w:usb3="00000000" w:csb0="0000009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Helvetica Neue">
    <w:charset w:val="00"/>
    <w:family w:val="swiss"/>
    <w:pitch w:val="variable"/>
  </w:font>
  <w:font w:name="Arial Nova">
    <w:charset w:val="00"/>
    <w:family w:val="swiss"/>
    <w:pitch w:val="variable"/>
    <w:sig w:usb0="0000028f" w:usb1="00000002" w:usb2="00000000" w:usb3="00000000" w:csb0="0000019f" w:csb1="00000000"/>
  </w:font>
  <w:font w:name="Trebuchet MS">
    <w:altName w:val="Trebuchet MS"/>
    <w:charset w:val="01"/>
    <w:family w:val="swiss"/>
    <w:pitch w:val="variable"/>
  </w:font>
  <w:font w:name="Segoe UI">
    <w:charset w:val="0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10"/>
  </w:num>
  <w:num w:numId="3">
    <w:abstractNumId w:val="2"/>
  </w:num>
  <w:num w:numId="4">
    <w:abstractNumId w:val="13"/>
  </w:num>
  <w:num w:numId="5">
    <w:abstractNumId w:val="5"/>
  </w:num>
  <w:num w:numId="6">
    <w:abstractNumId w:val="0"/>
  </w:num>
  <w:num w:numId="7">
    <w:abstractNumId w:val="3"/>
  </w:num>
  <w:num w:numId="8">
    <w:abstractNumId w:val="11"/>
  </w:num>
  <w:num w:numId="9">
    <w:abstractNumId w:val="4"/>
  </w:num>
  <w:num w:numId="10">
    <w:abstractNumId w:val="9"/>
  </w:num>
  <w:num w:numId="11">
    <w:abstractNumId w:val="8"/>
  </w:num>
  <w:num w:numId="12">
    <w:abstractNumId w:val="6"/>
  </w:num>
  <w:num w:numId="13">
    <w:abstractNumId w:val="14"/>
  </w:num>
  <w:num w:numId="14">
    <w:abstractNumId w:val="1"/>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559"/>
    <w:rsid w:val="001F6BB3"/>
    <w:rsid w:val="002974A4"/>
    <w:rsid w:val="004746FF"/>
    <w:rsid w:val="00886559"/>
    <w:rsid w:val="009B29C2"/>
    <w:rsid w:val="00BE4BEE"/>
    <w:rsid w:val="00D93D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77B4B"/>
  <w15:chartTrackingRefBased/>
  <w15:docId w15:val="{8FDC2567-872B-4BEC-8B84-24F60AD307DE}"/>
  <w:footnotePr/>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4"/>
        <w:szCs w:val="24"/>
        <w:lang w:val="en-US" w:bidi="ar-SA" w:eastAsia="en-US"/>
        <w14:ligatures w14:val="standardContextual"/>
      </w:rPr>
    </w:rPrDefault>
    <w:pPrDefault>
      <w:pPr>
        <w:spacing w:after="160" w:line="278" w:lineRule="auto"/>
      </w:pPr>
    </w:pPrDefault>
  </w:docDefaults>
  <w:style w:type="paragraph" w:styleId="NoSpacing">
    <w:name w:val="No Spacing"/>
    <w:uiPriority w:val="1"/>
    <w:qFormat w:val="on"/>
    <w:pPr>
      <w:spacing w:after="0" w:line="240" w:lineRule="auto"/>
    </w:p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Strong">
    <w:name w:val="Strong"/>
    <w:basedOn w:val="DefaultParagraphFont"/>
    <w:uiPriority w:val="22"/>
    <w:qFormat w:val="on"/>
    <w:rPr>
      <w:b/>
      <w:bCs/>
    </w:rPr>
  </w:style>
  <w:style w:type="character" w:styleId="SubtleReference">
    <w:name w:val="Subtle Reference"/>
    <w:basedOn w:val="DefaultParagraphFont"/>
    <w:uiPriority w:val="31"/>
    <w:qFormat w:val="on"/>
    <w:rPr>
      <w:smallCaps/>
      <w:color w:val="e97132" w:themeColor="accent2"/>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Hyperlink">
    <w:name w:val="Hyperlink"/>
    <w:basedOn w:val="DefaultParagraphFont"/>
    <w:uiPriority w:val="99"/>
    <w:unhideWhenUsed w:val="on"/>
    <w:rPr>
      <w:color w:val="467886" w:themeColor="hyperlink"/>
      <w:u w:val="single"/>
    </w:rPr>
  </w:style>
  <w:style w:type="character" w:styleId="FollowedHyperlink">
    <w:name w:val="FollowedHyperlink"/>
    <w:basedOn w:val="DefaultParagraphFont"/>
    <w:uiPriority w:val="99"/>
    <w:semiHidden w:val="on"/>
    <w:unhideWhenUsed w:val="on"/>
    <w:rPr>
      <w:color w:val="96607d" w:themeColor="followed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val="on"/>
    <w:qFormat w:val="on"/>
    <w:pPr>
      <w:spacing w:after="200" w:line="240" w:lineRule="auto"/>
    </w:pPr>
    <w:rPr>
      <w:i/>
      <w:iCs/>
      <w:color w:val="0e2841" w:themeColor="text2"/>
      <w:sz w:val="18"/>
      <w:szCs w:val="18"/>
    </w:rPr>
  </w:style>
  <w:style w:type="paragraph" w:default="1" w:styleId="Normal">
    <w:name w:val="Normal"/>
    <w:uiPriority w:val="99"/>
    <w:qFormat w:val="on"/>
  </w:style>
  <w:style w:type="paragraph" w:styleId="Heading1">
    <w:name w:val="Heading 1"/>
    <w:basedOn w:val="Normal"/>
    <w:next w:val="Normal"/>
    <w:link w:val="Heading1Char"/>
    <w:uiPriority w:val="9"/>
    <w:qFormat w:val="on"/>
    <w:pPr>
      <w:keepNext w:val="on"/>
      <w:keepLines w:val="on"/>
      <w:spacing w:before="360" w:after="80"/>
    </w:pPr>
    <w:rPr>
      <w:rFonts w:asciiTheme="majorHAnsi" w:cstheme="majorBidi" w:eastAsiaTheme="majorEastAsia" w:hAnsiTheme="majorHAnsi"/>
      <w:color w:val="104760" w:themeColor="accent1" w:themeShade="bf"/>
      <w:sz w:val="40"/>
      <w:szCs w:val="40"/>
    </w:rPr>
  </w:style>
  <w:style w:type="paragraph" w:styleId="Heading2">
    <w:name w:val="Heading 2"/>
    <w:basedOn w:val="Normal"/>
    <w:next w:val="Normal"/>
    <w:link w:val="Heading2Char"/>
    <w:uiPriority w:val="9"/>
    <w:semiHidden w:val="on"/>
    <w:unhideWhenUsed w:val="on"/>
    <w:qFormat w:val="on"/>
    <w:pPr>
      <w:keepNext w:val="on"/>
      <w:keepLines w:val="on"/>
      <w:spacing w:before="160" w:after="80"/>
    </w:pPr>
    <w:rPr>
      <w:rFonts w:asciiTheme="majorHAnsi" w:cstheme="majorBidi" w:eastAsiaTheme="majorEastAsia" w:hAnsiTheme="majorHAnsi"/>
      <w:color w:val="104760" w:themeColor="accent1" w:themeShade="bf"/>
      <w:sz w:val="32"/>
      <w:szCs w:val="32"/>
    </w:rPr>
  </w:style>
  <w:style w:type="paragraph" w:styleId="Heading3">
    <w:name w:val="Heading 3"/>
    <w:basedOn w:val="Normal"/>
    <w:next w:val="Normal"/>
    <w:link w:val="Heading3Char"/>
    <w:uiPriority w:val="9"/>
    <w:semiHidden w:val="on"/>
    <w:unhideWhenUsed w:val="on"/>
    <w:qFormat w:val="on"/>
    <w:pPr>
      <w:keepNext w:val="on"/>
      <w:keepLines w:val="on"/>
      <w:spacing w:before="160" w:after="80"/>
    </w:pPr>
    <w:rPr>
      <w:rFonts w:cstheme="majorBidi" w:eastAsiaTheme="majorEastAsia"/>
      <w:color w:val="104760" w:themeColor="accent1" w:themeShade="bf"/>
      <w:sz w:val="28"/>
      <w:szCs w:val="28"/>
    </w:rPr>
  </w:style>
  <w:style w:type="paragraph" w:styleId="Heading4">
    <w:name w:val="Heading 4"/>
    <w:basedOn w:val="Normal"/>
    <w:next w:val="Normal"/>
    <w:link w:val="Heading4Char"/>
    <w:uiPriority w:val="9"/>
    <w:semiHidden w:val="on"/>
    <w:unhideWhenUsed w:val="on"/>
    <w:qFormat w:val="on"/>
    <w:pPr>
      <w:keepNext w:val="on"/>
      <w:keepLines w:val="on"/>
      <w:spacing w:before="80" w:after="40"/>
    </w:pPr>
    <w:rPr>
      <w:rFonts w:cstheme="majorBidi" w:eastAsiaTheme="majorEastAsia"/>
      <w:i/>
      <w:iCs/>
      <w:color w:val="104760" w:themeColor="accent1" w:themeShade="bf"/>
    </w:rPr>
  </w:style>
  <w:style w:type="paragraph" w:styleId="Heading5">
    <w:name w:val="Heading 5"/>
    <w:basedOn w:val="Normal"/>
    <w:next w:val="Normal"/>
    <w:link w:val="Heading5Char"/>
    <w:uiPriority w:val="9"/>
    <w:semiHidden w:val="on"/>
    <w:unhideWhenUsed w:val="on"/>
    <w:qFormat w:val="on"/>
    <w:pPr>
      <w:keepNext w:val="on"/>
      <w:keepLines w:val="on"/>
      <w:spacing w:before="80" w:after="40"/>
    </w:pPr>
    <w:rPr>
      <w:rFonts w:cstheme="majorBidi" w:eastAsiaTheme="majorEastAsia"/>
      <w:color w:val="104760" w:themeColor="accent1" w:themeShade="bf"/>
    </w:rPr>
  </w:style>
  <w:style w:type="paragraph" w:styleId="Heading6">
    <w:name w:val="Heading 6"/>
    <w:basedOn w:val="Normal"/>
    <w:next w:val="Normal"/>
    <w:link w:val="Heading6Char"/>
    <w:uiPriority w:val="9"/>
    <w:semiHidden w:val="on"/>
    <w:unhideWhenUsed w:val="on"/>
    <w:qFormat w:val="on"/>
    <w:pPr>
      <w:keepNext w:val="on"/>
      <w:keepLines w:val="on"/>
      <w:spacing w:before="40" w:after="0"/>
    </w:pPr>
    <w:rPr>
      <w:rFonts w:cstheme="majorBidi" w:eastAsiaTheme="majorEastAsia"/>
      <w:i/>
      <w:iCs/>
      <w:color w:val="595959" w:themeColor="text1" w:themeTint="a6"/>
    </w:rPr>
  </w:style>
  <w:style w:type="paragraph" w:styleId="Heading7">
    <w:name w:val="Heading 7"/>
    <w:basedOn w:val="Normal"/>
    <w:next w:val="Normal"/>
    <w:link w:val="Heading7Char"/>
    <w:uiPriority w:val="9"/>
    <w:semiHidden w:val="on"/>
    <w:unhideWhenUsed w:val="on"/>
    <w:qFormat w:val="on"/>
    <w:pPr>
      <w:keepNext w:val="on"/>
      <w:keepLines w:val="on"/>
      <w:spacing w:before="40" w:after="0"/>
    </w:pPr>
    <w:rPr>
      <w:rFonts w:cstheme="majorBidi" w:eastAsiaTheme="majorEastAsia"/>
      <w:color w:val="595959" w:themeColor="text1" w:themeTint="a6"/>
    </w:rPr>
  </w:style>
  <w:style w:type="paragraph" w:styleId="Heading8">
    <w:name w:val="Heading 8"/>
    <w:basedOn w:val="Normal"/>
    <w:next w:val="Normal"/>
    <w:link w:val="Heading8Char"/>
    <w:uiPriority w:val="9"/>
    <w:semiHidden w:val="on"/>
    <w:unhideWhenUsed w:val="on"/>
    <w:qFormat w:val="on"/>
    <w:pPr>
      <w:keepNext w:val="on"/>
      <w:keepLines w:val="on"/>
      <w:spacing w:after="0"/>
    </w:pPr>
    <w:rPr>
      <w:rFonts w:cstheme="majorBidi" w:eastAsiaTheme="majorEastAsia"/>
      <w:i/>
      <w:iCs/>
      <w:color w:val="272727" w:themeColor="text1" w:themeTint="d8"/>
    </w:rPr>
  </w:style>
  <w:style w:type="paragraph" w:styleId="Heading9">
    <w:name w:val="Heading 9"/>
    <w:basedOn w:val="Normal"/>
    <w:next w:val="Normal"/>
    <w:link w:val="Heading9Char"/>
    <w:uiPriority w:val="9"/>
    <w:semiHidden w:val="on"/>
    <w:unhideWhenUsed w:val="on"/>
    <w:qFormat w:val="on"/>
    <w:pPr>
      <w:keepNext w:val="on"/>
      <w:keepLines w:val="on"/>
      <w:spacing w:after="0"/>
    </w:pPr>
    <w:rPr>
      <w:rFonts w:cstheme="majorBidi" w:eastAsiaTheme="majorEastAsia"/>
      <w:color w:val="272727" w:themeColor="text1" w:themeTint="d8"/>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character" w:customStyle="1" w:styleId="Heading1Char">
    <w:name w:val="Heading 1 Char"/>
    <w:basedOn w:val="DefaultParagraphFont"/>
    <w:link w:val="Heading1"/>
    <w:uiPriority w:val="9"/>
    <w:rPr>
      <w:rFonts w:asciiTheme="majorHAnsi" w:cstheme="majorBidi" w:eastAsiaTheme="majorEastAsia" w:hAnsiTheme="majorHAnsi"/>
      <w:color w:val="104760" w:themeColor="accent1" w:themeShade="bf"/>
      <w:sz w:val="40"/>
      <w:szCs w:val="40"/>
    </w:rPr>
  </w:style>
  <w:style w:type="character" w:customStyle="1" w:styleId="Heading2Char">
    <w:name w:val="Heading 2 Char"/>
    <w:basedOn w:val="DefaultParagraphFont"/>
    <w:link w:val="Heading2"/>
    <w:uiPriority w:val="9"/>
    <w:semiHidden w:val="on"/>
    <w:rPr>
      <w:rFonts w:asciiTheme="majorHAnsi" w:cstheme="majorBidi" w:eastAsiaTheme="majorEastAsia" w:hAnsiTheme="majorHAnsi"/>
      <w:color w:val="104760" w:themeColor="accent1" w:themeShade="bf"/>
      <w:sz w:val="32"/>
      <w:szCs w:val="32"/>
    </w:rPr>
  </w:style>
  <w:style w:type="character" w:customStyle="1" w:styleId="Heading3Char">
    <w:name w:val="Heading 3 Char"/>
    <w:basedOn w:val="DefaultParagraphFont"/>
    <w:link w:val="Heading3"/>
    <w:uiPriority w:val="9"/>
    <w:semiHidden w:val="on"/>
    <w:rPr>
      <w:rFonts w:cstheme="majorBidi" w:eastAsiaTheme="majorEastAsia"/>
      <w:color w:val="104760" w:themeColor="accent1" w:themeShade="bf"/>
      <w:sz w:val="28"/>
      <w:szCs w:val="28"/>
    </w:rPr>
  </w:style>
  <w:style w:type="character" w:customStyle="1" w:styleId="Heading4Char">
    <w:name w:val="Heading 4 Char"/>
    <w:basedOn w:val="DefaultParagraphFont"/>
    <w:link w:val="Heading4"/>
    <w:uiPriority w:val="9"/>
    <w:semiHidden w:val="on"/>
    <w:rPr>
      <w:rFonts w:cstheme="majorBidi" w:eastAsiaTheme="majorEastAsia"/>
      <w:i/>
      <w:iCs/>
      <w:color w:val="104760" w:themeColor="accent1" w:themeShade="bf"/>
    </w:rPr>
  </w:style>
  <w:style w:type="character" w:customStyle="1" w:styleId="Heading5Char">
    <w:name w:val="Heading 5 Char"/>
    <w:basedOn w:val="DefaultParagraphFont"/>
    <w:link w:val="Heading5"/>
    <w:uiPriority w:val="9"/>
    <w:semiHidden w:val="on"/>
    <w:rPr>
      <w:rFonts w:cstheme="majorBidi" w:eastAsiaTheme="majorEastAsia"/>
      <w:color w:val="104760" w:themeColor="accent1" w:themeShade="bf"/>
    </w:rPr>
  </w:style>
  <w:style w:type="character" w:customStyle="1" w:styleId="Heading6Char">
    <w:name w:val="Heading 6 Char"/>
    <w:basedOn w:val="DefaultParagraphFont"/>
    <w:link w:val="Heading6"/>
    <w:uiPriority w:val="9"/>
    <w:semiHidden w:val="on"/>
    <w:rPr>
      <w:rFonts w:cstheme="majorBidi" w:eastAsiaTheme="majorEastAsia"/>
      <w:i/>
      <w:iCs/>
      <w:color w:val="595959" w:themeColor="text1" w:themeTint="a6"/>
    </w:rPr>
  </w:style>
  <w:style w:type="character" w:customStyle="1" w:styleId="Heading7Char">
    <w:name w:val="Heading 7 Char"/>
    <w:basedOn w:val="DefaultParagraphFont"/>
    <w:link w:val="Heading7"/>
    <w:uiPriority w:val="9"/>
    <w:semiHidden w:val="on"/>
    <w:rPr>
      <w:rFonts w:cstheme="majorBidi" w:eastAsiaTheme="majorEastAsia"/>
      <w:color w:val="595959" w:themeColor="text1" w:themeTint="a6"/>
    </w:rPr>
  </w:style>
  <w:style w:type="character" w:customStyle="1" w:styleId="Heading8Char">
    <w:name w:val="Heading 8 Char"/>
    <w:basedOn w:val="DefaultParagraphFont"/>
    <w:link w:val="Heading8"/>
    <w:uiPriority w:val="9"/>
    <w:semiHidden w:val="on"/>
    <w:rPr>
      <w:rFonts w:cstheme="majorBidi" w:eastAsiaTheme="majorEastAsia"/>
      <w:i/>
      <w:iCs/>
      <w:color w:val="272727" w:themeColor="text1" w:themeTint="d8"/>
    </w:rPr>
  </w:style>
  <w:style w:type="character" w:customStyle="1" w:styleId="Heading9Char">
    <w:name w:val="Heading 9 Char"/>
    <w:basedOn w:val="DefaultParagraphFont"/>
    <w:link w:val="Heading9"/>
    <w:uiPriority w:val="9"/>
    <w:semiHidden w:val="on"/>
    <w:rPr>
      <w:rFonts w:cstheme="majorBidi" w:eastAsiaTheme="majorEastAsia"/>
      <w:color w:val="272727" w:themeColor="text1" w:themeTint="d8"/>
    </w:rPr>
  </w:style>
  <w:style w:type="paragraph" w:styleId="Title">
    <w:name w:val="Title"/>
    <w:basedOn w:val="Normal"/>
    <w:next w:val="Normal"/>
    <w:link w:val="TitleChar"/>
    <w:uiPriority w:val="10"/>
    <w:qFormat w:val="on"/>
    <w:pPr>
      <w:spacing w:after="80" w:line="240" w:lineRule="auto"/>
      <w:contextualSpacing w:val="on"/>
    </w:pPr>
    <w:rPr>
      <w:rFonts w:asciiTheme="majorHAnsi" w:cstheme="majorBidi" w:eastAsiaTheme="majorEastAsia" w:hAnsiTheme="majorHAnsi"/>
      <w:spacing w:val="-10"/>
      <w:sz w:val="56"/>
      <w:szCs w:val="56"/>
    </w:rPr>
  </w:style>
  <w:style w:type="character" w:customStyle="1" w:styleId="TitleChar">
    <w:name w:val="Title Char"/>
    <w:basedOn w:val="DefaultParagraphFont"/>
    <w:link w:val="Title"/>
    <w:uiPriority w:val="10"/>
    <w:rPr>
      <w:rFonts w:asciiTheme="majorHAnsi" w:cstheme="majorBidi" w:eastAsiaTheme="majorEastAsia" w:hAnsiTheme="majorHAnsi"/>
      <w:spacing w:val="-10"/>
      <w:sz w:val="56"/>
      <w:szCs w:val="56"/>
    </w:rPr>
  </w:style>
  <w:style w:type="paragraph" w:styleId="Subtitle">
    <w:name w:val="Subtitle"/>
    <w:basedOn w:val="Normal"/>
    <w:next w:val="Normal"/>
    <w:link w:val="SubtitleChar"/>
    <w:uiPriority w:val="11"/>
    <w:qFormat w:val="on"/>
    <w:pPr/>
    <w:rPr>
      <w:rFonts w:cstheme="majorBidi" w:eastAsiaTheme="majorEastAsia"/>
      <w:color w:val="595959" w:themeColor="text1" w:themeTint="a6"/>
      <w:spacing w:val="15"/>
      <w:sz w:val="28"/>
      <w:szCs w:val="28"/>
    </w:rPr>
  </w:style>
  <w:style w:type="character" w:customStyle="1" w:styleId="SubtitleChar">
    <w:name w:val="Subtitle Char"/>
    <w:basedOn w:val="DefaultParagraphFont"/>
    <w:link w:val="Subtitle"/>
    <w:uiPriority w:val="11"/>
    <w:rPr>
      <w:rFonts w:cstheme="majorBidi" w:eastAsiaTheme="majorEastAsia"/>
      <w:color w:val="595959" w:themeColor="text1" w:themeTint="a6"/>
      <w:spacing w:val="15"/>
      <w:sz w:val="28"/>
      <w:szCs w:val="28"/>
    </w:rPr>
  </w:style>
  <w:style w:type="paragraph" w:styleId="Quote">
    <w:name w:val="Quote"/>
    <w:basedOn w:val="Normal"/>
    <w:next w:val="Normal"/>
    <w:link w:val="QuoteChar"/>
    <w:uiPriority w:val="29"/>
    <w:qFormat w:val="on"/>
    <w:pPr>
      <w:spacing w:before="160"/>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ListParagraph">
    <w:name w:val="List Paragraph"/>
    <w:basedOn w:val="Normal"/>
    <w:uiPriority w:val="34"/>
    <w:qFormat w:val="on"/>
    <w:pPr>
      <w:ind w:left="720"/>
      <w:contextualSpacing w:val="on"/>
    </w:pPr>
  </w:style>
  <w:style w:type="character" w:styleId="IntenseEmphasis">
    <w:name w:val="Intense Emphasis"/>
    <w:basedOn w:val="DefaultParagraphFont"/>
    <w:uiPriority w:val="21"/>
    <w:qFormat w:val="on"/>
    <w:rPr>
      <w:i/>
      <w:iCs/>
      <w:color w:val="104760" w:themeColor="accent1" w:themeShade="bf"/>
    </w:rPr>
  </w:style>
  <w:style w:type="paragraph" w:styleId="IntenseQuote">
    <w:name w:val="Intense Quote"/>
    <w:basedOn w:val="Normal"/>
    <w:next w:val="Normal"/>
    <w:link w:val="IntenseQuoteChar"/>
    <w:uiPriority w:val="30"/>
    <w:qFormat w:val="on"/>
    <w:pPr>
      <w:pBdr>
        <w:top w:val="single" w:color="104760" w:themeColor="accent1" w:themeShade="bf" w:sz="4" w:space="10"/>
        <w:bottom w:val="single" w:color="104760" w:themeColor="accent1" w:themeShade="bf" w:sz="4" w:space="10"/>
      </w:pBdr>
      <w:spacing w:before="360" w:after="360"/>
      <w:ind w:left="864" w:right="864"/>
      <w:jc w:val="center"/>
    </w:pPr>
    <w:rPr>
      <w:i/>
      <w:iCs/>
      <w:color w:val="104760" w:themeColor="accent1" w:themeShade="bf"/>
    </w:rPr>
  </w:style>
  <w:style w:type="character" w:customStyle="1" w:styleId="IntenseQuoteChar">
    <w:name w:val="Intense Quote Char"/>
    <w:basedOn w:val="DefaultParagraphFont"/>
    <w:link w:val="IntenseQuote"/>
    <w:uiPriority w:val="30"/>
    <w:rPr>
      <w:i/>
      <w:iCs/>
      <w:color w:val="104760" w:themeColor="accent1" w:themeShade="bf"/>
    </w:rPr>
  </w:style>
  <w:style w:type="character" w:styleId="IntenseReference">
    <w:name w:val="Intense Reference"/>
    <w:basedOn w:val="DefaultParagraphFont"/>
    <w:uiPriority w:val="32"/>
    <w:qFormat w:val="on"/>
    <w:rPr>
      <w:b/>
      <w:bCs/>
      <w:smallCaps/>
      <w:color w:val="104760" w:themeColor="accent1" w:themeShade="bf"/>
      <w:spacing w:val="5"/>
    </w:rPr>
  </w:style>
  <w:style w:type="character" w:styleId="PlaceholderText">
    <w:name w:val="Placeholder Text"/>
    <w:basedOn w:val="DefaultParagraphFont"/>
    <w:uiPriority w:val="99"/>
    <w:semiHidden w:val="on"/>
    <w:rPr>
      <w:color w:val="666666"/>
    </w:rPr>
  </w:style>
  <w:style w:type="paragraph" w:styleId="BodyText">
    <w:name w:val="Body Text"/>
    <w:basedOn w:val="Normal"/>
    <w:uiPriority w:val="1"/>
    <w:qFormat w:val="on"/>
    <w:pPr/>
    <w:rPr>
      <w:rFonts w:ascii="Arial" w:cs="Arial" w:eastAsia="Arial" w:hAnsi="Arial"/>
      <w:i/>
      <w:iCs/>
      <w:sz w:val="24"/>
      <w:szCs w:val="24"/>
      <w:lang w:val="en-US" w:bidi="ar-SA"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807702">
      <w:marLeft w:val="480"/>
      <w:marRight w:val="0"/>
      <w:marTop w:val="0"/>
      <w:marBottom w:val="0"/>
      <w:divBdr>
        <w:top w:val="none" w:sz="0" w:space="0" w:color="auto"/>
        <w:left w:val="none" w:sz="0" w:space="0" w:color="auto"/>
        <w:bottom w:val="none" w:sz="0" w:space="0" w:color="auto"/>
        <w:right w:val="none" w:sz="0" w:space="0" w:color="auto"/>
      </w:divBdr>
    </w:div>
    <w:div w:id="1278021092">
      <w:marLeft w:val="480"/>
      <w:marRight w:val="0"/>
      <w:marTop w:val="0"/>
      <w:marBottom w:val="0"/>
      <w:divBdr>
        <w:top w:val="none" w:sz="0" w:space="0" w:color="auto"/>
        <w:left w:val="none" w:sz="0" w:space="0" w:color="auto"/>
        <w:bottom w:val="none" w:sz="0" w:space="0" w:color="auto"/>
        <w:right w:val="none" w:sz="0" w:space="0" w:color="auto"/>
      </w:divBdr>
    </w:div>
    <w:div w:id="1440686093">
      <w:marLeft w:val="480"/>
      <w:marRight w:val="0"/>
      <w:marTop w:val="0"/>
      <w:marBottom w:val="0"/>
      <w:divBdr>
        <w:top w:val="none" w:sz="0" w:space="0" w:color="auto"/>
        <w:left w:val="none" w:sz="0" w:space="0" w:color="auto"/>
        <w:bottom w:val="none" w:sz="0" w:space="0" w:color="auto"/>
        <w:right w:val="none" w:sz="0" w:space="0" w:color="auto"/>
      </w:divBdr>
    </w:div>
    <w:div w:id="1554386412">
      <w:marLeft w:val="480"/>
      <w:marRight w:val="0"/>
      <w:marTop w:val="0"/>
      <w:marBottom w:val="0"/>
      <w:divBdr>
        <w:top w:val="none" w:sz="0" w:space="0" w:color="auto"/>
        <w:left w:val="none" w:sz="0" w:space="0" w:color="auto"/>
        <w:bottom w:val="none" w:sz="0" w:space="0" w:color="auto"/>
        <w:right w:val="none" w:sz="0" w:space="0" w:color="auto"/>
      </w:divBdr>
    </w:div>
    <w:div w:id="1797219248">
      <w:marLeft w:val="480"/>
      <w:marRight w:val="0"/>
      <w:marTop w:val="0"/>
      <w:marBottom w:val="0"/>
      <w:divBdr>
        <w:top w:val="none" w:sz="0" w:space="0" w:color="auto"/>
        <w:left w:val="none" w:sz="0" w:space="0" w:color="auto"/>
        <w:bottom w:val="none" w:sz="0" w:space="0" w:color="auto"/>
        <w:right w:val="none" w:sz="0" w:space="0" w:color="auto"/>
      </w:divBdr>
    </w:div>
    <w:div w:id="2007049530">
      <w:marLeft w:val="48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0" Type="http://schemas.openxmlformats.org/officeDocument/2006/relationships/fontTable" Target="fontTable.xml"/><Relationship Id="rId12" Type="http://schemas.openxmlformats.org/officeDocument/2006/relationships/theme" Target="theme/theme1.xml"/><Relationship Id="rId17" Type="http://schemas.openxmlformats.org/officeDocument/2006/relationships/image" Target="media/image1.jpeg"/><Relationship Id="rId18" Type="http://schemas.openxmlformats.org/officeDocument/2006/relationships/image" Target="media/image2.jpeg"/><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1" Type="http://schemas.openxmlformats.org/officeDocument/2006/relationships/customXml" Target="../customXml/item1.xml"/><Relationship Id="rId5" Type="http://schemas.openxmlformats.org/officeDocument/2006/relationships/webSettings" Target="webSettings.xml"/><Relationship Id="rId7" Type="http://schemas.openxmlformats.org/officeDocument/2006/relationships/image" Target="media/image10.jfif"/><Relationship Id="rId9" Type="http://schemas.openxmlformats.org/officeDocument/2006/relationships/image" Target="media/image20.jfif"/><Relationship Id="rId11" Type="http://schemas.openxmlformats.org/officeDocument/2006/relationships/glossaryDocument" Target="glossary/document.xml"/></Relationships>
</file>

<file path=word/_rels/numbering.xml.rels><?xml version="1.0" encoding="UTF-8" standalone="yes"?>
<Relationships xmlns="http://schemas.openxmlformats.org/package/2006/relationships"></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FF9198C3-6E7E-46AC-8940-F618FC1D3B80}"/>
      </w:docPartPr>
      <w:docPartBody>
        <w:p w:rsidR="00000000" w:rsidRDefault="006710FD">
          <w:r w:rsidRPr="000B4DF5">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0FD"/>
    <w:rsid w:val="004746FF"/>
    <w:rsid w:val="006710FD"/>
    <w:rsid w:val="007939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710FD"/>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Aptos" panose="0211000402020202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明朝"/>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1BC4741-344E-4054-A122-500D3ECF902F}">
  <we:reference id="wa104382081" version="1.55.1.0" store="en-US" storeType="OMEX"/>
  <we:alternateReferences>
    <we:reference id="WA104382081" version="1.55.1.0" store="" storeType="OMEX"/>
  </we:alternateReferences>
  <we:properties>
    <we:property name="MENDELEY_BIBLIOGRAPHY_IS_DIRTY" value="false"/>
    <we:property name="MENDELEY_BIBLIOGRAPHY_LAST_MODIFIED" value="1773566360049"/>
    <we:property name="MENDELEY_CITATIONS" value="[{&quot;citationID&quot;:&quot;MENDELEY_CITATION_3d93087c-5d8b-4373-bc42-4c61084a31df&quot;,&quot;properties&quot;:{&quot;noteIndex&quot;:0},&quot;isEdited&quot;:false,&quot;manualOverride&quot;:{&quot;isManuallyOverridden&quot;:false,&quot;citeprocText&quot;:&quot;(Tabitha L. Grier-Reed and Julia L. Conkel-Ziebell, n.d.)&quot;,&quot;manualOverrideText&quot;:&quot;&quot;},&quot;citationTag&quot;:&quot;MENDELEY_CITATION_v3_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&quot;,&quot;citationItems&quot;:[{&quot;id&quot;:&quot;09b221a5-56b4-37c9-aa35-e0a663047422&quot;,&quot;itemData&quot;:{&quot;type&quot;:&quot;report&quot;,&quot;id&quot;:&quot;09b221a5-56b4-37c9-aa35-e0a663047422&quot;,&quot;title&quot;:&quot;Healthcare Career and Industry Guide&quot;,&quot;author&quot;:[{&quot;family&quot;:&quot;Tabitha L. Grier-Reed and Julia L. Conkel-Ziebell&quot;,&quot;given&quot;:&quot;&quot;,&quot;parse-names&quot;:false,&quot;dropping-particle&quot;:&quot;&quot;,&quot;non-dropping-particle&quot;:&quot;&quot;}],&quot;URL&quot;:&quot;https://icould.com/buzz-quiz/&quot;,&quot;container-title-short&quot;:&quot;&quot;},&quot;isTemporary&quot;:false}]},{&quot;citationID&quot;:&quot;MENDELEY_CITATION_8ccc6f18-2990-4022-bacd-31228544c730&quot;,&quot;properties&quot;:{&quot;noteIndex&quot;:0},&quot;isEdited&quot;:false,&quot;manualOverride&quot;:{&quot;isManuallyOverridden&quot;:false,&quot;citeprocText&quot;:&quot;(&lt;i&gt;Search for Jobs in the NHS&lt;/i&gt;, n.d.)&quot;,&quot;manualOverrideText&quot;:&quot;&quot;},&quot;citationTag&quot;:&quot;MENDELEY_CITATION_v3_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&quot;,&quot;citationItems&quot;:[{&quot;id&quot;:&quot;04879425-be15-38fb-9df9-3338e48114d7&quot;,&quot;itemData&quot;:{&quot;type&quot;:&quot;webpage&quot;,&quot;id&quot;:&quot;04879425-be15-38fb-9df9-3338e48114d7&quot;,&quot;title&quot;:&quot;Search for jobs in the NHS&quot;,&quot;accessed&quot;:{&quot;date-parts&quot;:[[2026,3,15]]},&quot;URL&quot;:&quot;https://www.jobs.nhs.uk/candidate/search&quot;,&quot;container-title-short&quot;:&quot;&quot;},&quot;isTemporary&quot;:false}]},{&quot;citationID&quot;:&quot;MENDELEY_CITATION_754d8470-b7b6-454e-9080-a0db6e4e9f51&quot;,&quot;properties&quot;:{&quot;noteIndex&quot;:0},&quot;isEdited&quot;:false,&quot;manualOverride&quot;:{&quot;isManuallyOverridden&quot;:false,&quot;citeprocText&quot;:&quot;(Skills for Care, 2023)&quot;,&quot;manualOverrideText&quot;:&quot;&quot;},&quot;citationTag&quot;:&quot;MENDELEY_CITATION_v3_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&quot;,&quot;citationItems&quot;:[{&quot;id&quot;:&quot;57651798-e00b-3c14-885e-79f27d0cdb26&quot;,&quot;itemData&quot;:{&quot;type&quot;:&quot;report&quot;,&quot;id&quot;:&quot;57651798-e00b-3c14-885e-79f27d0cdb26&quot;,&quot;title&quot;:&quot;Employability Skills Matrix for the Health Sector&quot;,&quot;author&quot;:[{&quot;family&quot;:&quot;Skills for Care&quot;,&quot;given&quot;:&quot;&quot;,&quot;parse-names&quot;:false,&quot;dropping-particle&quot;:&quot;&quot;,&quot;non-dropping-particle&quot;:&quot;&quot;}],&quot;issued&quot;:{&quot;date-parts&quot;:[[2023,1,21]]},&quot;container-title-short&quot;:&quot;&quot;},&quot;isTemporary&quot;:false}]},{&quot;citationID&quot;:&quot;MENDELEY_CITATION_4be50cd5-6802-4430-92ef-aae930067ad1&quot;,&quot;properties&quot;:{&quot;noteIndex&quot;:0},&quot;isEdited&quot;:false,&quot;manualOverride&quot;:{&quot;isManuallyOverridden&quot;:false,&quot;citeprocText&quot;:&quot;(NHS UK, 2022)&quot;,&quot;manualOverrideText&quot;:&quot;&quot;},&quot;citationTag&quot;:&quot;MENDELEY_CITATION_v3_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&quot;,&quot;citationItems&quot;:[{&quot;id&quot;:&quot;c4fe7ea3-54aa-3a73-b881-a9f9f4c5fdc2&quot;,&quot;itemData&quot;:{&quot;type&quot;:&quot;article-journal&quot;,&quot;id&quot;:&quot;c4fe7ea3-54aa-3a73-b881-a9f9f4c5fdc2&quot;,&quot;title&quot;:&quot;220405_Blended Learning Guidance Report_FINAL&quot;,&quot;author&quot;:[{&quot;family&quot;:&quot;NHS UK&quot;,&quot;given&quot;:&quot;&quot;,&quot;parse-names&quot;:false,&quot;dropping-particle&quot;:&quot;&quot;,&quot;non-dropping-particle&quot;:&quot;&quot;}],&quot;issued&quot;:{&quot;date-parts&quot;:[[2022]]},&quot;container-title-short&quot;:&quot;&quot;},&quot;isTemporary&quot;:false}]},{&quot;citationID&quot;:&quot;MENDELEY_CITATION_4c5d3b6c-e11b-4746-8f0d-73d1253fcc8a&quot;,&quot;properties&quot;:{&quot;noteIndex&quot;:0},&quot;isEdited&quot;:false,&quot;manualOverride&quot;:{&quot;isManuallyOverridden&quot;:false,&quot;citeprocText&quot;:&quot;(&lt;i&gt;Care Workforce Pathway for Adult Social Care: Overview - GOV.UK&lt;/i&gt;, n.d.)&quot;,&quot;manualOverrideText&quot;:&quot;&quot;},&quot;citationTag&quot;:&quot;MENDELEY_CITATION_v3_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&quot;,&quot;citationItems&quot;:[{&quot;id&quot;:&quot;538ddce9-3a40-3a9d-aa5e-ea89e7f6335f&quot;,&quot;itemData&quot;:{&quot;type&quot;:&quot;webpage&quot;,&quot;id&quot;:&quot;538ddce9-3a40-3a9d-aa5e-ea89e7f6335f&quot;,&quot;title&quot;:&quot;Care workforce pathway for adult social care: overview - GOV.UK&quot;,&quot;accessed&quot;:{&quot;date-parts&quot;:[[2026,3,15]]},&quot;URL&quot;:&quot;https://www.gov.uk/government/publications/care-workforce-pathway-for-adult-social-care/care-workforce-pathway-for-adult-social-care-overview&quot;,&quot;container-title-short&quot;:&quot;&quot;},&quot;isTemporary&quot;:false}]},{&quot;citationID&quot;:&quot;MENDELEY_CITATION_b16b0bf5-7c06-41cc-9636-d2bb5ed3afac&quot;,&quot;properties&quot;:{&quot;noteIndex&quot;:0},&quot;isEdited&quot;:false,&quot;manualOverride&quot;:{&quot;isManuallyOverridden&quot;:false,&quot;citeprocText&quot;:&quot;(Skills for Care, n.d.)&quot;,&quot;manualOverrideText&quot;:&quot;&quot;},&quot;citationTag&quot;:&quot;MENDELEY_CITATION_v3_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&quot;,&quot;citationItems&quot;:[{&quot;id&quot;:&quot;8ad21e37-05cc-35d0-9c2d-3bfe63ce0432&quot;,&quot;itemData&quot;:{&quot;type&quot;:&quot;webpage&quot;,&quot;id&quot;:&quot;8ad21e37-05cc-35d0-9c2d-3bfe63ce0432&quot;,&quot;title&quot;:&quot;Best In Class Aged Care Training - Altura Learning&quot;,&quot;author&quot;:[{&quot;family&quot;:&quot;Skills for Care&quot;,&quot;given&quot;:&quot;&quot;,&quot;parse-names&quot;:false,&quot;dropping-particle&quot;:&quot;&quot;,&quot;non-dropping-particle&quot;:&quot;&quot;}],&quot;container-title&quot;:&quot;https://www.alturalearning.co.uk/lp-social-care-training-ga/?campaignid=20482621373&amp;adgroupid=161223535148&amp;creativ&quot;,&quot;accessed&quot;:{&quot;date-parts&quot;:[[2026,3,15]]},&quot;URL&quot;:&quot;https://www.alturalearning.co.uk/lp-social-care-training-ga/?campaignid=20482621373&amp;adgroupid=161223535148&amp;creative=670779033510&amp;matchtype=b&amp;network=g&amp;device=c&amp;keyword=care%20certificate&amp;hsa_acc=2564792037&amp;hsa_cam=20482621373&amp;hsa_grp=161223535148&amp;hsa_ad=670779033510&amp;hsa_src=g&amp;hsa_tgt=kwd-321640924446&amp;hsa_kw=care%20certificate&amp;hsa_mt=b&amp;hsa_net=adwords&amp;hsa_ver=3&amp;gad_source=1&amp;gad_campaignid=20482621373&quot;,&quot;container-title-short&quot;:&quot;&quot;},&quot;isTemporary&quot;:false}]}]"/>
    <we:property name="MENDELEY_CITATIONS_STYLE" value="{&quot;id&quot;:&quot;https://www.zotero.org/styles/apa&quot;,&quot;title&quot;:&quot;APA Style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6B8869-CCA4-4559-AA1A-DD1FE62881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2116</Words>
  <Characters>12062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Cherry Spencer</dc:creator>
  <cp:lastModifiedBy>cherry Spencer</cp:lastModifiedBy>
</cp:coreProperties>
</file>