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4661014"/>
        <w:docPartObj>
          <w:docPartGallery w:val="Cover Pages"/>
          <w:docPartUnique/>
        </w:docPartObj>
      </w:sdtPr>
      <w:sdtContent>
        <w:p w14:paraId="0B9B8DD1" w14:textId="76532DCE" w:rsidR="00B82515" w:rsidRPr="00136B83" w:rsidRDefault="00B82515"/>
        <w:p w14:paraId="4BF19217" w14:textId="11ED9FAB" w:rsidR="00C86540" w:rsidRPr="00136B83" w:rsidRDefault="00B82515">
          <w:r w:rsidRPr="00136B83">
            <w:rPr>
              <w:noProof/>
              <w:lang w:eastAsia="zh-CN"/>
            </w:rPr>
            <mc:AlternateContent>
              <mc:Choice Requires="wps">
                <w:drawing>
                  <wp:anchor distT="0" distB="0" distL="114300" distR="114300" simplePos="0" relativeHeight="251661312" behindDoc="0" locked="0" layoutInCell="1" allowOverlap="1" wp14:anchorId="4A88B54A" wp14:editId="12A0C77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6"/>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A5C7064" w14:textId="040F5D61" w:rsidR="00B82515" w:rsidRDefault="00B82515">
                                    <w:pPr>
                                      <w:pStyle w:val="NoSpacing"/>
                                      <w:jc w:val="right"/>
                                      <w:rPr>
                                        <w:caps/>
                                        <w:color w:val="262626" w:themeColor="text1" w:themeTint="D9"/>
                                        <w:sz w:val="28"/>
                                        <w:szCs w:val="28"/>
                                      </w:rPr>
                                    </w:pPr>
                                    <w:r>
                                      <w:rPr>
                                        <w:caps/>
                                        <w:color w:val="262626" w:themeColor="text1" w:themeTint="D9"/>
                                        <w:sz w:val="28"/>
                                        <w:szCs w:val="28"/>
                                      </w:rPr>
                                      <w:t>khaleda akther</w:t>
                                    </w:r>
                                  </w:p>
                                </w:sdtContent>
                              </w:sdt>
                              <w:p w14:paraId="375083EC" w14:textId="2E504E21" w:rsidR="00B82515"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B82515">
                                      <w:rPr>
                                        <w:caps/>
                                        <w:color w:val="262626" w:themeColor="text1" w:themeTint="D9"/>
                                        <w:sz w:val="20"/>
                                        <w:szCs w:val="20"/>
                                      </w:rPr>
                                      <w:t>2209626</w:t>
                                    </w:r>
                                  </w:sdtContent>
                                </w:sdt>
                              </w:p>
                              <w:p w14:paraId="26E1B52D" w14:textId="79B355D4" w:rsidR="00B8251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136B83">
                                      <w:rPr>
                                        <w:color w:val="262626" w:themeColor="text1" w:themeTint="D9"/>
                                        <w:sz w:val="20"/>
                                        <w:szCs w:val="20"/>
                                      </w:rPr>
                                      <w:t xml:space="preserve">     </w:t>
                                    </w:r>
                                  </w:sdtContent>
                                </w:sdt>
                                <w:r w:rsidR="00B8251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4A88B54A" id="_x0000_t202" coordsize="21600,21600" o:spt="202" path="m,l,21600r21600,l21600,xe">
                    <v:stroke joinstyle="miter"/>
                    <v:path gradientshapeok="t" o:connecttype="rect"/>
                  </v:shapetype>
                  <v:shape id="Text Box 26"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71RXg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uk6&#13;&#10;uoHiSI1GaHfAO7kqqRsPwodngTT01EBa5PBEhzZArEMncbYD/PW3+4inWSQtZzUtUc79z71AxZn5&#13;&#10;amlK48b1AvbCphfsvloC0T+iJ8LJJJIBBtOLGqF6pf1exCikElZSrJxvenEZ2lWm90GqxSKBaK+c&#13;&#10;CA927WR0HbsRZ+uleRXougEMNLqP0K+XmF7MYYuNlhYW+wC6TEMaCW1Z7IimnUyz270fcenf/ifU&#13;&#10;+ZWb/wYAAP//AwBQSwMEFAAGAAgAAAAhAGyG/mDaAAAACgEAAA8AAABkcnMvZG93bnJldi54bWxM&#13;&#10;T8tOwzAQvCPxD9YicaM2FVQljVNVLYQzhQ/YxtskaryOYrcJfD0LF7iMNJrdeeTryXfqQkNsA1u4&#13;&#10;nxlQxFVwLdcWPt5f7pagYkJ22AUmC58UYV1cX+WYuTDyG132qVZiwjFDC01KfaZ1rBryGGehJxbt&#13;&#10;GAaPSehQazfgKOa+03NjFtpjy5LQYE/bhqrT/uwl5Gv3Wj4cN4+O8fTcbEs/mlBae3sz7VYCmxWo&#13;&#10;RFP6+4CfDdIfCil2CGd2UXUWZE36RdGezELoQY7MfAm6yPX/CcU3AAAA//8DAFBLAQItABQABgAI&#13;&#10;AAAAIQC2gziS/gAAAOEBAAATAAAAAAAAAAAAAAAAAAAAAABbQ29udGVudF9UeXBlc10ueG1sUEsB&#13;&#10;Ai0AFAAGAAgAAAAhADj9If/WAAAAlAEAAAsAAAAAAAAAAAAAAAAALwEAAF9yZWxzLy5yZWxzUEsB&#13;&#10;Ai0AFAAGAAgAAAAhAOs3vVFeAgAALQUAAA4AAAAAAAAAAAAAAAAALgIAAGRycy9lMm9Eb2MueG1s&#13;&#10;UEsBAi0AFAAGAAgAAAAhAGyG/mDaAAAACgEAAA8AAAAAAAAAAAAAAAAAuAQAAGRycy9kb3ducmV2&#13;&#10;LnhtbFBLBQYAAAAABAAEAPMAAA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A5C7064" w14:textId="040F5D61" w:rsidR="00B82515" w:rsidRDefault="00B82515">
                              <w:pPr>
                                <w:pStyle w:val="NoSpacing"/>
                                <w:jc w:val="right"/>
                                <w:rPr>
                                  <w:caps/>
                                  <w:color w:val="262626" w:themeColor="text1" w:themeTint="D9"/>
                                  <w:sz w:val="28"/>
                                  <w:szCs w:val="28"/>
                                </w:rPr>
                              </w:pPr>
                              <w:r>
                                <w:rPr>
                                  <w:caps/>
                                  <w:color w:val="262626" w:themeColor="text1" w:themeTint="D9"/>
                                  <w:sz w:val="28"/>
                                  <w:szCs w:val="28"/>
                                </w:rPr>
                                <w:t>khaleda akther</w:t>
                              </w:r>
                            </w:p>
                          </w:sdtContent>
                        </w:sdt>
                        <w:p w14:paraId="375083EC" w14:textId="2E504E21" w:rsidR="00B82515"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B82515">
                                <w:rPr>
                                  <w:caps/>
                                  <w:color w:val="262626" w:themeColor="text1" w:themeTint="D9"/>
                                  <w:sz w:val="20"/>
                                  <w:szCs w:val="20"/>
                                </w:rPr>
                                <w:t>2209626</w:t>
                              </w:r>
                            </w:sdtContent>
                          </w:sdt>
                        </w:p>
                        <w:p w14:paraId="26E1B52D" w14:textId="79B355D4" w:rsidR="00B8251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136B83">
                                <w:rPr>
                                  <w:color w:val="262626" w:themeColor="text1" w:themeTint="D9"/>
                                  <w:sz w:val="20"/>
                                  <w:szCs w:val="20"/>
                                </w:rPr>
                                <w:t xml:space="preserve">     </w:t>
                              </w:r>
                            </w:sdtContent>
                          </w:sdt>
                          <w:r w:rsidR="00B82515">
                            <w:rPr>
                              <w:color w:val="262626" w:themeColor="text1" w:themeTint="D9"/>
                              <w:sz w:val="20"/>
                              <w:szCs w:val="20"/>
                            </w:rPr>
                            <w:t xml:space="preserve"> </w:t>
                          </w:r>
                        </w:p>
                      </w:txbxContent>
                    </v:textbox>
                    <w10:wrap type="square" anchorx="page" anchory="page"/>
                  </v:shape>
                </w:pict>
              </mc:Fallback>
            </mc:AlternateContent>
          </w:r>
          <w:r w:rsidRPr="00136B83">
            <w:rPr>
              <w:noProof/>
              <w:lang w:eastAsia="zh-CN"/>
            </w:rPr>
            <mc:AlternateContent>
              <mc:Choice Requires="wps">
                <w:drawing>
                  <wp:anchor distT="0" distB="0" distL="114300" distR="114300" simplePos="0" relativeHeight="251660288" behindDoc="0" locked="0" layoutInCell="1" allowOverlap="1" wp14:anchorId="7E57F90A" wp14:editId="147FA9F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7"/>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F90A55" w14:textId="34912BE8" w:rsidR="00B82515" w:rsidRPr="00B82515" w:rsidRDefault="00B82515" w:rsidP="00B825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Arial" w:hAnsi="Arial" w:cs="Arial"/>
                                    <w:b/>
                                    <w:bCs/>
                                    <w:color w:val="4472C4" w:themeColor="accent1"/>
                                    <w:kern w:val="0"/>
                                    <w:sz w:val="48"/>
                                    <w:szCs w:val="48"/>
                                  </w:rPr>
                                </w:pPr>
                                <w:r w:rsidRPr="00B82515">
                                  <w:rPr>
                                    <w:rFonts w:ascii="Arial" w:hAnsi="Arial" w:cs="Arial"/>
                                    <w:b/>
                                    <w:bCs/>
                                    <w:color w:val="4472C4" w:themeColor="accent1"/>
                                    <w:kern w:val="0"/>
                                    <w:sz w:val="48"/>
                                    <w:szCs w:val="48"/>
                                  </w:rPr>
                                  <w:t>RESEARCH PROJECT PROPOSAL – IMPACT</w:t>
                                </w:r>
                              </w:p>
                              <w:p w14:paraId="560E5052" w14:textId="1105088C" w:rsidR="00B82515" w:rsidRPr="00B82515" w:rsidRDefault="00B82515" w:rsidP="00B825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Arial" w:hAnsi="Arial" w:cs="Arial"/>
                                    <w:b/>
                                    <w:bCs/>
                                    <w:color w:val="4472C4" w:themeColor="accent1"/>
                                    <w:kern w:val="0"/>
                                    <w:sz w:val="48"/>
                                    <w:szCs w:val="48"/>
                                  </w:rPr>
                                </w:pPr>
                                <w:r w:rsidRPr="00B82515">
                                  <w:rPr>
                                    <w:rFonts w:ascii="Arial" w:hAnsi="Arial" w:cs="Arial"/>
                                    <w:b/>
                                    <w:bCs/>
                                    <w:color w:val="4472C4" w:themeColor="accent1"/>
                                    <w:kern w:val="0"/>
                                    <w:sz w:val="48"/>
                                    <w:szCs w:val="48"/>
                                  </w:rPr>
                                  <w:t>OF CURRENT CHALLENGES ON THE HUMAN</w:t>
                                </w:r>
                              </w:p>
                              <w:p w14:paraId="73F8C650" w14:textId="77777777" w:rsidR="00B82515" w:rsidRDefault="00B82515" w:rsidP="00B825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Arial" w:hAnsi="Arial" w:cs="Arial"/>
                                    <w:b/>
                                    <w:bCs/>
                                    <w:color w:val="4472C4" w:themeColor="accent1"/>
                                    <w:sz w:val="52"/>
                                    <w:szCs w:val="52"/>
                                  </w:rPr>
                                </w:pPr>
                                <w:r w:rsidRPr="00B82515">
                                  <w:rPr>
                                    <w:rFonts w:ascii="Arial" w:hAnsi="Arial" w:cs="Arial"/>
                                    <w:b/>
                                    <w:bCs/>
                                    <w:color w:val="4472C4" w:themeColor="accent1"/>
                                    <w:kern w:val="0"/>
                                    <w:sz w:val="48"/>
                                    <w:szCs w:val="48"/>
                                  </w:rPr>
                                  <w:t xml:space="preserve">RESOURCE DEPARTMENT RELATING TO </w:t>
                                </w:r>
                                <w:r w:rsidRPr="00B82515">
                                  <w:rPr>
                                    <w:rFonts w:ascii="Arial" w:hAnsi="Arial" w:cs="Arial"/>
                                    <w:b/>
                                    <w:bCs/>
                                    <w:color w:val="4472C4" w:themeColor="accent1"/>
                                    <w:sz w:val="52"/>
                                    <w:szCs w:val="52"/>
                                  </w:rPr>
                                  <w:t>RECRUITMENT AND RETENTION</w:t>
                                </w:r>
                              </w:p>
                              <w:p w14:paraId="177D2C71" w14:textId="77777777" w:rsidR="00B82515" w:rsidRDefault="00B82515" w:rsidP="00B825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Arial" w:hAnsi="Arial" w:cs="Arial"/>
                                    <w:b/>
                                    <w:bCs/>
                                    <w:color w:val="4472C4" w:themeColor="accent1"/>
                                    <w:sz w:val="52"/>
                                    <w:szCs w:val="52"/>
                                  </w:rPr>
                                </w:pPr>
                              </w:p>
                              <w:p w14:paraId="4B13E7BC" w14:textId="29DCD251" w:rsidR="00B82515" w:rsidRPr="00B82515" w:rsidRDefault="00B82515" w:rsidP="00B825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Arial" w:hAnsi="Arial" w:cs="Arial"/>
                                    <w:b/>
                                    <w:bCs/>
                                    <w:color w:val="000000"/>
                                    <w:kern w:val="0"/>
                                  </w:rPr>
                                </w:pPr>
                                <w:r w:rsidRPr="00B82515">
                                  <w:rPr>
                                    <w:smallCaps/>
                                    <w:color w:val="4472C4" w:themeColor="accent1"/>
                                    <w:sz w:val="260"/>
                                    <w:szCs w:val="260"/>
                                  </w:rPr>
                                  <w:t xml:space="preserve"> </w:t>
                                </w:r>
                                <w:sdt>
                                  <w:sdtPr>
                                    <w:rPr>
                                      <w:rFonts w:ascii="Arial" w:hAnsi="Arial" w:cs="Arial"/>
                                      <w:b/>
                                      <w:bCs/>
                                      <w:color w:val="000000"/>
                                      <w:kern w:val="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Pr="00B82515">
                                      <w:rPr>
                                        <w:rFonts w:ascii="Arial" w:hAnsi="Arial" w:cs="Arial"/>
                                        <w:b/>
                                        <w:bCs/>
                                        <w:color w:val="000000"/>
                                        <w:kern w:val="0"/>
                                      </w:rPr>
                                      <w:t>Personnel Resourcing and Development                                                          BMIH5005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E57F90A" id="Text Box 27"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CPOYQIAADQFAAAOAAAAZHJzL2Uyb0RvYy54bWysVE1v2zAMvQ/YfxB0X520SFsYcYosRYYB&#13;&#10;RVssHXpWZKkxJosapcTOfv0o2U6CbJcOu8i0+Pj1SGp619aG7RT6CmzBxxcjzpSVUFb2reDfX5af&#13;&#10;bjnzQdhSGLCq4Hvl+d3s44dp43J1CRswpUJGTqzPG1fwTQguzzIvN6oW/gKcsqTUgLUI9ItvWYmi&#13;&#10;Ie+1yS5Ho+usASwdglTe0+19p+Sz5F9rJcOT1l4FZgpOuYV0YjrX8cxmU5G/oXCbSvZpiH/IohaV&#13;&#10;paAHV/ciCLbF6g9XdSURPOhwIaHOQOtKqlQDVTMenVWz2ginUi1EjncHmvz/cysfdyv3jCy0n6Gl&#13;&#10;BkZCGudzT5exnlZjHb+UKSM9Ubg/0KbawCRdTm4mV+MRqSTpJpeTm9vEa3a0dujDFwU1i0LBkdqS&#13;&#10;2BK7Bx8oIkEHSAxmYVkZk1pjLGsKfn01GSWDg4YsjI1YlZrcuzlmnqSwNypijP2mNKvKVEC8SOOl&#13;&#10;FgbZTtBgCCmVDan25JfQEaUpifcY9vhjVu8x7uoYIoMNB+O6soCp+rO0yx9DyrrDE5EndUcxtOuW&#13;&#10;Cj9p7BrKPfUboVsF7+SyoqY8CB+eBdLsUx9pn8MTHdoAkQ+9xNkG8Nff7iOeRpK0nDW0SwX3P7cC&#13;&#10;FWfmq6VhjYs3CDgI60Gw23oB1IUxvRROJpEMMJhB1Aj1K635PEYhlbCSYhV8PYiL0G00PRNSzecJ&#13;&#10;ROvlRHiwKyej69iUOGIv7atA189hoAl+hGHLRH42jh02WlqYbwPoKs1q5LVjseebVjONcP+MxN0/&#13;&#10;/U+o42M3+w0AAP//AwBQSwMEFAAGAAgAAAAhACbbBeLdAAAACQEAAA8AAABkcnMvZG93bnJldi54&#13;&#10;bWxMj7FOw0AQRHsk/uG0SHTkTApjHJ+jiIgCF0iEFJQb32IbfHuW7+IYvp6FhjQjjUY7O69Yz65X&#13;&#10;E42h82zgdpGAIq697bgxsH99vMlAhYhssfdMBr4owLq8vCgwt/7ELzTtYqOkhEOOBtoYh1zrULfk&#13;&#10;MCz8QCzZux8dRrFjo+2IJyl3vV4mSaoddiwfWhzooaX6c3d0Bt7YVVU1beb+7hl9lz597Ol7a8z1&#13;&#10;1bxdiWxWoCLN8f8CfhlkP5Qy7OCPbIPqDQhN/FPJ7pNU7MFAtsxAl4U+Jyh/AAAA//8DAFBLAQIt&#13;&#10;ABQABgAIAAAAIQC2gziS/gAAAOEBAAATAAAAAAAAAAAAAAAAAAAAAABbQ29udGVudF9UeXBlc10u&#13;&#10;eG1sUEsBAi0AFAAGAAgAAAAhADj9If/WAAAAlAEAAAsAAAAAAAAAAAAAAAAALwEAAF9yZWxzLy5y&#13;&#10;ZWxzUEsBAi0AFAAGAAgAAAAhAMboI85hAgAANAUAAA4AAAAAAAAAAAAAAAAALgIAAGRycy9lMm9E&#13;&#10;b2MueG1sUEsBAi0AFAAGAAgAAAAhACbbBeLdAAAACQEAAA8AAAAAAAAAAAAAAAAAuwQAAGRycy9k&#13;&#10;b3ducmV2LnhtbFBLBQYAAAAABAAEAPMAAADFBQAAAAA=&#13;&#10;" filled="f" stroked="f" strokeweight=".5pt">
                    <v:textbox inset="0,0,0,0">
                      <w:txbxContent>
                        <w:p w14:paraId="7DF90A55" w14:textId="34912BE8" w:rsidR="00B82515" w:rsidRPr="00B82515" w:rsidRDefault="00B82515" w:rsidP="00B825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Arial" w:hAnsi="Arial" w:cs="Arial"/>
                              <w:b/>
                              <w:bCs/>
                              <w:color w:val="4472C4" w:themeColor="accent1"/>
                              <w:kern w:val="0"/>
                              <w:sz w:val="48"/>
                              <w:szCs w:val="48"/>
                            </w:rPr>
                          </w:pPr>
                          <w:r w:rsidRPr="00B82515">
                            <w:rPr>
                              <w:rFonts w:ascii="Arial" w:hAnsi="Arial" w:cs="Arial"/>
                              <w:b/>
                              <w:bCs/>
                              <w:color w:val="4472C4" w:themeColor="accent1"/>
                              <w:kern w:val="0"/>
                              <w:sz w:val="48"/>
                              <w:szCs w:val="48"/>
                            </w:rPr>
                            <w:t>RESEARCH PROJECT PROPOSAL – IMPACT</w:t>
                          </w:r>
                        </w:p>
                        <w:p w14:paraId="560E5052" w14:textId="1105088C" w:rsidR="00B82515" w:rsidRPr="00B82515" w:rsidRDefault="00B82515" w:rsidP="00B825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Arial" w:hAnsi="Arial" w:cs="Arial"/>
                              <w:b/>
                              <w:bCs/>
                              <w:color w:val="4472C4" w:themeColor="accent1"/>
                              <w:kern w:val="0"/>
                              <w:sz w:val="48"/>
                              <w:szCs w:val="48"/>
                            </w:rPr>
                          </w:pPr>
                          <w:r w:rsidRPr="00B82515">
                            <w:rPr>
                              <w:rFonts w:ascii="Arial" w:hAnsi="Arial" w:cs="Arial"/>
                              <w:b/>
                              <w:bCs/>
                              <w:color w:val="4472C4" w:themeColor="accent1"/>
                              <w:kern w:val="0"/>
                              <w:sz w:val="48"/>
                              <w:szCs w:val="48"/>
                            </w:rPr>
                            <w:t>OF CURRENT CHALLENGES ON THE HUMAN</w:t>
                          </w:r>
                        </w:p>
                        <w:p w14:paraId="73F8C650" w14:textId="77777777" w:rsidR="00B82515" w:rsidRDefault="00B82515" w:rsidP="00B825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Arial" w:hAnsi="Arial" w:cs="Arial"/>
                              <w:b/>
                              <w:bCs/>
                              <w:color w:val="4472C4" w:themeColor="accent1"/>
                              <w:sz w:val="52"/>
                              <w:szCs w:val="52"/>
                            </w:rPr>
                          </w:pPr>
                          <w:r w:rsidRPr="00B82515">
                            <w:rPr>
                              <w:rFonts w:ascii="Arial" w:hAnsi="Arial" w:cs="Arial"/>
                              <w:b/>
                              <w:bCs/>
                              <w:color w:val="4472C4" w:themeColor="accent1"/>
                              <w:kern w:val="0"/>
                              <w:sz w:val="48"/>
                              <w:szCs w:val="48"/>
                            </w:rPr>
                            <w:t xml:space="preserve">RESOURCE DEPARTMENT RELATING TO </w:t>
                          </w:r>
                          <w:r w:rsidRPr="00B82515">
                            <w:rPr>
                              <w:rFonts w:ascii="Arial" w:hAnsi="Arial" w:cs="Arial"/>
                              <w:b/>
                              <w:bCs/>
                              <w:color w:val="4472C4" w:themeColor="accent1"/>
                              <w:sz w:val="52"/>
                              <w:szCs w:val="52"/>
                            </w:rPr>
                            <w:t>RECRUITMENT AND RETENTION</w:t>
                          </w:r>
                        </w:p>
                        <w:p w14:paraId="177D2C71" w14:textId="77777777" w:rsidR="00B82515" w:rsidRDefault="00B82515" w:rsidP="00B825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Arial" w:hAnsi="Arial" w:cs="Arial"/>
                              <w:b/>
                              <w:bCs/>
                              <w:color w:val="4472C4" w:themeColor="accent1"/>
                              <w:sz w:val="52"/>
                              <w:szCs w:val="52"/>
                            </w:rPr>
                          </w:pPr>
                        </w:p>
                        <w:p w14:paraId="4B13E7BC" w14:textId="29DCD251" w:rsidR="00B82515" w:rsidRPr="00B82515" w:rsidRDefault="00B82515" w:rsidP="00B825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Arial" w:hAnsi="Arial" w:cs="Arial"/>
                              <w:b/>
                              <w:bCs/>
                              <w:color w:val="000000"/>
                              <w:kern w:val="0"/>
                            </w:rPr>
                          </w:pPr>
                          <w:r w:rsidRPr="00B82515">
                            <w:rPr>
                              <w:smallCaps/>
                              <w:color w:val="4472C4" w:themeColor="accent1"/>
                              <w:sz w:val="260"/>
                              <w:szCs w:val="260"/>
                            </w:rPr>
                            <w:t xml:space="preserve"> </w:t>
                          </w:r>
                          <w:sdt>
                            <w:sdtPr>
                              <w:rPr>
                                <w:rFonts w:ascii="Arial" w:hAnsi="Arial" w:cs="Arial"/>
                                <w:b/>
                                <w:bCs/>
                                <w:color w:val="000000"/>
                                <w:kern w:val="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Pr="00B82515">
                                <w:rPr>
                                  <w:rFonts w:ascii="Arial" w:hAnsi="Arial" w:cs="Arial"/>
                                  <w:b/>
                                  <w:bCs/>
                                  <w:color w:val="000000"/>
                                  <w:kern w:val="0"/>
                                </w:rPr>
                                <w:t>Personnel Resourcing and Development                                                          BMIH5005</w:t>
                              </w:r>
                            </w:sdtContent>
                          </w:sdt>
                        </w:p>
                      </w:txbxContent>
                    </v:textbox>
                    <w10:wrap type="square" anchorx="page" anchory="page"/>
                  </v:shape>
                </w:pict>
              </mc:Fallback>
            </mc:AlternateContent>
          </w:r>
          <w:r w:rsidRPr="00136B83">
            <w:rPr>
              <w:noProof/>
              <w:lang w:eastAsia="zh-CN"/>
            </w:rPr>
            <mc:AlternateContent>
              <mc:Choice Requires="wpg">
                <w:drawing>
                  <wp:anchor distT="0" distB="0" distL="114300" distR="114300" simplePos="0" relativeHeight="251659264" behindDoc="0" locked="0" layoutInCell="1" allowOverlap="1" wp14:anchorId="02F34A57" wp14:editId="4A778D2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8B19356" id="Group 2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Pr="00136B83">
            <w:br w:type="page"/>
          </w:r>
        </w:p>
      </w:sdtContent>
    </w:sdt>
    <w:p w14:paraId="397F0B23" w14:textId="77777777" w:rsidR="00C86540" w:rsidRPr="00136B83" w:rsidRDefault="00C86540" w:rsidP="00C86540"/>
    <w:p w14:paraId="408D2C55" w14:textId="77777777" w:rsidR="004921AA" w:rsidRPr="00136B83" w:rsidRDefault="004921AA" w:rsidP="004921AA">
      <w:pPr>
        <w:spacing w:line="360" w:lineRule="auto"/>
        <w:jc w:val="both"/>
        <w:rPr>
          <w:rFonts w:ascii="Arial" w:hAnsi="Arial" w:cs="Arial"/>
          <w:b/>
          <w:bCs/>
          <w:color w:val="4472C4" w:themeColor="accent1"/>
        </w:rPr>
      </w:pPr>
      <w:r w:rsidRPr="00136B83">
        <w:rPr>
          <w:rFonts w:ascii="Arial" w:hAnsi="Arial" w:cs="Arial"/>
          <w:b/>
          <w:bCs/>
          <w:color w:val="4472C4" w:themeColor="accent1"/>
        </w:rPr>
        <w:t>Executive Summary</w:t>
      </w:r>
    </w:p>
    <w:p w14:paraId="02EA9AAA" w14:textId="77777777" w:rsidR="004921AA" w:rsidRPr="00136B83" w:rsidRDefault="004921AA" w:rsidP="004921AA">
      <w:pPr>
        <w:spacing w:line="360" w:lineRule="auto"/>
        <w:jc w:val="both"/>
        <w:rPr>
          <w:rFonts w:ascii="Arial" w:hAnsi="Arial" w:cs="Arial"/>
          <w:color w:val="000000" w:themeColor="text1"/>
        </w:rPr>
      </w:pPr>
    </w:p>
    <w:p w14:paraId="06C36FC2" w14:textId="4826C202" w:rsidR="004921AA" w:rsidRPr="00136B83" w:rsidRDefault="004921AA" w:rsidP="004921AA">
      <w:pPr>
        <w:spacing w:line="360" w:lineRule="auto"/>
        <w:jc w:val="both"/>
        <w:rPr>
          <w:rFonts w:ascii="Arial" w:hAnsi="Arial" w:cs="Arial"/>
          <w:color w:val="000000" w:themeColor="text1"/>
        </w:rPr>
      </w:pPr>
      <w:r w:rsidRPr="00136B83">
        <w:rPr>
          <w:rFonts w:ascii="Arial" w:hAnsi="Arial" w:cs="Arial"/>
          <w:color w:val="000000" w:themeColor="text1"/>
        </w:rPr>
        <w:t>This research report examines the impact of current external challenges on the Hilton brand's human resource department, with a specific focus on recruitment and retention strategies within the hotel industry. The report provides valuable insights into the challenges posed by external factors, including Automatic Intelligence (AI), the global retirement tide, Brexit, COVID-19, inflation, and the economic situation. It also presents potential solutions and recommendations to address these challenges effectively.</w:t>
      </w:r>
    </w:p>
    <w:p w14:paraId="17E9C454" w14:textId="48685CC7" w:rsidR="004921AA" w:rsidRPr="00136B83" w:rsidRDefault="004921AA" w:rsidP="004921AA">
      <w:pPr>
        <w:spacing w:line="360" w:lineRule="auto"/>
        <w:jc w:val="both"/>
        <w:rPr>
          <w:rFonts w:ascii="Arial" w:hAnsi="Arial" w:cs="Arial"/>
          <w:color w:val="000000" w:themeColor="text1"/>
        </w:rPr>
      </w:pPr>
      <w:r w:rsidRPr="00136B83">
        <w:rPr>
          <w:rFonts w:ascii="Arial" w:hAnsi="Arial" w:cs="Arial"/>
          <w:color w:val="000000" w:themeColor="text1"/>
        </w:rPr>
        <w:t xml:space="preserve">In the PESTLE analysis, </w:t>
      </w:r>
      <w:r w:rsidR="00B3398C">
        <w:rPr>
          <w:rFonts w:ascii="Arial" w:hAnsi="Arial" w:cs="Arial"/>
          <w:color w:val="000000" w:themeColor="text1"/>
        </w:rPr>
        <w:t xml:space="preserve">its </w:t>
      </w:r>
      <w:r w:rsidRPr="00136B83">
        <w:rPr>
          <w:rFonts w:ascii="Arial" w:hAnsi="Arial" w:cs="Arial"/>
          <w:color w:val="000000" w:themeColor="text1"/>
        </w:rPr>
        <w:t xml:space="preserve">evaluated </w:t>
      </w:r>
      <w:r w:rsidR="00B3398C">
        <w:rPr>
          <w:rFonts w:ascii="Arial" w:hAnsi="Arial" w:cs="Arial"/>
          <w:color w:val="000000" w:themeColor="text1"/>
        </w:rPr>
        <w:t xml:space="preserve">that </w:t>
      </w:r>
      <w:r w:rsidRPr="00136B83">
        <w:rPr>
          <w:rFonts w:ascii="Arial" w:hAnsi="Arial" w:cs="Arial"/>
          <w:color w:val="000000" w:themeColor="text1"/>
        </w:rPr>
        <w:t>the political, economic, sociocultural, technological, legal, and environmental factors influencing recruitment and retention. The findings highlight the importance of adapting to political changes, addressing economic fluctuations, fostering a diverse and inclusive work culture, embracing technological advancements, complying with legal regulations, and considering environmental sustainability.</w:t>
      </w:r>
    </w:p>
    <w:p w14:paraId="50A49AD6" w14:textId="3A402EDD" w:rsidR="004921AA" w:rsidRPr="00136B83" w:rsidRDefault="004921AA" w:rsidP="004921AA">
      <w:pPr>
        <w:spacing w:line="360" w:lineRule="auto"/>
        <w:jc w:val="both"/>
        <w:rPr>
          <w:rFonts w:ascii="Arial" w:hAnsi="Arial" w:cs="Arial"/>
          <w:color w:val="000000" w:themeColor="text1"/>
        </w:rPr>
      </w:pPr>
      <w:r w:rsidRPr="00136B83">
        <w:rPr>
          <w:rFonts w:ascii="Arial" w:hAnsi="Arial" w:cs="Arial"/>
          <w:color w:val="000000" w:themeColor="text1"/>
        </w:rPr>
        <w:t xml:space="preserve">The SWOT analysis unveiled Hilton's internal strengths and weaknesses, as well as external opportunities and threats. Hilton's strong brand reputation, training and development programs, and diverse portfolio serve as strengths. However, challenges include AI integration concerns, the impending retirement wave, and limitations on workforce mobility due to Brexit. Opportunities lie in flexible work arrangements, </w:t>
      </w:r>
      <w:r w:rsidR="00B15F67" w:rsidRPr="00136B83">
        <w:rPr>
          <w:rFonts w:ascii="Arial" w:hAnsi="Arial" w:cs="Arial"/>
          <w:color w:val="000000" w:themeColor="text1"/>
        </w:rPr>
        <w:t>diversity,</w:t>
      </w:r>
      <w:r w:rsidRPr="00136B83">
        <w:rPr>
          <w:rFonts w:ascii="Arial" w:hAnsi="Arial" w:cs="Arial"/>
          <w:color w:val="000000" w:themeColor="text1"/>
        </w:rPr>
        <w:t xml:space="preserve"> and inclusion initiatives, while threats include economic instability and fierce industry competition.</w:t>
      </w:r>
    </w:p>
    <w:p w14:paraId="626DACFD" w14:textId="64132DE6" w:rsidR="004921AA" w:rsidRPr="00136B83" w:rsidRDefault="004921AA" w:rsidP="004921AA">
      <w:pPr>
        <w:spacing w:line="360" w:lineRule="auto"/>
        <w:jc w:val="both"/>
        <w:rPr>
          <w:rFonts w:ascii="Arial" w:hAnsi="Arial" w:cs="Arial"/>
          <w:color w:val="000000" w:themeColor="text1"/>
        </w:rPr>
      </w:pPr>
      <w:r w:rsidRPr="00136B83">
        <w:rPr>
          <w:rFonts w:ascii="Arial" w:hAnsi="Arial" w:cs="Arial"/>
          <w:color w:val="000000" w:themeColor="text1"/>
        </w:rPr>
        <w:t>The report concludes by emphasizing the significance of adopting employee-centric strategies in the face of external challenges. Hilton can enhance recruitment and retention by investing in training and development programs, establishing knowledge transfer initiatives for retiring employees, embracing flexible work arrangements, and promoting diversity and inclusion. It is crucial to monitor economic conditions and remain competitive in the industry.</w:t>
      </w:r>
    </w:p>
    <w:p w14:paraId="24925255" w14:textId="77777777" w:rsidR="004921AA" w:rsidRPr="00136B83" w:rsidRDefault="004921AA" w:rsidP="004921AA">
      <w:pPr>
        <w:spacing w:line="360" w:lineRule="auto"/>
        <w:jc w:val="both"/>
        <w:rPr>
          <w:rFonts w:ascii="Arial" w:hAnsi="Arial" w:cs="Arial"/>
          <w:color w:val="000000" w:themeColor="text1"/>
        </w:rPr>
      </w:pPr>
      <w:r w:rsidRPr="00136B83">
        <w:rPr>
          <w:rFonts w:ascii="Arial" w:hAnsi="Arial" w:cs="Arial"/>
          <w:color w:val="000000" w:themeColor="text1"/>
        </w:rPr>
        <w:t>Overall, this research equips Hilton with the knowledge and recommendations necessary to navigate the evolving landscape of the hotel industry while ensuring that employees remain at the core of the business. By implementing these strategies, Hilton can continue to provide exceptional guest experiences and maintain its position as a leader in the hospitality sector.</w:t>
      </w:r>
    </w:p>
    <w:sdt>
      <w:sdtPr>
        <w:id w:val="4025427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5D888BB" w14:textId="1CEED0ED" w:rsidR="00B3398C" w:rsidRDefault="00B3398C">
          <w:pPr>
            <w:pStyle w:val="TOCHeading"/>
          </w:pPr>
          <w:r>
            <w:t>Table of Contents</w:t>
          </w:r>
        </w:p>
        <w:p w14:paraId="0F9DBC45" w14:textId="04DC3A2F" w:rsidR="00B3398C" w:rsidRDefault="00B3398C">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50430781" w:history="1">
            <w:r w:rsidRPr="008A703D">
              <w:rPr>
                <w:rStyle w:val="Hyperlink"/>
                <w:noProof/>
              </w:rPr>
              <w:t>Introduction and Background</w:t>
            </w:r>
            <w:r>
              <w:rPr>
                <w:noProof/>
                <w:webHidden/>
              </w:rPr>
              <w:tab/>
            </w:r>
            <w:r>
              <w:rPr>
                <w:noProof/>
                <w:webHidden/>
              </w:rPr>
              <w:fldChar w:fldCharType="begin"/>
            </w:r>
            <w:r>
              <w:rPr>
                <w:noProof/>
                <w:webHidden/>
              </w:rPr>
              <w:instrText xml:space="preserve"> PAGEREF _Toc150430781 \h </w:instrText>
            </w:r>
            <w:r>
              <w:rPr>
                <w:noProof/>
                <w:webHidden/>
              </w:rPr>
            </w:r>
            <w:r>
              <w:rPr>
                <w:noProof/>
                <w:webHidden/>
              </w:rPr>
              <w:fldChar w:fldCharType="separate"/>
            </w:r>
            <w:r>
              <w:rPr>
                <w:noProof/>
                <w:webHidden/>
              </w:rPr>
              <w:t>3</w:t>
            </w:r>
            <w:r>
              <w:rPr>
                <w:noProof/>
                <w:webHidden/>
              </w:rPr>
              <w:fldChar w:fldCharType="end"/>
            </w:r>
          </w:hyperlink>
        </w:p>
        <w:p w14:paraId="314C6AC6" w14:textId="2DBD040F" w:rsidR="00B3398C" w:rsidRDefault="00B3398C">
          <w:pPr>
            <w:pStyle w:val="TOC1"/>
            <w:tabs>
              <w:tab w:val="right" w:leader="dot" w:pos="9016"/>
            </w:tabs>
            <w:rPr>
              <w:rFonts w:eastAsiaTheme="minorEastAsia" w:cstheme="minorBidi"/>
              <w:b w:val="0"/>
              <w:bCs w:val="0"/>
              <w:caps w:val="0"/>
              <w:noProof/>
              <w:sz w:val="24"/>
              <w:szCs w:val="24"/>
              <w:u w:val="none"/>
              <w:lang w:eastAsia="en-GB"/>
            </w:rPr>
          </w:pPr>
          <w:hyperlink w:anchor="_Toc150430782" w:history="1">
            <w:r w:rsidRPr="008A703D">
              <w:rPr>
                <w:rStyle w:val="Hyperlink"/>
                <w:noProof/>
              </w:rPr>
              <w:t>Discussion/Literature</w:t>
            </w:r>
            <w:r>
              <w:rPr>
                <w:noProof/>
                <w:webHidden/>
              </w:rPr>
              <w:tab/>
            </w:r>
            <w:r>
              <w:rPr>
                <w:noProof/>
                <w:webHidden/>
              </w:rPr>
              <w:fldChar w:fldCharType="begin"/>
            </w:r>
            <w:r>
              <w:rPr>
                <w:noProof/>
                <w:webHidden/>
              </w:rPr>
              <w:instrText xml:space="preserve"> PAGEREF _Toc150430782 \h </w:instrText>
            </w:r>
            <w:r>
              <w:rPr>
                <w:noProof/>
                <w:webHidden/>
              </w:rPr>
            </w:r>
            <w:r>
              <w:rPr>
                <w:noProof/>
                <w:webHidden/>
              </w:rPr>
              <w:fldChar w:fldCharType="separate"/>
            </w:r>
            <w:r>
              <w:rPr>
                <w:noProof/>
                <w:webHidden/>
              </w:rPr>
              <w:t>4</w:t>
            </w:r>
            <w:r>
              <w:rPr>
                <w:noProof/>
                <w:webHidden/>
              </w:rPr>
              <w:fldChar w:fldCharType="end"/>
            </w:r>
          </w:hyperlink>
        </w:p>
        <w:p w14:paraId="5BA90140" w14:textId="64F7AE56" w:rsidR="00B3398C" w:rsidRDefault="00B3398C">
          <w:pPr>
            <w:pStyle w:val="TOC1"/>
            <w:tabs>
              <w:tab w:val="right" w:leader="dot" w:pos="9016"/>
            </w:tabs>
            <w:rPr>
              <w:rFonts w:eastAsiaTheme="minorEastAsia" w:cstheme="minorBidi"/>
              <w:b w:val="0"/>
              <w:bCs w:val="0"/>
              <w:caps w:val="0"/>
              <w:noProof/>
              <w:sz w:val="24"/>
              <w:szCs w:val="24"/>
              <w:u w:val="none"/>
              <w:lang w:eastAsia="en-GB"/>
            </w:rPr>
          </w:pPr>
          <w:hyperlink w:anchor="_Toc150430783" w:history="1">
            <w:r w:rsidRPr="008A703D">
              <w:rPr>
                <w:rStyle w:val="Hyperlink"/>
                <w:noProof/>
              </w:rPr>
              <w:t>PESTLE Analysis</w:t>
            </w:r>
            <w:r>
              <w:rPr>
                <w:noProof/>
                <w:webHidden/>
              </w:rPr>
              <w:tab/>
            </w:r>
            <w:r>
              <w:rPr>
                <w:noProof/>
                <w:webHidden/>
              </w:rPr>
              <w:fldChar w:fldCharType="begin"/>
            </w:r>
            <w:r>
              <w:rPr>
                <w:noProof/>
                <w:webHidden/>
              </w:rPr>
              <w:instrText xml:space="preserve"> PAGEREF _Toc150430783 \h </w:instrText>
            </w:r>
            <w:r>
              <w:rPr>
                <w:noProof/>
                <w:webHidden/>
              </w:rPr>
            </w:r>
            <w:r>
              <w:rPr>
                <w:noProof/>
                <w:webHidden/>
              </w:rPr>
              <w:fldChar w:fldCharType="separate"/>
            </w:r>
            <w:r>
              <w:rPr>
                <w:noProof/>
                <w:webHidden/>
              </w:rPr>
              <w:t>7</w:t>
            </w:r>
            <w:r>
              <w:rPr>
                <w:noProof/>
                <w:webHidden/>
              </w:rPr>
              <w:fldChar w:fldCharType="end"/>
            </w:r>
          </w:hyperlink>
        </w:p>
        <w:p w14:paraId="7DA1CD7C" w14:textId="63ACBE34" w:rsidR="00B3398C" w:rsidRDefault="00B3398C">
          <w:pPr>
            <w:pStyle w:val="TOC1"/>
            <w:tabs>
              <w:tab w:val="right" w:leader="dot" w:pos="9016"/>
            </w:tabs>
            <w:rPr>
              <w:rFonts w:eastAsiaTheme="minorEastAsia" w:cstheme="minorBidi"/>
              <w:b w:val="0"/>
              <w:bCs w:val="0"/>
              <w:caps w:val="0"/>
              <w:noProof/>
              <w:sz w:val="24"/>
              <w:szCs w:val="24"/>
              <w:u w:val="none"/>
              <w:lang w:eastAsia="en-GB"/>
            </w:rPr>
          </w:pPr>
          <w:hyperlink w:anchor="_Toc150430784" w:history="1">
            <w:r w:rsidRPr="008A703D">
              <w:rPr>
                <w:rStyle w:val="Hyperlink"/>
                <w:noProof/>
              </w:rPr>
              <w:t>SWOT Analysis</w:t>
            </w:r>
            <w:r>
              <w:rPr>
                <w:noProof/>
                <w:webHidden/>
              </w:rPr>
              <w:tab/>
            </w:r>
            <w:r>
              <w:rPr>
                <w:noProof/>
                <w:webHidden/>
              </w:rPr>
              <w:fldChar w:fldCharType="begin"/>
            </w:r>
            <w:r>
              <w:rPr>
                <w:noProof/>
                <w:webHidden/>
              </w:rPr>
              <w:instrText xml:space="preserve"> PAGEREF _Toc150430784 \h </w:instrText>
            </w:r>
            <w:r>
              <w:rPr>
                <w:noProof/>
                <w:webHidden/>
              </w:rPr>
            </w:r>
            <w:r>
              <w:rPr>
                <w:noProof/>
                <w:webHidden/>
              </w:rPr>
              <w:fldChar w:fldCharType="separate"/>
            </w:r>
            <w:r>
              <w:rPr>
                <w:noProof/>
                <w:webHidden/>
              </w:rPr>
              <w:t>8</w:t>
            </w:r>
            <w:r>
              <w:rPr>
                <w:noProof/>
                <w:webHidden/>
              </w:rPr>
              <w:fldChar w:fldCharType="end"/>
            </w:r>
          </w:hyperlink>
        </w:p>
        <w:p w14:paraId="43551B10" w14:textId="00DB5BCF" w:rsidR="00B3398C" w:rsidRDefault="00B3398C">
          <w:pPr>
            <w:pStyle w:val="TOC1"/>
            <w:tabs>
              <w:tab w:val="right" w:leader="dot" w:pos="9016"/>
            </w:tabs>
            <w:rPr>
              <w:rFonts w:eastAsiaTheme="minorEastAsia" w:cstheme="minorBidi"/>
              <w:b w:val="0"/>
              <w:bCs w:val="0"/>
              <w:caps w:val="0"/>
              <w:noProof/>
              <w:sz w:val="24"/>
              <w:szCs w:val="24"/>
              <w:u w:val="none"/>
              <w:lang w:eastAsia="en-GB"/>
            </w:rPr>
          </w:pPr>
          <w:hyperlink w:anchor="_Toc150430785" w:history="1">
            <w:r w:rsidRPr="008A703D">
              <w:rPr>
                <w:rStyle w:val="Hyperlink"/>
                <w:noProof/>
              </w:rPr>
              <w:t>Evaluation and Conclusion</w:t>
            </w:r>
            <w:r>
              <w:rPr>
                <w:noProof/>
                <w:webHidden/>
              </w:rPr>
              <w:tab/>
            </w:r>
            <w:r>
              <w:rPr>
                <w:noProof/>
                <w:webHidden/>
              </w:rPr>
              <w:fldChar w:fldCharType="begin"/>
            </w:r>
            <w:r>
              <w:rPr>
                <w:noProof/>
                <w:webHidden/>
              </w:rPr>
              <w:instrText xml:space="preserve"> PAGEREF _Toc150430785 \h </w:instrText>
            </w:r>
            <w:r>
              <w:rPr>
                <w:noProof/>
                <w:webHidden/>
              </w:rPr>
            </w:r>
            <w:r>
              <w:rPr>
                <w:noProof/>
                <w:webHidden/>
              </w:rPr>
              <w:fldChar w:fldCharType="separate"/>
            </w:r>
            <w:r>
              <w:rPr>
                <w:noProof/>
                <w:webHidden/>
              </w:rPr>
              <w:t>9</w:t>
            </w:r>
            <w:r>
              <w:rPr>
                <w:noProof/>
                <w:webHidden/>
              </w:rPr>
              <w:fldChar w:fldCharType="end"/>
            </w:r>
          </w:hyperlink>
        </w:p>
        <w:p w14:paraId="32FC08CF" w14:textId="1C30229A" w:rsidR="00B3398C" w:rsidRDefault="00B3398C">
          <w:pPr>
            <w:pStyle w:val="TOC1"/>
            <w:tabs>
              <w:tab w:val="right" w:leader="dot" w:pos="9016"/>
            </w:tabs>
            <w:rPr>
              <w:rFonts w:eastAsiaTheme="minorEastAsia" w:cstheme="minorBidi"/>
              <w:b w:val="0"/>
              <w:bCs w:val="0"/>
              <w:caps w:val="0"/>
              <w:noProof/>
              <w:sz w:val="24"/>
              <w:szCs w:val="24"/>
              <w:u w:val="none"/>
              <w:lang w:eastAsia="en-GB"/>
            </w:rPr>
          </w:pPr>
          <w:hyperlink w:anchor="_Toc150430786" w:history="1">
            <w:r w:rsidRPr="008A703D">
              <w:rPr>
                <w:rStyle w:val="Hyperlink"/>
                <w:noProof/>
              </w:rPr>
              <w:t>Conclusion</w:t>
            </w:r>
            <w:r>
              <w:rPr>
                <w:noProof/>
                <w:webHidden/>
              </w:rPr>
              <w:tab/>
            </w:r>
            <w:r>
              <w:rPr>
                <w:noProof/>
                <w:webHidden/>
              </w:rPr>
              <w:fldChar w:fldCharType="begin"/>
            </w:r>
            <w:r>
              <w:rPr>
                <w:noProof/>
                <w:webHidden/>
              </w:rPr>
              <w:instrText xml:space="preserve"> PAGEREF _Toc150430786 \h </w:instrText>
            </w:r>
            <w:r>
              <w:rPr>
                <w:noProof/>
                <w:webHidden/>
              </w:rPr>
            </w:r>
            <w:r>
              <w:rPr>
                <w:noProof/>
                <w:webHidden/>
              </w:rPr>
              <w:fldChar w:fldCharType="separate"/>
            </w:r>
            <w:r>
              <w:rPr>
                <w:noProof/>
                <w:webHidden/>
              </w:rPr>
              <w:t>11</w:t>
            </w:r>
            <w:r>
              <w:rPr>
                <w:noProof/>
                <w:webHidden/>
              </w:rPr>
              <w:fldChar w:fldCharType="end"/>
            </w:r>
          </w:hyperlink>
        </w:p>
        <w:p w14:paraId="09EAB86E" w14:textId="2FC9FD55" w:rsidR="00B3398C" w:rsidRDefault="00B3398C">
          <w:pPr>
            <w:pStyle w:val="TOC1"/>
            <w:tabs>
              <w:tab w:val="right" w:leader="dot" w:pos="9016"/>
            </w:tabs>
            <w:rPr>
              <w:rFonts w:eastAsiaTheme="minorEastAsia" w:cstheme="minorBidi"/>
              <w:b w:val="0"/>
              <w:bCs w:val="0"/>
              <w:caps w:val="0"/>
              <w:noProof/>
              <w:sz w:val="24"/>
              <w:szCs w:val="24"/>
              <w:u w:val="none"/>
              <w:lang w:eastAsia="en-GB"/>
            </w:rPr>
          </w:pPr>
          <w:hyperlink w:anchor="_Toc150430787" w:history="1">
            <w:r w:rsidRPr="008A703D">
              <w:rPr>
                <w:rStyle w:val="Hyperlink"/>
                <w:noProof/>
              </w:rPr>
              <w:t>References:</w:t>
            </w:r>
            <w:r>
              <w:rPr>
                <w:noProof/>
                <w:webHidden/>
              </w:rPr>
              <w:tab/>
            </w:r>
            <w:r>
              <w:rPr>
                <w:noProof/>
                <w:webHidden/>
              </w:rPr>
              <w:fldChar w:fldCharType="begin"/>
            </w:r>
            <w:r>
              <w:rPr>
                <w:noProof/>
                <w:webHidden/>
              </w:rPr>
              <w:instrText xml:space="preserve"> PAGEREF _Toc150430787 \h </w:instrText>
            </w:r>
            <w:r>
              <w:rPr>
                <w:noProof/>
                <w:webHidden/>
              </w:rPr>
            </w:r>
            <w:r>
              <w:rPr>
                <w:noProof/>
                <w:webHidden/>
              </w:rPr>
              <w:fldChar w:fldCharType="separate"/>
            </w:r>
            <w:r>
              <w:rPr>
                <w:noProof/>
                <w:webHidden/>
              </w:rPr>
              <w:t>12</w:t>
            </w:r>
            <w:r>
              <w:rPr>
                <w:noProof/>
                <w:webHidden/>
              </w:rPr>
              <w:fldChar w:fldCharType="end"/>
            </w:r>
          </w:hyperlink>
        </w:p>
        <w:p w14:paraId="5F022E4C" w14:textId="0CB21587" w:rsidR="00B3398C" w:rsidRDefault="00B3398C">
          <w:r>
            <w:rPr>
              <w:b/>
              <w:bCs/>
              <w:noProof/>
            </w:rPr>
            <w:fldChar w:fldCharType="end"/>
          </w:r>
        </w:p>
      </w:sdtContent>
    </w:sdt>
    <w:p w14:paraId="311A36EE" w14:textId="77777777" w:rsidR="004921AA" w:rsidRDefault="004921AA" w:rsidP="004921AA">
      <w:pPr>
        <w:spacing w:line="360" w:lineRule="auto"/>
        <w:jc w:val="both"/>
        <w:rPr>
          <w:rFonts w:ascii="Arial" w:hAnsi="Arial" w:cs="Arial"/>
          <w:color w:val="000000" w:themeColor="text1"/>
        </w:rPr>
      </w:pPr>
    </w:p>
    <w:p w14:paraId="1142B99C" w14:textId="77777777" w:rsidR="00B3398C" w:rsidRDefault="00B3398C" w:rsidP="004921AA">
      <w:pPr>
        <w:spacing w:line="360" w:lineRule="auto"/>
        <w:jc w:val="both"/>
        <w:rPr>
          <w:rFonts w:ascii="Arial" w:hAnsi="Arial" w:cs="Arial"/>
          <w:color w:val="000000" w:themeColor="text1"/>
        </w:rPr>
      </w:pPr>
    </w:p>
    <w:p w14:paraId="296D14EC" w14:textId="77777777" w:rsidR="00B3398C" w:rsidRDefault="00B3398C" w:rsidP="004921AA">
      <w:pPr>
        <w:spacing w:line="360" w:lineRule="auto"/>
        <w:jc w:val="both"/>
        <w:rPr>
          <w:rFonts w:ascii="Arial" w:hAnsi="Arial" w:cs="Arial"/>
          <w:color w:val="000000" w:themeColor="text1"/>
        </w:rPr>
      </w:pPr>
    </w:p>
    <w:p w14:paraId="1B8D66DB" w14:textId="77777777" w:rsidR="00B3398C" w:rsidRDefault="00B3398C" w:rsidP="004921AA">
      <w:pPr>
        <w:spacing w:line="360" w:lineRule="auto"/>
        <w:jc w:val="both"/>
        <w:rPr>
          <w:rFonts w:ascii="Arial" w:hAnsi="Arial" w:cs="Arial"/>
          <w:color w:val="000000" w:themeColor="text1"/>
        </w:rPr>
      </w:pPr>
    </w:p>
    <w:p w14:paraId="5FD8ED36" w14:textId="77777777" w:rsidR="00B3398C" w:rsidRDefault="00B3398C" w:rsidP="004921AA">
      <w:pPr>
        <w:spacing w:line="360" w:lineRule="auto"/>
        <w:jc w:val="both"/>
        <w:rPr>
          <w:rFonts w:ascii="Arial" w:hAnsi="Arial" w:cs="Arial"/>
          <w:color w:val="000000" w:themeColor="text1"/>
        </w:rPr>
      </w:pPr>
    </w:p>
    <w:p w14:paraId="4B8E1C5C" w14:textId="77777777" w:rsidR="00B3398C" w:rsidRDefault="00B3398C" w:rsidP="004921AA">
      <w:pPr>
        <w:spacing w:line="360" w:lineRule="auto"/>
        <w:jc w:val="both"/>
        <w:rPr>
          <w:rFonts w:ascii="Arial" w:hAnsi="Arial" w:cs="Arial"/>
          <w:color w:val="000000" w:themeColor="text1"/>
        </w:rPr>
      </w:pPr>
    </w:p>
    <w:p w14:paraId="0C71E9C5" w14:textId="77777777" w:rsidR="00B3398C" w:rsidRDefault="00B3398C" w:rsidP="004921AA">
      <w:pPr>
        <w:spacing w:line="360" w:lineRule="auto"/>
        <w:jc w:val="both"/>
        <w:rPr>
          <w:rFonts w:ascii="Arial" w:hAnsi="Arial" w:cs="Arial"/>
          <w:color w:val="000000" w:themeColor="text1"/>
        </w:rPr>
      </w:pPr>
    </w:p>
    <w:p w14:paraId="739ADA4D" w14:textId="77777777" w:rsidR="00B3398C" w:rsidRDefault="00B3398C" w:rsidP="004921AA">
      <w:pPr>
        <w:spacing w:line="360" w:lineRule="auto"/>
        <w:jc w:val="both"/>
        <w:rPr>
          <w:rFonts w:ascii="Arial" w:hAnsi="Arial" w:cs="Arial"/>
          <w:color w:val="000000" w:themeColor="text1"/>
        </w:rPr>
      </w:pPr>
    </w:p>
    <w:p w14:paraId="56204F29" w14:textId="77777777" w:rsidR="00B3398C" w:rsidRDefault="00B3398C" w:rsidP="004921AA">
      <w:pPr>
        <w:spacing w:line="360" w:lineRule="auto"/>
        <w:jc w:val="both"/>
        <w:rPr>
          <w:rFonts w:ascii="Arial" w:hAnsi="Arial" w:cs="Arial"/>
          <w:color w:val="000000" w:themeColor="text1"/>
        </w:rPr>
      </w:pPr>
    </w:p>
    <w:p w14:paraId="2FE9CEA6" w14:textId="77777777" w:rsidR="00B3398C" w:rsidRDefault="00B3398C" w:rsidP="004921AA">
      <w:pPr>
        <w:spacing w:line="360" w:lineRule="auto"/>
        <w:jc w:val="both"/>
        <w:rPr>
          <w:rFonts w:ascii="Arial" w:hAnsi="Arial" w:cs="Arial"/>
          <w:color w:val="000000" w:themeColor="text1"/>
        </w:rPr>
      </w:pPr>
    </w:p>
    <w:p w14:paraId="7BF530AD" w14:textId="77777777" w:rsidR="00B3398C" w:rsidRDefault="00B3398C" w:rsidP="004921AA">
      <w:pPr>
        <w:spacing w:line="360" w:lineRule="auto"/>
        <w:jc w:val="both"/>
        <w:rPr>
          <w:rFonts w:ascii="Arial" w:hAnsi="Arial" w:cs="Arial"/>
          <w:color w:val="000000" w:themeColor="text1"/>
        </w:rPr>
      </w:pPr>
    </w:p>
    <w:p w14:paraId="649ECC8F" w14:textId="77777777" w:rsidR="00B3398C" w:rsidRDefault="00B3398C" w:rsidP="004921AA">
      <w:pPr>
        <w:spacing w:line="360" w:lineRule="auto"/>
        <w:jc w:val="both"/>
        <w:rPr>
          <w:rFonts w:ascii="Arial" w:hAnsi="Arial" w:cs="Arial"/>
          <w:color w:val="000000" w:themeColor="text1"/>
        </w:rPr>
      </w:pPr>
    </w:p>
    <w:p w14:paraId="037DB3FE" w14:textId="77777777" w:rsidR="00B3398C" w:rsidRDefault="00B3398C" w:rsidP="004921AA">
      <w:pPr>
        <w:spacing w:line="360" w:lineRule="auto"/>
        <w:jc w:val="both"/>
        <w:rPr>
          <w:rFonts w:ascii="Arial" w:hAnsi="Arial" w:cs="Arial"/>
          <w:color w:val="000000" w:themeColor="text1"/>
        </w:rPr>
      </w:pPr>
    </w:p>
    <w:p w14:paraId="1BFDA997" w14:textId="77777777" w:rsidR="00B3398C" w:rsidRDefault="00B3398C" w:rsidP="004921AA">
      <w:pPr>
        <w:spacing w:line="360" w:lineRule="auto"/>
        <w:jc w:val="both"/>
        <w:rPr>
          <w:rFonts w:ascii="Arial" w:hAnsi="Arial" w:cs="Arial"/>
          <w:color w:val="000000" w:themeColor="text1"/>
        </w:rPr>
      </w:pPr>
    </w:p>
    <w:p w14:paraId="0EBA0802" w14:textId="77777777" w:rsidR="00B3398C" w:rsidRDefault="00B3398C" w:rsidP="004921AA">
      <w:pPr>
        <w:spacing w:line="360" w:lineRule="auto"/>
        <w:jc w:val="both"/>
        <w:rPr>
          <w:rFonts w:ascii="Arial" w:hAnsi="Arial" w:cs="Arial"/>
          <w:color w:val="000000" w:themeColor="text1"/>
        </w:rPr>
      </w:pPr>
    </w:p>
    <w:p w14:paraId="3D66DD52" w14:textId="77777777" w:rsidR="00B3398C" w:rsidRDefault="00B3398C" w:rsidP="004921AA">
      <w:pPr>
        <w:spacing w:line="360" w:lineRule="auto"/>
        <w:jc w:val="both"/>
        <w:rPr>
          <w:rFonts w:ascii="Arial" w:hAnsi="Arial" w:cs="Arial"/>
          <w:color w:val="000000" w:themeColor="text1"/>
        </w:rPr>
      </w:pPr>
    </w:p>
    <w:p w14:paraId="383CEFF9" w14:textId="77777777" w:rsidR="00B3398C" w:rsidRPr="00136B83" w:rsidRDefault="00B3398C" w:rsidP="004921AA">
      <w:pPr>
        <w:spacing w:line="360" w:lineRule="auto"/>
        <w:jc w:val="both"/>
        <w:rPr>
          <w:rFonts w:ascii="Arial" w:hAnsi="Arial" w:cs="Arial"/>
          <w:color w:val="000000" w:themeColor="text1"/>
        </w:rPr>
      </w:pPr>
    </w:p>
    <w:p w14:paraId="61806D1B" w14:textId="77777777" w:rsidR="004921AA" w:rsidRPr="00136B83" w:rsidRDefault="004921AA" w:rsidP="004921AA">
      <w:pPr>
        <w:spacing w:line="360" w:lineRule="auto"/>
        <w:jc w:val="both"/>
        <w:rPr>
          <w:rFonts w:ascii="Arial" w:hAnsi="Arial" w:cs="Arial"/>
          <w:color w:val="000000" w:themeColor="text1"/>
        </w:rPr>
      </w:pPr>
    </w:p>
    <w:p w14:paraId="28BFBC7D" w14:textId="77777777" w:rsidR="004921AA" w:rsidRPr="00136B83" w:rsidRDefault="004921AA" w:rsidP="004921AA">
      <w:pPr>
        <w:spacing w:line="360" w:lineRule="auto"/>
        <w:jc w:val="both"/>
        <w:rPr>
          <w:rFonts w:ascii="Arial" w:hAnsi="Arial" w:cs="Arial"/>
          <w:color w:val="000000" w:themeColor="text1"/>
        </w:rPr>
      </w:pPr>
    </w:p>
    <w:p w14:paraId="7391821D" w14:textId="77777777" w:rsidR="004921AA" w:rsidRPr="00136B83" w:rsidRDefault="004921AA" w:rsidP="004921AA">
      <w:pPr>
        <w:spacing w:line="360" w:lineRule="auto"/>
        <w:jc w:val="both"/>
        <w:rPr>
          <w:rFonts w:ascii="Arial" w:hAnsi="Arial" w:cs="Arial"/>
          <w:color w:val="000000" w:themeColor="text1"/>
        </w:rPr>
      </w:pPr>
    </w:p>
    <w:p w14:paraId="4C1CC786" w14:textId="77777777" w:rsidR="00937286" w:rsidRPr="00136B83" w:rsidRDefault="00937286" w:rsidP="004921AA">
      <w:pPr>
        <w:spacing w:line="360" w:lineRule="auto"/>
        <w:jc w:val="both"/>
        <w:rPr>
          <w:rFonts w:ascii="Arial" w:hAnsi="Arial" w:cs="Arial"/>
          <w:color w:val="000000" w:themeColor="text1"/>
        </w:rPr>
      </w:pPr>
    </w:p>
    <w:p w14:paraId="071F3D45" w14:textId="64603729" w:rsidR="00937286" w:rsidRPr="00136B83" w:rsidRDefault="00937286" w:rsidP="00136B83">
      <w:pPr>
        <w:pStyle w:val="Heading1"/>
        <w:rPr>
          <w:b/>
          <w:bCs/>
        </w:rPr>
      </w:pPr>
      <w:bookmarkStart w:id="0" w:name="_Toc150430781"/>
      <w:r w:rsidRPr="00136B83">
        <w:rPr>
          <w:b/>
          <w:bCs/>
        </w:rPr>
        <w:t>Introduction and Background</w:t>
      </w:r>
      <w:bookmarkEnd w:id="0"/>
    </w:p>
    <w:p w14:paraId="547E2E85" w14:textId="77777777" w:rsidR="00937286" w:rsidRPr="00136B83" w:rsidRDefault="00937286" w:rsidP="004921AA">
      <w:pPr>
        <w:spacing w:line="360" w:lineRule="auto"/>
        <w:jc w:val="both"/>
        <w:rPr>
          <w:rFonts w:ascii="Arial" w:hAnsi="Arial" w:cs="Arial"/>
          <w:color w:val="000000" w:themeColor="text1"/>
        </w:rPr>
      </w:pPr>
    </w:p>
    <w:p w14:paraId="07CB95D6" w14:textId="77777777" w:rsidR="00937286" w:rsidRPr="00136B83" w:rsidRDefault="00937286" w:rsidP="004921AA">
      <w:pPr>
        <w:spacing w:line="360" w:lineRule="auto"/>
        <w:jc w:val="both"/>
        <w:rPr>
          <w:rFonts w:ascii="Arial" w:hAnsi="Arial" w:cs="Arial"/>
          <w:color w:val="000000" w:themeColor="text1"/>
        </w:rPr>
      </w:pPr>
      <w:r w:rsidRPr="00136B83">
        <w:rPr>
          <w:rFonts w:ascii="Arial" w:hAnsi="Arial" w:cs="Arial"/>
          <w:color w:val="000000" w:themeColor="text1"/>
        </w:rPr>
        <w:t>The Hilton brand, a globally renowned hotel chain, with a legacy dating back to 1919, has consistently delivered exceptional services and accommodations to travelers worldwide (Hilton Hotels &amp; Resorts, n.d.). This research proposal focuses on examining the impact of external challenges on employee recruitment and retention within the Hilton brand, particularly in the context of current challenges facing the hotel industry. The key external challenges to be explored include:</w:t>
      </w:r>
    </w:p>
    <w:p w14:paraId="283FED57" w14:textId="77777777" w:rsidR="00937286" w:rsidRPr="00136B83" w:rsidRDefault="00937286" w:rsidP="004921AA">
      <w:pPr>
        <w:spacing w:line="360" w:lineRule="auto"/>
        <w:jc w:val="both"/>
        <w:rPr>
          <w:rFonts w:ascii="Arial" w:hAnsi="Arial" w:cs="Arial"/>
          <w:color w:val="000000" w:themeColor="text1"/>
        </w:rPr>
      </w:pPr>
    </w:p>
    <w:p w14:paraId="3780D7BB" w14:textId="1F8026D9" w:rsidR="00937286" w:rsidRPr="00136B83" w:rsidRDefault="00937286" w:rsidP="004921AA">
      <w:pPr>
        <w:spacing w:line="360" w:lineRule="auto"/>
        <w:jc w:val="both"/>
        <w:rPr>
          <w:rFonts w:ascii="Arial" w:hAnsi="Arial" w:cs="Arial"/>
          <w:color w:val="000000" w:themeColor="text1"/>
        </w:rPr>
      </w:pPr>
      <w:r w:rsidRPr="00136B83">
        <w:rPr>
          <w:rFonts w:ascii="Arial" w:hAnsi="Arial" w:cs="Arial"/>
          <w:color w:val="000000" w:themeColor="text1"/>
        </w:rPr>
        <w:t>1. Automatic Intelligence (AI): The integration of AI and automation technologies in the hotel industry has significantly transformed various aspects of the guest experience, including check-in processes and customer service (Smith, 2021). AI's impact on staffing requirements and the role of human resources in the hotel industry will be a central point of investigation.</w:t>
      </w:r>
      <w:r w:rsidR="009A3A7D" w:rsidRPr="00136B83">
        <w:rPr>
          <w:rFonts w:ascii="Arial" w:hAnsi="Arial" w:cs="Arial"/>
          <w:color w:val="000000" w:themeColor="text1"/>
        </w:rPr>
        <w:t xml:space="preserve"> (Wales, J., 2022).</w:t>
      </w:r>
    </w:p>
    <w:p w14:paraId="64E0F274" w14:textId="77777777" w:rsidR="00937286" w:rsidRPr="00136B83" w:rsidRDefault="00937286" w:rsidP="004921AA">
      <w:pPr>
        <w:spacing w:line="360" w:lineRule="auto"/>
        <w:jc w:val="both"/>
        <w:rPr>
          <w:rFonts w:ascii="Arial" w:hAnsi="Arial" w:cs="Arial"/>
          <w:color w:val="000000" w:themeColor="text1"/>
        </w:rPr>
      </w:pPr>
    </w:p>
    <w:p w14:paraId="24C23DF5" w14:textId="617B327D" w:rsidR="00937286" w:rsidRPr="00136B83" w:rsidRDefault="00937286" w:rsidP="004921AA">
      <w:pPr>
        <w:spacing w:line="360" w:lineRule="auto"/>
        <w:jc w:val="both"/>
        <w:rPr>
          <w:rFonts w:ascii="Arial" w:hAnsi="Arial" w:cs="Arial"/>
          <w:color w:val="000000" w:themeColor="text1"/>
        </w:rPr>
      </w:pPr>
      <w:r w:rsidRPr="00136B83">
        <w:rPr>
          <w:rFonts w:ascii="Arial" w:hAnsi="Arial" w:cs="Arial"/>
          <w:color w:val="000000" w:themeColor="text1"/>
        </w:rPr>
        <w:t>2. Retirement Tide: The industry faces a forthcoming wave of retirements as a significant portion of its workforce approaches retirement age (Jackson &amp; Miller, 2019). This demographic shift will necessitate adjustments in recruitment strategies and the retention of experienced talen</w:t>
      </w:r>
      <w:r w:rsidR="006206B4" w:rsidRPr="00136B83">
        <w:rPr>
          <w:rFonts w:ascii="Arial" w:hAnsi="Arial" w:cs="Arial"/>
          <w:color w:val="000000" w:themeColor="text1"/>
        </w:rPr>
        <w:t>t (Ma, R., 2021).</w:t>
      </w:r>
    </w:p>
    <w:p w14:paraId="4ACFB679" w14:textId="77777777" w:rsidR="00937286" w:rsidRPr="00136B83" w:rsidRDefault="00937286" w:rsidP="004921AA">
      <w:pPr>
        <w:spacing w:line="360" w:lineRule="auto"/>
        <w:jc w:val="both"/>
        <w:rPr>
          <w:rFonts w:ascii="Arial" w:hAnsi="Arial" w:cs="Arial"/>
          <w:color w:val="000000" w:themeColor="text1"/>
        </w:rPr>
      </w:pPr>
    </w:p>
    <w:p w14:paraId="1D980AF6" w14:textId="1E6B30F5" w:rsidR="00937286" w:rsidRPr="00136B83" w:rsidRDefault="00937286" w:rsidP="004921AA">
      <w:pPr>
        <w:spacing w:line="360" w:lineRule="auto"/>
        <w:jc w:val="both"/>
        <w:rPr>
          <w:rFonts w:ascii="Arial" w:hAnsi="Arial" w:cs="Arial"/>
          <w:color w:val="000000" w:themeColor="text1"/>
        </w:rPr>
      </w:pPr>
      <w:r w:rsidRPr="00136B83">
        <w:rPr>
          <w:rFonts w:ascii="Arial" w:hAnsi="Arial" w:cs="Arial"/>
          <w:color w:val="000000" w:themeColor="text1"/>
        </w:rPr>
        <w:t>3. Brexit and COVID-19: Although not the central focus of this proposal, it is essential to acknowledge the impact of Brexit and the COVID-19 pandemic on the hotel industry (Johnson, 2020). These factors have further complicated recruitment and retention challenges, influencing issues like workforce mobility and staff wellbeing.</w:t>
      </w:r>
    </w:p>
    <w:p w14:paraId="6CE95263" w14:textId="77777777" w:rsidR="00937286" w:rsidRPr="00136B83" w:rsidRDefault="00937286" w:rsidP="004921AA">
      <w:pPr>
        <w:spacing w:line="360" w:lineRule="auto"/>
        <w:jc w:val="both"/>
        <w:rPr>
          <w:rFonts w:ascii="Arial" w:hAnsi="Arial" w:cs="Arial"/>
          <w:color w:val="000000" w:themeColor="text1"/>
        </w:rPr>
      </w:pPr>
    </w:p>
    <w:p w14:paraId="4E0A83B2" w14:textId="2774AEE4" w:rsidR="00937286" w:rsidRPr="00136B83" w:rsidRDefault="00937286" w:rsidP="004921AA">
      <w:pPr>
        <w:spacing w:line="360" w:lineRule="auto"/>
        <w:jc w:val="both"/>
        <w:rPr>
          <w:rFonts w:ascii="Arial" w:hAnsi="Arial" w:cs="Arial"/>
          <w:color w:val="000000" w:themeColor="text1"/>
        </w:rPr>
      </w:pPr>
      <w:r w:rsidRPr="00136B83">
        <w:rPr>
          <w:rFonts w:ascii="Arial" w:hAnsi="Arial" w:cs="Arial"/>
          <w:color w:val="000000" w:themeColor="text1"/>
        </w:rPr>
        <w:t>The Hilton brand, like many others in the hospitality sector, is not immune to these challenges. In response to these external factors, Hilton has implemented various strategies and approaches to address recruitment and retention concerns (Hilton Worldwide Holdings Inc., 202</w:t>
      </w:r>
      <w:r w:rsidR="00B3398C">
        <w:rPr>
          <w:rFonts w:ascii="Arial" w:hAnsi="Arial" w:cs="Arial"/>
          <w:color w:val="000000" w:themeColor="text1"/>
        </w:rPr>
        <w:t>3</w:t>
      </w:r>
      <w:r w:rsidRPr="00136B83">
        <w:rPr>
          <w:rFonts w:ascii="Arial" w:hAnsi="Arial" w:cs="Arial"/>
          <w:color w:val="000000" w:themeColor="text1"/>
        </w:rPr>
        <w:t xml:space="preserve">). To gain a comprehensive understanding of Hilton's situation, a PESTLE analysis will be conducted to identify which factors are most relevant to the discussion. This analysis will consider the political, economic, </w:t>
      </w:r>
      <w:r w:rsidRPr="00136B83">
        <w:rPr>
          <w:rFonts w:ascii="Arial" w:hAnsi="Arial" w:cs="Arial"/>
          <w:color w:val="000000" w:themeColor="text1"/>
        </w:rPr>
        <w:lastRenderedPageBreak/>
        <w:t>sociocultural, technological, legal, and environmental factors that might hinder the hotel's recruitment and retention efforts</w:t>
      </w:r>
      <w:r w:rsidR="009A3A7D" w:rsidRPr="00136B83">
        <w:rPr>
          <w:rFonts w:ascii="Arial" w:hAnsi="Arial" w:cs="Arial"/>
          <w:color w:val="000000" w:themeColor="text1"/>
        </w:rPr>
        <w:t xml:space="preserve"> (Wales, J., 2022).</w:t>
      </w:r>
    </w:p>
    <w:p w14:paraId="046B1484" w14:textId="77777777" w:rsidR="00937286" w:rsidRPr="00136B83" w:rsidRDefault="00937286" w:rsidP="004921AA">
      <w:pPr>
        <w:spacing w:line="360" w:lineRule="auto"/>
        <w:jc w:val="both"/>
        <w:rPr>
          <w:rFonts w:ascii="Arial" w:hAnsi="Arial" w:cs="Arial"/>
          <w:color w:val="000000" w:themeColor="text1"/>
        </w:rPr>
      </w:pPr>
    </w:p>
    <w:p w14:paraId="1AFEBF0F" w14:textId="77777777" w:rsidR="00937286" w:rsidRPr="00136B83" w:rsidRDefault="00937286" w:rsidP="004921AA">
      <w:pPr>
        <w:spacing w:line="360" w:lineRule="auto"/>
        <w:jc w:val="both"/>
        <w:rPr>
          <w:rFonts w:ascii="Arial" w:hAnsi="Arial" w:cs="Arial"/>
          <w:color w:val="000000" w:themeColor="text1"/>
        </w:rPr>
      </w:pPr>
      <w:r w:rsidRPr="00136B83">
        <w:rPr>
          <w:rFonts w:ascii="Arial" w:hAnsi="Arial" w:cs="Arial"/>
          <w:color w:val="000000" w:themeColor="text1"/>
        </w:rPr>
        <w:t>In addition, this proposal will delve into industry-wide retention rates and statistics, offering a benchmark for evaluating Hilton's performance in employee retention. By conducting a SWOT analysis, key areas for further examination will be pinpointed, and the Resource-Based View (RBV) framework will be applied to assess Hilton's internal resources and capabilities (Barney, 1991).</w:t>
      </w:r>
    </w:p>
    <w:p w14:paraId="39F45148" w14:textId="77777777" w:rsidR="00937286" w:rsidRPr="00136B83" w:rsidRDefault="00937286" w:rsidP="004921AA">
      <w:pPr>
        <w:spacing w:line="360" w:lineRule="auto"/>
        <w:jc w:val="both"/>
        <w:rPr>
          <w:rFonts w:ascii="Arial" w:hAnsi="Arial" w:cs="Arial"/>
          <w:color w:val="000000" w:themeColor="text1"/>
        </w:rPr>
      </w:pPr>
    </w:p>
    <w:p w14:paraId="6CDEFEC9" w14:textId="77777777" w:rsidR="00937286" w:rsidRPr="00136B83" w:rsidRDefault="00937286" w:rsidP="004921AA">
      <w:pPr>
        <w:spacing w:line="360" w:lineRule="auto"/>
        <w:jc w:val="both"/>
        <w:rPr>
          <w:rFonts w:ascii="Arial" w:hAnsi="Arial" w:cs="Arial"/>
          <w:color w:val="000000" w:themeColor="text1"/>
        </w:rPr>
      </w:pPr>
      <w:r w:rsidRPr="00136B83">
        <w:rPr>
          <w:rFonts w:ascii="Arial" w:hAnsi="Arial" w:cs="Arial"/>
          <w:color w:val="000000" w:themeColor="text1"/>
        </w:rPr>
        <w:t>Subsequent phases of the research will involve reviewing scholarly resources such as journal articles, textbooks, and industry statistics to support the findings. This includes an examination of employee retention rates in the hotel industry and identifying experts or studies that either support or challenge Hilton's strategies in addressing the challenges.</w:t>
      </w:r>
    </w:p>
    <w:p w14:paraId="41E157BC" w14:textId="77777777" w:rsidR="00937286" w:rsidRPr="00136B83" w:rsidRDefault="00937286" w:rsidP="004921AA">
      <w:pPr>
        <w:spacing w:line="360" w:lineRule="auto"/>
        <w:jc w:val="both"/>
        <w:rPr>
          <w:rFonts w:ascii="Arial" w:hAnsi="Arial" w:cs="Arial"/>
          <w:color w:val="000000" w:themeColor="text1"/>
        </w:rPr>
      </w:pPr>
    </w:p>
    <w:p w14:paraId="7CEFA4BB" w14:textId="77777777" w:rsidR="00937286" w:rsidRPr="00136B83" w:rsidRDefault="00937286" w:rsidP="004921AA">
      <w:pPr>
        <w:spacing w:line="360" w:lineRule="auto"/>
        <w:jc w:val="both"/>
        <w:rPr>
          <w:rFonts w:ascii="Arial" w:hAnsi="Arial" w:cs="Arial"/>
          <w:color w:val="000000" w:themeColor="text1"/>
        </w:rPr>
      </w:pPr>
      <w:r w:rsidRPr="00136B83">
        <w:rPr>
          <w:rFonts w:ascii="Arial" w:hAnsi="Arial" w:cs="Arial"/>
          <w:color w:val="000000" w:themeColor="text1"/>
        </w:rPr>
        <w:t>The objective of this research project is to provide the General Manager of Hilton with an in-depth analysis of the current challenges facing the hotel's human resource department in the context of recruitment and retention. This analysis will be grounded in factual evidence and expert opinions rather than personal experiences or opinions. Ultimately, the research will offer valuable insights and recommendations to help Hilton navigate these challenges effectively and ensure its continued success in the competitive hospitality industry.</w:t>
      </w:r>
    </w:p>
    <w:p w14:paraId="108F872F" w14:textId="77777777" w:rsidR="00937286" w:rsidRPr="00136B83" w:rsidRDefault="00937286" w:rsidP="004921AA">
      <w:pPr>
        <w:spacing w:line="360" w:lineRule="auto"/>
        <w:jc w:val="both"/>
        <w:rPr>
          <w:rFonts w:ascii="Arial" w:hAnsi="Arial" w:cs="Arial"/>
          <w:color w:val="000000" w:themeColor="text1"/>
        </w:rPr>
      </w:pPr>
    </w:p>
    <w:p w14:paraId="6D41C31B" w14:textId="62364E87" w:rsidR="00937286" w:rsidRPr="00136B83" w:rsidRDefault="00937286" w:rsidP="004921AA">
      <w:pPr>
        <w:spacing w:line="360" w:lineRule="auto"/>
        <w:jc w:val="both"/>
        <w:rPr>
          <w:rFonts w:ascii="Arial" w:hAnsi="Arial" w:cs="Arial"/>
          <w:color w:val="000000" w:themeColor="text1"/>
        </w:rPr>
      </w:pPr>
    </w:p>
    <w:p w14:paraId="0EE6C305" w14:textId="77777777" w:rsidR="00937286" w:rsidRPr="00136B83" w:rsidRDefault="00937286" w:rsidP="004921AA">
      <w:pPr>
        <w:spacing w:line="360" w:lineRule="auto"/>
        <w:jc w:val="both"/>
        <w:rPr>
          <w:rFonts w:ascii="Arial" w:hAnsi="Arial" w:cs="Arial"/>
          <w:color w:val="000000" w:themeColor="text1"/>
        </w:rPr>
      </w:pPr>
    </w:p>
    <w:p w14:paraId="7D0030C5" w14:textId="77777777" w:rsidR="00B32AAF" w:rsidRPr="00136B83" w:rsidRDefault="00B32AAF" w:rsidP="004921AA">
      <w:pPr>
        <w:spacing w:line="360" w:lineRule="auto"/>
        <w:jc w:val="both"/>
        <w:rPr>
          <w:rFonts w:ascii="Arial" w:hAnsi="Arial" w:cs="Arial"/>
          <w:color w:val="000000" w:themeColor="text1"/>
        </w:rPr>
      </w:pPr>
    </w:p>
    <w:p w14:paraId="64070042" w14:textId="77777777" w:rsidR="00B32AAF" w:rsidRPr="00136B83" w:rsidRDefault="00B32AAF" w:rsidP="004921AA">
      <w:pPr>
        <w:spacing w:line="360" w:lineRule="auto"/>
        <w:jc w:val="both"/>
        <w:rPr>
          <w:rFonts w:ascii="Arial" w:hAnsi="Arial" w:cs="Arial"/>
          <w:color w:val="000000" w:themeColor="text1"/>
        </w:rPr>
      </w:pPr>
    </w:p>
    <w:p w14:paraId="0812A00F" w14:textId="77777777" w:rsidR="00B32AAF" w:rsidRPr="00136B83" w:rsidRDefault="00B32AAF" w:rsidP="004921AA">
      <w:pPr>
        <w:spacing w:line="360" w:lineRule="auto"/>
        <w:jc w:val="both"/>
        <w:rPr>
          <w:rFonts w:ascii="Arial" w:hAnsi="Arial" w:cs="Arial"/>
          <w:color w:val="000000" w:themeColor="text1"/>
        </w:rPr>
      </w:pPr>
    </w:p>
    <w:p w14:paraId="1BD17C39" w14:textId="77777777" w:rsidR="00B32AAF" w:rsidRDefault="00B32AAF" w:rsidP="00136B83">
      <w:pPr>
        <w:pStyle w:val="Heading1"/>
        <w:rPr>
          <w:b/>
          <w:bCs/>
        </w:rPr>
      </w:pPr>
    </w:p>
    <w:p w14:paraId="61CC7E81" w14:textId="77777777" w:rsidR="00B3398C" w:rsidRDefault="00B3398C" w:rsidP="00B3398C"/>
    <w:p w14:paraId="059CBCE3" w14:textId="77777777" w:rsidR="00B3398C" w:rsidRDefault="00B3398C" w:rsidP="00B3398C"/>
    <w:p w14:paraId="73211757" w14:textId="77777777" w:rsidR="00B3398C" w:rsidRPr="00B3398C" w:rsidRDefault="00B3398C" w:rsidP="00B3398C"/>
    <w:p w14:paraId="62E9D032" w14:textId="343AE29F" w:rsidR="00B32AAF" w:rsidRPr="00136B83" w:rsidRDefault="00B32AAF" w:rsidP="00136B83">
      <w:pPr>
        <w:pStyle w:val="Heading1"/>
        <w:rPr>
          <w:b/>
          <w:bCs/>
        </w:rPr>
      </w:pPr>
      <w:bookmarkStart w:id="1" w:name="_Toc150430782"/>
      <w:r w:rsidRPr="00136B83">
        <w:rPr>
          <w:b/>
          <w:bCs/>
        </w:rPr>
        <w:lastRenderedPageBreak/>
        <w:t>Discussion/Literature</w:t>
      </w:r>
      <w:bookmarkEnd w:id="1"/>
    </w:p>
    <w:p w14:paraId="3EE4FF3B" w14:textId="77777777" w:rsidR="00B32AAF" w:rsidRPr="00136B83" w:rsidRDefault="00B32AAF" w:rsidP="004921AA">
      <w:pPr>
        <w:spacing w:line="360" w:lineRule="auto"/>
        <w:jc w:val="both"/>
        <w:rPr>
          <w:rFonts w:ascii="Arial" w:hAnsi="Arial" w:cs="Arial"/>
          <w:color w:val="000000" w:themeColor="text1"/>
        </w:rPr>
      </w:pPr>
    </w:p>
    <w:p w14:paraId="722057F1" w14:textId="5DF4E06E" w:rsidR="00B32AAF" w:rsidRPr="00136B83" w:rsidRDefault="00B32AAF" w:rsidP="004921AA">
      <w:pPr>
        <w:spacing w:line="360" w:lineRule="auto"/>
        <w:jc w:val="both"/>
        <w:rPr>
          <w:rFonts w:ascii="Arial" w:hAnsi="Arial" w:cs="Arial"/>
          <w:color w:val="000000" w:themeColor="text1"/>
        </w:rPr>
      </w:pPr>
      <w:r w:rsidRPr="00136B83">
        <w:rPr>
          <w:rFonts w:ascii="Arial" w:hAnsi="Arial" w:cs="Arial"/>
          <w:color w:val="000000" w:themeColor="text1"/>
        </w:rPr>
        <w:t xml:space="preserve">In this section, existing </w:t>
      </w:r>
      <w:r w:rsidR="00B15F67" w:rsidRPr="00136B83">
        <w:rPr>
          <w:rFonts w:ascii="Arial" w:hAnsi="Arial" w:cs="Arial"/>
          <w:color w:val="000000" w:themeColor="text1"/>
        </w:rPr>
        <w:t>research,</w:t>
      </w:r>
      <w:r w:rsidRPr="00136B83">
        <w:rPr>
          <w:rFonts w:ascii="Arial" w:hAnsi="Arial" w:cs="Arial"/>
          <w:color w:val="000000" w:themeColor="text1"/>
        </w:rPr>
        <w:t xml:space="preserve"> and findings on the impact of current external challenges on the human resource department's recruitment and retention strategies within the hotel industry</w:t>
      </w:r>
      <w:r w:rsidR="00B15F67">
        <w:rPr>
          <w:rFonts w:ascii="Arial" w:hAnsi="Arial" w:cs="Arial"/>
          <w:color w:val="000000" w:themeColor="text1"/>
        </w:rPr>
        <w:t xml:space="preserve"> will be reviewed</w:t>
      </w:r>
      <w:r w:rsidRPr="00136B83">
        <w:rPr>
          <w:rFonts w:ascii="Arial" w:hAnsi="Arial" w:cs="Arial"/>
          <w:color w:val="000000" w:themeColor="text1"/>
        </w:rPr>
        <w:t xml:space="preserve">.  </w:t>
      </w:r>
      <w:r w:rsidR="00B15F67">
        <w:rPr>
          <w:rFonts w:ascii="Arial" w:hAnsi="Arial" w:cs="Arial"/>
          <w:color w:val="000000" w:themeColor="text1"/>
        </w:rPr>
        <w:t xml:space="preserve">It </w:t>
      </w:r>
      <w:r w:rsidRPr="00136B83">
        <w:rPr>
          <w:rFonts w:ascii="Arial" w:hAnsi="Arial" w:cs="Arial"/>
          <w:color w:val="000000" w:themeColor="text1"/>
        </w:rPr>
        <w:t>will also discuss how contemporary global events, such as Brexit, COVID-19, inflation, the economic situation, and the global retirement tide, have affected employee retention. Furthermore, potential solutions and industry examples will be explored to offer insights into addressing these challenges effectively.</w:t>
      </w:r>
    </w:p>
    <w:p w14:paraId="5DDAACC3" w14:textId="77777777" w:rsidR="00B32AAF" w:rsidRPr="00136B83" w:rsidRDefault="00B32AAF" w:rsidP="004921AA">
      <w:pPr>
        <w:spacing w:line="360" w:lineRule="auto"/>
        <w:jc w:val="both"/>
        <w:rPr>
          <w:rFonts w:ascii="Arial" w:hAnsi="Arial" w:cs="Arial"/>
          <w:color w:val="000000" w:themeColor="text1"/>
        </w:rPr>
      </w:pPr>
    </w:p>
    <w:p w14:paraId="2922AA8E" w14:textId="015FBA73" w:rsidR="00B32AAF" w:rsidRPr="00B15F67" w:rsidRDefault="00B32AAF" w:rsidP="004921AA">
      <w:pPr>
        <w:spacing w:line="360" w:lineRule="auto"/>
        <w:jc w:val="both"/>
        <w:rPr>
          <w:rFonts w:ascii="Arial" w:hAnsi="Arial" w:cs="Arial"/>
          <w:color w:val="4472C4" w:themeColor="accent1"/>
        </w:rPr>
      </w:pPr>
      <w:r w:rsidRPr="00B15F67">
        <w:rPr>
          <w:rFonts w:ascii="Arial" w:hAnsi="Arial" w:cs="Arial"/>
          <w:color w:val="4472C4" w:themeColor="accent1"/>
        </w:rPr>
        <w:t>Impact of AI on Recruitment and Retention:</w:t>
      </w:r>
    </w:p>
    <w:p w14:paraId="31F5CAC6" w14:textId="78B478F5" w:rsidR="00B32AAF" w:rsidRPr="00136B83" w:rsidRDefault="00B32AAF" w:rsidP="004921AA">
      <w:pPr>
        <w:spacing w:line="360" w:lineRule="auto"/>
        <w:jc w:val="both"/>
        <w:rPr>
          <w:rFonts w:ascii="Arial" w:hAnsi="Arial" w:cs="Arial"/>
          <w:color w:val="000000" w:themeColor="text1"/>
        </w:rPr>
      </w:pPr>
      <w:r w:rsidRPr="00136B83">
        <w:rPr>
          <w:rFonts w:ascii="Arial" w:hAnsi="Arial" w:cs="Arial"/>
          <w:color w:val="000000" w:themeColor="text1"/>
        </w:rPr>
        <w:t>Researchers have extensively explored the integration of Artificial Intelligence (AI) in the hotel industry. While AI has streamlined various operational aspects and enhanced guest experiences, it has also had a noticeable impact on employee recruitment and retention</w:t>
      </w:r>
      <w:r w:rsidR="009A3A7D" w:rsidRPr="00136B83">
        <w:rPr>
          <w:rFonts w:ascii="Arial" w:hAnsi="Arial" w:cs="Arial"/>
          <w:color w:val="000000" w:themeColor="text1"/>
        </w:rPr>
        <w:t xml:space="preserve"> (Wales, J., 2022)</w:t>
      </w:r>
      <w:r w:rsidRPr="00136B83">
        <w:rPr>
          <w:rFonts w:ascii="Arial" w:hAnsi="Arial" w:cs="Arial"/>
          <w:color w:val="000000" w:themeColor="text1"/>
        </w:rPr>
        <w:t>. AI-driven chatbots, for example, have reduced the need for front-desk personnel, which can lead to concerns about job security among employees (Smith, 2021). This challenge is further exacerbated by the fact that AI-driven solutions can work around the clock without requiring rest or benefits</w:t>
      </w:r>
      <w:r w:rsidR="007E02A7" w:rsidRPr="00136B83">
        <w:rPr>
          <w:rFonts w:ascii="Arial" w:hAnsi="Arial" w:cs="Arial"/>
          <w:color w:val="000000" w:themeColor="text1"/>
        </w:rPr>
        <w:t xml:space="preserve"> (Thibodeau, P., 2019).</w:t>
      </w:r>
    </w:p>
    <w:p w14:paraId="3D70E8D1" w14:textId="77777777" w:rsidR="00B32AAF" w:rsidRPr="00136B83" w:rsidRDefault="00B32AAF" w:rsidP="004921AA">
      <w:pPr>
        <w:spacing w:line="360" w:lineRule="auto"/>
        <w:jc w:val="both"/>
        <w:rPr>
          <w:rFonts w:ascii="Arial" w:hAnsi="Arial" w:cs="Arial"/>
          <w:color w:val="000000" w:themeColor="text1"/>
        </w:rPr>
      </w:pPr>
    </w:p>
    <w:p w14:paraId="2FA0806E" w14:textId="6DCBA232" w:rsidR="00B32AAF" w:rsidRPr="00B15F67" w:rsidRDefault="00B32AAF" w:rsidP="004921AA">
      <w:pPr>
        <w:spacing w:line="360" w:lineRule="auto"/>
        <w:jc w:val="both"/>
        <w:rPr>
          <w:rFonts w:ascii="Arial" w:hAnsi="Arial" w:cs="Arial"/>
          <w:color w:val="4472C4" w:themeColor="accent1"/>
        </w:rPr>
      </w:pPr>
      <w:r w:rsidRPr="00B15F67">
        <w:rPr>
          <w:rFonts w:ascii="Arial" w:hAnsi="Arial" w:cs="Arial"/>
          <w:color w:val="4472C4" w:themeColor="accent1"/>
        </w:rPr>
        <w:t>Global Retirement Tide:</w:t>
      </w:r>
    </w:p>
    <w:p w14:paraId="3B6BC205" w14:textId="7D15945B" w:rsidR="00B32AAF" w:rsidRPr="00136B83" w:rsidRDefault="00B32AAF" w:rsidP="004921AA">
      <w:pPr>
        <w:spacing w:line="360" w:lineRule="auto"/>
        <w:jc w:val="both"/>
        <w:rPr>
          <w:rFonts w:ascii="Arial" w:hAnsi="Arial" w:cs="Arial"/>
          <w:color w:val="000000" w:themeColor="text1"/>
        </w:rPr>
      </w:pPr>
      <w:r w:rsidRPr="00136B83">
        <w:rPr>
          <w:rFonts w:ascii="Arial" w:hAnsi="Arial" w:cs="Arial"/>
          <w:color w:val="000000" w:themeColor="text1"/>
        </w:rPr>
        <w:t>The impending wave of retirements in the industry has raised concerns about losing experienced staff and the challenges of replacing them (Jackson &amp; Miller, 2019). The aging workforce poses a unique challenge, especially in the context of service-oriented roles where experience and customer relationships are crucial. As experienced employees retire, they take with them a wealth of knowledge and skills. The loss of this institutional knowledge can affect a hotel's ability to provide consistent and high-quality service. Hotel chains, including Accor and InterContinental, are adopting mentorship programs and knowledge transfer initiatives to ensure the smooth transition of knowledge from retiring employees to new hires</w:t>
      </w:r>
      <w:r w:rsidR="006206B4" w:rsidRPr="00136B83">
        <w:rPr>
          <w:rFonts w:ascii="Arial" w:hAnsi="Arial" w:cs="Arial"/>
          <w:color w:val="000000" w:themeColor="text1"/>
        </w:rPr>
        <w:t xml:space="preserve"> (Hoon, Y.S., 2023).</w:t>
      </w:r>
    </w:p>
    <w:p w14:paraId="2FFF0D4A" w14:textId="77777777" w:rsidR="00B32AAF" w:rsidRPr="00136B83" w:rsidRDefault="00B32AAF" w:rsidP="004921AA">
      <w:pPr>
        <w:spacing w:line="360" w:lineRule="auto"/>
        <w:jc w:val="both"/>
        <w:rPr>
          <w:rFonts w:ascii="Arial" w:hAnsi="Arial" w:cs="Arial"/>
          <w:color w:val="000000" w:themeColor="text1"/>
        </w:rPr>
      </w:pPr>
    </w:p>
    <w:p w14:paraId="66AD90B2" w14:textId="6535C5E6" w:rsidR="00B32AAF" w:rsidRPr="00B15F67" w:rsidRDefault="00B32AAF" w:rsidP="004921AA">
      <w:pPr>
        <w:spacing w:line="360" w:lineRule="auto"/>
        <w:jc w:val="both"/>
        <w:rPr>
          <w:rFonts w:ascii="Arial" w:hAnsi="Arial" w:cs="Arial"/>
          <w:color w:val="4472C4" w:themeColor="accent1"/>
        </w:rPr>
      </w:pPr>
      <w:r w:rsidRPr="00B15F67">
        <w:rPr>
          <w:rFonts w:ascii="Arial" w:hAnsi="Arial" w:cs="Arial"/>
          <w:color w:val="4472C4" w:themeColor="accent1"/>
        </w:rPr>
        <w:t>Brexit and COVID-19:</w:t>
      </w:r>
    </w:p>
    <w:p w14:paraId="2B94DB13" w14:textId="4B539CDF" w:rsidR="00B32AAF" w:rsidRPr="00136B83" w:rsidRDefault="00B32AAF" w:rsidP="004921AA">
      <w:pPr>
        <w:spacing w:line="360" w:lineRule="auto"/>
        <w:jc w:val="both"/>
        <w:rPr>
          <w:rFonts w:ascii="Arial" w:hAnsi="Arial" w:cs="Arial"/>
          <w:color w:val="000000" w:themeColor="text1"/>
        </w:rPr>
      </w:pPr>
      <w:r w:rsidRPr="00136B83">
        <w:rPr>
          <w:rFonts w:ascii="Arial" w:hAnsi="Arial" w:cs="Arial"/>
          <w:color w:val="000000" w:themeColor="text1"/>
        </w:rPr>
        <w:t xml:space="preserve">Brexit and the COVID-19 pandemic have had significant implications for the hotel industry. Brexit has impacted labor mobility as it has introduced new immigration </w:t>
      </w:r>
      <w:r w:rsidRPr="00136B83">
        <w:rPr>
          <w:rFonts w:ascii="Arial" w:hAnsi="Arial" w:cs="Arial"/>
          <w:color w:val="000000" w:themeColor="text1"/>
        </w:rPr>
        <w:lastRenderedPageBreak/>
        <w:t>regulations and restrictions, potentially limiting the pool of available talent (Johnson, 2020). The pandemic, on the other hand, led to massive layoffs and uncertainty in the industry. Hotels had to adapt to changing health and safety regulations, impacting workforce management. Some, like Hilton, have leveraged digital onboarding and remote work solutions to maintain operations during lockdowns</w:t>
      </w:r>
      <w:r w:rsidR="006206B4" w:rsidRPr="00136B83">
        <w:rPr>
          <w:rFonts w:ascii="Arial" w:hAnsi="Arial" w:cs="Arial"/>
          <w:color w:val="000000" w:themeColor="text1"/>
        </w:rPr>
        <w:t>.</w:t>
      </w:r>
      <w:r w:rsidR="0097650F" w:rsidRPr="00136B83">
        <w:rPr>
          <w:rFonts w:ascii="Arial" w:hAnsi="Arial" w:cs="Arial"/>
          <w:color w:val="000000" w:themeColor="text1"/>
        </w:rPr>
        <w:t xml:space="preserve"> (Hoon, Y.S., 2023).</w:t>
      </w:r>
    </w:p>
    <w:p w14:paraId="08A53CA6" w14:textId="77777777" w:rsidR="00B32AAF" w:rsidRPr="00136B83" w:rsidRDefault="00B32AAF" w:rsidP="004921AA">
      <w:pPr>
        <w:spacing w:line="360" w:lineRule="auto"/>
        <w:jc w:val="both"/>
        <w:rPr>
          <w:rFonts w:ascii="Arial" w:hAnsi="Arial" w:cs="Arial"/>
          <w:color w:val="000000" w:themeColor="text1"/>
        </w:rPr>
      </w:pPr>
    </w:p>
    <w:p w14:paraId="4614707D" w14:textId="2631ABE8" w:rsidR="00B32AAF" w:rsidRPr="00B15F67" w:rsidRDefault="00B32AAF" w:rsidP="004921AA">
      <w:pPr>
        <w:spacing w:line="360" w:lineRule="auto"/>
        <w:jc w:val="both"/>
        <w:rPr>
          <w:rFonts w:ascii="Arial" w:hAnsi="Arial" w:cs="Arial"/>
          <w:color w:val="4472C4" w:themeColor="accent1"/>
        </w:rPr>
      </w:pPr>
      <w:r w:rsidRPr="00B15F67">
        <w:rPr>
          <w:rFonts w:ascii="Arial" w:hAnsi="Arial" w:cs="Arial"/>
          <w:color w:val="4472C4" w:themeColor="accent1"/>
        </w:rPr>
        <w:t>Inflation and Economic Situation:</w:t>
      </w:r>
    </w:p>
    <w:p w14:paraId="192C507E" w14:textId="77777777" w:rsidR="00B32AAF" w:rsidRPr="00136B83" w:rsidRDefault="00B32AAF" w:rsidP="004921AA">
      <w:pPr>
        <w:spacing w:line="360" w:lineRule="auto"/>
        <w:jc w:val="both"/>
        <w:rPr>
          <w:rFonts w:ascii="Arial" w:hAnsi="Arial" w:cs="Arial"/>
          <w:color w:val="000000" w:themeColor="text1"/>
        </w:rPr>
      </w:pPr>
      <w:r w:rsidRPr="00136B83">
        <w:rPr>
          <w:rFonts w:ascii="Arial" w:hAnsi="Arial" w:cs="Arial"/>
          <w:color w:val="000000" w:themeColor="text1"/>
        </w:rPr>
        <w:t>Inflation and economic conditions are factors that directly influence the hospitality industry's ability to offer competitive salaries and benefits. As inflation rises, the purchasing power of employees may decrease, affecting their job satisfaction and retention (Simmons, 2022). To counter this, hotels like Hyatt and Marriott have adjusted compensation packages and introduced performance-based incentives to retain talent.</w:t>
      </w:r>
    </w:p>
    <w:p w14:paraId="5418A686" w14:textId="77777777" w:rsidR="00B32AAF" w:rsidRPr="00136B83" w:rsidRDefault="00B32AAF" w:rsidP="004921AA">
      <w:pPr>
        <w:spacing w:line="360" w:lineRule="auto"/>
        <w:jc w:val="both"/>
        <w:rPr>
          <w:rFonts w:ascii="Arial" w:hAnsi="Arial" w:cs="Arial"/>
          <w:color w:val="000000" w:themeColor="text1"/>
        </w:rPr>
      </w:pPr>
    </w:p>
    <w:p w14:paraId="50B937B9" w14:textId="49C2836D" w:rsidR="00B32AAF" w:rsidRPr="00B15F67" w:rsidRDefault="00B32AAF" w:rsidP="004921AA">
      <w:pPr>
        <w:spacing w:line="360" w:lineRule="auto"/>
        <w:jc w:val="both"/>
        <w:rPr>
          <w:rFonts w:ascii="Arial" w:hAnsi="Arial" w:cs="Arial"/>
          <w:color w:val="4472C4" w:themeColor="accent1"/>
        </w:rPr>
      </w:pPr>
      <w:r w:rsidRPr="00B15F67">
        <w:rPr>
          <w:rFonts w:ascii="Arial" w:hAnsi="Arial" w:cs="Arial"/>
          <w:color w:val="4472C4" w:themeColor="accent1"/>
        </w:rPr>
        <w:t>Potential Solutions:</w:t>
      </w:r>
    </w:p>
    <w:p w14:paraId="6C9B9443" w14:textId="3BF10123" w:rsidR="00B32AAF" w:rsidRPr="00136B83" w:rsidRDefault="00B32AAF" w:rsidP="004921AA">
      <w:pPr>
        <w:spacing w:line="360" w:lineRule="auto"/>
        <w:jc w:val="both"/>
        <w:rPr>
          <w:rFonts w:ascii="Arial" w:hAnsi="Arial" w:cs="Arial"/>
          <w:color w:val="000000" w:themeColor="text1"/>
        </w:rPr>
      </w:pPr>
      <w:r w:rsidRPr="00136B83">
        <w:rPr>
          <w:rFonts w:ascii="Arial" w:hAnsi="Arial" w:cs="Arial"/>
          <w:color w:val="000000" w:themeColor="text1"/>
        </w:rPr>
        <w:t xml:space="preserve">1. Employee Development Programs: Developing talent internally through training and upskilling programs can mitigate the impact of AI and the retirement tide (Perez, 2020). Hilton, for instance, has implemented Hilton University, an internal education platform offering a wide range of courses for employees </w:t>
      </w:r>
      <w:r w:rsidR="007E02A7" w:rsidRPr="00136B83">
        <w:rPr>
          <w:rFonts w:ascii="Arial" w:hAnsi="Arial" w:cs="Arial"/>
          <w:color w:val="000000" w:themeColor="text1"/>
        </w:rPr>
        <w:t>(Thibodeau, P., 2019).</w:t>
      </w:r>
    </w:p>
    <w:p w14:paraId="2793C94D" w14:textId="77777777" w:rsidR="00B32AAF" w:rsidRPr="00136B83" w:rsidRDefault="00B32AAF" w:rsidP="004921AA">
      <w:pPr>
        <w:spacing w:line="360" w:lineRule="auto"/>
        <w:jc w:val="both"/>
        <w:rPr>
          <w:rFonts w:ascii="Arial" w:hAnsi="Arial" w:cs="Arial"/>
          <w:color w:val="000000" w:themeColor="text1"/>
        </w:rPr>
      </w:pPr>
    </w:p>
    <w:p w14:paraId="6B9E454B" w14:textId="22A2C03B" w:rsidR="00B32AAF" w:rsidRPr="00136B83" w:rsidRDefault="00B32AAF" w:rsidP="004921AA">
      <w:pPr>
        <w:spacing w:line="360" w:lineRule="auto"/>
        <w:jc w:val="both"/>
        <w:rPr>
          <w:rFonts w:ascii="Arial" w:hAnsi="Arial" w:cs="Arial"/>
          <w:color w:val="000000" w:themeColor="text1"/>
        </w:rPr>
      </w:pPr>
      <w:r w:rsidRPr="00136B83">
        <w:rPr>
          <w:rFonts w:ascii="Arial" w:hAnsi="Arial" w:cs="Arial"/>
          <w:color w:val="000000" w:themeColor="text1"/>
        </w:rPr>
        <w:t>2. Flexible Work Arrangements: Offering flexible work options can attract and retain employees, especially in the post-COVID era (Kaplan &amp; Thompson, 2020). Marriott's "My Marriott My Career" program allows employees to experience different roles within the organization, promoting retention and career development (Marriott International, 2021).</w:t>
      </w:r>
    </w:p>
    <w:p w14:paraId="31D54289" w14:textId="77777777" w:rsidR="00B32AAF" w:rsidRPr="00136B83" w:rsidRDefault="00B32AAF" w:rsidP="004921AA">
      <w:pPr>
        <w:spacing w:line="360" w:lineRule="auto"/>
        <w:jc w:val="both"/>
        <w:rPr>
          <w:rFonts w:ascii="Arial" w:hAnsi="Arial" w:cs="Arial"/>
          <w:color w:val="000000" w:themeColor="text1"/>
        </w:rPr>
      </w:pPr>
    </w:p>
    <w:p w14:paraId="5D665803" w14:textId="28D9E561" w:rsidR="00B32AAF" w:rsidRPr="00136B83" w:rsidRDefault="00B32AAF" w:rsidP="004921AA">
      <w:pPr>
        <w:spacing w:line="360" w:lineRule="auto"/>
        <w:jc w:val="both"/>
        <w:rPr>
          <w:rFonts w:ascii="Arial" w:hAnsi="Arial" w:cs="Arial"/>
          <w:color w:val="000000" w:themeColor="text1"/>
        </w:rPr>
      </w:pPr>
      <w:r w:rsidRPr="00136B83">
        <w:rPr>
          <w:rFonts w:ascii="Arial" w:hAnsi="Arial" w:cs="Arial"/>
          <w:color w:val="000000" w:themeColor="text1"/>
        </w:rPr>
        <w:t>3. Diversity and Inclusion Initiatives: Fostering diversity and inclusion in the workplace can improve retention (Jones &amp; Williams, 2021). Accor's "RiiSE" program focuses on gender diversity and inclusivity, creating an environment where all employees feel valued and included</w:t>
      </w:r>
      <w:r w:rsidR="001D0FB2" w:rsidRPr="00136B83">
        <w:rPr>
          <w:rFonts w:ascii="Arial" w:hAnsi="Arial" w:cs="Arial"/>
          <w:color w:val="000000" w:themeColor="text1"/>
        </w:rPr>
        <w:t xml:space="preserve"> (Shumway, E., 2022).</w:t>
      </w:r>
    </w:p>
    <w:p w14:paraId="3A4B478D" w14:textId="77777777" w:rsidR="00B32AAF" w:rsidRPr="00136B83" w:rsidRDefault="00B32AAF" w:rsidP="004921AA">
      <w:pPr>
        <w:spacing w:line="360" w:lineRule="auto"/>
        <w:jc w:val="both"/>
        <w:rPr>
          <w:rFonts w:ascii="Arial" w:hAnsi="Arial" w:cs="Arial"/>
          <w:color w:val="000000" w:themeColor="text1"/>
        </w:rPr>
      </w:pPr>
    </w:p>
    <w:p w14:paraId="7504CB9A" w14:textId="135783FB" w:rsidR="00B32AAF" w:rsidRPr="00136B83" w:rsidRDefault="00B32AAF" w:rsidP="004921AA">
      <w:pPr>
        <w:spacing w:line="360" w:lineRule="auto"/>
        <w:jc w:val="both"/>
        <w:rPr>
          <w:rFonts w:ascii="Arial" w:hAnsi="Arial" w:cs="Arial"/>
          <w:color w:val="000000" w:themeColor="text1"/>
        </w:rPr>
      </w:pPr>
      <w:r w:rsidRPr="00136B83">
        <w:rPr>
          <w:rFonts w:ascii="Arial" w:hAnsi="Arial" w:cs="Arial"/>
          <w:color w:val="000000" w:themeColor="text1"/>
        </w:rPr>
        <w:t xml:space="preserve">4. Enhanced Compensation and Benefits: Maintaining competitive compensation packages and benefits is essential, even in challenging economic conditions (Roberts, </w:t>
      </w:r>
      <w:r w:rsidRPr="00136B83">
        <w:rPr>
          <w:rFonts w:ascii="Arial" w:hAnsi="Arial" w:cs="Arial"/>
          <w:color w:val="000000" w:themeColor="text1"/>
        </w:rPr>
        <w:lastRenderedPageBreak/>
        <w:t>2020). InterContinental Hotels Group's Total Rewards program offers comprehensive benefits, helping retain top talent (InterContinental Hotels Group, 2021).</w:t>
      </w:r>
    </w:p>
    <w:p w14:paraId="5403DBEA" w14:textId="77777777" w:rsidR="00B32AAF" w:rsidRPr="00136B83" w:rsidRDefault="00B32AAF" w:rsidP="004921AA">
      <w:pPr>
        <w:spacing w:line="360" w:lineRule="auto"/>
        <w:jc w:val="both"/>
        <w:rPr>
          <w:rFonts w:ascii="Arial" w:hAnsi="Arial" w:cs="Arial"/>
          <w:color w:val="000000" w:themeColor="text1"/>
        </w:rPr>
      </w:pPr>
    </w:p>
    <w:p w14:paraId="33187B59" w14:textId="6752D155" w:rsidR="00B32AAF" w:rsidRPr="00136B83" w:rsidRDefault="00B32AAF" w:rsidP="004921AA">
      <w:pPr>
        <w:spacing w:line="360" w:lineRule="auto"/>
        <w:jc w:val="both"/>
        <w:rPr>
          <w:rFonts w:ascii="Arial" w:hAnsi="Arial" w:cs="Arial"/>
          <w:color w:val="000000" w:themeColor="text1"/>
        </w:rPr>
      </w:pPr>
      <w:r w:rsidRPr="00136B83">
        <w:rPr>
          <w:rFonts w:ascii="Arial" w:hAnsi="Arial" w:cs="Arial"/>
          <w:color w:val="000000" w:themeColor="text1"/>
        </w:rPr>
        <w:t>5. Technology Integration with Human Touch: While AI is important, emphasizing the value of human touch and interpersonal relationships can enhance retention (Gonzalez, 2022). Marriott, for instance, has introduced a program called "Meet &amp; Eat," encouraging personalized interactions between guests and employees</w:t>
      </w:r>
      <w:r w:rsidR="007E02A7" w:rsidRPr="00136B83">
        <w:rPr>
          <w:rFonts w:ascii="Arial" w:hAnsi="Arial" w:cs="Arial"/>
          <w:color w:val="000000" w:themeColor="text1"/>
        </w:rPr>
        <w:t xml:space="preserve"> (Thibodeau, P., 2019).</w:t>
      </w:r>
    </w:p>
    <w:p w14:paraId="2BF2174F" w14:textId="77777777" w:rsidR="00EB66F6" w:rsidRPr="00136B83" w:rsidRDefault="00EB66F6" w:rsidP="004921AA">
      <w:pPr>
        <w:spacing w:line="360" w:lineRule="auto"/>
        <w:jc w:val="both"/>
        <w:rPr>
          <w:rFonts w:ascii="Arial" w:hAnsi="Arial" w:cs="Arial"/>
          <w:color w:val="000000" w:themeColor="text1"/>
        </w:rPr>
      </w:pPr>
    </w:p>
    <w:p w14:paraId="0170E882" w14:textId="77777777" w:rsidR="00EB66F6" w:rsidRPr="00136B83" w:rsidRDefault="00EB66F6" w:rsidP="004921AA">
      <w:pPr>
        <w:spacing w:line="360" w:lineRule="auto"/>
        <w:jc w:val="both"/>
        <w:rPr>
          <w:rFonts w:ascii="Arial" w:hAnsi="Arial" w:cs="Arial"/>
          <w:color w:val="000000" w:themeColor="text1"/>
        </w:rPr>
      </w:pPr>
    </w:p>
    <w:p w14:paraId="5635BE3E" w14:textId="0B3B43D6" w:rsidR="00EB66F6" w:rsidRPr="00136B83" w:rsidRDefault="00EB66F6" w:rsidP="00136B83">
      <w:pPr>
        <w:pStyle w:val="Heading1"/>
        <w:rPr>
          <w:b/>
          <w:bCs/>
        </w:rPr>
      </w:pPr>
      <w:bookmarkStart w:id="2" w:name="_Toc150430783"/>
      <w:r w:rsidRPr="00136B83">
        <w:rPr>
          <w:b/>
          <w:bCs/>
        </w:rPr>
        <w:t>PESTLE Analysis</w:t>
      </w:r>
      <w:bookmarkEnd w:id="2"/>
    </w:p>
    <w:p w14:paraId="66D021B5" w14:textId="77777777" w:rsidR="00EB66F6" w:rsidRPr="00136B83" w:rsidRDefault="00EB66F6" w:rsidP="004921AA">
      <w:pPr>
        <w:spacing w:line="360" w:lineRule="auto"/>
        <w:jc w:val="both"/>
        <w:rPr>
          <w:rFonts w:ascii="Arial" w:hAnsi="Arial" w:cs="Arial"/>
          <w:color w:val="000000" w:themeColor="text1"/>
        </w:rPr>
      </w:pPr>
    </w:p>
    <w:p w14:paraId="59AA026E" w14:textId="77777777"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A PESTLE analysis examines the political, economic, sociocultural, technological, legal, and environmental factors that may affect the Hilton brand's recruitment and retention strategies.</w:t>
      </w:r>
    </w:p>
    <w:p w14:paraId="6A2C2274" w14:textId="77777777" w:rsidR="00EB66F6" w:rsidRPr="00136B83" w:rsidRDefault="00EB66F6" w:rsidP="004921AA">
      <w:pPr>
        <w:spacing w:line="360" w:lineRule="auto"/>
        <w:jc w:val="both"/>
        <w:rPr>
          <w:rFonts w:ascii="Arial" w:hAnsi="Arial" w:cs="Arial"/>
          <w:color w:val="000000" w:themeColor="text1"/>
        </w:rPr>
      </w:pPr>
    </w:p>
    <w:p w14:paraId="3A32BCF1" w14:textId="2C91693B" w:rsidR="00EB66F6" w:rsidRPr="00B15F67" w:rsidRDefault="00EB66F6" w:rsidP="004921AA">
      <w:pPr>
        <w:spacing w:line="360" w:lineRule="auto"/>
        <w:jc w:val="both"/>
        <w:rPr>
          <w:rFonts w:ascii="Arial" w:hAnsi="Arial" w:cs="Arial"/>
          <w:color w:val="4472C4" w:themeColor="accent1"/>
        </w:rPr>
      </w:pPr>
      <w:r w:rsidRPr="00B15F67">
        <w:rPr>
          <w:rFonts w:ascii="Arial" w:hAnsi="Arial" w:cs="Arial"/>
          <w:color w:val="4472C4" w:themeColor="accent1"/>
        </w:rPr>
        <w:t>Political:</w:t>
      </w:r>
    </w:p>
    <w:p w14:paraId="47874C9B" w14:textId="77777777"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Political factors, such as government regulations and policies, have a substantial impact on the hotel industry (Jones &amp; Smith, 2018). Brexit, in particular, has introduced new immigration regulations that may limit access to international talent (Johnson, 2020).</w:t>
      </w:r>
    </w:p>
    <w:p w14:paraId="2C92B518" w14:textId="77777777" w:rsidR="00EB66F6" w:rsidRPr="00136B83" w:rsidRDefault="00EB66F6" w:rsidP="004921AA">
      <w:pPr>
        <w:spacing w:line="360" w:lineRule="auto"/>
        <w:jc w:val="both"/>
        <w:rPr>
          <w:rFonts w:ascii="Arial" w:hAnsi="Arial" w:cs="Arial"/>
          <w:color w:val="000000" w:themeColor="text1"/>
        </w:rPr>
      </w:pPr>
    </w:p>
    <w:p w14:paraId="133A2AF2" w14:textId="589BDC5C" w:rsidR="00EB66F6" w:rsidRPr="00B15F67" w:rsidRDefault="00EB66F6" w:rsidP="004921AA">
      <w:pPr>
        <w:spacing w:line="360" w:lineRule="auto"/>
        <w:jc w:val="both"/>
        <w:rPr>
          <w:rFonts w:ascii="Arial" w:hAnsi="Arial" w:cs="Arial"/>
          <w:color w:val="4472C4" w:themeColor="accent1"/>
        </w:rPr>
      </w:pPr>
      <w:r w:rsidRPr="00B15F67">
        <w:rPr>
          <w:rFonts w:ascii="Arial" w:hAnsi="Arial" w:cs="Arial"/>
          <w:color w:val="4472C4" w:themeColor="accent1"/>
        </w:rPr>
        <w:t>Economic:</w:t>
      </w:r>
    </w:p>
    <w:p w14:paraId="398E357F" w14:textId="77777777"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Economic conditions, including inflation and economic instability, can affect the hotel industry's ability to offer competitive compensation packages (Simmons, 2022). Economic fluctuations can influence job satisfaction and employee retention.</w:t>
      </w:r>
    </w:p>
    <w:p w14:paraId="1FA709BA" w14:textId="77777777" w:rsidR="00EB66F6" w:rsidRPr="00136B83" w:rsidRDefault="00EB66F6" w:rsidP="004921AA">
      <w:pPr>
        <w:spacing w:line="360" w:lineRule="auto"/>
        <w:jc w:val="both"/>
        <w:rPr>
          <w:rFonts w:ascii="Arial" w:hAnsi="Arial" w:cs="Arial"/>
          <w:color w:val="000000" w:themeColor="text1"/>
        </w:rPr>
      </w:pPr>
    </w:p>
    <w:p w14:paraId="662CEE13" w14:textId="3393230B" w:rsidR="00EB66F6" w:rsidRPr="00B15F67" w:rsidRDefault="00EB66F6" w:rsidP="004921AA">
      <w:pPr>
        <w:spacing w:line="360" w:lineRule="auto"/>
        <w:jc w:val="both"/>
        <w:rPr>
          <w:rFonts w:ascii="Arial" w:hAnsi="Arial" w:cs="Arial"/>
          <w:color w:val="4472C4" w:themeColor="accent1"/>
        </w:rPr>
      </w:pPr>
      <w:r w:rsidRPr="00B15F67">
        <w:rPr>
          <w:rFonts w:ascii="Arial" w:hAnsi="Arial" w:cs="Arial"/>
          <w:color w:val="4472C4" w:themeColor="accent1"/>
        </w:rPr>
        <w:t>Sociocultural:</w:t>
      </w:r>
    </w:p>
    <w:p w14:paraId="64B63002" w14:textId="77777777"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The sociocultural environment plays a significant role in shaping employee preferences and expectations. Factors such as a diverse and inclusive workplace, employee well-being, and flexible work arrangements are essential to retaining talent (Kaplan &amp; Thompson, 2020).</w:t>
      </w:r>
    </w:p>
    <w:p w14:paraId="3C5CA627" w14:textId="77777777" w:rsidR="00EB66F6" w:rsidRPr="00136B83" w:rsidRDefault="00EB66F6" w:rsidP="004921AA">
      <w:pPr>
        <w:spacing w:line="360" w:lineRule="auto"/>
        <w:jc w:val="both"/>
        <w:rPr>
          <w:rFonts w:ascii="Arial" w:hAnsi="Arial" w:cs="Arial"/>
          <w:color w:val="000000" w:themeColor="text1"/>
        </w:rPr>
      </w:pPr>
    </w:p>
    <w:p w14:paraId="495EEF73" w14:textId="4F94E4D9" w:rsidR="00EB66F6" w:rsidRPr="00B15F67" w:rsidRDefault="00EB66F6" w:rsidP="004921AA">
      <w:pPr>
        <w:spacing w:line="360" w:lineRule="auto"/>
        <w:jc w:val="both"/>
        <w:rPr>
          <w:rFonts w:ascii="Arial" w:hAnsi="Arial" w:cs="Arial"/>
          <w:color w:val="4472C4" w:themeColor="accent1"/>
        </w:rPr>
      </w:pPr>
      <w:r w:rsidRPr="00B15F67">
        <w:rPr>
          <w:rFonts w:ascii="Arial" w:hAnsi="Arial" w:cs="Arial"/>
          <w:color w:val="4472C4" w:themeColor="accent1"/>
        </w:rPr>
        <w:lastRenderedPageBreak/>
        <w:t>Technological:</w:t>
      </w:r>
    </w:p>
    <w:p w14:paraId="5A14DAFA" w14:textId="77777777"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Technological advancements, particularly AI and automation, have revolutionized various aspects of the industry (Smith, 2021). The integration of AI in customer service and operational processes impacts staffing requirements and employee roles.</w:t>
      </w:r>
    </w:p>
    <w:p w14:paraId="6D219E9B" w14:textId="77777777" w:rsidR="00EB66F6" w:rsidRPr="00136B83" w:rsidRDefault="00EB66F6" w:rsidP="004921AA">
      <w:pPr>
        <w:spacing w:line="360" w:lineRule="auto"/>
        <w:jc w:val="both"/>
        <w:rPr>
          <w:rFonts w:ascii="Arial" w:hAnsi="Arial" w:cs="Arial"/>
          <w:color w:val="000000" w:themeColor="text1"/>
        </w:rPr>
      </w:pPr>
    </w:p>
    <w:p w14:paraId="3DCE8ED4" w14:textId="3D3DA639" w:rsidR="00EB66F6" w:rsidRPr="00B15F67" w:rsidRDefault="00EB66F6" w:rsidP="004921AA">
      <w:pPr>
        <w:spacing w:line="360" w:lineRule="auto"/>
        <w:jc w:val="both"/>
        <w:rPr>
          <w:rFonts w:ascii="Arial" w:hAnsi="Arial" w:cs="Arial"/>
          <w:color w:val="4472C4" w:themeColor="accent1"/>
        </w:rPr>
      </w:pPr>
      <w:r w:rsidRPr="00B15F67">
        <w:rPr>
          <w:rFonts w:ascii="Arial" w:hAnsi="Arial" w:cs="Arial"/>
          <w:color w:val="4472C4" w:themeColor="accent1"/>
        </w:rPr>
        <w:t>Legal:</w:t>
      </w:r>
    </w:p>
    <w:p w14:paraId="384A31DC" w14:textId="77777777"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Legal factors encompass employment laws and regulations that affect recruitment and retention. Hilton, like other hotels, must adhere to employment laws related to labor rights and working conditions (Gupta &amp; Jain, 2017).</w:t>
      </w:r>
    </w:p>
    <w:p w14:paraId="11678C68" w14:textId="77777777" w:rsidR="00EB66F6" w:rsidRPr="00136B83" w:rsidRDefault="00EB66F6" w:rsidP="004921AA">
      <w:pPr>
        <w:spacing w:line="360" w:lineRule="auto"/>
        <w:jc w:val="both"/>
        <w:rPr>
          <w:rFonts w:ascii="Arial" w:hAnsi="Arial" w:cs="Arial"/>
          <w:color w:val="000000" w:themeColor="text1"/>
        </w:rPr>
      </w:pPr>
    </w:p>
    <w:p w14:paraId="4C823032" w14:textId="107844C3" w:rsidR="00EB66F6" w:rsidRPr="00B15F67" w:rsidRDefault="00EB66F6" w:rsidP="004921AA">
      <w:pPr>
        <w:spacing w:line="360" w:lineRule="auto"/>
        <w:jc w:val="both"/>
        <w:rPr>
          <w:rFonts w:ascii="Arial" w:hAnsi="Arial" w:cs="Arial"/>
          <w:color w:val="4472C4" w:themeColor="accent1"/>
        </w:rPr>
      </w:pPr>
      <w:r w:rsidRPr="00B15F67">
        <w:rPr>
          <w:rFonts w:ascii="Arial" w:hAnsi="Arial" w:cs="Arial"/>
          <w:color w:val="4472C4" w:themeColor="accent1"/>
        </w:rPr>
        <w:t>Environmental:</w:t>
      </w:r>
    </w:p>
    <w:p w14:paraId="397FD3C4" w14:textId="77777777"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Environmental considerations in the hotel industry relate to sustainability and ecological responsibility (Sainaghi, 2020). Hilton's environmental practices, such as energy efficiency and waste reduction, can influence employee satisfaction and retention.</w:t>
      </w:r>
    </w:p>
    <w:p w14:paraId="77EBEBBA" w14:textId="77777777" w:rsidR="00EB66F6" w:rsidRPr="00136B83" w:rsidRDefault="00EB66F6" w:rsidP="004921AA">
      <w:pPr>
        <w:spacing w:line="360" w:lineRule="auto"/>
        <w:jc w:val="both"/>
        <w:rPr>
          <w:rFonts w:ascii="Arial" w:hAnsi="Arial" w:cs="Arial"/>
          <w:color w:val="000000" w:themeColor="text1"/>
        </w:rPr>
      </w:pPr>
    </w:p>
    <w:p w14:paraId="30BF437F" w14:textId="25DDAD89" w:rsidR="00EB66F6" w:rsidRPr="00136B83" w:rsidRDefault="00EB66F6" w:rsidP="00136B83">
      <w:pPr>
        <w:pStyle w:val="Heading1"/>
        <w:rPr>
          <w:b/>
          <w:bCs/>
        </w:rPr>
      </w:pPr>
      <w:bookmarkStart w:id="3" w:name="_Toc150430784"/>
      <w:r w:rsidRPr="00136B83">
        <w:rPr>
          <w:b/>
          <w:bCs/>
        </w:rPr>
        <w:t>SWOT Analysis</w:t>
      </w:r>
      <w:bookmarkEnd w:id="3"/>
    </w:p>
    <w:p w14:paraId="348D1B74" w14:textId="77777777" w:rsidR="00EB66F6" w:rsidRPr="00136B83" w:rsidRDefault="00EB66F6" w:rsidP="004921AA">
      <w:pPr>
        <w:spacing w:line="360" w:lineRule="auto"/>
        <w:jc w:val="both"/>
        <w:rPr>
          <w:rFonts w:ascii="Arial" w:hAnsi="Arial" w:cs="Arial"/>
          <w:color w:val="000000" w:themeColor="text1"/>
        </w:rPr>
      </w:pPr>
    </w:p>
    <w:p w14:paraId="24631373" w14:textId="77777777"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A SWOT analysis assesses Hilton's internal strengths and weaknesses, as well as external opportunities and threats related to recruitment and retention.</w:t>
      </w:r>
    </w:p>
    <w:p w14:paraId="07EDE23F" w14:textId="77777777" w:rsidR="00EB66F6" w:rsidRPr="00136B83" w:rsidRDefault="00EB66F6" w:rsidP="004921AA">
      <w:pPr>
        <w:spacing w:line="360" w:lineRule="auto"/>
        <w:jc w:val="both"/>
        <w:rPr>
          <w:rFonts w:ascii="Arial" w:hAnsi="Arial" w:cs="Arial"/>
          <w:color w:val="000000" w:themeColor="text1"/>
        </w:rPr>
      </w:pPr>
    </w:p>
    <w:p w14:paraId="4C0D3898" w14:textId="5C573F0E" w:rsidR="00EB66F6" w:rsidRPr="00B15F67" w:rsidRDefault="00EB66F6" w:rsidP="004921AA">
      <w:pPr>
        <w:spacing w:line="360" w:lineRule="auto"/>
        <w:jc w:val="both"/>
        <w:rPr>
          <w:rFonts w:ascii="Arial" w:hAnsi="Arial" w:cs="Arial"/>
          <w:color w:val="4472C4" w:themeColor="accent1"/>
        </w:rPr>
      </w:pPr>
      <w:r w:rsidRPr="00B15F67">
        <w:rPr>
          <w:rFonts w:ascii="Arial" w:hAnsi="Arial" w:cs="Arial"/>
          <w:color w:val="4472C4" w:themeColor="accent1"/>
        </w:rPr>
        <w:t>Strengths:</w:t>
      </w:r>
    </w:p>
    <w:p w14:paraId="3240F16B" w14:textId="16E90498"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1. Brand Reputation: Hilton is globally recognized for its high standards and quality service (Hilton Worldwide Holdings Inc., 2021).</w:t>
      </w:r>
    </w:p>
    <w:p w14:paraId="007A5351" w14:textId="3DD51FE7"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2. Training and Development: The Hilton University provides a platform for continuous employee development (Hilton Worldwide Holdings Inc., 2021).</w:t>
      </w:r>
    </w:p>
    <w:p w14:paraId="6FDAFBCD" w14:textId="0C61751E"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3. Diverse Portfolio: Hilton offers a wide range of hotel types, catering to different guest preferences (Hilton Worldwide Holdings Inc., 2021).</w:t>
      </w:r>
    </w:p>
    <w:p w14:paraId="3EFADC36" w14:textId="77777777" w:rsidR="00EB66F6" w:rsidRPr="00136B83" w:rsidRDefault="00EB66F6" w:rsidP="004921AA">
      <w:pPr>
        <w:spacing w:line="360" w:lineRule="auto"/>
        <w:jc w:val="both"/>
        <w:rPr>
          <w:rFonts w:ascii="Arial" w:hAnsi="Arial" w:cs="Arial"/>
          <w:color w:val="000000" w:themeColor="text1"/>
        </w:rPr>
      </w:pPr>
    </w:p>
    <w:p w14:paraId="38DEE8D9" w14:textId="7569F302" w:rsidR="00EB66F6" w:rsidRPr="00B15F67" w:rsidRDefault="00EB66F6" w:rsidP="004921AA">
      <w:pPr>
        <w:spacing w:line="360" w:lineRule="auto"/>
        <w:jc w:val="both"/>
        <w:rPr>
          <w:rFonts w:ascii="Arial" w:hAnsi="Arial" w:cs="Arial"/>
          <w:color w:val="4472C4" w:themeColor="accent1"/>
        </w:rPr>
      </w:pPr>
      <w:r w:rsidRPr="00B15F67">
        <w:rPr>
          <w:rFonts w:ascii="Arial" w:hAnsi="Arial" w:cs="Arial"/>
          <w:color w:val="4472C4" w:themeColor="accent1"/>
        </w:rPr>
        <w:t>Weaknesses:</w:t>
      </w:r>
    </w:p>
    <w:p w14:paraId="5A978F84" w14:textId="1D4E69EF"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1. AI Integration: The rapid integration of AI may create concerns among employees about job security (Smith, 2021).</w:t>
      </w:r>
    </w:p>
    <w:p w14:paraId="0369AE1F" w14:textId="70C10E77"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lastRenderedPageBreak/>
        <w:t>2. Global Retirement Wave: The imminent wave of retirements could lead to a loss of experienced employees and knowledge (Jackson &amp; Miller, 2019).</w:t>
      </w:r>
    </w:p>
    <w:p w14:paraId="084995B6" w14:textId="05DF40DB"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3. Workforce Mobility: Brexit has introduced immigration regulations that may limit access to international talent (Johnson, 2020).</w:t>
      </w:r>
    </w:p>
    <w:p w14:paraId="0A010E4F" w14:textId="77777777" w:rsidR="00EB66F6" w:rsidRPr="00136B83" w:rsidRDefault="00EB66F6" w:rsidP="004921AA">
      <w:pPr>
        <w:spacing w:line="360" w:lineRule="auto"/>
        <w:jc w:val="both"/>
        <w:rPr>
          <w:rFonts w:ascii="Arial" w:hAnsi="Arial" w:cs="Arial"/>
          <w:color w:val="000000" w:themeColor="text1"/>
        </w:rPr>
      </w:pPr>
    </w:p>
    <w:p w14:paraId="658EA019" w14:textId="6C010EE1" w:rsidR="00EB66F6" w:rsidRPr="00B15F67" w:rsidRDefault="00EB66F6" w:rsidP="004921AA">
      <w:pPr>
        <w:spacing w:line="360" w:lineRule="auto"/>
        <w:jc w:val="both"/>
        <w:rPr>
          <w:rFonts w:ascii="Arial" w:hAnsi="Arial" w:cs="Arial"/>
          <w:color w:val="4472C4" w:themeColor="accent1"/>
        </w:rPr>
      </w:pPr>
      <w:r w:rsidRPr="00B15F67">
        <w:rPr>
          <w:rFonts w:ascii="Arial" w:hAnsi="Arial" w:cs="Arial"/>
          <w:color w:val="4472C4" w:themeColor="accent1"/>
        </w:rPr>
        <w:t>Opportunities:</w:t>
      </w:r>
    </w:p>
    <w:p w14:paraId="2BA0D026" w14:textId="6B89C141"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1. Flexible Work Arrangements: Expanding flexible work options, such as remote work, can attract and retain employees in the post-COVID era (Kaplan &amp; Thompson, 2020).</w:t>
      </w:r>
    </w:p>
    <w:p w14:paraId="535E1F50" w14:textId="70793FD5"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2. Diversity and Inclusion: Promoting diversity and inclusion can create a more inclusive work environment (Jones &amp; Williams, 2021).</w:t>
      </w:r>
    </w:p>
    <w:p w14:paraId="5CE43446" w14:textId="77777777" w:rsidR="00EB66F6" w:rsidRPr="00136B83" w:rsidRDefault="00EB66F6" w:rsidP="004921AA">
      <w:pPr>
        <w:spacing w:line="360" w:lineRule="auto"/>
        <w:jc w:val="both"/>
        <w:rPr>
          <w:rFonts w:ascii="Arial" w:hAnsi="Arial" w:cs="Arial"/>
          <w:color w:val="000000" w:themeColor="text1"/>
        </w:rPr>
      </w:pPr>
    </w:p>
    <w:p w14:paraId="39B65711" w14:textId="74631178" w:rsidR="00EB66F6" w:rsidRPr="00B15F67" w:rsidRDefault="00EB66F6" w:rsidP="004921AA">
      <w:pPr>
        <w:spacing w:line="360" w:lineRule="auto"/>
        <w:jc w:val="both"/>
        <w:rPr>
          <w:rFonts w:ascii="Arial" w:hAnsi="Arial" w:cs="Arial"/>
          <w:color w:val="4472C4" w:themeColor="accent1"/>
        </w:rPr>
      </w:pPr>
      <w:r w:rsidRPr="00B15F67">
        <w:rPr>
          <w:rFonts w:ascii="Arial" w:hAnsi="Arial" w:cs="Arial"/>
          <w:color w:val="4472C4" w:themeColor="accent1"/>
        </w:rPr>
        <w:t>Threats:</w:t>
      </w:r>
    </w:p>
    <w:p w14:paraId="233707C3" w14:textId="408B884F"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1. Economic Instability: Economic conditions, including inflation, can affect Hilton's ability to offer competitive compensation packages (Simmons, 2022).</w:t>
      </w:r>
    </w:p>
    <w:p w14:paraId="11317C7D" w14:textId="450CE4DE" w:rsidR="00EB66F6" w:rsidRPr="00136B83" w:rsidRDefault="00EB66F6" w:rsidP="004921AA">
      <w:pPr>
        <w:spacing w:line="360" w:lineRule="auto"/>
        <w:jc w:val="both"/>
        <w:rPr>
          <w:rFonts w:ascii="Arial" w:hAnsi="Arial" w:cs="Arial"/>
          <w:color w:val="000000" w:themeColor="text1"/>
        </w:rPr>
      </w:pPr>
      <w:r w:rsidRPr="00136B83">
        <w:rPr>
          <w:rFonts w:ascii="Arial" w:hAnsi="Arial" w:cs="Arial"/>
          <w:color w:val="000000" w:themeColor="text1"/>
        </w:rPr>
        <w:t>2. Competition: The hotel industry is highly competitive, making talent retention crucial for maintaining service quality (Hilton Worldwide Holdings Inc., 2021).</w:t>
      </w:r>
    </w:p>
    <w:p w14:paraId="3281872D" w14:textId="77777777" w:rsidR="00EB66F6" w:rsidRPr="00136B83" w:rsidRDefault="00EB66F6" w:rsidP="004921AA">
      <w:pPr>
        <w:spacing w:line="360" w:lineRule="auto"/>
        <w:jc w:val="both"/>
        <w:rPr>
          <w:rFonts w:ascii="Arial" w:hAnsi="Arial" w:cs="Arial"/>
          <w:color w:val="000000" w:themeColor="text1"/>
        </w:rPr>
      </w:pPr>
    </w:p>
    <w:p w14:paraId="55C53D03" w14:textId="77777777" w:rsidR="004921AA" w:rsidRPr="00136B83" w:rsidRDefault="004921AA" w:rsidP="004921AA">
      <w:pPr>
        <w:spacing w:line="360" w:lineRule="auto"/>
        <w:jc w:val="both"/>
        <w:rPr>
          <w:rFonts w:ascii="Arial" w:hAnsi="Arial" w:cs="Arial"/>
          <w:color w:val="000000" w:themeColor="text1"/>
        </w:rPr>
      </w:pPr>
    </w:p>
    <w:p w14:paraId="0AC27509" w14:textId="77777777" w:rsidR="004921AA" w:rsidRPr="00136B83" w:rsidRDefault="004921AA" w:rsidP="00136B83">
      <w:pPr>
        <w:pStyle w:val="Heading1"/>
        <w:rPr>
          <w:b/>
          <w:bCs/>
        </w:rPr>
      </w:pPr>
      <w:bookmarkStart w:id="4" w:name="_Toc150430785"/>
      <w:r w:rsidRPr="00136B83">
        <w:rPr>
          <w:b/>
          <w:bCs/>
        </w:rPr>
        <w:t>Evaluation and Conclusion</w:t>
      </w:r>
      <w:bookmarkEnd w:id="4"/>
    </w:p>
    <w:p w14:paraId="61107EAF" w14:textId="77777777" w:rsidR="004921AA" w:rsidRPr="00136B83" w:rsidRDefault="004921AA" w:rsidP="004921AA">
      <w:pPr>
        <w:spacing w:line="360" w:lineRule="auto"/>
        <w:jc w:val="both"/>
        <w:rPr>
          <w:rFonts w:ascii="Arial" w:hAnsi="Arial" w:cs="Arial"/>
          <w:color w:val="000000" w:themeColor="text1"/>
        </w:rPr>
      </w:pPr>
    </w:p>
    <w:p w14:paraId="50D8E40D" w14:textId="3D8757F4" w:rsidR="004921AA" w:rsidRPr="00136B83" w:rsidRDefault="00B3398C" w:rsidP="004921AA">
      <w:pPr>
        <w:spacing w:line="360" w:lineRule="auto"/>
        <w:jc w:val="both"/>
        <w:rPr>
          <w:rFonts w:ascii="Arial" w:hAnsi="Arial" w:cs="Arial"/>
          <w:color w:val="000000" w:themeColor="text1"/>
        </w:rPr>
      </w:pPr>
      <w:r>
        <w:rPr>
          <w:rFonts w:ascii="Arial" w:hAnsi="Arial" w:cs="Arial"/>
          <w:color w:val="000000" w:themeColor="text1"/>
        </w:rPr>
        <w:t>T</w:t>
      </w:r>
      <w:r w:rsidR="004921AA" w:rsidRPr="00136B83">
        <w:rPr>
          <w:rFonts w:ascii="Arial" w:hAnsi="Arial" w:cs="Arial"/>
          <w:color w:val="000000" w:themeColor="text1"/>
        </w:rPr>
        <w:t>his research</w:t>
      </w:r>
      <w:r>
        <w:rPr>
          <w:rFonts w:ascii="Arial" w:hAnsi="Arial" w:cs="Arial"/>
          <w:color w:val="000000" w:themeColor="text1"/>
        </w:rPr>
        <w:t xml:space="preserve"> </w:t>
      </w:r>
      <w:r w:rsidR="00B15F67" w:rsidRPr="00136B83">
        <w:rPr>
          <w:rFonts w:ascii="Arial" w:hAnsi="Arial" w:cs="Arial"/>
          <w:color w:val="000000" w:themeColor="text1"/>
        </w:rPr>
        <w:t>has</w:t>
      </w:r>
      <w:r w:rsidR="004921AA" w:rsidRPr="00136B83">
        <w:rPr>
          <w:rFonts w:ascii="Arial" w:hAnsi="Arial" w:cs="Arial"/>
          <w:color w:val="000000" w:themeColor="text1"/>
        </w:rPr>
        <w:t xml:space="preserve"> explored the challenges facing the Hilton brand in the context of employee recruitment and retention, focusing on the impact of external factors such as Automatic Intelligence (AI), the global retirement tide, Brexit, COVID-19, inflation, and the economic situation. By reviewing existing research and industry practices, insights into these challenges and their implications</w:t>
      </w:r>
      <w:r>
        <w:rPr>
          <w:rFonts w:ascii="Arial" w:hAnsi="Arial" w:cs="Arial"/>
          <w:color w:val="000000" w:themeColor="text1"/>
        </w:rPr>
        <w:t xml:space="preserve"> </w:t>
      </w:r>
      <w:r w:rsidRPr="00136B83">
        <w:rPr>
          <w:rFonts w:ascii="Arial" w:hAnsi="Arial" w:cs="Arial"/>
          <w:color w:val="000000" w:themeColor="text1"/>
        </w:rPr>
        <w:t>have gained</w:t>
      </w:r>
      <w:r>
        <w:rPr>
          <w:rFonts w:ascii="Arial" w:hAnsi="Arial" w:cs="Arial"/>
          <w:color w:val="000000" w:themeColor="text1"/>
        </w:rPr>
        <w:t>.</w:t>
      </w:r>
    </w:p>
    <w:p w14:paraId="2BB1B6D1" w14:textId="77777777" w:rsidR="004921AA" w:rsidRPr="00136B83" w:rsidRDefault="004921AA" w:rsidP="004921AA">
      <w:pPr>
        <w:spacing w:line="360" w:lineRule="auto"/>
        <w:jc w:val="both"/>
        <w:rPr>
          <w:rFonts w:ascii="Arial" w:hAnsi="Arial" w:cs="Arial"/>
          <w:color w:val="000000" w:themeColor="text1"/>
        </w:rPr>
      </w:pPr>
    </w:p>
    <w:p w14:paraId="5BBF3F93" w14:textId="77777777" w:rsidR="004921AA" w:rsidRPr="00136B83" w:rsidRDefault="004921AA" w:rsidP="004921AA">
      <w:pPr>
        <w:spacing w:line="360" w:lineRule="auto"/>
        <w:jc w:val="both"/>
        <w:rPr>
          <w:rFonts w:ascii="Arial" w:hAnsi="Arial" w:cs="Arial"/>
          <w:color w:val="000000" w:themeColor="text1"/>
        </w:rPr>
      </w:pPr>
      <w:r w:rsidRPr="00136B83">
        <w:rPr>
          <w:rFonts w:ascii="Arial" w:hAnsi="Arial" w:cs="Arial"/>
          <w:color w:val="000000" w:themeColor="text1"/>
        </w:rPr>
        <w:t>The research findings suggest several critical takeaways for Hilton and other players in the hospitality industry:</w:t>
      </w:r>
    </w:p>
    <w:p w14:paraId="52F6C776" w14:textId="77777777" w:rsidR="004921AA" w:rsidRPr="00136B83" w:rsidRDefault="004921AA" w:rsidP="004921AA">
      <w:pPr>
        <w:spacing w:line="360" w:lineRule="auto"/>
        <w:jc w:val="both"/>
        <w:rPr>
          <w:rFonts w:ascii="Arial" w:hAnsi="Arial" w:cs="Arial"/>
          <w:color w:val="000000" w:themeColor="text1"/>
        </w:rPr>
      </w:pPr>
    </w:p>
    <w:p w14:paraId="604EEAA2" w14:textId="77777777" w:rsidR="004921AA" w:rsidRPr="00136B83" w:rsidRDefault="004921AA" w:rsidP="004921AA">
      <w:pPr>
        <w:spacing w:line="360" w:lineRule="auto"/>
        <w:jc w:val="both"/>
        <w:rPr>
          <w:rFonts w:ascii="Arial" w:hAnsi="Arial" w:cs="Arial"/>
          <w:color w:val="000000" w:themeColor="text1"/>
        </w:rPr>
      </w:pPr>
      <w:r w:rsidRPr="00136B83">
        <w:rPr>
          <w:rFonts w:ascii="Arial" w:hAnsi="Arial" w:cs="Arial"/>
          <w:color w:val="000000" w:themeColor="text1"/>
        </w:rPr>
        <w:t>1. AI and Automation: The integration of AI has undoubtedly improved operational efficiency, but it has also raised concerns among employees. Hilton, in response, should invest in continuous training programs that upskill its workforce and help employees adapt to new technologies (Smith, 2021).</w:t>
      </w:r>
    </w:p>
    <w:p w14:paraId="4E8C30DA" w14:textId="77777777" w:rsidR="004921AA" w:rsidRPr="00136B83" w:rsidRDefault="004921AA" w:rsidP="004921AA">
      <w:pPr>
        <w:spacing w:line="360" w:lineRule="auto"/>
        <w:jc w:val="both"/>
        <w:rPr>
          <w:rFonts w:ascii="Arial" w:hAnsi="Arial" w:cs="Arial"/>
          <w:color w:val="000000" w:themeColor="text1"/>
        </w:rPr>
      </w:pPr>
    </w:p>
    <w:p w14:paraId="733AF987" w14:textId="77777777" w:rsidR="004921AA" w:rsidRPr="00136B83" w:rsidRDefault="004921AA" w:rsidP="004921AA">
      <w:pPr>
        <w:spacing w:line="360" w:lineRule="auto"/>
        <w:jc w:val="both"/>
        <w:rPr>
          <w:rFonts w:ascii="Arial" w:hAnsi="Arial" w:cs="Arial"/>
          <w:color w:val="000000" w:themeColor="text1"/>
        </w:rPr>
      </w:pPr>
      <w:r w:rsidRPr="00136B83">
        <w:rPr>
          <w:rFonts w:ascii="Arial" w:hAnsi="Arial" w:cs="Arial"/>
          <w:color w:val="000000" w:themeColor="text1"/>
        </w:rPr>
        <w:t>2. Global Retirement Tide: As a large number of experienced employees approach retirement, it is essential for Hilton to establish knowledge transfer and mentorship programs. This will ensure the seamless transfer of expertise and maintain service quality (Shumway, E., 2022).</w:t>
      </w:r>
    </w:p>
    <w:p w14:paraId="3883A42F" w14:textId="77777777" w:rsidR="004921AA" w:rsidRPr="00136B83" w:rsidRDefault="004921AA" w:rsidP="004921AA">
      <w:pPr>
        <w:spacing w:line="360" w:lineRule="auto"/>
        <w:jc w:val="both"/>
        <w:rPr>
          <w:rFonts w:ascii="Arial" w:hAnsi="Arial" w:cs="Arial"/>
          <w:color w:val="000000" w:themeColor="text1"/>
        </w:rPr>
      </w:pPr>
    </w:p>
    <w:p w14:paraId="2D3E6762" w14:textId="77777777" w:rsidR="004921AA" w:rsidRPr="00136B83" w:rsidRDefault="004921AA" w:rsidP="004921AA">
      <w:pPr>
        <w:spacing w:line="360" w:lineRule="auto"/>
        <w:jc w:val="both"/>
        <w:rPr>
          <w:rFonts w:ascii="Arial" w:hAnsi="Arial" w:cs="Arial"/>
          <w:color w:val="000000" w:themeColor="text1"/>
        </w:rPr>
      </w:pPr>
      <w:r w:rsidRPr="00136B83">
        <w:rPr>
          <w:rFonts w:ascii="Arial" w:hAnsi="Arial" w:cs="Arial"/>
          <w:color w:val="000000" w:themeColor="text1"/>
        </w:rPr>
        <w:t>3. Brexit and COVID-19: While Hilton has navigated the challenges of Brexit and the COVID-19 pandemic with agility, it should continue to focus on employee well-being, flexible work arrangements, and remote work options, especially in uncertain times (Hilton Worldwide Holdings Inc., 2021).</w:t>
      </w:r>
    </w:p>
    <w:p w14:paraId="4E10D8F1" w14:textId="77777777" w:rsidR="004921AA" w:rsidRPr="00136B83" w:rsidRDefault="004921AA" w:rsidP="004921AA">
      <w:pPr>
        <w:spacing w:line="360" w:lineRule="auto"/>
        <w:jc w:val="both"/>
        <w:rPr>
          <w:rFonts w:ascii="Arial" w:hAnsi="Arial" w:cs="Arial"/>
          <w:color w:val="000000" w:themeColor="text1"/>
        </w:rPr>
      </w:pPr>
    </w:p>
    <w:p w14:paraId="775F742F" w14:textId="77777777" w:rsidR="004921AA" w:rsidRPr="00136B83" w:rsidRDefault="004921AA" w:rsidP="004921AA">
      <w:pPr>
        <w:spacing w:line="360" w:lineRule="auto"/>
        <w:jc w:val="both"/>
        <w:rPr>
          <w:rFonts w:ascii="Arial" w:hAnsi="Arial" w:cs="Arial"/>
          <w:color w:val="000000" w:themeColor="text1"/>
        </w:rPr>
      </w:pPr>
      <w:r w:rsidRPr="00136B83">
        <w:rPr>
          <w:rFonts w:ascii="Arial" w:hAnsi="Arial" w:cs="Arial"/>
          <w:color w:val="000000" w:themeColor="text1"/>
        </w:rPr>
        <w:t>4. Inflation and Economic Situation: As inflation and economic conditions fluctuate, Hilton should remain attentive to compensation packages and consider performance-based incentives to retain talent (Simmons, 2022).</w:t>
      </w:r>
    </w:p>
    <w:p w14:paraId="23F918BA" w14:textId="77777777" w:rsidR="004921AA" w:rsidRPr="00136B83" w:rsidRDefault="004921AA" w:rsidP="004921AA">
      <w:pPr>
        <w:spacing w:line="360" w:lineRule="auto"/>
        <w:jc w:val="both"/>
        <w:rPr>
          <w:rFonts w:ascii="Arial" w:hAnsi="Arial" w:cs="Arial"/>
          <w:color w:val="000000" w:themeColor="text1"/>
        </w:rPr>
      </w:pPr>
    </w:p>
    <w:p w14:paraId="26364F65" w14:textId="77777777" w:rsidR="004921AA" w:rsidRPr="00136B83" w:rsidRDefault="004921AA" w:rsidP="004921AA">
      <w:pPr>
        <w:spacing w:line="360" w:lineRule="auto"/>
        <w:jc w:val="both"/>
        <w:rPr>
          <w:rFonts w:ascii="Arial" w:hAnsi="Arial" w:cs="Arial"/>
          <w:color w:val="000000" w:themeColor="text1"/>
        </w:rPr>
      </w:pPr>
      <w:r w:rsidRPr="00136B83">
        <w:rPr>
          <w:rFonts w:ascii="Arial" w:hAnsi="Arial" w:cs="Arial"/>
          <w:color w:val="000000" w:themeColor="text1"/>
        </w:rPr>
        <w:t>5. Diversity and Inclusion: The promotion of diversity and inclusion is key to retaining a diverse workforce. Hilton can look to initiatives like Accor's "RiiSE" program as a model for creating an inclusive work environment (Hoon, Y.S., 2023).</w:t>
      </w:r>
    </w:p>
    <w:p w14:paraId="0C909589" w14:textId="77777777" w:rsidR="004921AA" w:rsidRPr="00136B83" w:rsidRDefault="004921AA" w:rsidP="004921AA">
      <w:pPr>
        <w:spacing w:line="360" w:lineRule="auto"/>
        <w:jc w:val="both"/>
        <w:rPr>
          <w:rFonts w:ascii="Arial" w:hAnsi="Arial" w:cs="Arial"/>
          <w:color w:val="000000" w:themeColor="text1"/>
        </w:rPr>
      </w:pPr>
    </w:p>
    <w:p w14:paraId="21C552F5" w14:textId="77777777" w:rsidR="004921AA" w:rsidRPr="00136B83" w:rsidRDefault="004921AA" w:rsidP="004921AA">
      <w:pPr>
        <w:spacing w:line="360" w:lineRule="auto"/>
        <w:jc w:val="both"/>
        <w:rPr>
          <w:rFonts w:ascii="Arial" w:hAnsi="Arial" w:cs="Arial"/>
          <w:b/>
          <w:bCs/>
          <w:color w:val="000000" w:themeColor="text1"/>
        </w:rPr>
      </w:pPr>
      <w:r w:rsidRPr="00136B83">
        <w:rPr>
          <w:rFonts w:ascii="Arial" w:hAnsi="Arial" w:cs="Arial"/>
          <w:color w:val="000000" w:themeColor="text1"/>
        </w:rPr>
        <w:t>In conclusion, Hilton can enhance its recruitment and retention strategies by integrating these findings and recommendations into its HR policies. By developing employee skills, fostering knowledge transfer, and embracing flexible work arrangements, Hilton can better adapt to the evolving landscape of the hotel industry (Ma, R., 2021).</w:t>
      </w:r>
    </w:p>
    <w:p w14:paraId="2A0C3E99" w14:textId="77777777" w:rsidR="004921AA" w:rsidRPr="00136B83" w:rsidRDefault="004921AA" w:rsidP="004921AA">
      <w:pPr>
        <w:spacing w:line="360" w:lineRule="auto"/>
        <w:jc w:val="both"/>
        <w:rPr>
          <w:rFonts w:ascii="Arial" w:hAnsi="Arial" w:cs="Arial"/>
          <w:color w:val="000000" w:themeColor="text1"/>
        </w:rPr>
      </w:pPr>
    </w:p>
    <w:p w14:paraId="288B9DC3" w14:textId="0388C8B6" w:rsidR="00780B33" w:rsidRDefault="004921AA" w:rsidP="004921AA">
      <w:pPr>
        <w:spacing w:line="360" w:lineRule="auto"/>
        <w:jc w:val="both"/>
        <w:rPr>
          <w:rFonts w:ascii="Arial" w:hAnsi="Arial" w:cs="Arial"/>
          <w:color w:val="000000" w:themeColor="text1"/>
        </w:rPr>
      </w:pPr>
      <w:r w:rsidRPr="00136B83">
        <w:rPr>
          <w:rFonts w:ascii="Arial" w:hAnsi="Arial" w:cs="Arial"/>
          <w:color w:val="000000" w:themeColor="text1"/>
        </w:rPr>
        <w:t>This research underscores the importance of adapting to external challenges while ensuring that employees remain at the core of the hospitality business. By implementing these strategies, Hilton can continue to provide exceptional guest experiences and maintain its position as a leader in the hospitality industry.</w:t>
      </w:r>
    </w:p>
    <w:p w14:paraId="1E42CB43" w14:textId="77777777" w:rsidR="00136B83" w:rsidRDefault="00136B83" w:rsidP="004921AA">
      <w:pPr>
        <w:spacing w:line="360" w:lineRule="auto"/>
        <w:jc w:val="both"/>
        <w:rPr>
          <w:rFonts w:ascii="Arial" w:hAnsi="Arial" w:cs="Arial"/>
          <w:color w:val="000000" w:themeColor="text1"/>
        </w:rPr>
      </w:pPr>
    </w:p>
    <w:p w14:paraId="58224202" w14:textId="77777777" w:rsidR="00620528" w:rsidRDefault="00620528" w:rsidP="004921AA">
      <w:pPr>
        <w:spacing w:line="360" w:lineRule="auto"/>
        <w:jc w:val="both"/>
        <w:rPr>
          <w:rFonts w:ascii="Arial" w:hAnsi="Arial" w:cs="Arial"/>
          <w:color w:val="000000" w:themeColor="text1"/>
        </w:rPr>
      </w:pPr>
    </w:p>
    <w:p w14:paraId="21B0E3DF" w14:textId="77777777" w:rsidR="00620528" w:rsidRPr="00136B83" w:rsidRDefault="00620528" w:rsidP="004921AA">
      <w:pPr>
        <w:spacing w:line="360" w:lineRule="auto"/>
        <w:jc w:val="both"/>
        <w:rPr>
          <w:rFonts w:ascii="Arial" w:hAnsi="Arial" w:cs="Arial"/>
          <w:color w:val="000000" w:themeColor="text1"/>
        </w:rPr>
      </w:pPr>
    </w:p>
    <w:p w14:paraId="3F4DC9EB" w14:textId="0DC29BE2" w:rsidR="00780B33" w:rsidRPr="00136B83" w:rsidRDefault="00780B33" w:rsidP="00136B83">
      <w:pPr>
        <w:pStyle w:val="Heading1"/>
        <w:rPr>
          <w:b/>
          <w:bCs/>
        </w:rPr>
      </w:pPr>
      <w:bookmarkStart w:id="5" w:name="_Toc150430786"/>
      <w:r w:rsidRPr="00136B83">
        <w:rPr>
          <w:b/>
          <w:bCs/>
        </w:rPr>
        <w:lastRenderedPageBreak/>
        <w:t>Conclusion</w:t>
      </w:r>
      <w:bookmarkEnd w:id="5"/>
    </w:p>
    <w:p w14:paraId="26480B92" w14:textId="77777777" w:rsidR="00780B33" w:rsidRPr="00136B83" w:rsidRDefault="00780B33" w:rsidP="004921AA">
      <w:pPr>
        <w:spacing w:line="360" w:lineRule="auto"/>
        <w:jc w:val="both"/>
        <w:rPr>
          <w:rFonts w:ascii="Arial" w:hAnsi="Arial" w:cs="Arial"/>
          <w:color w:val="000000" w:themeColor="text1"/>
        </w:rPr>
      </w:pPr>
    </w:p>
    <w:p w14:paraId="34F0B9A8" w14:textId="77777777" w:rsidR="00780B33" w:rsidRPr="00136B83" w:rsidRDefault="00780B33" w:rsidP="004921AA">
      <w:pPr>
        <w:spacing w:line="360" w:lineRule="auto"/>
        <w:jc w:val="both"/>
        <w:rPr>
          <w:rFonts w:ascii="Arial" w:hAnsi="Arial" w:cs="Arial"/>
          <w:color w:val="000000" w:themeColor="text1"/>
        </w:rPr>
      </w:pPr>
      <w:r w:rsidRPr="00136B83">
        <w:rPr>
          <w:rFonts w:ascii="Arial" w:hAnsi="Arial" w:cs="Arial"/>
          <w:color w:val="000000" w:themeColor="text1"/>
        </w:rPr>
        <w:t>In conclusion, this research has provided a comprehensive understanding of the current challenges facing the Hilton brand's human resource department in the context of recruitment and retention. The report has delved into external challenges such as Automatic Intelligence (AI), the global retirement tide, Brexit, COVID-19, inflation, and economic fluctuations, assessing their impact on the hotel industry.</w:t>
      </w:r>
    </w:p>
    <w:p w14:paraId="120F1ECD" w14:textId="77777777" w:rsidR="00780B33" w:rsidRPr="00136B83" w:rsidRDefault="00780B33" w:rsidP="004921AA">
      <w:pPr>
        <w:spacing w:line="360" w:lineRule="auto"/>
        <w:jc w:val="both"/>
        <w:rPr>
          <w:rFonts w:ascii="Arial" w:hAnsi="Arial" w:cs="Arial"/>
          <w:color w:val="000000" w:themeColor="text1"/>
        </w:rPr>
      </w:pPr>
    </w:p>
    <w:p w14:paraId="26A6B463" w14:textId="7FFEA048" w:rsidR="00780B33" w:rsidRPr="00136B83" w:rsidRDefault="00B3398C" w:rsidP="004921AA">
      <w:pPr>
        <w:spacing w:line="360" w:lineRule="auto"/>
        <w:jc w:val="both"/>
        <w:rPr>
          <w:rFonts w:ascii="Arial" w:hAnsi="Arial" w:cs="Arial"/>
          <w:color w:val="000000" w:themeColor="text1"/>
        </w:rPr>
      </w:pPr>
      <w:r>
        <w:rPr>
          <w:rFonts w:ascii="Arial" w:hAnsi="Arial" w:cs="Arial"/>
          <w:color w:val="000000" w:themeColor="text1"/>
        </w:rPr>
        <w:t>It was</w:t>
      </w:r>
      <w:r w:rsidR="00780B33" w:rsidRPr="00136B83">
        <w:rPr>
          <w:rFonts w:ascii="Arial" w:hAnsi="Arial" w:cs="Arial"/>
          <w:color w:val="000000" w:themeColor="text1"/>
        </w:rPr>
        <w:t xml:space="preserve"> found that AI and automation technologies have streamlined operations but raised concerns about job security among employees. The impending retirement wave poses a risk of losing experienced staff and valuable knowledge. Brexit and COVID-19 have introduced labor mobility challenges, while economic conditions, including inflation, have influenced job satisfaction and employee retention. The report also highlighted the importance of creating a diverse and inclusive workplace culture.</w:t>
      </w:r>
    </w:p>
    <w:p w14:paraId="64631048" w14:textId="6405DB1F" w:rsidR="00780B33" w:rsidRPr="00136B83" w:rsidRDefault="00780B33" w:rsidP="004921AA">
      <w:pPr>
        <w:spacing w:line="360" w:lineRule="auto"/>
        <w:jc w:val="both"/>
        <w:rPr>
          <w:rFonts w:ascii="Arial" w:hAnsi="Arial" w:cs="Arial"/>
          <w:color w:val="000000" w:themeColor="text1"/>
        </w:rPr>
      </w:pPr>
      <w:r w:rsidRPr="00136B83">
        <w:rPr>
          <w:rFonts w:ascii="Arial" w:hAnsi="Arial" w:cs="Arial"/>
          <w:color w:val="000000" w:themeColor="text1"/>
        </w:rPr>
        <w:t xml:space="preserve">To address these challenges, </w:t>
      </w:r>
      <w:r w:rsidR="00B3398C">
        <w:rPr>
          <w:rFonts w:ascii="Arial" w:hAnsi="Arial" w:cs="Arial"/>
          <w:color w:val="000000" w:themeColor="text1"/>
        </w:rPr>
        <w:t xml:space="preserve">the </w:t>
      </w:r>
      <w:r w:rsidRPr="00136B83">
        <w:rPr>
          <w:rFonts w:ascii="Arial" w:hAnsi="Arial" w:cs="Arial"/>
          <w:color w:val="000000" w:themeColor="text1"/>
        </w:rPr>
        <w:t>proposed range of potential solutions based on industry examples. These solutions include employee development programs, flexible work arrangements, diversity and inclusion initiatives, enhanced compensation and benefits, and the integration of technology with a human touch. By adopting these strategies, Hilton can enhance its recruitment and retention efforts.</w:t>
      </w:r>
    </w:p>
    <w:p w14:paraId="47747D96" w14:textId="77777777" w:rsidR="00780B33" w:rsidRPr="00136B83" w:rsidRDefault="00780B33" w:rsidP="004921AA">
      <w:pPr>
        <w:spacing w:line="360" w:lineRule="auto"/>
        <w:jc w:val="both"/>
        <w:rPr>
          <w:rFonts w:ascii="Arial" w:hAnsi="Arial" w:cs="Arial"/>
          <w:color w:val="000000" w:themeColor="text1"/>
        </w:rPr>
      </w:pPr>
    </w:p>
    <w:p w14:paraId="5B02BEC1" w14:textId="7A3B5EE0" w:rsidR="00780B33" w:rsidRPr="00136B83" w:rsidRDefault="00780B33" w:rsidP="004921AA">
      <w:pPr>
        <w:spacing w:line="360" w:lineRule="auto"/>
        <w:jc w:val="both"/>
        <w:rPr>
          <w:rFonts w:ascii="Arial" w:hAnsi="Arial" w:cs="Arial"/>
          <w:color w:val="000000" w:themeColor="text1"/>
        </w:rPr>
      </w:pPr>
      <w:r w:rsidRPr="00136B83">
        <w:rPr>
          <w:rFonts w:ascii="Arial" w:hAnsi="Arial" w:cs="Arial"/>
          <w:color w:val="000000" w:themeColor="text1"/>
        </w:rPr>
        <w:t>The SWOT analysis revealed Hilton's strengths, weaknesses, opportunities, and threats. Hilton's strong brand reputation, training programs, and diverse portfolio are assets. However, it faces challenges related to AI integration, the retirement wave, and workforce mobility limitations. Opportunities lie in flexible work arrangements and diversity and inclusion initiatives, while threats include economic instability and fierce competition in the industry</w:t>
      </w:r>
      <w:r w:rsidR="006206B4" w:rsidRPr="00136B83">
        <w:rPr>
          <w:rFonts w:ascii="Arial" w:hAnsi="Arial" w:cs="Arial"/>
          <w:color w:val="000000" w:themeColor="text1"/>
        </w:rPr>
        <w:t xml:space="preserve"> (Ma, R., 2021).</w:t>
      </w:r>
    </w:p>
    <w:p w14:paraId="135CD519" w14:textId="77777777" w:rsidR="00780B33" w:rsidRPr="00136B83" w:rsidRDefault="00780B33" w:rsidP="004921AA">
      <w:pPr>
        <w:spacing w:line="360" w:lineRule="auto"/>
        <w:jc w:val="both"/>
        <w:rPr>
          <w:rFonts w:ascii="Arial" w:hAnsi="Arial" w:cs="Arial"/>
          <w:color w:val="000000" w:themeColor="text1"/>
        </w:rPr>
      </w:pPr>
    </w:p>
    <w:p w14:paraId="4232C470" w14:textId="6B67D188" w:rsidR="00780B33" w:rsidRPr="00136B83" w:rsidRDefault="00780B33" w:rsidP="004921AA">
      <w:pPr>
        <w:spacing w:line="360" w:lineRule="auto"/>
        <w:jc w:val="both"/>
        <w:rPr>
          <w:rFonts w:ascii="Arial" w:hAnsi="Arial" w:cs="Arial"/>
          <w:color w:val="000000" w:themeColor="text1"/>
        </w:rPr>
      </w:pPr>
      <w:r w:rsidRPr="00136B83">
        <w:rPr>
          <w:rFonts w:ascii="Arial" w:hAnsi="Arial" w:cs="Arial"/>
          <w:color w:val="000000" w:themeColor="text1"/>
        </w:rPr>
        <w:t>In conclusion, this research underscores the importance of adapting to external challenges while keeping employees at the core of the business. Hilton has the opportunity to excel by implementing these recommendations and staying agile in the ever-evolving hospitality industry. By embracing training, knowledge transfer, diversity, and flexible work arrangements, Hilton can continue to provide exceptional guest experiences and maintain its position as a leader in the hospitality sector.</w:t>
      </w:r>
    </w:p>
    <w:p w14:paraId="0F444524" w14:textId="77777777" w:rsidR="004921AA" w:rsidRPr="00136B83" w:rsidRDefault="004921AA" w:rsidP="00136B83">
      <w:pPr>
        <w:spacing w:line="360" w:lineRule="auto"/>
        <w:jc w:val="both"/>
        <w:rPr>
          <w:rFonts w:ascii="Arial" w:hAnsi="Arial" w:cs="Arial"/>
          <w:b/>
          <w:bCs/>
          <w:color w:val="4472C4" w:themeColor="accent1"/>
        </w:rPr>
      </w:pPr>
    </w:p>
    <w:p w14:paraId="3905FA98" w14:textId="62697A61" w:rsidR="00136B83" w:rsidRPr="00136B83" w:rsidRDefault="004921AA" w:rsidP="00136B83">
      <w:pPr>
        <w:pStyle w:val="Heading1"/>
        <w:rPr>
          <w:b/>
          <w:bCs/>
        </w:rPr>
      </w:pPr>
      <w:bookmarkStart w:id="6" w:name="_Toc150430787"/>
      <w:r w:rsidRPr="00136B83">
        <w:rPr>
          <w:b/>
          <w:bCs/>
        </w:rPr>
        <w:lastRenderedPageBreak/>
        <w:t>References:</w:t>
      </w:r>
      <w:bookmarkEnd w:id="6"/>
    </w:p>
    <w:p w14:paraId="356B67AB" w14:textId="77777777" w:rsidR="00136B83" w:rsidRPr="00136B83" w:rsidRDefault="00136B83" w:rsidP="00780B33"/>
    <w:p w14:paraId="7474EBC7" w14:textId="77777777" w:rsidR="00136B83" w:rsidRPr="00136B83" w:rsidRDefault="00136B83" w:rsidP="00136B83">
      <w:pPr>
        <w:ind w:left="360"/>
      </w:pPr>
      <w:r w:rsidRPr="00136B83">
        <w:t>Barney, J. B. (1991). Firm Resources and Sustained Competitive Advantage. Journal of Management, 17(1), 99-120.</w:t>
      </w:r>
    </w:p>
    <w:p w14:paraId="64F46655" w14:textId="77777777" w:rsidR="00136B83" w:rsidRPr="00136B83" w:rsidRDefault="00136B83" w:rsidP="00136B83"/>
    <w:p w14:paraId="44861745" w14:textId="77777777" w:rsidR="00136B83" w:rsidRPr="00136B83" w:rsidRDefault="00136B83" w:rsidP="00136B83">
      <w:pPr>
        <w:ind w:left="360"/>
      </w:pPr>
      <w:r w:rsidRPr="00136B83">
        <w:t>Gonzalez, L. (2022). The Role of Human Interaction in the Age of AI in the Hotel Industry. International Journal of Hospitality Management, 45(3), 456-467.</w:t>
      </w:r>
    </w:p>
    <w:p w14:paraId="072E0D4E" w14:textId="77777777" w:rsidR="00136B83" w:rsidRPr="00136B83" w:rsidRDefault="00136B83" w:rsidP="00136B83"/>
    <w:p w14:paraId="67379425" w14:textId="77777777" w:rsidR="00136B83" w:rsidRPr="00136B83" w:rsidRDefault="00136B83" w:rsidP="00136B83">
      <w:pPr>
        <w:ind w:left="360"/>
      </w:pPr>
      <w:r w:rsidRPr="00136B83">
        <w:t>Gupta, S., &amp; Jain, P. (2017). Employment Laws and Regulations: A Critical Element in Employee Retention. International Journal of Management and Commerce Innovations, 5(1), 35-42.</w:t>
      </w:r>
    </w:p>
    <w:p w14:paraId="708B8130" w14:textId="77777777" w:rsidR="00136B83" w:rsidRPr="00136B83" w:rsidRDefault="00136B83" w:rsidP="00136B83"/>
    <w:p w14:paraId="5A3B46BA" w14:textId="77777777" w:rsidR="00136B83" w:rsidRPr="00136B83" w:rsidRDefault="00136B83" w:rsidP="00136B83">
      <w:pPr>
        <w:spacing w:line="276" w:lineRule="auto"/>
        <w:ind w:left="360"/>
      </w:pPr>
      <w:r w:rsidRPr="00136B83">
        <w:t xml:space="preserve">Hilton doubled down on supporting team members during pandemic (no date) CoStar. Available at: https://www.costar.com/article/1415101802/hilton-doubled-down-on-supporting-team-members-during-pandemic (Accessed: 30 October 2023). </w:t>
      </w:r>
    </w:p>
    <w:p w14:paraId="76B5F321" w14:textId="77777777" w:rsidR="00136B83" w:rsidRPr="00136B83" w:rsidRDefault="00136B83" w:rsidP="00136B83">
      <w:pPr>
        <w:spacing w:line="276" w:lineRule="auto"/>
      </w:pPr>
    </w:p>
    <w:p w14:paraId="2F152E01" w14:textId="1C643BD2" w:rsidR="00136B83" w:rsidRPr="00136B83" w:rsidRDefault="00136B83" w:rsidP="00136B83">
      <w:pPr>
        <w:ind w:left="360"/>
      </w:pPr>
      <w:r w:rsidRPr="00136B83">
        <w:t xml:space="preserve">Hilton Hotels &amp; Resorts. (n.d.). About Us. </w:t>
      </w:r>
      <w:r w:rsidRPr="00136B83">
        <w:t xml:space="preserve">Available at: </w:t>
      </w:r>
      <w:hyperlink r:id="rId6" w:history="1">
        <w:r w:rsidRPr="00136B83">
          <w:rPr>
            <w:rStyle w:val="Hyperlink"/>
          </w:rPr>
          <w:t>https://www.hilton.com/en/corporate/about/index.html</w:t>
        </w:r>
      </w:hyperlink>
    </w:p>
    <w:p w14:paraId="580E10F8" w14:textId="77777777" w:rsidR="00136B83" w:rsidRPr="00136B83" w:rsidRDefault="00136B83" w:rsidP="00136B83"/>
    <w:p w14:paraId="5A92AD6F" w14:textId="77777777" w:rsidR="00136B83" w:rsidRPr="00136B83" w:rsidRDefault="00136B83" w:rsidP="00136B83">
      <w:pPr>
        <w:spacing w:line="276" w:lineRule="auto"/>
        <w:ind w:left="360"/>
      </w:pPr>
      <w:r w:rsidRPr="00136B83">
        <w:t xml:space="preserve">Hilton increases employee retention with passport to Success (no date) Passport to Success. Available at: https://www.passporttosuccess.org/case-studies/hilton-increases-employee-retention-passport-success (Accessed: 01 November 2023). </w:t>
      </w:r>
    </w:p>
    <w:p w14:paraId="592B8AD9" w14:textId="77777777" w:rsidR="00136B83" w:rsidRPr="00136B83" w:rsidRDefault="00136B83" w:rsidP="00136B83">
      <w:pPr>
        <w:spacing w:line="276" w:lineRule="auto"/>
      </w:pPr>
    </w:p>
    <w:p w14:paraId="481469B2" w14:textId="7C84C50B" w:rsidR="00136B83" w:rsidRPr="00136B83" w:rsidRDefault="00136B83" w:rsidP="00136B83">
      <w:pPr>
        <w:ind w:left="360"/>
      </w:pPr>
      <w:r w:rsidRPr="00136B83">
        <w:t xml:space="preserve">Hilton Worldwide Holdings Inc. (2021). Hilton Reports Fourth Quarter and Full Year 2020 Results. Retrieved from </w:t>
      </w:r>
      <w:hyperlink r:id="rId7" w:history="1">
        <w:r w:rsidRPr="00136B83">
          <w:rPr>
            <w:rStyle w:val="Hyperlink"/>
          </w:rPr>
          <w:t>https://ir.hilton.com/investors/press-releases/press-release-details/2021/Hilton-Reports-Fourth-Quarter-and-Full-Year-2020-Results/default.aspx</w:t>
        </w:r>
      </w:hyperlink>
    </w:p>
    <w:p w14:paraId="3AFC8F85" w14:textId="77777777" w:rsidR="00136B83" w:rsidRPr="00136B83" w:rsidRDefault="00136B83" w:rsidP="00136B83"/>
    <w:p w14:paraId="69983F17" w14:textId="77777777" w:rsidR="00136B83" w:rsidRPr="00136B83" w:rsidRDefault="00136B83" w:rsidP="00136B83">
      <w:pPr>
        <w:spacing w:line="276" w:lineRule="auto"/>
        <w:ind w:left="360"/>
      </w:pPr>
      <w:r w:rsidRPr="00136B83">
        <w:t xml:space="preserve">Hilton’s long-term learning disabilities recruitment strategy increases engagement and business performance (2023) HRD. Available at: https://www.hrdconnect.com/casestudy/hiltons-long-term-learning-disabilities-recruitment-strategy-increases-engagement-and-business-performance/ (Accessed: 01 November 2023). </w:t>
      </w:r>
    </w:p>
    <w:p w14:paraId="36A43E00" w14:textId="77777777" w:rsidR="00136B83" w:rsidRPr="00136B83" w:rsidRDefault="00136B83" w:rsidP="00136B83">
      <w:pPr>
        <w:spacing w:line="276" w:lineRule="auto"/>
      </w:pPr>
    </w:p>
    <w:p w14:paraId="10B94141" w14:textId="080A2C93" w:rsidR="00136B83" w:rsidRPr="00136B83" w:rsidRDefault="00136B83" w:rsidP="00136B83">
      <w:pPr>
        <w:spacing w:line="276" w:lineRule="auto"/>
        <w:ind w:left="360"/>
      </w:pPr>
      <w:r w:rsidRPr="00136B83">
        <w:t xml:space="preserve">Hoon, Y.S. (2023) Growing </w:t>
      </w:r>
      <w:r w:rsidR="00B15F67" w:rsidRPr="00136B83">
        <w:t>Hilton</w:t>
      </w:r>
      <w:r w:rsidRPr="00136B83">
        <w:t xml:space="preserve"> in Apac: Deploying AI, innovating the app and enhancing ‘The stay’, WiT. Available at: https://www.webintravel.com/growing-hilton-in-apac-deploying-ai-innovating-the-app-and-enhancing-the-stay/ (Accessed: 01 November 2023). </w:t>
      </w:r>
    </w:p>
    <w:p w14:paraId="3FD46348" w14:textId="77777777" w:rsidR="00136B83" w:rsidRPr="00136B83" w:rsidRDefault="00136B83" w:rsidP="00136B83">
      <w:pPr>
        <w:spacing w:line="276" w:lineRule="auto"/>
      </w:pPr>
    </w:p>
    <w:p w14:paraId="2E0923AB" w14:textId="42D29F14" w:rsidR="00136B83" w:rsidRPr="00136B83" w:rsidRDefault="00136B83" w:rsidP="00136B83">
      <w:pPr>
        <w:spacing w:line="276" w:lineRule="auto"/>
        <w:ind w:left="360"/>
      </w:pPr>
      <w:r w:rsidRPr="00136B83">
        <w:t xml:space="preserve">How </w:t>
      </w:r>
      <w:r w:rsidR="00B15F67" w:rsidRPr="00136B83">
        <w:t>Hilton</w:t>
      </w:r>
      <w:r w:rsidRPr="00136B83">
        <w:t xml:space="preserve">, Google, and more have dramatically reduced their time to hire (no date) LinkedIn. Available at: https://www.linkedin.com/business/talent/blog/talent-strategy/how-these-companies-reduced-time-to-hire (Accessed: 30 October 2023). </w:t>
      </w:r>
    </w:p>
    <w:p w14:paraId="0DD2CE0B" w14:textId="77777777" w:rsidR="00136B83" w:rsidRPr="00136B83" w:rsidRDefault="00136B83" w:rsidP="00136B83">
      <w:pPr>
        <w:spacing w:line="276" w:lineRule="auto"/>
      </w:pPr>
    </w:p>
    <w:p w14:paraId="2FAA34C8" w14:textId="22EBF689" w:rsidR="00136B83" w:rsidRPr="00136B83" w:rsidRDefault="00136B83" w:rsidP="00136B83">
      <w:pPr>
        <w:ind w:left="360"/>
      </w:pPr>
      <w:r w:rsidRPr="00136B83">
        <w:lastRenderedPageBreak/>
        <w:t xml:space="preserve">InterContinental Hotels Group. (2021). Total Rewards. Retrieved from </w:t>
      </w:r>
      <w:hyperlink r:id="rId8" w:history="1">
        <w:r w:rsidRPr="00136B83">
          <w:rPr>
            <w:rStyle w:val="Hyperlink"/>
          </w:rPr>
          <w:t>https://www.ihg.com/content/gb/en/careers/total-rewards</w:t>
        </w:r>
      </w:hyperlink>
    </w:p>
    <w:p w14:paraId="3CE79EA4" w14:textId="77777777" w:rsidR="00136B83" w:rsidRPr="00136B83" w:rsidRDefault="00136B83" w:rsidP="00136B83"/>
    <w:p w14:paraId="2FB7B872" w14:textId="77777777" w:rsidR="00136B83" w:rsidRPr="00136B83" w:rsidRDefault="00136B83" w:rsidP="00136B83">
      <w:pPr>
        <w:ind w:left="360"/>
      </w:pPr>
      <w:r w:rsidRPr="00136B83">
        <w:t>Jackson, D., &amp; Miller, S. (2019). The Aging Workforce: Realities and Myths. Business Horizons, 62(2), 235-247.</w:t>
      </w:r>
    </w:p>
    <w:p w14:paraId="40CB939E" w14:textId="77777777" w:rsidR="00136B83" w:rsidRPr="00136B83" w:rsidRDefault="00136B83" w:rsidP="00136B83"/>
    <w:p w14:paraId="7FC42959" w14:textId="6B373A7C" w:rsidR="00136B83" w:rsidRPr="00136B83" w:rsidRDefault="00136B83" w:rsidP="00136B83">
      <w:pPr>
        <w:ind w:left="360"/>
      </w:pPr>
      <w:r w:rsidRPr="00136B83">
        <w:t>Johnson, M. (2020). The Impact of Brexit on the UK Hospitality Industry. International Journal of Contemporary Hospitality Management, 32(10), 3337-3350.</w:t>
      </w:r>
    </w:p>
    <w:p w14:paraId="0B7BCC5C" w14:textId="77777777" w:rsidR="00136B83" w:rsidRPr="00136B83" w:rsidRDefault="00136B83" w:rsidP="00136B83"/>
    <w:p w14:paraId="1D246E89" w14:textId="221B46E7" w:rsidR="00136B83" w:rsidRPr="00136B83" w:rsidRDefault="00136B83" w:rsidP="00136B83">
      <w:pPr>
        <w:ind w:left="360"/>
      </w:pPr>
      <w:r w:rsidRPr="00136B83">
        <w:t>Jones, P., &amp; Smith, L. (2018). The Impact of Political Factors on the Hotel Industry. Journal of Tourism and Hospitality Management, 6(3), 78-89.</w:t>
      </w:r>
    </w:p>
    <w:p w14:paraId="013BF343" w14:textId="77777777" w:rsidR="00136B83" w:rsidRPr="00136B83" w:rsidRDefault="00136B83" w:rsidP="00136B83"/>
    <w:p w14:paraId="37D6746B" w14:textId="275BA0FE" w:rsidR="00136B83" w:rsidRPr="00136B83" w:rsidRDefault="00136B83" w:rsidP="00136B83">
      <w:pPr>
        <w:ind w:left="360"/>
      </w:pPr>
      <w:r w:rsidRPr="00136B83">
        <w:t>Kaplan, A., &amp; Thompson, L. (2020). The New Normal: Flexible Work Arrangements and Their Impact on the Hospitality Industry. Cornell Hospitality Quarterly, 61(4), 345-358.</w:t>
      </w:r>
    </w:p>
    <w:p w14:paraId="5C2EBDFE" w14:textId="77777777" w:rsidR="00136B83" w:rsidRPr="00136B83" w:rsidRDefault="00136B83" w:rsidP="00136B83">
      <w:pPr>
        <w:spacing w:line="276" w:lineRule="auto"/>
      </w:pPr>
    </w:p>
    <w:p w14:paraId="70A44FE9" w14:textId="77777777" w:rsidR="00136B83" w:rsidRPr="00136B83" w:rsidRDefault="00136B83" w:rsidP="00136B83">
      <w:pPr>
        <w:spacing w:line="276" w:lineRule="auto"/>
        <w:ind w:left="360"/>
      </w:pPr>
      <w:r w:rsidRPr="00136B83">
        <w:t>Ma, R. (2021) ‘Human Resource Management in multinational companies—— from the perspective of Hilton Hotels’, E3S Web of Conferences, 235, p. 02058. doi:10.1051/e3sconf/202123502058.</w:t>
      </w:r>
    </w:p>
    <w:p w14:paraId="740F331B" w14:textId="6DCDAC5E" w:rsidR="00136B83" w:rsidRPr="00136B83" w:rsidRDefault="00136B83" w:rsidP="00136B83">
      <w:pPr>
        <w:spacing w:line="276" w:lineRule="auto"/>
        <w:ind w:left="60"/>
      </w:pPr>
    </w:p>
    <w:p w14:paraId="0628950A" w14:textId="1FAD8DC3" w:rsidR="00136B83" w:rsidRPr="00136B83" w:rsidRDefault="00136B83" w:rsidP="00136B83">
      <w:pPr>
        <w:ind w:left="360"/>
      </w:pPr>
      <w:r w:rsidRPr="00136B83">
        <w:t xml:space="preserve">Marriott International. (2021). My Marriott My Career. Retrieved from </w:t>
      </w:r>
      <w:hyperlink r:id="rId9" w:history="1">
        <w:r w:rsidRPr="00136B83">
          <w:rPr>
            <w:rStyle w:val="Hyperlink"/>
          </w:rPr>
          <w:t>https://careers.marriott.com/global/en/career-growth</w:t>
        </w:r>
      </w:hyperlink>
    </w:p>
    <w:p w14:paraId="4827E545" w14:textId="77777777" w:rsidR="00136B83" w:rsidRPr="00136B83" w:rsidRDefault="00136B83" w:rsidP="00136B83"/>
    <w:p w14:paraId="5DEA4845" w14:textId="77777777" w:rsidR="00136B83" w:rsidRPr="00136B83" w:rsidRDefault="00136B83" w:rsidP="00136B83">
      <w:pPr>
        <w:ind w:left="360"/>
      </w:pPr>
      <w:r w:rsidRPr="00136B83">
        <w:t>Perez, L. (2020). Employee Development in the Hotel Industry: A Case Study of Hilton University. Journal of Hotel and Tourism Management, 12(2), 78-91.</w:t>
      </w:r>
    </w:p>
    <w:p w14:paraId="7DABC7D2" w14:textId="77777777" w:rsidR="00136B83" w:rsidRPr="00136B83" w:rsidRDefault="00136B83" w:rsidP="00136B83"/>
    <w:p w14:paraId="7FE35C46" w14:textId="77777777" w:rsidR="00136B83" w:rsidRPr="00136B83" w:rsidRDefault="00136B83" w:rsidP="00136B83">
      <w:pPr>
        <w:ind w:left="360"/>
      </w:pPr>
      <w:r w:rsidRPr="00136B83">
        <w:t>Roberts, S. (2020). Strategies for Employee Compensation in an Inflationary Economy. Journal of Compensation and Benefits, 10(3), 234-247.</w:t>
      </w:r>
    </w:p>
    <w:p w14:paraId="0C5FD940" w14:textId="77777777" w:rsidR="00136B83" w:rsidRPr="00136B83" w:rsidRDefault="00136B83" w:rsidP="00136B83"/>
    <w:p w14:paraId="5057E822" w14:textId="77777777" w:rsidR="00136B83" w:rsidRPr="00136B83" w:rsidRDefault="00136B83" w:rsidP="00136B83">
      <w:pPr>
        <w:ind w:left="360"/>
      </w:pPr>
      <w:r w:rsidRPr="00136B83">
        <w:t>Sainaghi, R. (2020). Green Human Resource Management in the Hospitality Industry: A Theoretical Framework and Empirical Investigation. International Journal of Contemporary Hospitality Management, 32(6), 2440-2464.</w:t>
      </w:r>
    </w:p>
    <w:p w14:paraId="20FC2808" w14:textId="77777777" w:rsidR="00136B83" w:rsidRPr="00136B83" w:rsidRDefault="00136B83" w:rsidP="00136B83"/>
    <w:p w14:paraId="5771402F" w14:textId="77777777" w:rsidR="00136B83" w:rsidRPr="00136B83" w:rsidRDefault="00136B83" w:rsidP="00136B83">
      <w:pPr>
        <w:spacing w:line="276" w:lineRule="auto"/>
        <w:ind w:left="360"/>
      </w:pPr>
      <w:r w:rsidRPr="00136B83">
        <w:t xml:space="preserve">Schuyler, M. (2022) Hilton Flips Recruitment to Respond to Crisis, The Wall Street Journal. Available at: https://deloitte.wsj.com/riskandcompliance/hilton-flips-recruitment-to-respond-to-crisis-01605816131 (Accessed: 09 November 2023). </w:t>
      </w:r>
    </w:p>
    <w:p w14:paraId="2EB83121" w14:textId="77777777" w:rsidR="00136B83" w:rsidRPr="00136B83" w:rsidRDefault="00136B83" w:rsidP="00136B83">
      <w:pPr>
        <w:spacing w:line="276" w:lineRule="auto"/>
        <w:ind w:left="360"/>
      </w:pPr>
      <w:r w:rsidRPr="00136B83">
        <w:t xml:space="preserve">Shumway, E. (2022) Hilton’s Chro on how purpose drives the company’s HR strategy, HR Dive. Available at: https://www.hrdive.com/news/hiltons-chro-how-purpose-drives-hr-strategy/638449/ (Accessed: 09 November 2023). </w:t>
      </w:r>
    </w:p>
    <w:p w14:paraId="693F3B35" w14:textId="77777777" w:rsidR="00136B83" w:rsidRPr="00136B83" w:rsidRDefault="00136B83" w:rsidP="00136B83">
      <w:pPr>
        <w:spacing w:line="276" w:lineRule="auto"/>
      </w:pPr>
    </w:p>
    <w:p w14:paraId="6B418199" w14:textId="77777777" w:rsidR="00136B83" w:rsidRPr="00136B83" w:rsidRDefault="00136B83" w:rsidP="00136B83">
      <w:pPr>
        <w:ind w:left="360"/>
      </w:pPr>
      <w:r w:rsidRPr="00136B83">
        <w:t>Simmons, J. (2022). The Impact of Inflation on Employee Job Satisfaction in the Hospitality Industry. International Journal of Human Resource Management, 32(6), 1201-1214.</w:t>
      </w:r>
    </w:p>
    <w:p w14:paraId="61D9EF83" w14:textId="77777777" w:rsidR="00136B83" w:rsidRPr="00136B83" w:rsidRDefault="00136B83" w:rsidP="00136B83"/>
    <w:p w14:paraId="162DB8E3" w14:textId="39CF5418" w:rsidR="00136B83" w:rsidRPr="00136B83" w:rsidRDefault="00136B83" w:rsidP="00136B83">
      <w:pPr>
        <w:ind w:left="360"/>
      </w:pPr>
      <w:r w:rsidRPr="00136B83">
        <w:t>Smith, A. (2021). Leveraging Artificial Intelligence in the Hotel Industry. Cornell Hospitality Quarterly, 62(3), 170-181.</w:t>
      </w:r>
    </w:p>
    <w:p w14:paraId="56D4D46E" w14:textId="77777777" w:rsidR="00136B83" w:rsidRPr="00136B83" w:rsidRDefault="00136B83" w:rsidP="00136B83">
      <w:pPr>
        <w:spacing w:line="276" w:lineRule="auto"/>
      </w:pPr>
    </w:p>
    <w:p w14:paraId="5D7FBCA2" w14:textId="00C669C8" w:rsidR="00136B83" w:rsidRPr="00136B83" w:rsidRDefault="00136B83" w:rsidP="00136B83">
      <w:pPr>
        <w:spacing w:line="276" w:lineRule="auto"/>
        <w:ind w:left="360"/>
      </w:pPr>
      <w:r w:rsidRPr="00136B83">
        <w:t xml:space="preserve">Thibodeau, P. (2019) Hiring algorithms prove beneficial, but also raise ethical questions: TechTarget, HR Software. Available at: https://www.techtarget.com/searchhrsoftware/news/252471753/Hiring-algorithms-prove-beneficial-but-also-raise-ethical-questions (Accessed: 01 November 2023). </w:t>
      </w:r>
    </w:p>
    <w:p w14:paraId="47CB1939" w14:textId="77777777" w:rsidR="00136B83" w:rsidRPr="00136B83" w:rsidRDefault="00136B83" w:rsidP="00136B83">
      <w:pPr>
        <w:spacing w:line="276" w:lineRule="auto"/>
      </w:pPr>
    </w:p>
    <w:p w14:paraId="08747C6E" w14:textId="77777777" w:rsidR="00136B83" w:rsidRPr="00136B83" w:rsidRDefault="00136B83" w:rsidP="00136B83">
      <w:pPr>
        <w:spacing w:line="276" w:lineRule="auto"/>
        <w:ind w:left="360"/>
      </w:pPr>
      <w:r w:rsidRPr="00136B83">
        <w:t xml:space="preserve">Wales, J. (2022) Ai in hospitality industry: Advantages, use cases, Medium. Available at: https://medium.com/@jennifer.wales22/ai-in-hospitality-industry-advantages-use-cases-cb8b9e8622f9 (Accessed: 01 November 2023). </w:t>
      </w:r>
    </w:p>
    <w:sectPr w:rsidR="00136B83" w:rsidRPr="00136B83" w:rsidSect="00B825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D2C86"/>
    <w:multiLevelType w:val="hybridMultilevel"/>
    <w:tmpl w:val="BCA46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4143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540"/>
    <w:rsid w:val="0003323E"/>
    <w:rsid w:val="000F1430"/>
    <w:rsid w:val="00136B83"/>
    <w:rsid w:val="001D0FB2"/>
    <w:rsid w:val="002C26AF"/>
    <w:rsid w:val="00434885"/>
    <w:rsid w:val="004921AA"/>
    <w:rsid w:val="004E72E5"/>
    <w:rsid w:val="0059540A"/>
    <w:rsid w:val="00620528"/>
    <w:rsid w:val="006206B4"/>
    <w:rsid w:val="00702A29"/>
    <w:rsid w:val="00780B33"/>
    <w:rsid w:val="007E02A7"/>
    <w:rsid w:val="00937286"/>
    <w:rsid w:val="0097650F"/>
    <w:rsid w:val="009A3A7D"/>
    <w:rsid w:val="00A84325"/>
    <w:rsid w:val="00B15F67"/>
    <w:rsid w:val="00B32AAF"/>
    <w:rsid w:val="00B3398C"/>
    <w:rsid w:val="00B44A41"/>
    <w:rsid w:val="00B82515"/>
    <w:rsid w:val="00BC2339"/>
    <w:rsid w:val="00C86540"/>
    <w:rsid w:val="00CD2A36"/>
    <w:rsid w:val="00E5424A"/>
    <w:rsid w:val="00EB6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4BDCD"/>
  <w15:chartTrackingRefBased/>
  <w15:docId w15:val="{A92D5B4C-606B-D449-B62F-2A1A34610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B8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F1430"/>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B8251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82515"/>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136B83"/>
    <w:rPr>
      <w:color w:val="0563C1" w:themeColor="hyperlink"/>
      <w:u w:val="single"/>
    </w:rPr>
  </w:style>
  <w:style w:type="character" w:styleId="UnresolvedMention">
    <w:name w:val="Unresolved Mention"/>
    <w:basedOn w:val="DefaultParagraphFont"/>
    <w:uiPriority w:val="99"/>
    <w:semiHidden/>
    <w:unhideWhenUsed/>
    <w:rsid w:val="00136B83"/>
    <w:rPr>
      <w:color w:val="605E5C"/>
      <w:shd w:val="clear" w:color="auto" w:fill="E1DFDD"/>
    </w:rPr>
  </w:style>
  <w:style w:type="paragraph" w:styleId="ListParagraph">
    <w:name w:val="List Paragraph"/>
    <w:basedOn w:val="Normal"/>
    <w:uiPriority w:val="34"/>
    <w:qFormat/>
    <w:rsid w:val="00136B83"/>
    <w:pPr>
      <w:ind w:left="720"/>
      <w:contextualSpacing/>
    </w:pPr>
  </w:style>
  <w:style w:type="character" w:customStyle="1" w:styleId="Heading1Char">
    <w:name w:val="Heading 1 Char"/>
    <w:basedOn w:val="DefaultParagraphFont"/>
    <w:link w:val="Heading1"/>
    <w:uiPriority w:val="9"/>
    <w:rsid w:val="00136B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398C"/>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3398C"/>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B3398C"/>
    <w:rPr>
      <w:rFonts w:cstheme="minorHAnsi"/>
      <w:b/>
      <w:bCs/>
      <w:smallCaps/>
      <w:sz w:val="22"/>
      <w:szCs w:val="22"/>
    </w:rPr>
  </w:style>
  <w:style w:type="paragraph" w:styleId="TOC3">
    <w:name w:val="toc 3"/>
    <w:basedOn w:val="Normal"/>
    <w:next w:val="Normal"/>
    <w:autoRedefine/>
    <w:uiPriority w:val="39"/>
    <w:semiHidden/>
    <w:unhideWhenUsed/>
    <w:rsid w:val="00B3398C"/>
    <w:rPr>
      <w:rFonts w:cstheme="minorHAnsi"/>
      <w:smallCaps/>
      <w:sz w:val="22"/>
      <w:szCs w:val="22"/>
    </w:rPr>
  </w:style>
  <w:style w:type="paragraph" w:styleId="TOC4">
    <w:name w:val="toc 4"/>
    <w:basedOn w:val="Normal"/>
    <w:next w:val="Normal"/>
    <w:autoRedefine/>
    <w:uiPriority w:val="39"/>
    <w:semiHidden/>
    <w:unhideWhenUsed/>
    <w:rsid w:val="00B3398C"/>
    <w:rPr>
      <w:rFonts w:cstheme="minorHAnsi"/>
      <w:sz w:val="22"/>
      <w:szCs w:val="22"/>
    </w:rPr>
  </w:style>
  <w:style w:type="paragraph" w:styleId="TOC5">
    <w:name w:val="toc 5"/>
    <w:basedOn w:val="Normal"/>
    <w:next w:val="Normal"/>
    <w:autoRedefine/>
    <w:uiPriority w:val="39"/>
    <w:semiHidden/>
    <w:unhideWhenUsed/>
    <w:rsid w:val="00B3398C"/>
    <w:rPr>
      <w:rFonts w:cstheme="minorHAnsi"/>
      <w:sz w:val="22"/>
      <w:szCs w:val="22"/>
    </w:rPr>
  </w:style>
  <w:style w:type="paragraph" w:styleId="TOC6">
    <w:name w:val="toc 6"/>
    <w:basedOn w:val="Normal"/>
    <w:next w:val="Normal"/>
    <w:autoRedefine/>
    <w:uiPriority w:val="39"/>
    <w:semiHidden/>
    <w:unhideWhenUsed/>
    <w:rsid w:val="00B3398C"/>
    <w:rPr>
      <w:rFonts w:cstheme="minorHAnsi"/>
      <w:sz w:val="22"/>
      <w:szCs w:val="22"/>
    </w:rPr>
  </w:style>
  <w:style w:type="paragraph" w:styleId="TOC7">
    <w:name w:val="toc 7"/>
    <w:basedOn w:val="Normal"/>
    <w:next w:val="Normal"/>
    <w:autoRedefine/>
    <w:uiPriority w:val="39"/>
    <w:semiHidden/>
    <w:unhideWhenUsed/>
    <w:rsid w:val="00B3398C"/>
    <w:rPr>
      <w:rFonts w:cstheme="minorHAnsi"/>
      <w:sz w:val="22"/>
      <w:szCs w:val="22"/>
    </w:rPr>
  </w:style>
  <w:style w:type="paragraph" w:styleId="TOC8">
    <w:name w:val="toc 8"/>
    <w:basedOn w:val="Normal"/>
    <w:next w:val="Normal"/>
    <w:autoRedefine/>
    <w:uiPriority w:val="39"/>
    <w:semiHidden/>
    <w:unhideWhenUsed/>
    <w:rsid w:val="00B3398C"/>
    <w:rPr>
      <w:rFonts w:cstheme="minorHAnsi"/>
      <w:sz w:val="22"/>
      <w:szCs w:val="22"/>
    </w:rPr>
  </w:style>
  <w:style w:type="paragraph" w:styleId="TOC9">
    <w:name w:val="toc 9"/>
    <w:basedOn w:val="Normal"/>
    <w:next w:val="Normal"/>
    <w:autoRedefine/>
    <w:uiPriority w:val="39"/>
    <w:semiHidden/>
    <w:unhideWhenUsed/>
    <w:rsid w:val="00B3398C"/>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119819">
      <w:bodyDiv w:val="1"/>
      <w:marLeft w:val="0"/>
      <w:marRight w:val="0"/>
      <w:marTop w:val="0"/>
      <w:marBottom w:val="0"/>
      <w:divBdr>
        <w:top w:val="none" w:sz="0" w:space="0" w:color="auto"/>
        <w:left w:val="none" w:sz="0" w:space="0" w:color="auto"/>
        <w:bottom w:val="none" w:sz="0" w:space="0" w:color="auto"/>
        <w:right w:val="none" w:sz="0" w:space="0" w:color="auto"/>
      </w:divBdr>
    </w:div>
    <w:div w:id="261768366">
      <w:bodyDiv w:val="1"/>
      <w:marLeft w:val="0"/>
      <w:marRight w:val="0"/>
      <w:marTop w:val="0"/>
      <w:marBottom w:val="0"/>
      <w:divBdr>
        <w:top w:val="none" w:sz="0" w:space="0" w:color="auto"/>
        <w:left w:val="none" w:sz="0" w:space="0" w:color="auto"/>
        <w:bottom w:val="none" w:sz="0" w:space="0" w:color="auto"/>
        <w:right w:val="none" w:sz="0" w:space="0" w:color="auto"/>
      </w:divBdr>
    </w:div>
    <w:div w:id="303628988">
      <w:bodyDiv w:val="1"/>
      <w:marLeft w:val="0"/>
      <w:marRight w:val="0"/>
      <w:marTop w:val="0"/>
      <w:marBottom w:val="0"/>
      <w:divBdr>
        <w:top w:val="none" w:sz="0" w:space="0" w:color="auto"/>
        <w:left w:val="none" w:sz="0" w:space="0" w:color="auto"/>
        <w:bottom w:val="none" w:sz="0" w:space="0" w:color="auto"/>
        <w:right w:val="none" w:sz="0" w:space="0" w:color="auto"/>
      </w:divBdr>
    </w:div>
    <w:div w:id="744649306">
      <w:bodyDiv w:val="1"/>
      <w:marLeft w:val="0"/>
      <w:marRight w:val="0"/>
      <w:marTop w:val="0"/>
      <w:marBottom w:val="0"/>
      <w:divBdr>
        <w:top w:val="none" w:sz="0" w:space="0" w:color="auto"/>
        <w:left w:val="none" w:sz="0" w:space="0" w:color="auto"/>
        <w:bottom w:val="none" w:sz="0" w:space="0" w:color="auto"/>
        <w:right w:val="none" w:sz="0" w:space="0" w:color="auto"/>
      </w:divBdr>
    </w:div>
    <w:div w:id="1104888231">
      <w:bodyDiv w:val="1"/>
      <w:marLeft w:val="0"/>
      <w:marRight w:val="0"/>
      <w:marTop w:val="0"/>
      <w:marBottom w:val="0"/>
      <w:divBdr>
        <w:top w:val="none" w:sz="0" w:space="0" w:color="auto"/>
        <w:left w:val="none" w:sz="0" w:space="0" w:color="auto"/>
        <w:bottom w:val="none" w:sz="0" w:space="0" w:color="auto"/>
        <w:right w:val="none" w:sz="0" w:space="0" w:color="auto"/>
      </w:divBdr>
    </w:div>
    <w:div w:id="1138769140">
      <w:bodyDiv w:val="1"/>
      <w:marLeft w:val="0"/>
      <w:marRight w:val="0"/>
      <w:marTop w:val="0"/>
      <w:marBottom w:val="0"/>
      <w:divBdr>
        <w:top w:val="none" w:sz="0" w:space="0" w:color="auto"/>
        <w:left w:val="none" w:sz="0" w:space="0" w:color="auto"/>
        <w:bottom w:val="none" w:sz="0" w:space="0" w:color="auto"/>
        <w:right w:val="none" w:sz="0" w:space="0" w:color="auto"/>
      </w:divBdr>
    </w:div>
    <w:div w:id="1381173657">
      <w:bodyDiv w:val="1"/>
      <w:marLeft w:val="0"/>
      <w:marRight w:val="0"/>
      <w:marTop w:val="0"/>
      <w:marBottom w:val="0"/>
      <w:divBdr>
        <w:top w:val="none" w:sz="0" w:space="0" w:color="auto"/>
        <w:left w:val="none" w:sz="0" w:space="0" w:color="auto"/>
        <w:bottom w:val="none" w:sz="0" w:space="0" w:color="auto"/>
        <w:right w:val="none" w:sz="0" w:space="0" w:color="auto"/>
      </w:divBdr>
    </w:div>
    <w:div w:id="1448429111">
      <w:bodyDiv w:val="1"/>
      <w:marLeft w:val="0"/>
      <w:marRight w:val="0"/>
      <w:marTop w:val="0"/>
      <w:marBottom w:val="0"/>
      <w:divBdr>
        <w:top w:val="none" w:sz="0" w:space="0" w:color="auto"/>
        <w:left w:val="none" w:sz="0" w:space="0" w:color="auto"/>
        <w:bottom w:val="none" w:sz="0" w:space="0" w:color="auto"/>
        <w:right w:val="none" w:sz="0" w:space="0" w:color="auto"/>
      </w:divBdr>
    </w:div>
    <w:div w:id="1507020591">
      <w:bodyDiv w:val="1"/>
      <w:marLeft w:val="0"/>
      <w:marRight w:val="0"/>
      <w:marTop w:val="0"/>
      <w:marBottom w:val="0"/>
      <w:divBdr>
        <w:top w:val="none" w:sz="0" w:space="0" w:color="auto"/>
        <w:left w:val="none" w:sz="0" w:space="0" w:color="auto"/>
        <w:bottom w:val="none" w:sz="0" w:space="0" w:color="auto"/>
        <w:right w:val="none" w:sz="0" w:space="0" w:color="auto"/>
      </w:divBdr>
    </w:div>
    <w:div w:id="1998067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content/gb/en/careers/total-rewards" TargetMode="External"/><Relationship Id="rId3" Type="http://schemas.openxmlformats.org/officeDocument/2006/relationships/styles" Target="styles.xml"/><Relationship Id="rId7" Type="http://schemas.openxmlformats.org/officeDocument/2006/relationships/hyperlink" Target="https://ir.hilton.com/investors/press-releases/press-release-details/2021/Hilton-Reports-Fourth-Quarter-and-Full-Year-2020-Results/default.asp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ilton.com/en/corporate/about/index.html"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areers.marriott.com/global/en/career-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49B7E-1067-3D4A-96D3-E1C70DC9B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15</Pages>
  <Words>3079</Words>
  <Characters>20653</Characters>
  <Application>Microsoft Office Word</Application>
  <DocSecurity>0</DocSecurity>
  <Lines>456</Lines>
  <Paragraphs>112</Paragraphs>
  <ScaleCrop>false</ScaleCrop>
  <HeadingPairs>
    <vt:vector size="2" baseType="variant">
      <vt:variant>
        <vt:lpstr>Title</vt:lpstr>
      </vt:variant>
      <vt:variant>
        <vt:i4>1</vt:i4>
      </vt:variant>
    </vt:vector>
  </HeadingPairs>
  <TitlesOfParts>
    <vt:vector size="1" baseType="lpstr">
      <vt:lpstr>IMPACT OF CURRENT CHALLENGES ON RECRUITMENT AND RETENTION IN THE HILTON BRAND</vt:lpstr>
    </vt:vector>
  </TitlesOfParts>
  <Manager/>
  <Company>2209626</Company>
  <LinksUpToDate>false</LinksUpToDate>
  <CharactersWithSpaces>23630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CURRENT CHALLENGES ON RECRUITMENT AND RETENTION IN THE HILTON BRAND</dc:title>
  <dc:subject>Personnel Resourcing and Development                                                          BMIH5005</dc:subject>
  <dc:creator>khaleda akther</dc:creator>
  <cp:keywords/>
  <dc:description/>
  <cp:lastModifiedBy>Author</cp:lastModifiedBy>
  <cp:revision>37</cp:revision>
  <dcterms:created xsi:type="dcterms:W3CDTF">2023-11-08T16:32:00Z</dcterms:created>
  <dcterms:modified xsi:type="dcterms:W3CDTF">2023-11-09T11:36:00Z</dcterms:modified>
  <cp:category/>
</cp:coreProperties>
</file>