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B24EA" w14:textId="77777777" w:rsidR="007379A2" w:rsidRPr="007379A2" w:rsidRDefault="007379A2" w:rsidP="007379A2">
      <w:pPr>
        <w:jc w:val="center"/>
        <w:rPr>
          <w:rFonts w:ascii="Arial" w:hAnsi="Arial" w:cs="Arial"/>
          <w:b/>
          <w:bCs/>
          <w:sz w:val="48"/>
          <w:szCs w:val="48"/>
        </w:rPr>
      </w:pPr>
      <w:r w:rsidRPr="007379A2">
        <w:rPr>
          <w:rFonts w:ascii="Arial" w:hAnsi="Arial" w:cs="Arial"/>
          <w:b/>
          <w:bCs/>
          <w:sz w:val="48"/>
          <w:szCs w:val="48"/>
        </w:rPr>
        <w:t xml:space="preserve">Programme: BSc (Hons) Health and Social Care </w:t>
      </w:r>
    </w:p>
    <w:p w14:paraId="66D68728" w14:textId="7D13FC25" w:rsidR="007379A2" w:rsidRDefault="007379A2" w:rsidP="007379A2">
      <w:pPr>
        <w:jc w:val="center"/>
        <w:rPr>
          <w:rFonts w:ascii="Arial" w:hAnsi="Arial" w:cs="Arial"/>
          <w:b/>
          <w:bCs/>
          <w:sz w:val="48"/>
          <w:szCs w:val="48"/>
        </w:rPr>
      </w:pPr>
      <w:r w:rsidRPr="007379A2">
        <w:rPr>
          <w:rFonts w:ascii="Arial" w:hAnsi="Arial" w:cs="Arial"/>
          <w:b/>
          <w:bCs/>
          <w:sz w:val="48"/>
          <w:szCs w:val="48"/>
        </w:rPr>
        <w:t>Module: Protecting and Supporting Families in Health and Care</w:t>
      </w:r>
    </w:p>
    <w:p w14:paraId="79B9E17E" w14:textId="569B23E5" w:rsidR="004114B7" w:rsidRDefault="007379A2" w:rsidP="007379A2">
      <w:pPr>
        <w:jc w:val="center"/>
        <w:rPr>
          <w:rFonts w:ascii="Arial" w:hAnsi="Arial" w:cs="Arial"/>
          <w:b/>
          <w:bCs/>
          <w:sz w:val="48"/>
          <w:szCs w:val="48"/>
        </w:rPr>
      </w:pPr>
      <w:r w:rsidRPr="007379A2">
        <w:rPr>
          <w:rFonts w:ascii="Arial" w:hAnsi="Arial" w:cs="Arial"/>
          <w:b/>
          <w:bCs/>
          <w:sz w:val="48"/>
          <w:szCs w:val="48"/>
        </w:rPr>
        <w:t xml:space="preserve">Student name:  </w:t>
      </w:r>
      <w:r w:rsidR="004114B7">
        <w:rPr>
          <w:rFonts w:ascii="Arial" w:hAnsi="Arial" w:cs="Arial"/>
          <w:b/>
          <w:bCs/>
          <w:sz w:val="48"/>
          <w:szCs w:val="48"/>
        </w:rPr>
        <w:t>Bolo Viviane Goubo</w:t>
      </w:r>
      <w:r w:rsidRPr="007379A2">
        <w:rPr>
          <w:rFonts w:ascii="Arial" w:hAnsi="Arial" w:cs="Arial"/>
          <w:b/>
          <w:bCs/>
          <w:sz w:val="48"/>
          <w:szCs w:val="48"/>
        </w:rPr>
        <w:t xml:space="preserve">     </w:t>
      </w:r>
    </w:p>
    <w:p w14:paraId="59D05533" w14:textId="789C4DE5" w:rsidR="007379A2" w:rsidRPr="007379A2" w:rsidRDefault="007379A2" w:rsidP="007379A2">
      <w:pPr>
        <w:jc w:val="center"/>
        <w:rPr>
          <w:rFonts w:ascii="Arial" w:hAnsi="Arial" w:cs="Arial"/>
          <w:b/>
          <w:bCs/>
          <w:sz w:val="48"/>
          <w:szCs w:val="48"/>
        </w:rPr>
      </w:pPr>
      <w:r w:rsidRPr="007379A2">
        <w:rPr>
          <w:rFonts w:ascii="Arial" w:hAnsi="Arial" w:cs="Arial"/>
          <w:b/>
          <w:bCs/>
          <w:sz w:val="48"/>
          <w:szCs w:val="48"/>
        </w:rPr>
        <w:t xml:space="preserve">Student ID number:  </w:t>
      </w:r>
      <w:r w:rsidR="00A0385A">
        <w:rPr>
          <w:rFonts w:ascii="Arial" w:hAnsi="Arial" w:cs="Arial"/>
          <w:b/>
          <w:bCs/>
          <w:sz w:val="48"/>
          <w:szCs w:val="48"/>
        </w:rPr>
        <w:t>2424588</w:t>
      </w:r>
    </w:p>
    <w:p w14:paraId="7D023C4D" w14:textId="77777777" w:rsidR="007379A2" w:rsidRDefault="007379A2" w:rsidP="007379A2">
      <w:pPr>
        <w:jc w:val="center"/>
        <w:rPr>
          <w:rFonts w:ascii="Arial" w:hAnsi="Arial" w:cs="Arial"/>
          <w:b/>
          <w:bCs/>
          <w:sz w:val="48"/>
          <w:szCs w:val="48"/>
        </w:rPr>
      </w:pPr>
    </w:p>
    <w:p w14:paraId="185A8B73" w14:textId="77777777" w:rsidR="007379A2" w:rsidRDefault="007379A2" w:rsidP="00C31965">
      <w:pPr>
        <w:jc w:val="center"/>
        <w:rPr>
          <w:rFonts w:ascii="Arial" w:hAnsi="Arial" w:cs="Arial"/>
          <w:b/>
          <w:bCs/>
          <w:sz w:val="48"/>
          <w:szCs w:val="48"/>
        </w:rPr>
      </w:pPr>
    </w:p>
    <w:p w14:paraId="16AA3CCF" w14:textId="77777777" w:rsidR="007379A2" w:rsidRDefault="007379A2" w:rsidP="00C31965">
      <w:pPr>
        <w:jc w:val="center"/>
        <w:rPr>
          <w:rFonts w:ascii="Arial" w:hAnsi="Arial" w:cs="Arial"/>
          <w:b/>
          <w:bCs/>
          <w:sz w:val="48"/>
          <w:szCs w:val="48"/>
        </w:rPr>
      </w:pPr>
    </w:p>
    <w:p w14:paraId="37673A56" w14:textId="77777777" w:rsidR="007379A2" w:rsidRDefault="007379A2" w:rsidP="00C31965">
      <w:pPr>
        <w:jc w:val="center"/>
        <w:rPr>
          <w:rFonts w:ascii="Arial" w:hAnsi="Arial" w:cs="Arial"/>
          <w:b/>
          <w:bCs/>
          <w:sz w:val="48"/>
          <w:szCs w:val="48"/>
        </w:rPr>
      </w:pPr>
    </w:p>
    <w:p w14:paraId="40C390E6" w14:textId="77777777" w:rsidR="007379A2" w:rsidRDefault="007379A2" w:rsidP="00C31965">
      <w:pPr>
        <w:jc w:val="center"/>
        <w:rPr>
          <w:rFonts w:ascii="Arial" w:hAnsi="Arial" w:cs="Arial"/>
          <w:b/>
          <w:bCs/>
          <w:sz w:val="48"/>
          <w:szCs w:val="48"/>
        </w:rPr>
      </w:pPr>
    </w:p>
    <w:p w14:paraId="291DB4AC" w14:textId="77777777" w:rsidR="007379A2" w:rsidRDefault="007379A2" w:rsidP="00C31965">
      <w:pPr>
        <w:jc w:val="center"/>
        <w:rPr>
          <w:rFonts w:ascii="Arial" w:hAnsi="Arial" w:cs="Arial"/>
          <w:b/>
          <w:bCs/>
          <w:sz w:val="48"/>
          <w:szCs w:val="48"/>
        </w:rPr>
      </w:pPr>
    </w:p>
    <w:p w14:paraId="0D81D234" w14:textId="77777777" w:rsidR="00A0385A" w:rsidRDefault="00A0385A" w:rsidP="00C31965">
      <w:pPr>
        <w:jc w:val="center"/>
        <w:rPr>
          <w:rFonts w:ascii="Arial" w:hAnsi="Arial" w:cs="Arial"/>
          <w:b/>
          <w:bCs/>
          <w:sz w:val="48"/>
          <w:szCs w:val="48"/>
        </w:rPr>
      </w:pPr>
    </w:p>
    <w:p w14:paraId="208889AC" w14:textId="77777777" w:rsidR="00A0385A" w:rsidRDefault="00A0385A" w:rsidP="00C31965">
      <w:pPr>
        <w:jc w:val="center"/>
        <w:rPr>
          <w:rFonts w:ascii="Arial" w:hAnsi="Arial" w:cs="Arial"/>
          <w:b/>
          <w:bCs/>
          <w:sz w:val="48"/>
          <w:szCs w:val="48"/>
        </w:rPr>
      </w:pPr>
    </w:p>
    <w:p w14:paraId="3F320141" w14:textId="77777777" w:rsidR="00A0385A" w:rsidRDefault="00A0385A" w:rsidP="00C31965">
      <w:pPr>
        <w:jc w:val="center"/>
        <w:rPr>
          <w:rFonts w:ascii="Arial" w:hAnsi="Arial" w:cs="Arial"/>
          <w:b/>
          <w:bCs/>
          <w:sz w:val="48"/>
          <w:szCs w:val="48"/>
        </w:rPr>
      </w:pPr>
    </w:p>
    <w:p w14:paraId="122A956E" w14:textId="77777777" w:rsidR="00A0385A" w:rsidRDefault="00A0385A" w:rsidP="00C31965">
      <w:pPr>
        <w:jc w:val="center"/>
        <w:rPr>
          <w:rFonts w:ascii="Arial" w:hAnsi="Arial" w:cs="Arial"/>
          <w:b/>
          <w:bCs/>
          <w:sz w:val="48"/>
          <w:szCs w:val="48"/>
        </w:rPr>
      </w:pPr>
    </w:p>
    <w:p w14:paraId="2B85C34E" w14:textId="77777777" w:rsidR="00A0385A" w:rsidRDefault="00A0385A" w:rsidP="00C31965">
      <w:pPr>
        <w:jc w:val="center"/>
        <w:rPr>
          <w:rFonts w:ascii="Arial" w:hAnsi="Arial" w:cs="Arial"/>
          <w:b/>
          <w:bCs/>
          <w:sz w:val="48"/>
          <w:szCs w:val="48"/>
        </w:rPr>
      </w:pPr>
    </w:p>
    <w:p w14:paraId="7EDBEB05" w14:textId="77777777" w:rsidR="00A0385A" w:rsidRDefault="00A0385A" w:rsidP="00C31965">
      <w:pPr>
        <w:jc w:val="center"/>
        <w:rPr>
          <w:rFonts w:ascii="Arial" w:hAnsi="Arial" w:cs="Arial"/>
          <w:b/>
          <w:bCs/>
          <w:sz w:val="48"/>
          <w:szCs w:val="48"/>
        </w:rPr>
      </w:pPr>
    </w:p>
    <w:p w14:paraId="133DF6BE" w14:textId="45A24FCB" w:rsidR="0086648A" w:rsidRPr="004337EA" w:rsidRDefault="0086648A" w:rsidP="00C31965">
      <w:pPr>
        <w:jc w:val="center"/>
        <w:rPr>
          <w:rFonts w:ascii="Arial" w:hAnsi="Arial" w:cs="Arial"/>
          <w:b/>
          <w:bCs/>
          <w:sz w:val="48"/>
          <w:szCs w:val="48"/>
        </w:rPr>
      </w:pPr>
      <w:r w:rsidRPr="004337EA">
        <w:rPr>
          <w:rFonts w:ascii="Arial" w:hAnsi="Arial" w:cs="Arial"/>
          <w:b/>
          <w:bCs/>
          <w:sz w:val="48"/>
          <w:szCs w:val="48"/>
        </w:rPr>
        <w:lastRenderedPageBreak/>
        <w:t xml:space="preserve">EARLY </w:t>
      </w:r>
      <w:r w:rsidR="00387857">
        <w:rPr>
          <w:rFonts w:ascii="Arial" w:hAnsi="Arial" w:cs="Arial"/>
          <w:b/>
          <w:bCs/>
          <w:sz w:val="48"/>
          <w:szCs w:val="48"/>
        </w:rPr>
        <w:t>HELP</w:t>
      </w:r>
      <w:r w:rsidRPr="004337EA">
        <w:rPr>
          <w:rFonts w:ascii="Arial" w:hAnsi="Arial" w:cs="Arial"/>
          <w:b/>
          <w:bCs/>
          <w:sz w:val="48"/>
          <w:szCs w:val="48"/>
        </w:rPr>
        <w:t xml:space="preserve"> REPORT assignment</w:t>
      </w:r>
    </w:p>
    <w:p w14:paraId="4B2F9DFB" w14:textId="77777777" w:rsidR="0086648A" w:rsidRPr="00FD194C" w:rsidRDefault="0086648A" w:rsidP="00DD54A9">
      <w:pPr>
        <w:spacing w:line="360" w:lineRule="auto"/>
        <w:jc w:val="both"/>
        <w:rPr>
          <w:rFonts w:ascii="Arial" w:hAnsi="Arial" w:cs="Arial"/>
          <w:b/>
          <w:bCs/>
        </w:rPr>
      </w:pPr>
    </w:p>
    <w:p w14:paraId="0660CA87" w14:textId="77777777" w:rsidR="0013136B" w:rsidRPr="00FD194C" w:rsidRDefault="0013136B" w:rsidP="00DD54A9">
      <w:pPr>
        <w:spacing w:line="360" w:lineRule="auto"/>
        <w:jc w:val="both"/>
        <w:rPr>
          <w:rFonts w:ascii="Arial" w:hAnsi="Arial" w:cs="Arial"/>
          <w:b/>
          <w:bCs/>
        </w:rPr>
      </w:pPr>
      <w:r w:rsidRPr="00FD194C">
        <w:rPr>
          <w:rFonts w:ascii="Arial" w:hAnsi="Arial" w:cs="Arial"/>
          <w:b/>
          <w:bCs/>
        </w:rPr>
        <w:t>Introduction</w:t>
      </w:r>
    </w:p>
    <w:p w14:paraId="4A4647D4" w14:textId="77777777" w:rsidR="0013136B" w:rsidRPr="00DD54A9" w:rsidRDefault="0013136B" w:rsidP="00DD54A9">
      <w:pPr>
        <w:spacing w:line="360" w:lineRule="auto"/>
        <w:jc w:val="both"/>
        <w:rPr>
          <w:rFonts w:ascii="Arial" w:hAnsi="Arial" w:cs="Arial"/>
        </w:rPr>
      </w:pPr>
      <w:r w:rsidRPr="00DD54A9">
        <w:rPr>
          <w:rFonts w:ascii="Arial" w:hAnsi="Arial" w:cs="Arial"/>
        </w:rPr>
        <w:t>Early years intervention plays a critical role in protecting children, promoting positive development, and supporting families before difficulties escalate into safeguarding concerns. Research indicates that intervention during pregnancy and the first years of life can improve children's educational, social, emotional, and health outcomes. Local authorities therefore have a statutory responsibility to provide effective early help services that identify risks early, strengthen family resilience, and reduce the need for more intensive child protection measures (Department for Education, 2023).</w:t>
      </w:r>
    </w:p>
    <w:p w14:paraId="053E5EFE" w14:textId="77777777" w:rsidR="0013136B" w:rsidRPr="00FD194C" w:rsidRDefault="0013136B" w:rsidP="00DD54A9">
      <w:pPr>
        <w:spacing w:line="360" w:lineRule="auto"/>
        <w:jc w:val="both"/>
        <w:rPr>
          <w:rFonts w:ascii="Arial" w:hAnsi="Arial" w:cs="Arial"/>
          <w:b/>
          <w:bCs/>
        </w:rPr>
      </w:pPr>
      <w:r w:rsidRPr="00DD54A9">
        <w:rPr>
          <w:rFonts w:ascii="Arial" w:hAnsi="Arial" w:cs="Arial"/>
        </w:rPr>
        <w:t>Family Hubs, Early Help services, and multi-agency safeguarding partnerships are key mechanisms used across England to deliver preventative support and improve outcomes for children and families (Department for Education, 2023). This report evaluates and compares the early years intervention and safeguarding information available on the websites of Staffordshire County Council, Leeds City Council, and Southwark Council, examining how effectively each authority presents its services and supports vulnerable families.</w:t>
      </w:r>
    </w:p>
    <w:p w14:paraId="44CEFAFC" w14:textId="77777777" w:rsidR="0013136B" w:rsidRPr="00FD194C" w:rsidRDefault="0013136B" w:rsidP="00DD54A9">
      <w:pPr>
        <w:spacing w:line="360" w:lineRule="auto"/>
        <w:jc w:val="both"/>
        <w:rPr>
          <w:rFonts w:ascii="Arial" w:hAnsi="Arial" w:cs="Arial"/>
          <w:b/>
          <w:bCs/>
        </w:rPr>
      </w:pPr>
      <w:r w:rsidRPr="00FD194C">
        <w:rPr>
          <w:rFonts w:ascii="Arial" w:hAnsi="Arial" w:cs="Arial"/>
          <w:b/>
          <w:bCs/>
        </w:rPr>
        <w:t>Evaluation of Website 1: Staffordshire County Council</w:t>
      </w:r>
    </w:p>
    <w:p w14:paraId="537F5EAD" w14:textId="77777777" w:rsidR="0013136B" w:rsidRPr="00DD54A9" w:rsidRDefault="0013136B" w:rsidP="00DD54A9">
      <w:pPr>
        <w:spacing w:line="360" w:lineRule="auto"/>
        <w:jc w:val="both"/>
        <w:rPr>
          <w:rFonts w:ascii="Arial" w:hAnsi="Arial" w:cs="Arial"/>
        </w:rPr>
      </w:pPr>
      <w:r w:rsidRPr="00DD54A9">
        <w:rPr>
          <w:rFonts w:ascii="Arial" w:hAnsi="Arial" w:cs="Arial"/>
        </w:rPr>
        <w:t xml:space="preserve">The Staffordshire County Council website provides comprehensive information about its early </w:t>
      </w:r>
      <w:proofErr w:type="gramStart"/>
      <w:r w:rsidRPr="00DD54A9">
        <w:rPr>
          <w:rFonts w:ascii="Arial" w:hAnsi="Arial" w:cs="Arial"/>
        </w:rPr>
        <w:t>years</w:t>
      </w:r>
      <w:proofErr w:type="gramEnd"/>
      <w:r w:rsidRPr="00DD54A9">
        <w:rPr>
          <w:rFonts w:ascii="Arial" w:hAnsi="Arial" w:cs="Arial"/>
        </w:rPr>
        <w:t xml:space="preserve"> services and the </w:t>
      </w:r>
      <w:r w:rsidRPr="00DD54A9">
        <w:rPr>
          <w:rFonts w:ascii="Arial" w:hAnsi="Arial" w:cs="Arial"/>
          <w:i/>
          <w:iCs/>
        </w:rPr>
        <w:t>Giving Every Child the Best Start Strategy 2026-2029</w:t>
      </w:r>
      <w:r w:rsidRPr="00DD54A9">
        <w:rPr>
          <w:rFonts w:ascii="Arial" w:hAnsi="Arial" w:cs="Arial"/>
        </w:rPr>
        <w:t>. It outlines the council's commitment to supporting children from birth to five years through early intervention, family support, childcare provision, and integrated services. Information is presented in a logical structure, making it accessible to parents, carers, and professionals seeking guidance (Staffordshire County Council, 2026).</w:t>
      </w:r>
    </w:p>
    <w:p w14:paraId="585FF77A" w14:textId="77777777" w:rsidR="0013136B" w:rsidRPr="00FD194C" w:rsidRDefault="0013136B" w:rsidP="00DD54A9">
      <w:pPr>
        <w:spacing w:line="360" w:lineRule="auto"/>
        <w:jc w:val="both"/>
        <w:rPr>
          <w:rFonts w:ascii="Arial" w:hAnsi="Arial" w:cs="Arial"/>
          <w:b/>
          <w:bCs/>
        </w:rPr>
      </w:pPr>
      <w:r w:rsidRPr="00DD54A9">
        <w:rPr>
          <w:rFonts w:ascii="Arial" w:hAnsi="Arial" w:cs="Arial"/>
        </w:rPr>
        <w:t xml:space="preserve">A notable strength of the website is its emphasis on evidence-based practice and its recognition of the importance of early childhood experiences in shaping long-term outcomes. The council also demonstrates a commitment to reducing barriers to service access and improving support for vulnerable families. However, as many elements of the Best Start strategy have been introduced recently, there is limited evidence available regarding measurable outcomes and long-term effectiveness. </w:t>
      </w:r>
      <w:r w:rsidRPr="00DD54A9">
        <w:rPr>
          <w:rFonts w:ascii="Arial" w:hAnsi="Arial" w:cs="Arial"/>
        </w:rPr>
        <w:lastRenderedPageBreak/>
        <w:t>Overall, the website communicates a strong strategic vision for early intervention and safeguarding, although further evidence of impact would strengthen its quality (Staffordshire County Council, 2026; Staffordshire Safeguarding Children Partnership, 2026).</w:t>
      </w:r>
    </w:p>
    <w:p w14:paraId="74A5DAFC" w14:textId="77777777" w:rsidR="0013136B" w:rsidRPr="00FD194C" w:rsidRDefault="0013136B" w:rsidP="00DD54A9">
      <w:pPr>
        <w:spacing w:line="360" w:lineRule="auto"/>
        <w:jc w:val="both"/>
        <w:rPr>
          <w:rFonts w:ascii="Arial" w:hAnsi="Arial" w:cs="Arial"/>
          <w:b/>
          <w:bCs/>
        </w:rPr>
      </w:pPr>
      <w:r w:rsidRPr="00FD194C">
        <w:rPr>
          <w:rFonts w:ascii="Arial" w:hAnsi="Arial" w:cs="Arial"/>
          <w:b/>
          <w:bCs/>
        </w:rPr>
        <w:t>Evaluation of Website 2: Leeds City Council</w:t>
      </w:r>
    </w:p>
    <w:p w14:paraId="19CEE352" w14:textId="77777777" w:rsidR="0013136B" w:rsidRPr="00DD54A9" w:rsidRDefault="0013136B" w:rsidP="00DD54A9">
      <w:pPr>
        <w:spacing w:line="360" w:lineRule="auto"/>
        <w:jc w:val="both"/>
        <w:rPr>
          <w:rFonts w:ascii="Arial" w:hAnsi="Arial" w:cs="Arial"/>
        </w:rPr>
      </w:pPr>
      <w:r w:rsidRPr="00DD54A9">
        <w:rPr>
          <w:rFonts w:ascii="Arial" w:hAnsi="Arial" w:cs="Arial"/>
        </w:rPr>
        <w:t>The Leeds City Council website provides the most comprehensive information on early years intervention, safeguarding, and family support among the three authorities reviewed. It clearly explains the Early Help approach, Family Hubs, and the Early Help Front Door service, demonstrating a highly integrated model of service delivery. Information about referral pathways, available services, and partnership working is detailed and reflects a mature and well-established system of early intervention (Leeds City Council, 2026; Leeds Safeguarding Children Partnership, 2026).</w:t>
      </w:r>
    </w:p>
    <w:p w14:paraId="30F37850" w14:textId="77777777" w:rsidR="0013136B" w:rsidRDefault="0013136B" w:rsidP="00DD54A9">
      <w:pPr>
        <w:spacing w:line="360" w:lineRule="auto"/>
        <w:jc w:val="both"/>
        <w:rPr>
          <w:rFonts w:ascii="Arial" w:hAnsi="Arial" w:cs="Arial"/>
        </w:rPr>
      </w:pPr>
      <w:r w:rsidRPr="00DD54A9">
        <w:rPr>
          <w:rFonts w:ascii="Arial" w:hAnsi="Arial" w:cs="Arial"/>
        </w:rPr>
        <w:t>The website highlights multidisciplinary working involving social workers, early help practitioners, mental health coordinators, SEND specialists, and domestic abuse coordinators. This integrated approach enables families to access support before difficulties escalate into safeguarding concerns. Although the volume of information may be overwhelming for some users, the website effectively communicates Leeds's commitment to protecting children and promoting family wellbeing. It therefore represents an excellent example of accessible and comprehensive online safeguarding information (Leeds City Council, 2026; Leeds Safeguarding Children Partnership, 2026).</w:t>
      </w:r>
    </w:p>
    <w:p w14:paraId="73E6A729" w14:textId="5E434C61" w:rsidR="00C0547A" w:rsidRPr="00C0547A" w:rsidRDefault="00C0547A" w:rsidP="00DD54A9">
      <w:pPr>
        <w:spacing w:line="360" w:lineRule="auto"/>
        <w:jc w:val="both"/>
        <w:rPr>
          <w:rFonts w:ascii="Arial" w:hAnsi="Arial" w:cs="Arial"/>
          <w:b/>
          <w:bCs/>
        </w:rPr>
      </w:pPr>
      <w:r w:rsidRPr="00C0547A">
        <w:rPr>
          <w:rFonts w:ascii="Arial" w:hAnsi="Arial" w:cs="Arial"/>
          <w:b/>
          <w:bCs/>
        </w:rPr>
        <w:t xml:space="preserve">Evaluation of Website </w:t>
      </w:r>
      <w:r w:rsidR="000E6D4D">
        <w:rPr>
          <w:rFonts w:ascii="Arial" w:hAnsi="Arial" w:cs="Arial"/>
          <w:b/>
          <w:bCs/>
        </w:rPr>
        <w:t>3</w:t>
      </w:r>
      <w:r w:rsidRPr="00C0547A">
        <w:rPr>
          <w:rFonts w:ascii="Arial" w:hAnsi="Arial" w:cs="Arial"/>
          <w:b/>
          <w:bCs/>
        </w:rPr>
        <w:t>:</w:t>
      </w:r>
      <w:r w:rsidR="000E6D4D" w:rsidRPr="000E6D4D">
        <w:t xml:space="preserve"> </w:t>
      </w:r>
      <w:r w:rsidR="000E6D4D" w:rsidRPr="000E6D4D">
        <w:rPr>
          <w:rFonts w:ascii="Arial" w:hAnsi="Arial" w:cs="Arial"/>
          <w:b/>
          <w:bCs/>
        </w:rPr>
        <w:t xml:space="preserve">Southwark </w:t>
      </w:r>
      <w:r w:rsidRPr="00C0547A">
        <w:rPr>
          <w:rFonts w:ascii="Arial" w:hAnsi="Arial" w:cs="Arial"/>
          <w:b/>
          <w:bCs/>
        </w:rPr>
        <w:t>City Council</w:t>
      </w:r>
    </w:p>
    <w:p w14:paraId="2AC1260F" w14:textId="77777777" w:rsidR="005D7460" w:rsidRDefault="00BF7635" w:rsidP="00BF7635">
      <w:pPr>
        <w:spacing w:line="360" w:lineRule="auto"/>
        <w:jc w:val="both"/>
        <w:rPr>
          <w:rFonts w:ascii="Arial" w:hAnsi="Arial" w:cs="Arial"/>
        </w:rPr>
      </w:pPr>
      <w:r w:rsidRPr="00BF7635">
        <w:rPr>
          <w:rFonts w:ascii="Arial" w:hAnsi="Arial" w:cs="Arial"/>
        </w:rPr>
        <w:t xml:space="preserve">The Southwark Council website provides clear, accessible, and user-friendly information about its Best Start Family Hubs and Family Early Help Service. The website promotes a whole-family approach, ensuring that children and families receive the right support at the right time. Information on parenting support, educational assistance, family wellbeing, and referral pathways is presented clearly, making services easy to access. A key strength is its focus on practical early intervention and partnership working, demonstrating how schools, health services, children's centres, and voluntary organisations collaborate to support families before difficulties escalate. </w:t>
      </w:r>
    </w:p>
    <w:p w14:paraId="723854F8" w14:textId="52914998" w:rsidR="00BF7635" w:rsidRPr="00BF7635" w:rsidRDefault="00BF7635" w:rsidP="00BF7635">
      <w:pPr>
        <w:spacing w:line="360" w:lineRule="auto"/>
        <w:jc w:val="both"/>
        <w:rPr>
          <w:rFonts w:ascii="Arial" w:hAnsi="Arial" w:cs="Arial"/>
        </w:rPr>
      </w:pPr>
      <w:r w:rsidRPr="00BF7635">
        <w:rPr>
          <w:rFonts w:ascii="Arial" w:hAnsi="Arial" w:cs="Arial"/>
        </w:rPr>
        <w:lastRenderedPageBreak/>
        <w:t>The website also highlights integrated support through Family Hubs and Early Help services, reflecting the council's commitment to prevention and safeguarding. However, compared with Leeds City Council, there is less detailed information regarding service outcomes, performance measures, and innovative practice. Overall, the website effectively communicates Southwark's commitment to early intervention, family support, and child safeguarding (Southwark Council, 2026; Southwark Safeguarding Partnership, 2026).</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40"/>
        <w:gridCol w:w="1451"/>
        <w:gridCol w:w="1238"/>
        <w:gridCol w:w="1253"/>
      </w:tblGrid>
      <w:tr w:rsidR="00F64BD8" w:rsidRPr="00DD54A9" w14:paraId="4D06E128" w14:textId="77777777" w:rsidTr="00597970">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C7EAC54"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Criteria</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2A5CEB0"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Staffordshire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DF6E3F1"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Leeds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39382A0"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Southwark</w:t>
            </w:r>
          </w:p>
        </w:tc>
      </w:tr>
      <w:tr w:rsidR="00F64BD8" w:rsidRPr="00DD54A9" w14:paraId="7126FC9E" w14:textId="77777777" w:rsidTr="00597970">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BF89BBE"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Ease of Navigation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7B8431"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Good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C8B202C"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Very Good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05DFFB1"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Excellent</w:t>
            </w:r>
          </w:p>
        </w:tc>
      </w:tr>
      <w:tr w:rsidR="00F64BD8" w:rsidRPr="00DD54A9" w14:paraId="62124A90" w14:textId="77777777" w:rsidTr="00597970">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FB638FF"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Early Intervention Information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B59BBB"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Good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E24099C"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Excellent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79173BF"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Very Good</w:t>
            </w:r>
          </w:p>
        </w:tc>
      </w:tr>
      <w:tr w:rsidR="00F64BD8" w:rsidRPr="00DD54A9" w14:paraId="663E7DD4" w14:textId="77777777" w:rsidTr="00597970">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2C370E4"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Safeguarding Information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ECEE153"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Good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A708C9"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Excellent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090CD8"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Good</w:t>
            </w:r>
          </w:p>
        </w:tc>
      </w:tr>
      <w:tr w:rsidR="00F64BD8" w:rsidRPr="00DD54A9" w14:paraId="7F10DE35" w14:textId="77777777" w:rsidTr="00597970">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66E132C"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Family Hub Information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E23AB4"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Good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F2DC50"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Excellent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BFAC97F"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Very Good</w:t>
            </w:r>
          </w:p>
        </w:tc>
      </w:tr>
      <w:tr w:rsidR="00F64BD8" w:rsidRPr="00DD54A9" w14:paraId="4E1D1E99" w14:textId="77777777" w:rsidTr="00597970">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52985A0"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Evidence of Impact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4F81407"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Limited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C2546A2"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Strong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D137284"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Moderate</w:t>
            </w:r>
          </w:p>
        </w:tc>
      </w:tr>
      <w:tr w:rsidR="00F64BD8" w:rsidRPr="00DD54A9" w14:paraId="0E296D54" w14:textId="77777777" w:rsidTr="00597970">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E2BBBF5"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Overall Rating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ED680D0"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3rd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618B177"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1st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C5CC61E" w14:textId="77777777" w:rsidR="00F64BD8" w:rsidRPr="00DD54A9" w:rsidRDefault="00F64BD8" w:rsidP="00DD54A9">
            <w:pPr>
              <w:spacing w:after="0" w:line="360" w:lineRule="auto"/>
              <w:jc w:val="both"/>
              <w:rPr>
                <w:rFonts w:ascii="Arial" w:eastAsia="Times New Roman" w:hAnsi="Arial" w:cs="Arial"/>
                <w:kern w:val="0"/>
                <w:lang w:eastAsia="en-GB"/>
                <w14:ligatures w14:val="none"/>
              </w:rPr>
            </w:pPr>
            <w:r w:rsidRPr="00DD54A9">
              <w:rPr>
                <w:rFonts w:ascii="Arial" w:eastAsia="Times New Roman" w:hAnsi="Arial" w:cs="Arial"/>
                <w:kern w:val="0"/>
                <w:lang w:eastAsia="en-GB"/>
                <w14:ligatures w14:val="none"/>
              </w:rPr>
              <w:t>2nd</w:t>
            </w:r>
          </w:p>
        </w:tc>
      </w:tr>
    </w:tbl>
    <w:p w14:paraId="01962971" w14:textId="77777777" w:rsidR="00DF2D20" w:rsidRDefault="00DF2D20" w:rsidP="00DD54A9">
      <w:pPr>
        <w:spacing w:line="360" w:lineRule="auto"/>
        <w:jc w:val="both"/>
        <w:rPr>
          <w:rFonts w:ascii="Arial" w:hAnsi="Arial" w:cs="Arial"/>
        </w:rPr>
      </w:pPr>
    </w:p>
    <w:p w14:paraId="4FC80291" w14:textId="69C9E655" w:rsidR="0084777C" w:rsidRDefault="000B4D7A" w:rsidP="00DD54A9">
      <w:pPr>
        <w:spacing w:line="360" w:lineRule="auto"/>
        <w:jc w:val="both"/>
        <w:rPr>
          <w:rFonts w:ascii="Arial" w:hAnsi="Arial" w:cs="Arial"/>
        </w:rPr>
      </w:pPr>
      <w:r w:rsidRPr="000B4D7A">
        <w:rPr>
          <w:rFonts w:ascii="Arial" w:hAnsi="Arial" w:cs="Arial"/>
        </w:rPr>
        <w:t xml:space="preserve">The comparative analysis of Staffordshire County Council, Leeds City Council, and Southwark Council is based on six key indicators that reflect effective early years intervention and safeguarding practice. These indicators include the quality of the early intervention strategy, the availability and accessibility of Family Hubs and Start for Life services, the effectiveness of multi-agency working arrangements, the strength of child protection and safeguarding systems, the level of support provided to vulnerable children and families, and evidence of innovation and measurable impact. </w:t>
      </w:r>
    </w:p>
    <w:p w14:paraId="60727CEC" w14:textId="321E4EF6" w:rsidR="00934F44" w:rsidRDefault="000B4D7A" w:rsidP="00DD54A9">
      <w:pPr>
        <w:spacing w:line="360" w:lineRule="auto"/>
        <w:jc w:val="both"/>
        <w:rPr>
          <w:rFonts w:ascii="Arial" w:hAnsi="Arial" w:cs="Arial"/>
        </w:rPr>
      </w:pPr>
      <w:r w:rsidRPr="000B4D7A">
        <w:rPr>
          <w:rFonts w:ascii="Arial" w:hAnsi="Arial" w:cs="Arial"/>
        </w:rPr>
        <w:t>These criteria align with national expectations outlined in Working Together to Safeguard Children, which emphasises prevention, partnership working, and early help as essential components of safeguarding and promoting children's welfare (Department for Education, 2023). Assessing each authority against these indicators enables a systematic comparison of how effectively they support children and families and prevent needs from escalating into statutory intervention (Department for Education, 2023; Leeds Safeguarding Children Partnership, 2026; Southwark Safeguarding Partnership, 2026).</w:t>
      </w:r>
    </w:p>
    <w:p w14:paraId="4518ADC7" w14:textId="2A858CAC" w:rsidR="004E7C60" w:rsidRDefault="00665E99" w:rsidP="00DD54A9">
      <w:pPr>
        <w:spacing w:line="360" w:lineRule="auto"/>
        <w:jc w:val="both"/>
        <w:rPr>
          <w:rFonts w:ascii="Arial" w:hAnsi="Arial" w:cs="Arial"/>
        </w:rPr>
      </w:pPr>
      <w:r w:rsidRPr="00DD54A9">
        <w:rPr>
          <w:rFonts w:ascii="Arial" w:hAnsi="Arial" w:cs="Arial"/>
        </w:rPr>
        <w:lastRenderedPageBreak/>
        <w:t xml:space="preserve">Leeds City Council is widely recognised for its strong and well-established approach to early years intervention, centred on the principle of providing the “right conversation, with the right person, at the right time.” The city has developed a mature Early Help model that aims to identify and address family needs before they escalate into statutory social care involvement. Through its network of seven Family Hubs and the Early Help Front Door service, families can access coordinated and timely support from a range of professionals, including early help practitioners, social workers, mental health coordinators, SEND specialists, domestic abuse practitioners, and police partners. </w:t>
      </w:r>
    </w:p>
    <w:p w14:paraId="6CC082A9" w14:textId="1F07207C" w:rsidR="00665E99" w:rsidRPr="00DD54A9" w:rsidRDefault="00665E99" w:rsidP="00DD54A9">
      <w:pPr>
        <w:spacing w:line="360" w:lineRule="auto"/>
        <w:jc w:val="both"/>
        <w:rPr>
          <w:rFonts w:ascii="Arial" w:hAnsi="Arial" w:cs="Arial"/>
        </w:rPr>
      </w:pPr>
      <w:r w:rsidRPr="00DD54A9">
        <w:rPr>
          <w:rFonts w:ascii="Arial" w:hAnsi="Arial" w:cs="Arial"/>
        </w:rPr>
        <w:t>This integrated, multi-agency approach strengthens safeguarding arrangements and promotes collaborative working across services. Furthermore, Leeds places a strong emphasis on prevention, family resilience, and improving outcomes for children, reducing the likelihood of safeguarding risks escalating and ensuring that support is provided at the earliest possible stage (Leeds Safeguarding Children Partnership, 2026; Leeds City Council, 2026).</w:t>
      </w:r>
    </w:p>
    <w:p w14:paraId="2DE3C392" w14:textId="30617552" w:rsidR="002C4310" w:rsidRPr="002357B8" w:rsidRDefault="00665E99" w:rsidP="00DD54A9">
      <w:pPr>
        <w:spacing w:line="360" w:lineRule="auto"/>
        <w:jc w:val="both"/>
        <w:rPr>
          <w:rFonts w:ascii="Arial" w:hAnsi="Arial" w:cs="Arial"/>
          <w:b/>
          <w:bCs/>
        </w:rPr>
      </w:pPr>
      <w:r w:rsidRPr="002357B8">
        <w:rPr>
          <w:rFonts w:ascii="Arial" w:hAnsi="Arial" w:cs="Arial"/>
          <w:b/>
          <w:bCs/>
        </w:rPr>
        <w:t>Sources</w:t>
      </w:r>
    </w:p>
    <w:p w14:paraId="15D2878A" w14:textId="77777777" w:rsidR="002C4310" w:rsidRPr="00DD54A9" w:rsidRDefault="002C4310" w:rsidP="00DD54A9">
      <w:pPr>
        <w:spacing w:line="360" w:lineRule="auto"/>
        <w:jc w:val="both"/>
        <w:rPr>
          <w:rFonts w:ascii="Arial" w:hAnsi="Arial" w:cs="Arial"/>
        </w:rPr>
      </w:pPr>
      <w:r w:rsidRPr="00DD54A9">
        <w:rPr>
          <w:rFonts w:ascii="Arial" w:hAnsi="Arial" w:cs="Arial"/>
        </w:rPr>
        <w:t>Leeds has developed a strong safeguarding and child protection culture through the Leeds Safeguarding Children Partnership and the Child Friendly Leeds agenda, which place the wellbeing of children at the centre of service delivery. A key strength is its mature Early Help model, which promotes timely intervention, multi-agency collaboration, and family-centred practice to address concerns before they escalate into statutory safeguarding issues. The city also benefits from a well-established network of Family Hubs that provide integrated support and improve access to services. This preventative approach enhances family resilience, supports positive child outcomes, and reduces the risk of harm through coordinated early intervention (Leeds Safeguarding Children Partnership, 2026; Leeds City Council, 2026).</w:t>
      </w:r>
    </w:p>
    <w:p w14:paraId="602F75CD" w14:textId="2DEE2AB1" w:rsidR="00EB2AF6" w:rsidRPr="001F782E" w:rsidRDefault="00EB2AF6" w:rsidP="00DD54A9">
      <w:pPr>
        <w:spacing w:line="360" w:lineRule="auto"/>
        <w:jc w:val="both"/>
        <w:rPr>
          <w:rFonts w:ascii="Arial" w:hAnsi="Arial" w:cs="Arial"/>
          <w:b/>
          <w:bCs/>
        </w:rPr>
      </w:pPr>
      <w:r w:rsidRPr="001F782E">
        <w:rPr>
          <w:rFonts w:ascii="Arial" w:hAnsi="Arial" w:cs="Arial"/>
          <w:b/>
          <w:bCs/>
        </w:rPr>
        <w:t>Early Years Intervention</w:t>
      </w:r>
    </w:p>
    <w:p w14:paraId="50641A60" w14:textId="77777777" w:rsidR="00EB2AF6" w:rsidRPr="00DD54A9" w:rsidRDefault="00EB2AF6" w:rsidP="00DD54A9">
      <w:pPr>
        <w:spacing w:line="360" w:lineRule="auto"/>
        <w:jc w:val="both"/>
        <w:rPr>
          <w:rFonts w:ascii="Arial" w:hAnsi="Arial" w:cs="Arial"/>
        </w:rPr>
      </w:pPr>
      <w:r w:rsidRPr="00DD54A9">
        <w:rPr>
          <w:rFonts w:ascii="Arial" w:hAnsi="Arial" w:cs="Arial"/>
        </w:rPr>
        <w:t xml:space="preserve">Southwark Council has developed an integrated approach to early years intervention through its Best Start Family Hubs and Family Early Help (FEH) Service. The council adopts a "right help, right time, right place" model, which aims to identify and respond to the needs of children and families before difficulties escalate into safeguarding concerns. This preventative approach is consistent with national guidance, which </w:t>
      </w:r>
      <w:r w:rsidRPr="00DD54A9">
        <w:rPr>
          <w:rFonts w:ascii="Arial" w:hAnsi="Arial" w:cs="Arial"/>
        </w:rPr>
        <w:lastRenderedPageBreak/>
        <w:t>emphasises the importance of providing early help to improve outcomes and reduce the need for statutory intervention (Department for Education, 2023).</w:t>
      </w:r>
    </w:p>
    <w:p w14:paraId="6F9B6FBE" w14:textId="77777777" w:rsidR="001415E0" w:rsidRPr="001415E0" w:rsidRDefault="001415E0" w:rsidP="001415E0">
      <w:pPr>
        <w:spacing w:line="360" w:lineRule="auto"/>
        <w:jc w:val="both"/>
        <w:rPr>
          <w:rFonts w:ascii="Arial" w:hAnsi="Arial" w:cs="Arial"/>
        </w:rPr>
      </w:pPr>
      <w:r w:rsidRPr="001415E0">
        <w:rPr>
          <w:rFonts w:ascii="Arial" w:hAnsi="Arial" w:cs="Arial"/>
        </w:rPr>
        <w:t>Southwark Council and Staffordshire County Council both place significant emphasis on early intervention and preventative support for children and families. Their approaches align with national safeguarding principles that promote the early identification of need, multi-agency working, and family-focused support to prevent difficulties from escalating into child protection concerns (Department for Education, 2023). However, the two authorities differ in terms of service maturity, delivery models, and available evidence of impact.</w:t>
      </w:r>
    </w:p>
    <w:p w14:paraId="391AADBB" w14:textId="77777777" w:rsidR="001415E0" w:rsidRPr="001415E0" w:rsidRDefault="001415E0" w:rsidP="001415E0">
      <w:pPr>
        <w:spacing w:line="360" w:lineRule="auto"/>
        <w:jc w:val="both"/>
        <w:rPr>
          <w:rFonts w:ascii="Arial" w:hAnsi="Arial" w:cs="Arial"/>
        </w:rPr>
      </w:pPr>
      <w:r w:rsidRPr="001415E0">
        <w:rPr>
          <w:rFonts w:ascii="Arial" w:hAnsi="Arial" w:cs="Arial"/>
        </w:rPr>
        <w:t>Southwark's Family Early Help Service provides a broad range of support, including whole-family interventions, parenting programmes, education and school attendance support, mental health services, and Children's and Family Centre activities. These services are delivered through close collaboration between schools, health professionals, social workers, and voluntary organisations. This integrated approach enables multiple needs to be addressed simultaneously and supports the development of family resilience within local communities (Southwark Council, 2026; Southwark Local Offer, 2024).</w:t>
      </w:r>
    </w:p>
    <w:p w14:paraId="4F87B361" w14:textId="77777777" w:rsidR="001415E0" w:rsidRPr="001415E0" w:rsidRDefault="001415E0" w:rsidP="001415E0">
      <w:pPr>
        <w:spacing w:line="360" w:lineRule="auto"/>
        <w:jc w:val="both"/>
        <w:rPr>
          <w:rFonts w:ascii="Arial" w:hAnsi="Arial" w:cs="Arial"/>
        </w:rPr>
      </w:pPr>
      <w:r w:rsidRPr="001415E0">
        <w:rPr>
          <w:rFonts w:ascii="Arial" w:hAnsi="Arial" w:cs="Arial"/>
        </w:rPr>
        <w:t>A major strength of Southwark's model is the close integration between Family Early Help services, Family Hubs, and Children's Social Care. This allows concerns to be identified early and enables timely intervention when children or families require additional support. The Family Hub network also provides families with accessible entry points to support services from pregnancy throughout childhood. Effective partnership working across education, health, and social care contributes to a coordinated whole-family approach that helps improve outcomes and reduce the likelihood of problems escalating into statutory interventions (Southwark Safeguarding Partnership, 2026).</w:t>
      </w:r>
    </w:p>
    <w:p w14:paraId="23F95EEA" w14:textId="77777777" w:rsidR="001415E0" w:rsidRPr="001415E0" w:rsidRDefault="001415E0" w:rsidP="001415E0">
      <w:pPr>
        <w:spacing w:line="360" w:lineRule="auto"/>
        <w:jc w:val="both"/>
        <w:rPr>
          <w:rFonts w:ascii="Arial" w:hAnsi="Arial" w:cs="Arial"/>
        </w:rPr>
      </w:pPr>
      <w:r w:rsidRPr="001415E0">
        <w:rPr>
          <w:rFonts w:ascii="Arial" w:hAnsi="Arial" w:cs="Arial"/>
        </w:rPr>
        <w:t xml:space="preserve">In contrast, Staffordshire County Council has recently introduced its </w:t>
      </w:r>
      <w:r w:rsidRPr="001415E0">
        <w:rPr>
          <w:rFonts w:ascii="Arial" w:hAnsi="Arial" w:cs="Arial"/>
          <w:i/>
          <w:iCs/>
        </w:rPr>
        <w:t>Giving Every Child the Best Start Strategy 2026-2029</w:t>
      </w:r>
      <w:r w:rsidRPr="001415E0">
        <w:rPr>
          <w:rFonts w:ascii="Arial" w:hAnsi="Arial" w:cs="Arial"/>
        </w:rPr>
        <w:t xml:space="preserve">, which focuses on improving outcomes for children from birth to five years of age. The strategy recognises the importance of early childhood experiences in influencing long-term educational, health, and social outcomes. Key developments include Best Start Hubs, integrated maternity services, expanded early education opportunities, and community-based family support </w:t>
      </w:r>
      <w:r w:rsidRPr="001415E0">
        <w:rPr>
          <w:rFonts w:ascii="Arial" w:hAnsi="Arial" w:cs="Arial"/>
        </w:rPr>
        <w:lastRenderedPageBreak/>
        <w:t>programmes designed to provide help at the earliest possible stage (Staffordshire County Council, 2026).</w:t>
      </w:r>
    </w:p>
    <w:p w14:paraId="30BB0635" w14:textId="77777777" w:rsidR="001415E0" w:rsidRPr="001415E0" w:rsidRDefault="001415E0" w:rsidP="001415E0">
      <w:pPr>
        <w:spacing w:line="360" w:lineRule="auto"/>
        <w:jc w:val="both"/>
        <w:rPr>
          <w:rFonts w:ascii="Arial" w:hAnsi="Arial" w:cs="Arial"/>
        </w:rPr>
      </w:pPr>
      <w:r w:rsidRPr="001415E0">
        <w:rPr>
          <w:rFonts w:ascii="Arial" w:hAnsi="Arial" w:cs="Arial"/>
        </w:rPr>
        <w:t>A key strength of Staffordshire's approach is its evidence-informed focus on prevention, early brain development, school readiness, and family wellbeing. The strategy demonstrates a clear commitment to ensuring that children receive the right support at the right time through coordinated services and strong partnership working. The county-wide model promotes consistency across services and reflects national priorities relating to Family Hubs and Start for Life programmes (Department for Education, 2023; Staffordshire Safeguarding Children Partnership, 2026).</w:t>
      </w:r>
    </w:p>
    <w:p w14:paraId="11E9F8DF" w14:textId="77777777" w:rsidR="001415E0" w:rsidRPr="001415E0" w:rsidRDefault="001415E0" w:rsidP="001415E0">
      <w:pPr>
        <w:spacing w:line="360" w:lineRule="auto"/>
        <w:jc w:val="both"/>
        <w:rPr>
          <w:rFonts w:ascii="Arial" w:hAnsi="Arial" w:cs="Arial"/>
        </w:rPr>
      </w:pPr>
      <w:r w:rsidRPr="001415E0">
        <w:rPr>
          <w:rFonts w:ascii="Arial" w:hAnsi="Arial" w:cs="Arial"/>
        </w:rPr>
        <w:t>Despite these strengths, Staffordshire's approach remains relatively new and therefore has less evidence of long-term effectiveness than Southwark's more established model. Many initiatives are still being implemented, making it difficult to assess measurable outcomes fully. The success of the strategy will depend upon sustained funding, continued multi-agency collaboration, and robust evaluation processes. Southwark, by comparison, benefits from a more mature and operational Family Early Help framework with clearer evidence of integrated practice and service delivery.</w:t>
      </w:r>
    </w:p>
    <w:p w14:paraId="2131CD1E" w14:textId="3AF8A5EE" w:rsidR="003A3B56" w:rsidRPr="00DD54A9" w:rsidRDefault="001415E0" w:rsidP="00DD54A9">
      <w:pPr>
        <w:spacing w:line="360" w:lineRule="auto"/>
        <w:jc w:val="both"/>
        <w:rPr>
          <w:rFonts w:ascii="Arial" w:hAnsi="Arial" w:cs="Arial"/>
        </w:rPr>
      </w:pPr>
      <w:r w:rsidRPr="001415E0">
        <w:rPr>
          <w:rFonts w:ascii="Arial" w:hAnsi="Arial" w:cs="Arial"/>
        </w:rPr>
        <w:t xml:space="preserve">Overall, Southwark demonstrates a stronger current model due to its established Family Early Help Service, integrated safeguarding arrangements, and accessible Family Hub network. Staffordshire presents an ambitious and promising strategy with considerable potential but requires further implementation and evaluation before its long-term impact can be fully assessed. Consequently, Southwark ranks higher in terms of demonstrated effectiveness, while Staffordshire shows strong future potential in early intervention and safeguarding </w:t>
      </w:r>
      <w:r w:rsidR="00E74B45">
        <w:rPr>
          <w:rFonts w:ascii="Arial" w:hAnsi="Arial" w:cs="Arial"/>
        </w:rPr>
        <w:t>practice.</w:t>
      </w:r>
    </w:p>
    <w:tbl>
      <w:tblPr>
        <w:tblStyle w:val="TableGrid"/>
        <w:tblW w:w="0" w:type="auto"/>
        <w:tblInd w:w="-147" w:type="dxa"/>
        <w:tblLook w:val="04A0" w:firstRow="1" w:lastRow="0" w:firstColumn="1" w:lastColumn="0" w:noHBand="0" w:noVBand="1"/>
      </w:tblPr>
      <w:tblGrid>
        <w:gridCol w:w="3544"/>
        <w:gridCol w:w="1843"/>
        <w:gridCol w:w="1843"/>
        <w:gridCol w:w="1933"/>
      </w:tblGrid>
      <w:tr w:rsidR="0033728E" w:rsidRPr="00DD54A9" w14:paraId="7DC2415C" w14:textId="77777777" w:rsidTr="000A5B7F">
        <w:tc>
          <w:tcPr>
            <w:tcW w:w="3544" w:type="dxa"/>
          </w:tcPr>
          <w:p w14:paraId="3C4CC6B3" w14:textId="594DD39D" w:rsidR="0033728E" w:rsidRPr="00DD54A9" w:rsidRDefault="00495EE9" w:rsidP="00DD54A9">
            <w:pPr>
              <w:spacing w:line="360" w:lineRule="auto"/>
              <w:jc w:val="both"/>
              <w:rPr>
                <w:rFonts w:ascii="Arial" w:hAnsi="Arial" w:cs="Arial"/>
              </w:rPr>
            </w:pPr>
            <w:r w:rsidRPr="00DD54A9">
              <w:rPr>
                <w:rFonts w:ascii="Arial" w:hAnsi="Arial" w:cs="Arial"/>
              </w:rPr>
              <w:t>Criteria</w:t>
            </w:r>
          </w:p>
        </w:tc>
        <w:tc>
          <w:tcPr>
            <w:tcW w:w="1843" w:type="dxa"/>
          </w:tcPr>
          <w:p w14:paraId="7EFB60A1" w14:textId="69855CFA" w:rsidR="0033728E" w:rsidRPr="00DD54A9" w:rsidRDefault="0033728E" w:rsidP="00DD54A9">
            <w:pPr>
              <w:spacing w:line="360" w:lineRule="auto"/>
              <w:jc w:val="both"/>
              <w:rPr>
                <w:rFonts w:ascii="Arial" w:hAnsi="Arial" w:cs="Arial"/>
              </w:rPr>
            </w:pPr>
            <w:r w:rsidRPr="00DD54A9">
              <w:rPr>
                <w:rFonts w:ascii="Arial" w:hAnsi="Arial" w:cs="Arial"/>
              </w:rPr>
              <w:t>Leeds</w:t>
            </w:r>
          </w:p>
        </w:tc>
        <w:tc>
          <w:tcPr>
            <w:tcW w:w="1843" w:type="dxa"/>
          </w:tcPr>
          <w:p w14:paraId="0CB6FEF8" w14:textId="6D71FFCA" w:rsidR="0033728E" w:rsidRPr="00DD54A9" w:rsidRDefault="0033728E" w:rsidP="00DD54A9">
            <w:pPr>
              <w:spacing w:line="360" w:lineRule="auto"/>
              <w:jc w:val="both"/>
              <w:rPr>
                <w:rFonts w:ascii="Arial" w:hAnsi="Arial" w:cs="Arial"/>
              </w:rPr>
            </w:pPr>
            <w:r w:rsidRPr="00DD54A9">
              <w:rPr>
                <w:rFonts w:ascii="Arial" w:hAnsi="Arial" w:cs="Arial"/>
              </w:rPr>
              <w:t>Southwark</w:t>
            </w:r>
          </w:p>
        </w:tc>
        <w:tc>
          <w:tcPr>
            <w:tcW w:w="1933" w:type="dxa"/>
          </w:tcPr>
          <w:p w14:paraId="63603AF2" w14:textId="3247B299" w:rsidR="0033728E" w:rsidRPr="00DD54A9" w:rsidRDefault="0033728E" w:rsidP="00DD54A9">
            <w:pPr>
              <w:spacing w:line="360" w:lineRule="auto"/>
              <w:jc w:val="both"/>
              <w:rPr>
                <w:rFonts w:ascii="Arial" w:hAnsi="Arial" w:cs="Arial"/>
              </w:rPr>
            </w:pPr>
            <w:r w:rsidRPr="00DD54A9">
              <w:rPr>
                <w:rFonts w:ascii="Arial" w:hAnsi="Arial" w:cs="Arial"/>
              </w:rPr>
              <w:t>Staffordshire</w:t>
            </w:r>
          </w:p>
        </w:tc>
      </w:tr>
      <w:tr w:rsidR="0033728E" w:rsidRPr="00DD54A9" w14:paraId="61A00FDE" w14:textId="77777777" w:rsidTr="000A5B7F">
        <w:tc>
          <w:tcPr>
            <w:tcW w:w="3544" w:type="dxa"/>
          </w:tcPr>
          <w:p w14:paraId="74B30F1D" w14:textId="70140322" w:rsidR="0033728E" w:rsidRPr="00DD54A9" w:rsidRDefault="00495EE9" w:rsidP="00DD54A9">
            <w:pPr>
              <w:spacing w:line="360" w:lineRule="auto"/>
              <w:jc w:val="both"/>
              <w:rPr>
                <w:rFonts w:ascii="Arial" w:hAnsi="Arial" w:cs="Arial"/>
              </w:rPr>
            </w:pPr>
            <w:r w:rsidRPr="00DD54A9">
              <w:rPr>
                <w:rFonts w:ascii="Arial" w:hAnsi="Arial" w:cs="Arial"/>
              </w:rPr>
              <w:t>Early Help Services</w:t>
            </w:r>
          </w:p>
        </w:tc>
        <w:tc>
          <w:tcPr>
            <w:tcW w:w="1843" w:type="dxa"/>
          </w:tcPr>
          <w:p w14:paraId="20525265" w14:textId="44C857B3" w:rsidR="0033728E" w:rsidRPr="00DD54A9" w:rsidRDefault="00495EE9" w:rsidP="00DD54A9">
            <w:pPr>
              <w:spacing w:line="360" w:lineRule="auto"/>
              <w:jc w:val="both"/>
              <w:rPr>
                <w:rFonts w:ascii="Arial" w:hAnsi="Arial" w:cs="Arial"/>
              </w:rPr>
            </w:pPr>
            <w:r w:rsidRPr="00DD54A9">
              <w:rPr>
                <w:rFonts w:ascii="Arial" w:hAnsi="Arial" w:cs="Arial"/>
              </w:rPr>
              <w:t>Excellent</w:t>
            </w:r>
          </w:p>
        </w:tc>
        <w:tc>
          <w:tcPr>
            <w:tcW w:w="1843" w:type="dxa"/>
          </w:tcPr>
          <w:p w14:paraId="112FBCCB" w14:textId="27DC641D" w:rsidR="0033728E" w:rsidRPr="00DD54A9" w:rsidRDefault="00495EE9" w:rsidP="00DD54A9">
            <w:pPr>
              <w:spacing w:line="360" w:lineRule="auto"/>
              <w:jc w:val="both"/>
              <w:rPr>
                <w:rFonts w:ascii="Arial" w:hAnsi="Arial" w:cs="Arial"/>
              </w:rPr>
            </w:pPr>
            <w:r w:rsidRPr="00DD54A9">
              <w:rPr>
                <w:rFonts w:ascii="Arial" w:hAnsi="Arial" w:cs="Arial"/>
              </w:rPr>
              <w:t>Very Good</w:t>
            </w:r>
          </w:p>
        </w:tc>
        <w:tc>
          <w:tcPr>
            <w:tcW w:w="1933" w:type="dxa"/>
          </w:tcPr>
          <w:p w14:paraId="6F6A71E3" w14:textId="0751AF47" w:rsidR="0033728E" w:rsidRPr="00DD54A9" w:rsidRDefault="00495EE9" w:rsidP="00DD54A9">
            <w:pPr>
              <w:spacing w:line="360" w:lineRule="auto"/>
              <w:jc w:val="both"/>
              <w:rPr>
                <w:rFonts w:ascii="Arial" w:hAnsi="Arial" w:cs="Arial"/>
              </w:rPr>
            </w:pPr>
            <w:r w:rsidRPr="00DD54A9">
              <w:rPr>
                <w:rFonts w:ascii="Arial" w:hAnsi="Arial" w:cs="Arial"/>
              </w:rPr>
              <w:t>Good</w:t>
            </w:r>
          </w:p>
        </w:tc>
      </w:tr>
      <w:tr w:rsidR="00DF7BC4" w:rsidRPr="00DD54A9" w14:paraId="3236A7A7" w14:textId="77777777" w:rsidTr="000A5B7F">
        <w:tc>
          <w:tcPr>
            <w:tcW w:w="3544" w:type="dxa"/>
          </w:tcPr>
          <w:p w14:paraId="67DD4B9E" w14:textId="39A4EB23" w:rsidR="00DF7BC4" w:rsidRPr="00DD54A9" w:rsidRDefault="00DF7BC4" w:rsidP="00DD54A9">
            <w:pPr>
              <w:spacing w:line="360" w:lineRule="auto"/>
              <w:jc w:val="both"/>
              <w:rPr>
                <w:rFonts w:ascii="Arial" w:hAnsi="Arial" w:cs="Arial"/>
              </w:rPr>
            </w:pPr>
            <w:r w:rsidRPr="00DD54A9">
              <w:rPr>
                <w:rFonts w:ascii="Arial" w:hAnsi="Arial" w:cs="Arial"/>
              </w:rPr>
              <w:t>Family Hubs</w:t>
            </w:r>
          </w:p>
        </w:tc>
        <w:tc>
          <w:tcPr>
            <w:tcW w:w="1843" w:type="dxa"/>
          </w:tcPr>
          <w:p w14:paraId="548DA1F9" w14:textId="06DD6427" w:rsidR="00DF7BC4" w:rsidRPr="00DD54A9" w:rsidRDefault="00DF7BC4" w:rsidP="00DD54A9">
            <w:pPr>
              <w:spacing w:line="360" w:lineRule="auto"/>
              <w:jc w:val="both"/>
              <w:rPr>
                <w:rFonts w:ascii="Arial" w:hAnsi="Arial" w:cs="Arial"/>
              </w:rPr>
            </w:pPr>
            <w:r w:rsidRPr="00DD54A9">
              <w:rPr>
                <w:rFonts w:ascii="Arial" w:hAnsi="Arial" w:cs="Arial"/>
              </w:rPr>
              <w:t>Excellent</w:t>
            </w:r>
          </w:p>
        </w:tc>
        <w:tc>
          <w:tcPr>
            <w:tcW w:w="1843" w:type="dxa"/>
          </w:tcPr>
          <w:p w14:paraId="588B9DA1" w14:textId="7657D5C0" w:rsidR="00DF7BC4" w:rsidRPr="00DD54A9" w:rsidRDefault="00DF7BC4" w:rsidP="00DD54A9">
            <w:pPr>
              <w:spacing w:line="360" w:lineRule="auto"/>
              <w:jc w:val="both"/>
              <w:rPr>
                <w:rFonts w:ascii="Arial" w:hAnsi="Arial" w:cs="Arial"/>
              </w:rPr>
            </w:pPr>
            <w:r w:rsidRPr="00DD54A9">
              <w:rPr>
                <w:rFonts w:ascii="Arial" w:hAnsi="Arial" w:cs="Arial"/>
              </w:rPr>
              <w:t>Very Good</w:t>
            </w:r>
          </w:p>
        </w:tc>
        <w:tc>
          <w:tcPr>
            <w:tcW w:w="1933" w:type="dxa"/>
          </w:tcPr>
          <w:p w14:paraId="7F2B10F6" w14:textId="22B01FB0" w:rsidR="00DF7BC4" w:rsidRPr="00DD54A9" w:rsidRDefault="00DF7BC4" w:rsidP="00DD54A9">
            <w:pPr>
              <w:spacing w:line="360" w:lineRule="auto"/>
              <w:jc w:val="both"/>
              <w:rPr>
                <w:rFonts w:ascii="Arial" w:hAnsi="Arial" w:cs="Arial"/>
              </w:rPr>
            </w:pPr>
            <w:r w:rsidRPr="00DD54A9">
              <w:rPr>
                <w:rFonts w:ascii="Arial" w:hAnsi="Arial" w:cs="Arial"/>
              </w:rPr>
              <w:t>Good</w:t>
            </w:r>
          </w:p>
        </w:tc>
      </w:tr>
      <w:tr w:rsidR="00DF7BC4" w:rsidRPr="00DD54A9" w14:paraId="3E710A8F" w14:textId="77777777" w:rsidTr="000A5B7F">
        <w:tc>
          <w:tcPr>
            <w:tcW w:w="3544" w:type="dxa"/>
          </w:tcPr>
          <w:p w14:paraId="1D0AB510" w14:textId="771610E8" w:rsidR="00DF7BC4" w:rsidRPr="00DD54A9" w:rsidRDefault="00DF7BC4" w:rsidP="00DD54A9">
            <w:pPr>
              <w:spacing w:line="360" w:lineRule="auto"/>
              <w:jc w:val="both"/>
              <w:rPr>
                <w:rFonts w:ascii="Arial" w:hAnsi="Arial" w:cs="Arial"/>
              </w:rPr>
            </w:pPr>
            <w:r w:rsidRPr="00DD54A9">
              <w:rPr>
                <w:rFonts w:ascii="Arial" w:hAnsi="Arial" w:cs="Arial"/>
              </w:rPr>
              <w:t>Multi-agency Working</w:t>
            </w:r>
          </w:p>
        </w:tc>
        <w:tc>
          <w:tcPr>
            <w:tcW w:w="1843" w:type="dxa"/>
          </w:tcPr>
          <w:p w14:paraId="75CA75ED" w14:textId="249393F6" w:rsidR="00DF7BC4" w:rsidRPr="00DD54A9" w:rsidRDefault="00DF7BC4" w:rsidP="00DD54A9">
            <w:pPr>
              <w:spacing w:line="360" w:lineRule="auto"/>
              <w:jc w:val="both"/>
              <w:rPr>
                <w:rFonts w:ascii="Arial" w:hAnsi="Arial" w:cs="Arial"/>
              </w:rPr>
            </w:pPr>
            <w:r w:rsidRPr="00DD54A9">
              <w:rPr>
                <w:rFonts w:ascii="Arial" w:hAnsi="Arial" w:cs="Arial"/>
              </w:rPr>
              <w:t>Excellent</w:t>
            </w:r>
          </w:p>
        </w:tc>
        <w:tc>
          <w:tcPr>
            <w:tcW w:w="1843" w:type="dxa"/>
          </w:tcPr>
          <w:p w14:paraId="731AF124" w14:textId="4CA00BA0" w:rsidR="00DF7BC4" w:rsidRPr="00DD54A9" w:rsidRDefault="00DF7BC4" w:rsidP="00DD54A9">
            <w:pPr>
              <w:spacing w:line="360" w:lineRule="auto"/>
              <w:jc w:val="both"/>
              <w:rPr>
                <w:rFonts w:ascii="Arial" w:hAnsi="Arial" w:cs="Arial"/>
              </w:rPr>
            </w:pPr>
            <w:r w:rsidRPr="00DD54A9">
              <w:rPr>
                <w:rFonts w:ascii="Arial" w:hAnsi="Arial" w:cs="Arial"/>
              </w:rPr>
              <w:t>Very Good</w:t>
            </w:r>
          </w:p>
        </w:tc>
        <w:tc>
          <w:tcPr>
            <w:tcW w:w="1933" w:type="dxa"/>
          </w:tcPr>
          <w:p w14:paraId="6BA1EF95" w14:textId="32EAC900" w:rsidR="00DF7BC4" w:rsidRPr="00DD54A9" w:rsidRDefault="00DF7BC4" w:rsidP="00DD54A9">
            <w:pPr>
              <w:spacing w:line="360" w:lineRule="auto"/>
              <w:jc w:val="both"/>
              <w:rPr>
                <w:rFonts w:ascii="Arial" w:hAnsi="Arial" w:cs="Arial"/>
              </w:rPr>
            </w:pPr>
            <w:r w:rsidRPr="00DD54A9">
              <w:rPr>
                <w:rFonts w:ascii="Arial" w:hAnsi="Arial" w:cs="Arial"/>
              </w:rPr>
              <w:t>Good</w:t>
            </w:r>
          </w:p>
        </w:tc>
      </w:tr>
      <w:tr w:rsidR="00DF7BC4" w:rsidRPr="00DD54A9" w14:paraId="40B1E0AD" w14:textId="77777777" w:rsidTr="000A5B7F">
        <w:tc>
          <w:tcPr>
            <w:tcW w:w="3544" w:type="dxa"/>
          </w:tcPr>
          <w:p w14:paraId="66F86B90" w14:textId="171A001D" w:rsidR="00DF7BC4" w:rsidRPr="00DD54A9" w:rsidRDefault="00DF7BC4" w:rsidP="00DD54A9">
            <w:pPr>
              <w:spacing w:line="360" w:lineRule="auto"/>
              <w:jc w:val="both"/>
              <w:rPr>
                <w:rFonts w:ascii="Arial" w:hAnsi="Arial" w:cs="Arial"/>
              </w:rPr>
            </w:pPr>
            <w:r w:rsidRPr="00DD54A9">
              <w:rPr>
                <w:rFonts w:ascii="Arial" w:hAnsi="Arial" w:cs="Arial"/>
              </w:rPr>
              <w:t>Support for Vulnerable Families</w:t>
            </w:r>
          </w:p>
        </w:tc>
        <w:tc>
          <w:tcPr>
            <w:tcW w:w="1843" w:type="dxa"/>
          </w:tcPr>
          <w:p w14:paraId="11AEEB4A" w14:textId="5B8304F7" w:rsidR="00DF7BC4" w:rsidRPr="00DD54A9" w:rsidRDefault="00DF7BC4" w:rsidP="00DD54A9">
            <w:pPr>
              <w:spacing w:line="360" w:lineRule="auto"/>
              <w:jc w:val="both"/>
              <w:rPr>
                <w:rFonts w:ascii="Arial" w:hAnsi="Arial" w:cs="Arial"/>
              </w:rPr>
            </w:pPr>
            <w:r w:rsidRPr="00DD54A9">
              <w:rPr>
                <w:rFonts w:ascii="Arial" w:hAnsi="Arial" w:cs="Arial"/>
              </w:rPr>
              <w:t>Excellent</w:t>
            </w:r>
          </w:p>
        </w:tc>
        <w:tc>
          <w:tcPr>
            <w:tcW w:w="1843" w:type="dxa"/>
          </w:tcPr>
          <w:p w14:paraId="7E853977" w14:textId="4C626CEB" w:rsidR="00DF7BC4" w:rsidRPr="00DD54A9" w:rsidRDefault="00DF7BC4" w:rsidP="00DD54A9">
            <w:pPr>
              <w:spacing w:line="360" w:lineRule="auto"/>
              <w:jc w:val="both"/>
              <w:rPr>
                <w:rFonts w:ascii="Arial" w:hAnsi="Arial" w:cs="Arial"/>
              </w:rPr>
            </w:pPr>
            <w:r w:rsidRPr="00DD54A9">
              <w:rPr>
                <w:rFonts w:ascii="Arial" w:hAnsi="Arial" w:cs="Arial"/>
              </w:rPr>
              <w:t>Very Good</w:t>
            </w:r>
          </w:p>
        </w:tc>
        <w:tc>
          <w:tcPr>
            <w:tcW w:w="1933" w:type="dxa"/>
          </w:tcPr>
          <w:p w14:paraId="57FA844A" w14:textId="76F95081" w:rsidR="00DF7BC4" w:rsidRPr="00DD54A9" w:rsidRDefault="00DF7BC4" w:rsidP="00DD54A9">
            <w:pPr>
              <w:spacing w:line="360" w:lineRule="auto"/>
              <w:jc w:val="both"/>
              <w:rPr>
                <w:rFonts w:ascii="Arial" w:hAnsi="Arial" w:cs="Arial"/>
              </w:rPr>
            </w:pPr>
            <w:r w:rsidRPr="00DD54A9">
              <w:rPr>
                <w:rFonts w:ascii="Arial" w:hAnsi="Arial" w:cs="Arial"/>
              </w:rPr>
              <w:t>Good</w:t>
            </w:r>
          </w:p>
        </w:tc>
      </w:tr>
      <w:tr w:rsidR="00BB4241" w:rsidRPr="00DD54A9" w14:paraId="04612FEF" w14:textId="77777777" w:rsidTr="000A5B7F">
        <w:tc>
          <w:tcPr>
            <w:tcW w:w="3544" w:type="dxa"/>
          </w:tcPr>
          <w:p w14:paraId="1303EC44" w14:textId="3A462F1B" w:rsidR="00BB4241" w:rsidRPr="00DD54A9" w:rsidRDefault="00BB4241" w:rsidP="00DD54A9">
            <w:pPr>
              <w:spacing w:line="360" w:lineRule="auto"/>
              <w:jc w:val="both"/>
              <w:rPr>
                <w:rFonts w:ascii="Arial" w:hAnsi="Arial" w:cs="Arial"/>
              </w:rPr>
            </w:pPr>
            <w:r w:rsidRPr="00DD54A9">
              <w:rPr>
                <w:rFonts w:ascii="Arial" w:hAnsi="Arial" w:cs="Arial"/>
              </w:rPr>
              <w:t>Evidence of Impact</w:t>
            </w:r>
          </w:p>
        </w:tc>
        <w:tc>
          <w:tcPr>
            <w:tcW w:w="1843" w:type="dxa"/>
          </w:tcPr>
          <w:p w14:paraId="188B9C36" w14:textId="3189ED90" w:rsidR="00BB4241" w:rsidRPr="00DD54A9" w:rsidRDefault="00BB4241" w:rsidP="00DD54A9">
            <w:pPr>
              <w:spacing w:line="360" w:lineRule="auto"/>
              <w:jc w:val="both"/>
              <w:rPr>
                <w:rFonts w:ascii="Arial" w:hAnsi="Arial" w:cs="Arial"/>
              </w:rPr>
            </w:pPr>
            <w:r w:rsidRPr="00DD54A9">
              <w:rPr>
                <w:rFonts w:ascii="Arial" w:hAnsi="Arial" w:cs="Arial"/>
              </w:rPr>
              <w:t>Excellent</w:t>
            </w:r>
          </w:p>
        </w:tc>
        <w:tc>
          <w:tcPr>
            <w:tcW w:w="1843" w:type="dxa"/>
          </w:tcPr>
          <w:p w14:paraId="3EF488BD" w14:textId="136B741F" w:rsidR="00BB4241" w:rsidRPr="00DD54A9" w:rsidRDefault="00BB4241" w:rsidP="00DD54A9">
            <w:pPr>
              <w:spacing w:line="360" w:lineRule="auto"/>
              <w:jc w:val="both"/>
              <w:rPr>
                <w:rFonts w:ascii="Arial" w:hAnsi="Arial" w:cs="Arial"/>
              </w:rPr>
            </w:pPr>
            <w:r w:rsidRPr="00DD54A9">
              <w:rPr>
                <w:rFonts w:ascii="Arial" w:hAnsi="Arial" w:cs="Arial"/>
              </w:rPr>
              <w:t>Very Good</w:t>
            </w:r>
          </w:p>
        </w:tc>
        <w:tc>
          <w:tcPr>
            <w:tcW w:w="1933" w:type="dxa"/>
          </w:tcPr>
          <w:p w14:paraId="462E96EF" w14:textId="1C5295B1" w:rsidR="00BB4241" w:rsidRPr="00DD54A9" w:rsidRDefault="00BB4241" w:rsidP="00DD54A9">
            <w:pPr>
              <w:spacing w:line="360" w:lineRule="auto"/>
              <w:jc w:val="both"/>
              <w:rPr>
                <w:rFonts w:ascii="Arial" w:hAnsi="Arial" w:cs="Arial"/>
              </w:rPr>
            </w:pPr>
            <w:r w:rsidRPr="00DD54A9">
              <w:rPr>
                <w:rFonts w:ascii="Arial" w:hAnsi="Arial" w:cs="Arial"/>
              </w:rPr>
              <w:t>Developing</w:t>
            </w:r>
          </w:p>
        </w:tc>
      </w:tr>
      <w:tr w:rsidR="00BB4241" w:rsidRPr="00DD54A9" w14:paraId="0179AC30" w14:textId="77777777" w:rsidTr="000A5B7F">
        <w:tc>
          <w:tcPr>
            <w:tcW w:w="3544" w:type="dxa"/>
          </w:tcPr>
          <w:p w14:paraId="1F78A6E3" w14:textId="0B88B0A1" w:rsidR="00BB4241" w:rsidRPr="00DD54A9" w:rsidRDefault="00BB4241" w:rsidP="00DD54A9">
            <w:pPr>
              <w:spacing w:line="360" w:lineRule="auto"/>
              <w:jc w:val="both"/>
              <w:rPr>
                <w:rFonts w:ascii="Arial" w:hAnsi="Arial" w:cs="Arial"/>
              </w:rPr>
            </w:pPr>
            <w:r w:rsidRPr="00DD54A9">
              <w:rPr>
                <w:rFonts w:ascii="Arial" w:hAnsi="Arial" w:cs="Arial"/>
              </w:rPr>
              <w:t>Innovation</w:t>
            </w:r>
          </w:p>
        </w:tc>
        <w:tc>
          <w:tcPr>
            <w:tcW w:w="1843" w:type="dxa"/>
          </w:tcPr>
          <w:p w14:paraId="72A71BBE" w14:textId="15ECC41E" w:rsidR="00BB4241" w:rsidRPr="00DD54A9" w:rsidRDefault="00BB4241" w:rsidP="00DD54A9">
            <w:pPr>
              <w:spacing w:line="360" w:lineRule="auto"/>
              <w:jc w:val="both"/>
              <w:rPr>
                <w:rFonts w:ascii="Arial" w:hAnsi="Arial" w:cs="Arial"/>
              </w:rPr>
            </w:pPr>
            <w:r w:rsidRPr="00DD54A9">
              <w:rPr>
                <w:rFonts w:ascii="Arial" w:hAnsi="Arial" w:cs="Arial"/>
              </w:rPr>
              <w:t>Excellent</w:t>
            </w:r>
          </w:p>
        </w:tc>
        <w:tc>
          <w:tcPr>
            <w:tcW w:w="1843" w:type="dxa"/>
          </w:tcPr>
          <w:p w14:paraId="0FE03A98" w14:textId="372C6C25" w:rsidR="00BB4241" w:rsidRPr="00DD54A9" w:rsidRDefault="00BB4241" w:rsidP="00DD54A9">
            <w:pPr>
              <w:spacing w:line="360" w:lineRule="auto"/>
              <w:jc w:val="both"/>
              <w:rPr>
                <w:rFonts w:ascii="Arial" w:hAnsi="Arial" w:cs="Arial"/>
              </w:rPr>
            </w:pPr>
            <w:r w:rsidRPr="00DD54A9">
              <w:rPr>
                <w:rFonts w:ascii="Arial" w:hAnsi="Arial" w:cs="Arial"/>
              </w:rPr>
              <w:t>Good</w:t>
            </w:r>
          </w:p>
        </w:tc>
        <w:tc>
          <w:tcPr>
            <w:tcW w:w="1933" w:type="dxa"/>
          </w:tcPr>
          <w:p w14:paraId="2834825B" w14:textId="3E3D9897" w:rsidR="00BB4241" w:rsidRPr="00DD54A9" w:rsidRDefault="00BB4241" w:rsidP="00DD54A9">
            <w:pPr>
              <w:spacing w:line="360" w:lineRule="auto"/>
              <w:jc w:val="both"/>
              <w:rPr>
                <w:rFonts w:ascii="Arial" w:hAnsi="Arial" w:cs="Arial"/>
              </w:rPr>
            </w:pPr>
            <w:r w:rsidRPr="00DD54A9">
              <w:rPr>
                <w:rFonts w:ascii="Arial" w:hAnsi="Arial" w:cs="Arial"/>
              </w:rPr>
              <w:t>Developing</w:t>
            </w:r>
          </w:p>
        </w:tc>
      </w:tr>
      <w:tr w:rsidR="007F3C7B" w:rsidRPr="00DD54A9" w14:paraId="01C84E89" w14:textId="77777777" w:rsidTr="004230FC">
        <w:trPr>
          <w:trHeight w:val="58"/>
        </w:trPr>
        <w:tc>
          <w:tcPr>
            <w:tcW w:w="3544" w:type="dxa"/>
          </w:tcPr>
          <w:p w14:paraId="33CF59B9" w14:textId="1638D98C" w:rsidR="007F3C7B" w:rsidRPr="00DD54A9" w:rsidRDefault="007F3C7B" w:rsidP="00DD54A9">
            <w:pPr>
              <w:spacing w:line="360" w:lineRule="auto"/>
              <w:jc w:val="both"/>
              <w:rPr>
                <w:rFonts w:ascii="Arial" w:hAnsi="Arial" w:cs="Arial"/>
              </w:rPr>
            </w:pPr>
            <w:r w:rsidRPr="00DD54A9">
              <w:rPr>
                <w:rFonts w:ascii="Arial" w:hAnsi="Arial" w:cs="Arial"/>
              </w:rPr>
              <w:lastRenderedPageBreak/>
              <w:t xml:space="preserve">Overall Rating </w:t>
            </w:r>
          </w:p>
        </w:tc>
        <w:tc>
          <w:tcPr>
            <w:tcW w:w="1843" w:type="dxa"/>
          </w:tcPr>
          <w:p w14:paraId="34B1CF19" w14:textId="1DFE7ED8" w:rsidR="007F3C7B" w:rsidRPr="00DD54A9" w:rsidRDefault="007F3C7B" w:rsidP="00DD54A9">
            <w:pPr>
              <w:spacing w:line="360" w:lineRule="auto"/>
              <w:jc w:val="both"/>
              <w:rPr>
                <w:rFonts w:ascii="Arial" w:hAnsi="Arial" w:cs="Arial"/>
              </w:rPr>
            </w:pPr>
            <w:r w:rsidRPr="00DD54A9">
              <w:rPr>
                <w:rFonts w:ascii="Arial" w:hAnsi="Arial" w:cs="Arial"/>
              </w:rPr>
              <w:t>1st</w:t>
            </w:r>
          </w:p>
        </w:tc>
        <w:tc>
          <w:tcPr>
            <w:tcW w:w="1843" w:type="dxa"/>
          </w:tcPr>
          <w:p w14:paraId="2462BC9A" w14:textId="4754D3AC" w:rsidR="007F3C7B" w:rsidRPr="00DD54A9" w:rsidRDefault="007F3C7B" w:rsidP="00DD54A9">
            <w:pPr>
              <w:spacing w:line="360" w:lineRule="auto"/>
              <w:jc w:val="both"/>
              <w:rPr>
                <w:rFonts w:ascii="Arial" w:hAnsi="Arial" w:cs="Arial"/>
              </w:rPr>
            </w:pPr>
            <w:r w:rsidRPr="00DD54A9">
              <w:rPr>
                <w:rFonts w:ascii="Arial" w:hAnsi="Arial" w:cs="Arial"/>
              </w:rPr>
              <w:t>2nd</w:t>
            </w:r>
          </w:p>
        </w:tc>
        <w:tc>
          <w:tcPr>
            <w:tcW w:w="1933" w:type="dxa"/>
          </w:tcPr>
          <w:p w14:paraId="7AEA18DA" w14:textId="1C4957F6" w:rsidR="007F3C7B" w:rsidRPr="00DD54A9" w:rsidRDefault="007F3C7B" w:rsidP="00DD54A9">
            <w:pPr>
              <w:spacing w:line="360" w:lineRule="auto"/>
              <w:jc w:val="both"/>
              <w:rPr>
                <w:rFonts w:ascii="Arial" w:hAnsi="Arial" w:cs="Arial"/>
              </w:rPr>
            </w:pPr>
            <w:r w:rsidRPr="00DD54A9">
              <w:rPr>
                <w:rFonts w:ascii="Arial" w:hAnsi="Arial" w:cs="Arial"/>
              </w:rPr>
              <w:t>3rd</w:t>
            </w:r>
          </w:p>
        </w:tc>
      </w:tr>
    </w:tbl>
    <w:p w14:paraId="7E7FF57C" w14:textId="682D925C" w:rsidR="0086648A" w:rsidRPr="0077723B" w:rsidRDefault="0086648A" w:rsidP="00DD54A9">
      <w:pPr>
        <w:spacing w:line="360" w:lineRule="auto"/>
        <w:jc w:val="both"/>
        <w:rPr>
          <w:rFonts w:ascii="Arial" w:hAnsi="Arial" w:cs="Arial"/>
          <w:b/>
          <w:bCs/>
        </w:rPr>
      </w:pPr>
      <w:r w:rsidRPr="00DD54A9">
        <w:rPr>
          <w:rFonts w:ascii="Arial" w:hAnsi="Arial" w:cs="Arial"/>
        </w:rPr>
        <w:tab/>
      </w:r>
    </w:p>
    <w:p w14:paraId="0E112118" w14:textId="5DD17927" w:rsidR="00795CD3" w:rsidRPr="0077723B" w:rsidRDefault="00795CD3" w:rsidP="00795CD3">
      <w:pPr>
        <w:spacing w:line="360" w:lineRule="auto"/>
        <w:jc w:val="both"/>
        <w:rPr>
          <w:rFonts w:ascii="Arial" w:hAnsi="Arial" w:cs="Arial"/>
          <w:b/>
          <w:bCs/>
        </w:rPr>
      </w:pPr>
      <w:r w:rsidRPr="0077723B">
        <w:rPr>
          <w:rFonts w:ascii="Arial" w:hAnsi="Arial" w:cs="Arial"/>
          <w:b/>
          <w:bCs/>
        </w:rPr>
        <w:t>Comparative Evaluation, Ranking and Recommendations</w:t>
      </w:r>
    </w:p>
    <w:p w14:paraId="2C3FE784" w14:textId="77777777" w:rsidR="00795CD3" w:rsidRPr="00795CD3" w:rsidRDefault="00795CD3" w:rsidP="00795CD3">
      <w:pPr>
        <w:spacing w:line="360" w:lineRule="auto"/>
        <w:jc w:val="both"/>
        <w:rPr>
          <w:rFonts w:ascii="Arial" w:hAnsi="Arial" w:cs="Arial"/>
        </w:rPr>
      </w:pPr>
      <w:r w:rsidRPr="00795CD3">
        <w:rPr>
          <w:rFonts w:ascii="Arial" w:hAnsi="Arial" w:cs="Arial"/>
        </w:rPr>
        <w:t>The comparison of Leeds City Council, Southwark Council, and Staffordshire County Council demonstrates that all three local authorities prioritise early intervention, family support, and multi-agency working to safeguard children and improve outcomes. While each authority has developed effective support systems, differences exist in the maturity, integration, and demonstrated effectiveness of their services.</w:t>
      </w:r>
    </w:p>
    <w:p w14:paraId="2AA189DF" w14:textId="77777777" w:rsidR="00795CD3" w:rsidRPr="00795CD3" w:rsidRDefault="00795CD3" w:rsidP="00795CD3">
      <w:pPr>
        <w:spacing w:line="360" w:lineRule="auto"/>
        <w:jc w:val="both"/>
        <w:rPr>
          <w:rFonts w:ascii="Arial" w:hAnsi="Arial" w:cs="Arial"/>
        </w:rPr>
      </w:pPr>
    </w:p>
    <w:p w14:paraId="1232FE77" w14:textId="77777777" w:rsidR="00795CD3" w:rsidRPr="0077723B" w:rsidRDefault="00795CD3" w:rsidP="00795CD3">
      <w:pPr>
        <w:spacing w:line="360" w:lineRule="auto"/>
        <w:jc w:val="both"/>
        <w:rPr>
          <w:rFonts w:ascii="Arial" w:hAnsi="Arial" w:cs="Arial"/>
          <w:b/>
          <w:bCs/>
        </w:rPr>
      </w:pPr>
      <w:r w:rsidRPr="0077723B">
        <w:rPr>
          <w:rFonts w:ascii="Arial" w:hAnsi="Arial" w:cs="Arial"/>
          <w:b/>
          <w:bCs/>
        </w:rPr>
        <w:t>Final Ranking</w:t>
      </w:r>
    </w:p>
    <w:p w14:paraId="4958D586" w14:textId="77777777" w:rsidR="00795CD3" w:rsidRPr="0077723B" w:rsidRDefault="00795CD3" w:rsidP="00795CD3">
      <w:pPr>
        <w:spacing w:line="360" w:lineRule="auto"/>
        <w:jc w:val="both"/>
        <w:rPr>
          <w:rFonts w:ascii="Arial" w:hAnsi="Arial" w:cs="Arial"/>
          <w:b/>
          <w:bCs/>
        </w:rPr>
      </w:pPr>
      <w:r w:rsidRPr="0077723B">
        <w:rPr>
          <w:rFonts w:ascii="Arial" w:hAnsi="Arial" w:cs="Arial"/>
          <w:b/>
          <w:bCs/>
        </w:rPr>
        <w:t>1st Place: Leeds City Council</w:t>
      </w:r>
    </w:p>
    <w:p w14:paraId="723D1E09" w14:textId="77777777" w:rsidR="00795CD3" w:rsidRPr="00795CD3" w:rsidRDefault="00795CD3" w:rsidP="00795CD3">
      <w:pPr>
        <w:spacing w:line="360" w:lineRule="auto"/>
        <w:jc w:val="both"/>
        <w:rPr>
          <w:rFonts w:ascii="Arial" w:hAnsi="Arial" w:cs="Arial"/>
        </w:rPr>
      </w:pPr>
      <w:r w:rsidRPr="00795CD3">
        <w:rPr>
          <w:rFonts w:ascii="Arial" w:hAnsi="Arial" w:cs="Arial"/>
        </w:rPr>
        <w:t>Leeds demonstrates the strongest overall approach to protecting and safeguarding children through early intervention. Its established Early Help Front Door, extensive Family Hub network, and highly integrated multi-agency model enable families to access support before difficulties escalate. Strong collaboration between education, health, social care, and safeguarding partners contributes to a well-developed preventative framework and clear pathways to support (Leeds City Council, 2026; Leeds Safeguarding Children Partnership, 2026).</w:t>
      </w:r>
    </w:p>
    <w:p w14:paraId="414C721F" w14:textId="77777777" w:rsidR="00795CD3" w:rsidRPr="0077723B" w:rsidRDefault="00795CD3" w:rsidP="00795CD3">
      <w:pPr>
        <w:spacing w:line="360" w:lineRule="auto"/>
        <w:jc w:val="both"/>
        <w:rPr>
          <w:rFonts w:ascii="Arial" w:hAnsi="Arial" w:cs="Arial"/>
          <w:b/>
          <w:bCs/>
        </w:rPr>
      </w:pPr>
      <w:r w:rsidRPr="0077723B">
        <w:rPr>
          <w:rFonts w:ascii="Arial" w:hAnsi="Arial" w:cs="Arial"/>
          <w:b/>
          <w:bCs/>
        </w:rPr>
        <w:t>2nd Place: Southwark Council</w:t>
      </w:r>
    </w:p>
    <w:p w14:paraId="4C21FFDE" w14:textId="77777777" w:rsidR="00795CD3" w:rsidRDefault="00795CD3" w:rsidP="00795CD3">
      <w:pPr>
        <w:spacing w:line="360" w:lineRule="auto"/>
        <w:jc w:val="both"/>
        <w:rPr>
          <w:rFonts w:ascii="Arial" w:hAnsi="Arial" w:cs="Arial"/>
        </w:rPr>
      </w:pPr>
      <w:r w:rsidRPr="00795CD3">
        <w:rPr>
          <w:rFonts w:ascii="Arial" w:hAnsi="Arial" w:cs="Arial"/>
        </w:rPr>
        <w:t>Southwark provides a strong family-centred approach through its Family Early Help Service and Best Start Family Hubs. The council promotes early identification of need and coordinated support through effective partnership working between health, education, social care, and voluntary sector organisations. Its whole-family approach helps prevent the escalation of family difficulties and improves access to support services (Southwark Council, 2026; Southwark Local Offer, 2024; Southwark Safeguarding Partnership, 2026).</w:t>
      </w:r>
    </w:p>
    <w:p w14:paraId="6ED8C2D9" w14:textId="77777777" w:rsidR="00941089" w:rsidRDefault="00941089" w:rsidP="00795CD3">
      <w:pPr>
        <w:spacing w:line="360" w:lineRule="auto"/>
        <w:jc w:val="both"/>
        <w:rPr>
          <w:rFonts w:ascii="Arial" w:hAnsi="Arial" w:cs="Arial"/>
        </w:rPr>
      </w:pPr>
    </w:p>
    <w:p w14:paraId="5CFADC59" w14:textId="77777777" w:rsidR="00602D19" w:rsidRDefault="00602D19" w:rsidP="00795CD3">
      <w:pPr>
        <w:spacing w:line="360" w:lineRule="auto"/>
        <w:jc w:val="both"/>
        <w:rPr>
          <w:rFonts w:ascii="Arial" w:hAnsi="Arial" w:cs="Arial"/>
        </w:rPr>
      </w:pPr>
    </w:p>
    <w:p w14:paraId="3377EEDC" w14:textId="77777777" w:rsidR="00602D19" w:rsidRDefault="00602D19" w:rsidP="00795CD3">
      <w:pPr>
        <w:spacing w:line="360" w:lineRule="auto"/>
        <w:jc w:val="both"/>
        <w:rPr>
          <w:rFonts w:ascii="Arial" w:hAnsi="Arial" w:cs="Arial"/>
        </w:rPr>
      </w:pPr>
    </w:p>
    <w:p w14:paraId="74E1033A" w14:textId="1EE432A7" w:rsidR="00795CD3" w:rsidRPr="00FF660C" w:rsidRDefault="00795CD3" w:rsidP="00795CD3">
      <w:pPr>
        <w:spacing w:line="360" w:lineRule="auto"/>
        <w:jc w:val="both"/>
        <w:rPr>
          <w:rFonts w:ascii="Arial" w:hAnsi="Arial" w:cs="Arial"/>
          <w:b/>
          <w:bCs/>
        </w:rPr>
      </w:pPr>
      <w:r w:rsidRPr="00FF660C">
        <w:rPr>
          <w:rFonts w:ascii="Arial" w:hAnsi="Arial" w:cs="Arial"/>
          <w:b/>
          <w:bCs/>
        </w:rPr>
        <w:lastRenderedPageBreak/>
        <w:t>3rd Place: Staffordshire County Council</w:t>
      </w:r>
    </w:p>
    <w:p w14:paraId="6E93C6DD" w14:textId="6DE55225" w:rsidR="00941089" w:rsidRPr="00941089" w:rsidRDefault="00795CD3" w:rsidP="00941089">
      <w:pPr>
        <w:spacing w:line="360" w:lineRule="auto"/>
        <w:jc w:val="both"/>
        <w:rPr>
          <w:rFonts w:ascii="Arial" w:hAnsi="Arial" w:cs="Arial"/>
        </w:rPr>
      </w:pPr>
      <w:r w:rsidRPr="00795CD3">
        <w:rPr>
          <w:rFonts w:ascii="Arial" w:hAnsi="Arial" w:cs="Arial"/>
        </w:rPr>
        <w:t>Staffordshire has developed an ambitious Giving Every Child the Best Start strategy focused on prevention and improving outcomes for children and families. Although the approach shows significant promise, it is a relatively new programme and currently provides less evidence of measurable long-term impact than the more established models found in Leeds and Southwark (Staffordshire County Council, 2026; Staffordshire Safeguarding Children Partnership, 2026).</w:t>
      </w:r>
    </w:p>
    <w:p w14:paraId="5E79024F" w14:textId="7978E8DB" w:rsidR="00941089" w:rsidRDefault="00941089" w:rsidP="00941089">
      <w:pPr>
        <w:spacing w:line="360" w:lineRule="auto"/>
        <w:jc w:val="both"/>
        <w:rPr>
          <w:rFonts w:ascii="Arial" w:hAnsi="Arial" w:cs="Arial"/>
        </w:rPr>
      </w:pPr>
      <w:r w:rsidRPr="00941089">
        <w:rPr>
          <w:rFonts w:ascii="Arial" w:hAnsi="Arial" w:cs="Arial"/>
        </w:rPr>
        <w:t xml:space="preserve">Navigating Early Help information is relatively straightforward in both Southwark and Staffordshire. Southwark Council’s website clearly provides details of Early Help services, referral pathways, contact information, referral forms, email addresses, and a duty phone line, making support accessible for both professionals and families (Southwark Council, 2026; Southwark Safeguarding Partnership, 2026). Staffordshire County Council offers comprehensive professional guidance, assessment tools, and downloadable referral forms; however, the information is more professionally focused and may be less user-friendly for parents seeking support independently (Staffordshire County Council, 2026; Staffordshire Safeguarding Children Partnership, 2026). Information about </w:t>
      </w:r>
      <w:proofErr w:type="spellStart"/>
      <w:r w:rsidRPr="00941089">
        <w:rPr>
          <w:rFonts w:ascii="Arial" w:hAnsi="Arial" w:cs="Arial"/>
        </w:rPr>
        <w:t>Leeds’</w:t>
      </w:r>
      <w:proofErr w:type="spellEnd"/>
      <w:r w:rsidRPr="00941089">
        <w:rPr>
          <w:rFonts w:ascii="Arial" w:hAnsi="Arial" w:cs="Arial"/>
        </w:rPr>
        <w:t xml:space="preserve"> Early Help services is primarily accessed through the council’s Family Hubs and Early Help webpages, which provide details of available support and referral pathways for children and families (Leeds City Council, 2026; Leeds Safeguarding Children Partnership, 2026).</w:t>
      </w:r>
    </w:p>
    <w:p w14:paraId="1F0F1DCC" w14:textId="77777777" w:rsidR="00941089" w:rsidRPr="00795CD3" w:rsidRDefault="00941089" w:rsidP="00795CD3">
      <w:pPr>
        <w:spacing w:line="360" w:lineRule="auto"/>
        <w:jc w:val="both"/>
        <w:rPr>
          <w:rFonts w:ascii="Arial" w:hAnsi="Arial" w:cs="Arial"/>
        </w:rPr>
      </w:pPr>
    </w:p>
    <w:p w14:paraId="64E20021" w14:textId="1512CD3E" w:rsidR="00497184" w:rsidRPr="00855F3D" w:rsidRDefault="00497184" w:rsidP="00497184">
      <w:pPr>
        <w:spacing w:line="360" w:lineRule="auto"/>
        <w:jc w:val="both"/>
        <w:rPr>
          <w:rFonts w:ascii="Arial" w:hAnsi="Arial" w:cs="Arial"/>
          <w:b/>
          <w:bCs/>
        </w:rPr>
      </w:pPr>
      <w:r w:rsidRPr="00855F3D">
        <w:rPr>
          <w:rFonts w:ascii="Arial" w:hAnsi="Arial" w:cs="Arial"/>
          <w:b/>
          <w:bCs/>
        </w:rPr>
        <w:t xml:space="preserve">Overall Recommendation </w:t>
      </w:r>
    </w:p>
    <w:p w14:paraId="4D2BE048" w14:textId="77777777" w:rsidR="00497184" w:rsidRPr="00855F3D" w:rsidRDefault="00497184" w:rsidP="00497184">
      <w:pPr>
        <w:spacing w:line="360" w:lineRule="auto"/>
        <w:jc w:val="both"/>
        <w:rPr>
          <w:rFonts w:ascii="Arial" w:hAnsi="Arial" w:cs="Arial"/>
        </w:rPr>
      </w:pPr>
      <w:r w:rsidRPr="00855F3D">
        <w:rPr>
          <w:rFonts w:ascii="Arial" w:hAnsi="Arial" w:cs="Arial"/>
        </w:rPr>
        <w:t xml:space="preserve">Overall, Leeds City Council, Southwark Council, and Staffordshire County Council should continue strengthening their early intervention approaches by investing in Family Hubs, parenting support, mental health provision, and effective early identification systems. Greater integration between education, health, social care, and voluntary sector services will enhance coordinated support and enable earlier responses to emerging needs. Leeds should continue sharing best practice, Southwark should further develop multi-agency accessibility and coordination, and Staffordshire should strengthen evaluation processes to demonstrate long-term outcomes. Sustained investment in preventative services will improve outcomes for children and families while reducing demand for statutory interventions and </w:t>
      </w:r>
      <w:r w:rsidRPr="00855F3D">
        <w:rPr>
          <w:rFonts w:ascii="Arial" w:hAnsi="Arial" w:cs="Arial"/>
        </w:rPr>
        <w:lastRenderedPageBreak/>
        <w:t>safeguarding services (Department for Education, 2023; Leeds City Council, 2026; Southwark Council, 2026; Staffordshire County Council, 2026)</w:t>
      </w:r>
    </w:p>
    <w:p w14:paraId="03A48684" w14:textId="0CA6FD68" w:rsidR="002E169B" w:rsidRPr="00895D54" w:rsidRDefault="002E169B" w:rsidP="00DD54A9">
      <w:pPr>
        <w:spacing w:line="360" w:lineRule="auto"/>
        <w:jc w:val="both"/>
        <w:rPr>
          <w:rFonts w:ascii="Arial" w:hAnsi="Arial" w:cs="Arial"/>
          <w:b/>
          <w:bCs/>
        </w:rPr>
      </w:pPr>
      <w:r w:rsidRPr="00895D54">
        <w:rPr>
          <w:rFonts w:ascii="Arial" w:hAnsi="Arial" w:cs="Arial"/>
          <w:b/>
          <w:bCs/>
        </w:rPr>
        <w:t>Overall Evaluation</w:t>
      </w:r>
      <w:r w:rsidR="00305DF0">
        <w:rPr>
          <w:rFonts w:ascii="Arial" w:hAnsi="Arial" w:cs="Arial"/>
          <w:b/>
          <w:bCs/>
        </w:rPr>
        <w:t>:</w:t>
      </w:r>
    </w:p>
    <w:p w14:paraId="13D18373" w14:textId="77777777" w:rsidR="002E169B" w:rsidRPr="00DD54A9" w:rsidRDefault="002E169B" w:rsidP="00DD54A9">
      <w:pPr>
        <w:spacing w:line="360" w:lineRule="auto"/>
        <w:jc w:val="both"/>
        <w:rPr>
          <w:rFonts w:ascii="Arial" w:hAnsi="Arial" w:cs="Arial"/>
        </w:rPr>
      </w:pPr>
      <w:r w:rsidRPr="00DD54A9">
        <w:rPr>
          <w:rFonts w:ascii="Arial" w:hAnsi="Arial" w:cs="Arial"/>
        </w:rPr>
        <w:t>Based on the evidence reviewed, Leeds City Council provides the strongest online presentation and delivery model of early intervention services, followed by Southwark Council and Staffordshire County Council. Leeds demonstrates the most comprehensive integration of Family Hubs, Early Help pathways, and multi-agency safeguarding arrangements. Southwark offers a highly accessible and family-centred model with strong partnership working, while Staffordshire presents an ambitious and promising strategy that requires further evidence of long-term effectiveness. Together, these authorities illustrate the importance of early intervention, partnership working, and preventative support in promoting positive outcomes for children and families.</w:t>
      </w:r>
    </w:p>
    <w:p w14:paraId="4BBFB4F9" w14:textId="77777777" w:rsidR="00BA1BF5" w:rsidRDefault="00BA1BF5" w:rsidP="00C57DF8">
      <w:pPr>
        <w:rPr>
          <w:rFonts w:ascii="Times New Roman" w:hAnsi="Times New Roman" w:cs="Times New Roman"/>
          <w:i/>
          <w:iCs/>
        </w:rPr>
      </w:pPr>
    </w:p>
    <w:p w14:paraId="3CEFE008" w14:textId="77777777" w:rsidR="00BA1BF5" w:rsidRDefault="00BA1BF5" w:rsidP="00C57DF8">
      <w:pPr>
        <w:rPr>
          <w:rFonts w:ascii="Times New Roman" w:hAnsi="Times New Roman" w:cs="Times New Roman"/>
          <w:i/>
          <w:iCs/>
        </w:rPr>
      </w:pPr>
    </w:p>
    <w:p w14:paraId="75526399" w14:textId="77777777" w:rsidR="00B91285" w:rsidRDefault="00B91285" w:rsidP="00C57DF8">
      <w:pPr>
        <w:rPr>
          <w:rFonts w:ascii="Times New Roman" w:hAnsi="Times New Roman" w:cs="Times New Roman"/>
          <w:i/>
          <w:iCs/>
        </w:rPr>
      </w:pPr>
    </w:p>
    <w:p w14:paraId="17D11FED" w14:textId="77777777" w:rsidR="00B91285" w:rsidRDefault="00B91285" w:rsidP="00C57DF8">
      <w:pPr>
        <w:rPr>
          <w:rFonts w:ascii="Times New Roman" w:hAnsi="Times New Roman" w:cs="Times New Roman"/>
          <w:i/>
          <w:iCs/>
        </w:rPr>
      </w:pPr>
    </w:p>
    <w:p w14:paraId="60183AB4" w14:textId="77777777" w:rsidR="00B91285" w:rsidRDefault="00B91285" w:rsidP="00C57DF8">
      <w:pPr>
        <w:rPr>
          <w:rFonts w:ascii="Times New Roman" w:hAnsi="Times New Roman" w:cs="Times New Roman"/>
          <w:i/>
          <w:iCs/>
        </w:rPr>
      </w:pPr>
    </w:p>
    <w:p w14:paraId="0262A44F" w14:textId="77777777" w:rsidR="00B91285" w:rsidRDefault="00B91285" w:rsidP="00C57DF8">
      <w:pPr>
        <w:rPr>
          <w:rFonts w:ascii="Times New Roman" w:hAnsi="Times New Roman" w:cs="Times New Roman"/>
          <w:i/>
          <w:iCs/>
        </w:rPr>
      </w:pPr>
    </w:p>
    <w:p w14:paraId="27BB221C" w14:textId="77777777" w:rsidR="00B91285" w:rsidRDefault="00B91285" w:rsidP="00C57DF8">
      <w:pPr>
        <w:rPr>
          <w:rFonts w:ascii="Times New Roman" w:hAnsi="Times New Roman" w:cs="Times New Roman"/>
          <w:i/>
          <w:iCs/>
        </w:rPr>
      </w:pPr>
    </w:p>
    <w:p w14:paraId="2A90B201" w14:textId="77777777" w:rsidR="00B91285" w:rsidRDefault="00B91285" w:rsidP="00C57DF8">
      <w:pPr>
        <w:rPr>
          <w:rFonts w:ascii="Times New Roman" w:hAnsi="Times New Roman" w:cs="Times New Roman"/>
          <w:i/>
          <w:iCs/>
        </w:rPr>
      </w:pPr>
    </w:p>
    <w:p w14:paraId="670D5E81" w14:textId="77777777" w:rsidR="00B91285" w:rsidRDefault="00B91285" w:rsidP="00C57DF8">
      <w:pPr>
        <w:rPr>
          <w:rFonts w:ascii="Times New Roman" w:hAnsi="Times New Roman" w:cs="Times New Roman"/>
          <w:i/>
          <w:iCs/>
        </w:rPr>
      </w:pPr>
    </w:p>
    <w:p w14:paraId="2990CC89" w14:textId="77777777" w:rsidR="00B91285" w:rsidRDefault="00B91285" w:rsidP="00C57DF8">
      <w:pPr>
        <w:rPr>
          <w:rFonts w:ascii="Times New Roman" w:hAnsi="Times New Roman" w:cs="Times New Roman"/>
          <w:i/>
          <w:iCs/>
        </w:rPr>
      </w:pPr>
    </w:p>
    <w:p w14:paraId="23FA2942" w14:textId="77777777" w:rsidR="00B91285" w:rsidRDefault="00B91285" w:rsidP="00C57DF8">
      <w:pPr>
        <w:rPr>
          <w:rFonts w:ascii="Times New Roman" w:hAnsi="Times New Roman" w:cs="Times New Roman"/>
          <w:i/>
          <w:iCs/>
        </w:rPr>
      </w:pPr>
    </w:p>
    <w:p w14:paraId="542157AA" w14:textId="77777777" w:rsidR="00B91285" w:rsidRDefault="00B91285" w:rsidP="00C57DF8">
      <w:pPr>
        <w:rPr>
          <w:rFonts w:ascii="Times New Roman" w:hAnsi="Times New Roman" w:cs="Times New Roman"/>
          <w:i/>
          <w:iCs/>
        </w:rPr>
      </w:pPr>
    </w:p>
    <w:p w14:paraId="3E0F06A4" w14:textId="77777777" w:rsidR="00B91285" w:rsidRDefault="00B91285" w:rsidP="00C57DF8">
      <w:pPr>
        <w:rPr>
          <w:rFonts w:ascii="Times New Roman" w:hAnsi="Times New Roman" w:cs="Times New Roman"/>
          <w:i/>
          <w:iCs/>
        </w:rPr>
      </w:pPr>
    </w:p>
    <w:p w14:paraId="503FD380" w14:textId="77777777" w:rsidR="00B91285" w:rsidRDefault="00B91285" w:rsidP="00C57DF8">
      <w:pPr>
        <w:rPr>
          <w:rFonts w:ascii="Times New Roman" w:hAnsi="Times New Roman" w:cs="Times New Roman"/>
          <w:i/>
          <w:iCs/>
        </w:rPr>
      </w:pPr>
    </w:p>
    <w:p w14:paraId="464EBD14" w14:textId="77777777" w:rsidR="00B91285" w:rsidRDefault="00B91285" w:rsidP="00C57DF8">
      <w:pPr>
        <w:rPr>
          <w:rFonts w:ascii="Times New Roman" w:hAnsi="Times New Roman" w:cs="Times New Roman"/>
          <w:i/>
          <w:iCs/>
        </w:rPr>
      </w:pPr>
    </w:p>
    <w:p w14:paraId="20AC4B45" w14:textId="77777777" w:rsidR="00B91285" w:rsidRDefault="00B91285" w:rsidP="00C57DF8">
      <w:pPr>
        <w:rPr>
          <w:rFonts w:ascii="Times New Roman" w:hAnsi="Times New Roman" w:cs="Times New Roman"/>
          <w:i/>
          <w:iCs/>
        </w:rPr>
      </w:pPr>
    </w:p>
    <w:p w14:paraId="144AFC8A" w14:textId="77777777" w:rsidR="00961447" w:rsidRDefault="00961447" w:rsidP="00C57DF8">
      <w:pPr>
        <w:rPr>
          <w:rFonts w:ascii="Times New Roman" w:hAnsi="Times New Roman" w:cs="Times New Roman"/>
          <w:i/>
          <w:iCs/>
        </w:rPr>
      </w:pPr>
    </w:p>
    <w:p w14:paraId="3876D847" w14:textId="77777777" w:rsidR="00961447" w:rsidRDefault="00961447" w:rsidP="00C57DF8">
      <w:pPr>
        <w:rPr>
          <w:rFonts w:ascii="Times New Roman" w:hAnsi="Times New Roman" w:cs="Times New Roman"/>
          <w:i/>
          <w:iCs/>
        </w:rPr>
      </w:pPr>
    </w:p>
    <w:p w14:paraId="0C29E634" w14:textId="1BC6E61E" w:rsidR="00C57DF8" w:rsidRPr="00C57DF8" w:rsidRDefault="00C57DF8" w:rsidP="00C57DF8">
      <w:pPr>
        <w:rPr>
          <w:rFonts w:ascii="Times New Roman" w:hAnsi="Times New Roman" w:cs="Times New Roman"/>
          <w:i/>
          <w:iCs/>
        </w:rPr>
      </w:pPr>
      <w:r w:rsidRPr="00C57DF8">
        <w:rPr>
          <w:rFonts w:ascii="Times New Roman" w:hAnsi="Times New Roman" w:cs="Times New Roman"/>
          <w:i/>
          <w:iCs/>
        </w:rPr>
        <w:lastRenderedPageBreak/>
        <w:t>References</w:t>
      </w:r>
    </w:p>
    <w:p w14:paraId="3E711AD4"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Department for Education (2023) Working together to safeguard children: A guide to multi-agency working to help, safeguard and promote the welfare of children. London: Department for Education. Available at: https://www.gov.uk/government/publications/working-together-to-safeguard-children--2 (Accessed: 13 August 2026).</w:t>
      </w:r>
    </w:p>
    <w:p w14:paraId="141F165D"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Leeds City Council (2026) Family hubs and early help. Available at: https://www.leeds.gov.uk (Accessed: 13 August 2026).</w:t>
      </w:r>
    </w:p>
    <w:p w14:paraId="07A9B9C4"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Leeds City Council (2026) One minute guide: Family hubs and the Early Help Front Door team. Available at: https://www.leeds.gov.uk/one-minute-guides/family-hubs-and-early-help-front-door-team (Accessed: 13 August 2026).</w:t>
      </w:r>
    </w:p>
    <w:p w14:paraId="15484EBA"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Leeds Safeguarding Children Partnership (2026) Early help. Available at: https://www.leedsscp.org.uk/practitioners/working-with-families/early-help (Accessed: 13 August 2026).</w:t>
      </w:r>
    </w:p>
    <w:p w14:paraId="1200E3BB"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Southwark Council (2026) Children and family hubs. Available at: https://www.southwark.gov.uk/children-young-people-and-families/children-and-family-hubs (Accessed: 13 August 2026).</w:t>
      </w:r>
    </w:p>
    <w:p w14:paraId="472D2C37"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Southwark Council (2026) Family Early Help and Best Start Family Hubs. Available at: https://www.southwark.gov.uk (Accessed: 13 August 2026).</w:t>
      </w:r>
    </w:p>
    <w:p w14:paraId="2B06050F"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Southwark Local Offer (2024) Family Early Help (FEH). Available at: https://localoffer.southwark.gov.uk/education/specialist-services-offered-by-the-council/family-early-help-feh/ (Accessed: 13 August 2026).</w:t>
      </w:r>
    </w:p>
    <w:p w14:paraId="20FCEA71"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Southwark Safeguarding Partnership (2026) Prevention, early help and support. Available at: https://safeguarding.southwark.gov.uk/p/safeguarding-children/prevention-early-help-and-support (Accessed: 13 August 2026).</w:t>
      </w:r>
    </w:p>
    <w:p w14:paraId="21BAAA4C" w14:textId="77777777" w:rsidR="00C57DF8" w:rsidRPr="00C57DF8" w:rsidRDefault="00C57DF8" w:rsidP="00C57DF8">
      <w:pPr>
        <w:rPr>
          <w:rFonts w:ascii="Times New Roman" w:hAnsi="Times New Roman" w:cs="Times New Roman"/>
          <w:i/>
          <w:iCs/>
        </w:rPr>
      </w:pPr>
      <w:r w:rsidRPr="00C57DF8">
        <w:rPr>
          <w:rFonts w:ascii="Times New Roman" w:hAnsi="Times New Roman" w:cs="Times New Roman"/>
          <w:i/>
          <w:iCs/>
        </w:rPr>
        <w:t>Staffordshire County Council (2026) Giving every child the best start: Staffordshire Plan 2026-2029. Available at: https://www.staffordshire.gov.uk (Accessed: 13 August 2026).</w:t>
      </w:r>
    </w:p>
    <w:p w14:paraId="63C41A7F" w14:textId="1123F6C3" w:rsidR="004B6DFC" w:rsidRDefault="00C57DF8" w:rsidP="00C57DF8">
      <w:pPr>
        <w:rPr>
          <w:rFonts w:ascii="Times New Roman" w:hAnsi="Times New Roman" w:cs="Times New Roman"/>
          <w:i/>
          <w:iCs/>
        </w:rPr>
      </w:pPr>
      <w:r w:rsidRPr="00C57DF8">
        <w:rPr>
          <w:rFonts w:ascii="Times New Roman" w:hAnsi="Times New Roman" w:cs="Times New Roman"/>
          <w:i/>
          <w:iCs/>
        </w:rPr>
        <w:t>Staffordshire Safeguarding Children Partnership (2026) Early help: Helping children and families early. Available at: https://www.staffsscp.org.uk/working-together-to-safeguard-children/helping-children-and-families-early/ (Accessed: 13 August 2026).</w:t>
      </w:r>
    </w:p>
    <w:sectPr w:rsidR="004B6DF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20112" w14:textId="77777777" w:rsidR="00CC421C" w:rsidRDefault="00CC421C" w:rsidP="007C1D58">
      <w:pPr>
        <w:spacing w:after="0" w:line="240" w:lineRule="auto"/>
      </w:pPr>
      <w:r>
        <w:separator/>
      </w:r>
    </w:p>
  </w:endnote>
  <w:endnote w:type="continuationSeparator" w:id="0">
    <w:p w14:paraId="27045A09" w14:textId="77777777" w:rsidR="00CC421C" w:rsidRDefault="00CC421C" w:rsidP="007C1D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3283794"/>
      <w:docPartObj>
        <w:docPartGallery w:val="Page Numbers (Bottom of Page)"/>
        <w:docPartUnique/>
      </w:docPartObj>
    </w:sdtPr>
    <w:sdtEndPr>
      <w:rPr>
        <w:noProof/>
      </w:rPr>
    </w:sdtEndPr>
    <w:sdtContent>
      <w:p w14:paraId="1C692F81" w14:textId="4140A73B" w:rsidR="007C1D58" w:rsidRDefault="007C1D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7B66A" w14:textId="77777777" w:rsidR="007C1D58" w:rsidRDefault="007C1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396FC" w14:textId="77777777" w:rsidR="00CC421C" w:rsidRDefault="00CC421C" w:rsidP="007C1D58">
      <w:pPr>
        <w:spacing w:after="0" w:line="240" w:lineRule="auto"/>
      </w:pPr>
      <w:r>
        <w:separator/>
      </w:r>
    </w:p>
  </w:footnote>
  <w:footnote w:type="continuationSeparator" w:id="0">
    <w:p w14:paraId="0BD70AEE" w14:textId="77777777" w:rsidR="00CC421C" w:rsidRDefault="00CC421C" w:rsidP="007C1D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48A"/>
    <w:rsid w:val="00031CB7"/>
    <w:rsid w:val="000337D2"/>
    <w:rsid w:val="00036D6D"/>
    <w:rsid w:val="000601AD"/>
    <w:rsid w:val="000A331D"/>
    <w:rsid w:val="000A5B7F"/>
    <w:rsid w:val="000B4D7A"/>
    <w:rsid w:val="000E69B4"/>
    <w:rsid w:val="000E6D4D"/>
    <w:rsid w:val="00117E7A"/>
    <w:rsid w:val="00125289"/>
    <w:rsid w:val="0013136B"/>
    <w:rsid w:val="001415E0"/>
    <w:rsid w:val="0016778E"/>
    <w:rsid w:val="00180BE9"/>
    <w:rsid w:val="001A2C57"/>
    <w:rsid w:val="001D0BAE"/>
    <w:rsid w:val="001E1A68"/>
    <w:rsid w:val="001E422F"/>
    <w:rsid w:val="001F782E"/>
    <w:rsid w:val="002357B8"/>
    <w:rsid w:val="002736B2"/>
    <w:rsid w:val="00290E34"/>
    <w:rsid w:val="002925A3"/>
    <w:rsid w:val="002C1DA0"/>
    <w:rsid w:val="002C29EB"/>
    <w:rsid w:val="002C4310"/>
    <w:rsid w:val="002D199F"/>
    <w:rsid w:val="002E169B"/>
    <w:rsid w:val="00305DF0"/>
    <w:rsid w:val="00310FEA"/>
    <w:rsid w:val="00324A66"/>
    <w:rsid w:val="0033728E"/>
    <w:rsid w:val="00350863"/>
    <w:rsid w:val="00357036"/>
    <w:rsid w:val="00372497"/>
    <w:rsid w:val="00387857"/>
    <w:rsid w:val="003A3B56"/>
    <w:rsid w:val="003B6F35"/>
    <w:rsid w:val="003C150B"/>
    <w:rsid w:val="003E0D27"/>
    <w:rsid w:val="003E3DC1"/>
    <w:rsid w:val="003F00F8"/>
    <w:rsid w:val="004114B7"/>
    <w:rsid w:val="004230FC"/>
    <w:rsid w:val="0043224F"/>
    <w:rsid w:val="004337EA"/>
    <w:rsid w:val="004455A7"/>
    <w:rsid w:val="004466B3"/>
    <w:rsid w:val="00495EE9"/>
    <w:rsid w:val="00497184"/>
    <w:rsid w:val="004B6DFC"/>
    <w:rsid w:val="004E6B3D"/>
    <w:rsid w:val="004E7C60"/>
    <w:rsid w:val="005012FC"/>
    <w:rsid w:val="00510123"/>
    <w:rsid w:val="00590096"/>
    <w:rsid w:val="005D7460"/>
    <w:rsid w:val="00602D19"/>
    <w:rsid w:val="00645DEB"/>
    <w:rsid w:val="00665E99"/>
    <w:rsid w:val="00707A5F"/>
    <w:rsid w:val="00720B27"/>
    <w:rsid w:val="007379A2"/>
    <w:rsid w:val="00745C30"/>
    <w:rsid w:val="0077723B"/>
    <w:rsid w:val="00781509"/>
    <w:rsid w:val="00795CD3"/>
    <w:rsid w:val="00796284"/>
    <w:rsid w:val="007A1115"/>
    <w:rsid w:val="007A7C75"/>
    <w:rsid w:val="007B4A02"/>
    <w:rsid w:val="007B507B"/>
    <w:rsid w:val="007C1D58"/>
    <w:rsid w:val="007F3C7B"/>
    <w:rsid w:val="00803E3A"/>
    <w:rsid w:val="00833953"/>
    <w:rsid w:val="0084777C"/>
    <w:rsid w:val="00855F3D"/>
    <w:rsid w:val="0086648A"/>
    <w:rsid w:val="00895D54"/>
    <w:rsid w:val="00934F44"/>
    <w:rsid w:val="00940BD0"/>
    <w:rsid w:val="00941089"/>
    <w:rsid w:val="00960611"/>
    <w:rsid w:val="00961447"/>
    <w:rsid w:val="00997D91"/>
    <w:rsid w:val="009E18FB"/>
    <w:rsid w:val="009E7E79"/>
    <w:rsid w:val="00A0385A"/>
    <w:rsid w:val="00AA035D"/>
    <w:rsid w:val="00AB7923"/>
    <w:rsid w:val="00B11D4E"/>
    <w:rsid w:val="00B41BBD"/>
    <w:rsid w:val="00B63167"/>
    <w:rsid w:val="00B91285"/>
    <w:rsid w:val="00BA1BF5"/>
    <w:rsid w:val="00BB4241"/>
    <w:rsid w:val="00BF7635"/>
    <w:rsid w:val="00C0304E"/>
    <w:rsid w:val="00C03AF6"/>
    <w:rsid w:val="00C0547A"/>
    <w:rsid w:val="00C31965"/>
    <w:rsid w:val="00C57DF8"/>
    <w:rsid w:val="00C73A58"/>
    <w:rsid w:val="00CA2129"/>
    <w:rsid w:val="00CC0D84"/>
    <w:rsid w:val="00CC421C"/>
    <w:rsid w:val="00D03929"/>
    <w:rsid w:val="00D56004"/>
    <w:rsid w:val="00D66D34"/>
    <w:rsid w:val="00D95772"/>
    <w:rsid w:val="00DA6BA5"/>
    <w:rsid w:val="00DD54A9"/>
    <w:rsid w:val="00DD719D"/>
    <w:rsid w:val="00DF1650"/>
    <w:rsid w:val="00DF2D20"/>
    <w:rsid w:val="00DF7BC4"/>
    <w:rsid w:val="00E74B45"/>
    <w:rsid w:val="00E94E3B"/>
    <w:rsid w:val="00EB1E94"/>
    <w:rsid w:val="00EB2AF6"/>
    <w:rsid w:val="00ED5657"/>
    <w:rsid w:val="00F00867"/>
    <w:rsid w:val="00F64BD8"/>
    <w:rsid w:val="00F65E21"/>
    <w:rsid w:val="00F76F65"/>
    <w:rsid w:val="00FD194C"/>
    <w:rsid w:val="00FE725F"/>
    <w:rsid w:val="00FF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D518A"/>
  <w15:chartTrackingRefBased/>
  <w15:docId w15:val="{477763DC-1C44-4AB6-859E-48913A6BC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4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64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4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4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4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4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4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4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4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4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64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4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4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4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4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4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4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48A"/>
    <w:rPr>
      <w:rFonts w:eastAsiaTheme="majorEastAsia" w:cstheme="majorBidi"/>
      <w:color w:val="272727" w:themeColor="text1" w:themeTint="D8"/>
    </w:rPr>
  </w:style>
  <w:style w:type="paragraph" w:styleId="Title">
    <w:name w:val="Title"/>
    <w:basedOn w:val="Normal"/>
    <w:next w:val="Normal"/>
    <w:link w:val="TitleChar"/>
    <w:uiPriority w:val="10"/>
    <w:qFormat/>
    <w:rsid w:val="008664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4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4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4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48A"/>
    <w:pPr>
      <w:spacing w:before="160"/>
      <w:jc w:val="center"/>
    </w:pPr>
    <w:rPr>
      <w:i/>
      <w:iCs/>
      <w:color w:val="404040" w:themeColor="text1" w:themeTint="BF"/>
    </w:rPr>
  </w:style>
  <w:style w:type="character" w:customStyle="1" w:styleId="QuoteChar">
    <w:name w:val="Quote Char"/>
    <w:basedOn w:val="DefaultParagraphFont"/>
    <w:link w:val="Quote"/>
    <w:uiPriority w:val="29"/>
    <w:rsid w:val="0086648A"/>
    <w:rPr>
      <w:i/>
      <w:iCs/>
      <w:color w:val="404040" w:themeColor="text1" w:themeTint="BF"/>
    </w:rPr>
  </w:style>
  <w:style w:type="paragraph" w:styleId="ListParagraph">
    <w:name w:val="List Paragraph"/>
    <w:basedOn w:val="Normal"/>
    <w:uiPriority w:val="34"/>
    <w:qFormat/>
    <w:rsid w:val="0086648A"/>
    <w:pPr>
      <w:ind w:left="720"/>
      <w:contextualSpacing/>
    </w:pPr>
  </w:style>
  <w:style w:type="character" w:styleId="IntenseEmphasis">
    <w:name w:val="Intense Emphasis"/>
    <w:basedOn w:val="DefaultParagraphFont"/>
    <w:uiPriority w:val="21"/>
    <w:qFormat/>
    <w:rsid w:val="0086648A"/>
    <w:rPr>
      <w:i/>
      <w:iCs/>
      <w:color w:val="0F4761" w:themeColor="accent1" w:themeShade="BF"/>
    </w:rPr>
  </w:style>
  <w:style w:type="paragraph" w:styleId="IntenseQuote">
    <w:name w:val="Intense Quote"/>
    <w:basedOn w:val="Normal"/>
    <w:next w:val="Normal"/>
    <w:link w:val="IntenseQuoteChar"/>
    <w:uiPriority w:val="30"/>
    <w:qFormat/>
    <w:rsid w:val="008664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48A"/>
    <w:rPr>
      <w:i/>
      <w:iCs/>
      <w:color w:val="0F4761" w:themeColor="accent1" w:themeShade="BF"/>
    </w:rPr>
  </w:style>
  <w:style w:type="character" w:styleId="IntenseReference">
    <w:name w:val="Intense Reference"/>
    <w:basedOn w:val="DefaultParagraphFont"/>
    <w:uiPriority w:val="32"/>
    <w:qFormat/>
    <w:rsid w:val="0086648A"/>
    <w:rPr>
      <w:b/>
      <w:bCs/>
      <w:smallCaps/>
      <w:color w:val="0F4761" w:themeColor="accent1" w:themeShade="BF"/>
      <w:spacing w:val="5"/>
    </w:rPr>
  </w:style>
  <w:style w:type="table" w:styleId="TableGrid">
    <w:name w:val="Table Grid"/>
    <w:basedOn w:val="TableNormal"/>
    <w:uiPriority w:val="39"/>
    <w:rsid w:val="000337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1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D58"/>
  </w:style>
  <w:style w:type="paragraph" w:styleId="Footer">
    <w:name w:val="footer"/>
    <w:basedOn w:val="Normal"/>
    <w:link w:val="FooterChar"/>
    <w:uiPriority w:val="99"/>
    <w:unhideWhenUsed/>
    <w:rsid w:val="007C1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D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846F8-605D-41C8-855B-CCF8418B4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3069</Words>
  <Characters>17499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Bolo Viviane Goubo (2424588)</dc:creator>
  <cp:keywords/>
  <dc:description/>
  <cp:lastModifiedBy>Bolo Viviane Goubo (2424588)</cp:lastModifiedBy>
  <cp:revision>2</cp:revision>
  <dcterms:created xsi:type="dcterms:W3CDTF">2026-08-14T14:33:00Z</dcterms:created>
  <dcterms:modified xsi:type="dcterms:W3CDTF">2026-08-14T14:33:00Z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908e6eac-2b96-4a76-9e96-b84ab94817e6</vt:lpwstr>
  </property>
</Properties>
</file>