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2C72E" w14:textId="557FD8AE" w:rsidR="008B69B6" w:rsidRDefault="00633E99">
      <w:r>
        <w:rPr>
          <w:b/>
          <w:bCs/>
          <w:noProof/>
        </w:rPr>
        <w:drawing>
          <wp:inline distT="0" distB="0" distL="0" distR="0" wp14:anchorId="24A866ED" wp14:editId="67B29815">
            <wp:extent cx="5731510" cy="2220088"/>
            <wp:effectExtent l="0" t="0" r="254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20088"/>
                    </a:xfrm>
                    <a:prstGeom prst="rect">
                      <a:avLst/>
                    </a:prstGeom>
                    <a:noFill/>
                  </pic:spPr>
                </pic:pic>
              </a:graphicData>
            </a:graphic>
          </wp:inline>
        </w:drawing>
      </w:r>
    </w:p>
    <w:p w14:paraId="007B62C4" w14:textId="77777777" w:rsidR="00633E99" w:rsidRPr="003267CC" w:rsidRDefault="00633E99" w:rsidP="003267CC">
      <w:pPr>
        <w:jc w:val="center"/>
        <w:rPr>
          <w:b/>
          <w:bCs/>
          <w:sz w:val="28"/>
          <w:szCs w:val="28"/>
        </w:rPr>
      </w:pPr>
    </w:p>
    <w:p w14:paraId="0BA6F117" w14:textId="6CA0D656" w:rsidR="003267CC" w:rsidRPr="003267CC" w:rsidRDefault="003267CC" w:rsidP="003267CC">
      <w:pPr>
        <w:jc w:val="center"/>
        <w:rPr>
          <w:b/>
          <w:bCs/>
          <w:sz w:val="28"/>
          <w:szCs w:val="28"/>
        </w:rPr>
      </w:pPr>
      <w:r w:rsidRPr="003267CC">
        <w:rPr>
          <w:b/>
          <w:bCs/>
          <w:sz w:val="28"/>
          <w:szCs w:val="28"/>
        </w:rPr>
        <w:t>Critically analyse how the court will determine:</w:t>
      </w:r>
    </w:p>
    <w:p w14:paraId="1E7BAC8A" w14:textId="714B8D5C" w:rsidR="003267CC" w:rsidRPr="003267CC" w:rsidRDefault="003267CC" w:rsidP="003267CC">
      <w:pPr>
        <w:pStyle w:val="ListParagraph"/>
        <w:numPr>
          <w:ilvl w:val="0"/>
          <w:numId w:val="1"/>
        </w:numPr>
        <w:jc w:val="center"/>
        <w:rPr>
          <w:b/>
          <w:bCs/>
          <w:sz w:val="28"/>
          <w:szCs w:val="28"/>
        </w:rPr>
      </w:pPr>
      <w:r w:rsidRPr="003267CC">
        <w:rPr>
          <w:b/>
          <w:bCs/>
          <w:sz w:val="28"/>
          <w:szCs w:val="28"/>
        </w:rPr>
        <w:t>Who has the best claim to objects found in or on land; and?</w:t>
      </w:r>
    </w:p>
    <w:p w14:paraId="0996F1EB" w14:textId="7A7B06D1" w:rsidR="003267CC" w:rsidRPr="003267CC" w:rsidRDefault="003267CC" w:rsidP="003267CC">
      <w:pPr>
        <w:pStyle w:val="ListParagraph"/>
        <w:numPr>
          <w:ilvl w:val="0"/>
          <w:numId w:val="1"/>
        </w:numPr>
        <w:jc w:val="center"/>
        <w:rPr>
          <w:b/>
          <w:bCs/>
          <w:sz w:val="28"/>
          <w:szCs w:val="28"/>
        </w:rPr>
      </w:pPr>
      <w:r w:rsidRPr="003267CC">
        <w:rPr>
          <w:b/>
          <w:bCs/>
          <w:sz w:val="28"/>
          <w:szCs w:val="28"/>
        </w:rPr>
        <w:t>The height to which a freeholder owns their land</w:t>
      </w:r>
    </w:p>
    <w:p w14:paraId="4D63EBBF" w14:textId="77777777" w:rsidR="00633E99" w:rsidRPr="003267CC" w:rsidRDefault="00633E99" w:rsidP="003267CC">
      <w:pPr>
        <w:jc w:val="center"/>
        <w:rPr>
          <w:b/>
          <w:bCs/>
          <w:sz w:val="28"/>
          <w:szCs w:val="28"/>
        </w:rPr>
      </w:pPr>
    </w:p>
    <w:p w14:paraId="591871E0" w14:textId="77777777" w:rsidR="00633E99" w:rsidRDefault="00633E99"/>
    <w:p w14:paraId="310F3E03" w14:textId="77777777" w:rsidR="00633E99" w:rsidRDefault="00633E99"/>
    <w:p w14:paraId="7BEB9E2F" w14:textId="77777777" w:rsidR="003267CC" w:rsidRDefault="003267CC" w:rsidP="003267CC">
      <w:pPr>
        <w:jc w:val="center"/>
        <w:rPr>
          <w:sz w:val="36"/>
          <w:szCs w:val="36"/>
        </w:rPr>
      </w:pPr>
      <w:r>
        <w:rPr>
          <w:sz w:val="36"/>
          <w:szCs w:val="36"/>
        </w:rPr>
        <w:t xml:space="preserve">Name: Cerys Hickman </w:t>
      </w:r>
    </w:p>
    <w:p w14:paraId="19206DFB" w14:textId="77777777" w:rsidR="003267CC" w:rsidRDefault="003267CC" w:rsidP="003267CC">
      <w:pPr>
        <w:jc w:val="center"/>
        <w:rPr>
          <w:sz w:val="36"/>
          <w:szCs w:val="36"/>
        </w:rPr>
      </w:pPr>
      <w:r>
        <w:rPr>
          <w:sz w:val="36"/>
          <w:szCs w:val="36"/>
        </w:rPr>
        <w:t>Student ID: 1801705</w:t>
      </w:r>
    </w:p>
    <w:p w14:paraId="0C28083C" w14:textId="77777777" w:rsidR="003267CC" w:rsidRDefault="003267CC" w:rsidP="003267CC">
      <w:pPr>
        <w:jc w:val="center"/>
        <w:rPr>
          <w:sz w:val="36"/>
          <w:szCs w:val="36"/>
        </w:rPr>
      </w:pPr>
      <w:r>
        <w:rPr>
          <w:sz w:val="36"/>
          <w:szCs w:val="36"/>
        </w:rPr>
        <w:t xml:space="preserve">University: University of Wales Trinity Saint David, Swansea Business Campus </w:t>
      </w:r>
    </w:p>
    <w:p w14:paraId="76D0954C" w14:textId="77777777" w:rsidR="003267CC" w:rsidRDefault="003267CC" w:rsidP="003267CC">
      <w:pPr>
        <w:jc w:val="center"/>
        <w:rPr>
          <w:sz w:val="36"/>
          <w:szCs w:val="36"/>
        </w:rPr>
      </w:pPr>
      <w:r>
        <w:rPr>
          <w:sz w:val="36"/>
          <w:szCs w:val="36"/>
        </w:rPr>
        <w:t>Degree: BA Hons Law and Criminology</w:t>
      </w:r>
    </w:p>
    <w:p w14:paraId="3AFC8AF5" w14:textId="77777777" w:rsidR="003267CC" w:rsidRDefault="003267CC" w:rsidP="003267CC">
      <w:pPr>
        <w:jc w:val="center"/>
        <w:rPr>
          <w:sz w:val="36"/>
          <w:szCs w:val="36"/>
        </w:rPr>
      </w:pPr>
      <w:r>
        <w:rPr>
          <w:sz w:val="36"/>
          <w:szCs w:val="36"/>
        </w:rPr>
        <w:t>July 2022</w:t>
      </w:r>
    </w:p>
    <w:p w14:paraId="056BA6B5" w14:textId="5067339A" w:rsidR="003267CC" w:rsidRDefault="003267CC" w:rsidP="003267CC">
      <w:pPr>
        <w:jc w:val="center"/>
        <w:rPr>
          <w:sz w:val="36"/>
          <w:szCs w:val="36"/>
        </w:rPr>
      </w:pPr>
      <w:r>
        <w:rPr>
          <w:sz w:val="36"/>
          <w:szCs w:val="36"/>
        </w:rPr>
        <w:t xml:space="preserve">Word count: </w:t>
      </w:r>
      <w:r w:rsidR="009A0163">
        <w:rPr>
          <w:sz w:val="36"/>
          <w:szCs w:val="36"/>
        </w:rPr>
        <w:t>2500-</w:t>
      </w:r>
      <w:r>
        <w:rPr>
          <w:sz w:val="36"/>
          <w:szCs w:val="36"/>
        </w:rPr>
        <w:t>3000</w:t>
      </w:r>
    </w:p>
    <w:p w14:paraId="0FE9F609" w14:textId="77777777" w:rsidR="003267CC" w:rsidRDefault="003267CC" w:rsidP="003267CC">
      <w:pPr>
        <w:jc w:val="center"/>
        <w:rPr>
          <w:sz w:val="36"/>
          <w:szCs w:val="36"/>
        </w:rPr>
      </w:pPr>
    </w:p>
    <w:p w14:paraId="4BC5CBBE" w14:textId="77777777" w:rsidR="003267CC" w:rsidRDefault="003267CC" w:rsidP="003267CC">
      <w:pPr>
        <w:jc w:val="center"/>
        <w:rPr>
          <w:sz w:val="36"/>
          <w:szCs w:val="36"/>
        </w:rPr>
      </w:pPr>
    </w:p>
    <w:p w14:paraId="50B47F63" w14:textId="77777777" w:rsidR="003267CC" w:rsidRDefault="003267CC" w:rsidP="003267CC">
      <w:pPr>
        <w:jc w:val="center"/>
        <w:rPr>
          <w:sz w:val="36"/>
          <w:szCs w:val="36"/>
        </w:rPr>
      </w:pPr>
    </w:p>
    <w:p w14:paraId="6C956DF6" w14:textId="77777777" w:rsidR="00633E99" w:rsidRPr="00BC414C" w:rsidRDefault="00633E99"/>
    <w:p w14:paraId="6743F548" w14:textId="24116956" w:rsidR="00EC4F0C" w:rsidRPr="00F867D4" w:rsidRDefault="00EC4F0C">
      <w:pPr>
        <w:rPr>
          <w:b/>
          <w:bCs/>
        </w:rPr>
      </w:pPr>
      <w:r w:rsidRPr="00F867D4">
        <w:rPr>
          <w:b/>
          <w:bCs/>
        </w:rPr>
        <w:lastRenderedPageBreak/>
        <w:t xml:space="preserve">Critically analyse how the court will determine: </w:t>
      </w:r>
    </w:p>
    <w:p w14:paraId="3F70A5A5" w14:textId="274397C6" w:rsidR="00EC4F0C" w:rsidRPr="00F867D4" w:rsidRDefault="00EC4F0C" w:rsidP="00EC4F0C">
      <w:pPr>
        <w:pStyle w:val="ListParagraph"/>
        <w:numPr>
          <w:ilvl w:val="0"/>
          <w:numId w:val="1"/>
        </w:numPr>
        <w:rPr>
          <w:b/>
          <w:bCs/>
        </w:rPr>
      </w:pPr>
      <w:r w:rsidRPr="00F867D4">
        <w:rPr>
          <w:b/>
          <w:bCs/>
        </w:rPr>
        <w:t xml:space="preserve">Who has the best claim to objects found in or on land; </w:t>
      </w:r>
      <w:r w:rsidR="003D6BB6" w:rsidRPr="00F867D4">
        <w:rPr>
          <w:b/>
          <w:bCs/>
        </w:rPr>
        <w:t>and?</w:t>
      </w:r>
      <w:r w:rsidRPr="00F867D4">
        <w:rPr>
          <w:b/>
          <w:bCs/>
        </w:rPr>
        <w:t xml:space="preserve"> </w:t>
      </w:r>
    </w:p>
    <w:p w14:paraId="556C7BD1" w14:textId="5A487540" w:rsidR="00640161" w:rsidRPr="00F867D4" w:rsidRDefault="00EC4F0C" w:rsidP="00CD6CC6">
      <w:pPr>
        <w:pStyle w:val="ListParagraph"/>
        <w:numPr>
          <w:ilvl w:val="0"/>
          <w:numId w:val="1"/>
        </w:numPr>
        <w:rPr>
          <w:b/>
          <w:bCs/>
        </w:rPr>
      </w:pPr>
      <w:r w:rsidRPr="00F867D4">
        <w:rPr>
          <w:b/>
          <w:bCs/>
        </w:rPr>
        <w:t xml:space="preserve">The height to which a freeholder owns their land </w:t>
      </w:r>
    </w:p>
    <w:p w14:paraId="17465CD6" w14:textId="3AC93E6C" w:rsidR="00CD0A1B" w:rsidRDefault="00560A47" w:rsidP="00CD6CC6">
      <w:r>
        <w:t xml:space="preserve">According to the Law of Property Act </w:t>
      </w:r>
      <w:r w:rsidR="00CD0A1B">
        <w:t>1925:</w:t>
      </w:r>
    </w:p>
    <w:p w14:paraId="7BFA806D" w14:textId="7DCC81AF" w:rsidR="00CD0A1B" w:rsidRDefault="00560A47" w:rsidP="00CD6CC6">
      <w:r>
        <w:t xml:space="preserve"> </w:t>
      </w:r>
      <w:r w:rsidR="00CD0A1B">
        <w:t>‘</w:t>
      </w:r>
      <w:r w:rsidR="00CD0A1B" w:rsidRPr="00CD0A1B">
        <w:rPr>
          <w:i/>
          <w:iCs/>
        </w:rPr>
        <w:t>Land</w:t>
      </w:r>
      <w:r w:rsidR="0071678E" w:rsidRPr="00CD0A1B">
        <w:rPr>
          <w:i/>
          <w:iCs/>
        </w:rPr>
        <w:t xml:space="preserve"> is any tenure, </w:t>
      </w:r>
      <w:r w:rsidR="004D3EEF" w:rsidRPr="00CD0A1B">
        <w:rPr>
          <w:i/>
          <w:iCs/>
        </w:rPr>
        <w:t>mine,</w:t>
      </w:r>
      <w:r w:rsidR="0071678E" w:rsidRPr="00CD0A1B">
        <w:rPr>
          <w:i/>
          <w:iCs/>
        </w:rPr>
        <w:t xml:space="preserve"> and mineral </w:t>
      </w:r>
      <w:r w:rsidR="007C3515" w:rsidRPr="00CD0A1B">
        <w:rPr>
          <w:i/>
          <w:iCs/>
        </w:rPr>
        <w:t>whether</w:t>
      </w:r>
      <w:r w:rsidR="0071678E" w:rsidRPr="00CD0A1B">
        <w:rPr>
          <w:i/>
          <w:iCs/>
        </w:rPr>
        <w:t xml:space="preserve"> held apart from the surface</w:t>
      </w:r>
      <w:r w:rsidR="009B70B0" w:rsidRPr="00CD0A1B">
        <w:rPr>
          <w:i/>
          <w:iCs/>
        </w:rPr>
        <w:t xml:space="preserve">, building or part of buildings </w:t>
      </w:r>
      <w:r w:rsidR="00283C0B">
        <w:rPr>
          <w:i/>
          <w:iCs/>
        </w:rPr>
        <w:t>(whether</w:t>
      </w:r>
      <w:r w:rsidR="00EB2BFE">
        <w:rPr>
          <w:i/>
          <w:iCs/>
        </w:rPr>
        <w:t xml:space="preserve"> the division </w:t>
      </w:r>
      <w:r w:rsidR="003337E7">
        <w:rPr>
          <w:i/>
          <w:iCs/>
        </w:rPr>
        <w:t xml:space="preserve">is horizontal, </w:t>
      </w:r>
      <w:r w:rsidR="00283C0B">
        <w:rPr>
          <w:i/>
          <w:iCs/>
        </w:rPr>
        <w:t>vertical,</w:t>
      </w:r>
      <w:r w:rsidR="003337E7">
        <w:rPr>
          <w:i/>
          <w:iCs/>
        </w:rPr>
        <w:t xml:space="preserve"> or made in any other way) </w:t>
      </w:r>
      <w:r w:rsidR="009B70B0" w:rsidRPr="00CD0A1B">
        <w:rPr>
          <w:i/>
          <w:iCs/>
        </w:rPr>
        <w:t>and other corporeal hereditaments</w:t>
      </w:r>
      <w:r w:rsidR="009453B0" w:rsidRPr="00CD0A1B">
        <w:rPr>
          <w:i/>
          <w:iCs/>
        </w:rPr>
        <w:t xml:space="preserve">; </w:t>
      </w:r>
      <w:r w:rsidR="000C1E72" w:rsidRPr="00CD0A1B">
        <w:rPr>
          <w:i/>
          <w:iCs/>
        </w:rPr>
        <w:t>also,</w:t>
      </w:r>
      <w:r w:rsidR="009453B0" w:rsidRPr="00CD0A1B">
        <w:rPr>
          <w:i/>
          <w:iCs/>
        </w:rPr>
        <w:t xml:space="preserve"> a man</w:t>
      </w:r>
      <w:r w:rsidR="00E4551D" w:rsidRPr="00CD0A1B">
        <w:rPr>
          <w:i/>
          <w:iCs/>
        </w:rPr>
        <w:t xml:space="preserve">or, advowson, and a </w:t>
      </w:r>
      <w:r w:rsidR="004D3EEF" w:rsidRPr="00CD0A1B">
        <w:rPr>
          <w:i/>
          <w:iCs/>
        </w:rPr>
        <w:t>rent and other incorporeal hereditament</w:t>
      </w:r>
      <w:r w:rsidR="00E4551D" w:rsidRPr="00CD0A1B">
        <w:rPr>
          <w:i/>
          <w:iCs/>
        </w:rPr>
        <w:t xml:space="preserve"> and an easement right privilege, or benefit in, over or derived from land.</w:t>
      </w:r>
      <w:r w:rsidR="00397636">
        <w:rPr>
          <w:i/>
          <w:iCs/>
        </w:rPr>
        <w:t xml:space="preserve">’, </w:t>
      </w:r>
      <w:r w:rsidR="00397636">
        <w:t>Legislation.gov.uk.</w:t>
      </w:r>
    </w:p>
    <w:p w14:paraId="7124C501" w14:textId="2DC49B84" w:rsidR="00CC09B9" w:rsidRDefault="0052138E" w:rsidP="00CD6CC6">
      <w:r>
        <w:t xml:space="preserve">In layman’s terms land does not only </w:t>
      </w:r>
      <w:r w:rsidR="00EF56F3">
        <w:t>refer to</w:t>
      </w:r>
      <w:r w:rsidR="004A0147">
        <w:t xml:space="preserve"> </w:t>
      </w:r>
      <w:r w:rsidR="00D22D6C">
        <w:t>any</w:t>
      </w:r>
      <w:r w:rsidR="00EF56F3">
        <w:t xml:space="preserve"> </w:t>
      </w:r>
      <w:r w:rsidR="0067626C">
        <w:t>buildings, parts of buildings or structures on</w:t>
      </w:r>
      <w:r w:rsidR="00D22D6C">
        <w:t xml:space="preserve"> the land but the </w:t>
      </w:r>
      <w:r w:rsidR="00F96583">
        <w:t xml:space="preserve">ground beneath and above, Cooke, (2015). </w:t>
      </w:r>
      <w:r w:rsidR="006542A3">
        <w:t>Additionally, the Law of Property Act 1925 states that land</w:t>
      </w:r>
      <w:r w:rsidR="0049789F">
        <w:t xml:space="preserve"> is </w:t>
      </w:r>
      <w:r w:rsidR="00871E3D">
        <w:t xml:space="preserve">any </w:t>
      </w:r>
      <w:r w:rsidR="006542A3">
        <w:t>mines and minerals,</w:t>
      </w:r>
      <w:r w:rsidR="00B95B3F">
        <w:t xml:space="preserve"> </w:t>
      </w:r>
      <w:r w:rsidR="00871E3D">
        <w:t>for example</w:t>
      </w:r>
      <w:r w:rsidR="00A320C0">
        <w:t xml:space="preserve"> </w:t>
      </w:r>
      <w:r w:rsidR="0049789F">
        <w:t xml:space="preserve">coal, gas, oil, silver and gold, </w:t>
      </w:r>
      <w:r w:rsidR="00A320C0">
        <w:rPr>
          <w:rFonts w:cstheme="minorHAnsi"/>
          <w:color w:val="222222"/>
          <w:shd w:val="clear" w:color="auto" w:fill="FFFFFF"/>
        </w:rPr>
        <w:t xml:space="preserve">Borries, (2021). </w:t>
      </w:r>
      <w:r w:rsidR="00A320C0">
        <w:t xml:space="preserve"> </w:t>
      </w:r>
      <w:r w:rsidR="00B358A1">
        <w:t>These tangible objects are referred to in the legal definition as corporeal hereditaments</w:t>
      </w:r>
      <w:r w:rsidR="0060344F">
        <w:t>, Cooke, (2015).</w:t>
      </w:r>
      <w:r w:rsidR="00FA3FE7">
        <w:t xml:space="preserve"> </w:t>
      </w:r>
      <w:r w:rsidR="00FB1AD5">
        <w:t>L</w:t>
      </w:r>
      <w:r w:rsidR="00FA3FE7">
        <w:t xml:space="preserve">and </w:t>
      </w:r>
      <w:r w:rsidR="0075180E">
        <w:t xml:space="preserve">also </w:t>
      </w:r>
      <w:r w:rsidR="00FA3FE7">
        <w:t xml:space="preserve">prohibits intangible rights, known as incorporeal </w:t>
      </w:r>
      <w:r w:rsidR="0039777B">
        <w:t>hereditaments,</w:t>
      </w:r>
      <w:r w:rsidR="004E7485">
        <w:t xml:space="preserve"> such as easements</w:t>
      </w:r>
      <w:r w:rsidR="003F03CF">
        <w:t xml:space="preserve">, rent charges and </w:t>
      </w:r>
      <w:r w:rsidR="00786004">
        <w:t>mortgages</w:t>
      </w:r>
      <w:r w:rsidR="00BA01CE">
        <w:t xml:space="preserve">, </w:t>
      </w:r>
      <w:r w:rsidR="00BA01CE">
        <w:rPr>
          <w:rFonts w:cstheme="minorHAnsi"/>
          <w:color w:val="222222"/>
          <w:shd w:val="clear" w:color="auto" w:fill="FFFFFF"/>
        </w:rPr>
        <w:t>Borries, (2021).</w:t>
      </w:r>
      <w:r w:rsidR="00786004">
        <w:t xml:space="preserve"> </w:t>
      </w:r>
      <w:r w:rsidR="004C7C8F">
        <w:t xml:space="preserve">It’s clear that the Law of Property Act’s Definition of land is </w:t>
      </w:r>
      <w:r w:rsidR="00845F95">
        <w:t>confusing,</w:t>
      </w:r>
      <w:r w:rsidR="004C7C8F">
        <w:t xml:space="preserve"> and the use of old language makes it seem outdated. </w:t>
      </w:r>
      <w:r w:rsidR="00845F95">
        <w:t xml:space="preserve">However, </w:t>
      </w:r>
      <w:r w:rsidR="00802713">
        <w:t xml:space="preserve">the definition does cover </w:t>
      </w:r>
      <w:r w:rsidR="00EF685C">
        <w:t xml:space="preserve">every base and </w:t>
      </w:r>
      <w:r w:rsidR="00845F95">
        <w:t xml:space="preserve">one must consider that the continuous use of the act </w:t>
      </w:r>
      <w:r w:rsidR="00D378A5">
        <w:t xml:space="preserve">for </w:t>
      </w:r>
      <w:r w:rsidR="00F94F94">
        <w:t xml:space="preserve">nearly one hundred years </w:t>
      </w:r>
      <w:r w:rsidR="00D378A5">
        <w:t>proves its effectiveness</w:t>
      </w:r>
      <w:r w:rsidR="00691049">
        <w:t xml:space="preserve">. </w:t>
      </w:r>
    </w:p>
    <w:p w14:paraId="58810B8F" w14:textId="024A4CE8" w:rsidR="00CC09B9" w:rsidRDefault="00CC09B9" w:rsidP="00CD6CC6">
      <w:r w:rsidRPr="00907A57">
        <w:t xml:space="preserve">The traditional </w:t>
      </w:r>
      <w:r w:rsidR="002D286C" w:rsidRPr="00907A57">
        <w:t>subject</w:t>
      </w:r>
      <w:r w:rsidRPr="00907A57">
        <w:t xml:space="preserve"> of land law relates to property rights that </w:t>
      </w:r>
      <w:r w:rsidR="002D286C" w:rsidRPr="00907A57">
        <w:t>originated</w:t>
      </w:r>
      <w:r w:rsidRPr="00907A57">
        <w:t xml:space="preserve"> from the common law, equitable principles derived from the courts and the land registration system. </w:t>
      </w:r>
      <w:r>
        <w:t>These are the key factors that help the court decide who has the best claim for property rights</w:t>
      </w:r>
      <w:r w:rsidR="006B6885">
        <w:t xml:space="preserve">, </w:t>
      </w:r>
      <w:r w:rsidR="00691049" w:rsidRPr="00691049">
        <w:rPr>
          <w:rFonts w:cstheme="minorHAnsi"/>
          <w:color w:val="222222"/>
          <w:shd w:val="clear" w:color="auto" w:fill="FFFFFF"/>
        </w:rPr>
        <w:t>Bordwell</w:t>
      </w:r>
      <w:r w:rsidR="00691049">
        <w:rPr>
          <w:rFonts w:cstheme="minorHAnsi"/>
          <w:color w:val="222222"/>
          <w:shd w:val="clear" w:color="auto" w:fill="FFFFFF"/>
        </w:rPr>
        <w:t>,</w:t>
      </w:r>
      <w:r w:rsidR="00691049" w:rsidRPr="00691049">
        <w:rPr>
          <w:rFonts w:cstheme="minorHAnsi"/>
          <w:color w:val="222222"/>
          <w:shd w:val="clear" w:color="auto" w:fill="FFFFFF"/>
        </w:rPr>
        <w:t xml:space="preserve"> </w:t>
      </w:r>
      <w:r w:rsidR="00691049">
        <w:rPr>
          <w:rFonts w:cstheme="minorHAnsi"/>
          <w:color w:val="222222"/>
          <w:shd w:val="clear" w:color="auto" w:fill="FFFFFF"/>
        </w:rPr>
        <w:t>(</w:t>
      </w:r>
      <w:r w:rsidR="00691049" w:rsidRPr="00691049">
        <w:rPr>
          <w:rFonts w:cstheme="minorHAnsi"/>
          <w:color w:val="222222"/>
          <w:shd w:val="clear" w:color="auto" w:fill="FFFFFF"/>
        </w:rPr>
        <w:t>1934</w:t>
      </w:r>
      <w:r w:rsidR="00691049">
        <w:rPr>
          <w:rFonts w:cstheme="minorHAnsi"/>
          <w:color w:val="222222"/>
          <w:shd w:val="clear" w:color="auto" w:fill="FFFFFF"/>
        </w:rPr>
        <w:t>).</w:t>
      </w:r>
    </w:p>
    <w:p w14:paraId="5310771E" w14:textId="5DFC6889" w:rsidR="004201CB" w:rsidRDefault="00C52DAE" w:rsidP="00CD6CC6">
      <w:r>
        <w:t>There are se</w:t>
      </w:r>
      <w:r w:rsidR="005D6ABC">
        <w:t>veral</w:t>
      </w:r>
      <w:r w:rsidR="00291D68">
        <w:t xml:space="preserve"> types</w:t>
      </w:r>
      <w:r w:rsidR="005D6ABC">
        <w:t xml:space="preserve"> of landowner</w:t>
      </w:r>
      <w:r w:rsidR="00291D68">
        <w:t>s</w:t>
      </w:r>
      <w:r w:rsidR="005D6ABC">
        <w:t xml:space="preserve"> who</w:t>
      </w:r>
      <w:r w:rsidR="00702C08">
        <w:t xml:space="preserve"> </w:t>
      </w:r>
      <w:r w:rsidR="000B0779">
        <w:t xml:space="preserve">are entitled to </w:t>
      </w:r>
      <w:r w:rsidR="005D6ABC">
        <w:t>the matters described in the Law of Property Acts</w:t>
      </w:r>
      <w:r w:rsidR="000174FF">
        <w:t xml:space="preserve"> 1925’s definition. There </w:t>
      </w:r>
      <w:r w:rsidR="006E7CF9">
        <w:t xml:space="preserve">is </w:t>
      </w:r>
      <w:r w:rsidR="000174FF">
        <w:t xml:space="preserve">individual Ownership, </w:t>
      </w:r>
      <w:r w:rsidR="0060592C">
        <w:t>Joint Tenants, where the ownership of lan</w:t>
      </w:r>
      <w:r w:rsidR="008D7715">
        <w:t>d is by two or more people</w:t>
      </w:r>
      <w:r w:rsidR="00702C08">
        <w:t xml:space="preserve"> and </w:t>
      </w:r>
      <w:r w:rsidR="008D7715">
        <w:t xml:space="preserve">Tenants in Common, </w:t>
      </w:r>
      <w:r w:rsidR="007B4CB0">
        <w:t xml:space="preserve">where </w:t>
      </w:r>
      <w:r w:rsidR="008D0806">
        <w:t xml:space="preserve">the ownership </w:t>
      </w:r>
      <w:r w:rsidR="00590073">
        <w:t>is by two or more persons in specific shares</w:t>
      </w:r>
      <w:r w:rsidR="00124476">
        <w:t xml:space="preserve">, </w:t>
      </w:r>
      <w:r w:rsidR="00D81D97">
        <w:t xml:space="preserve">generally, this </w:t>
      </w:r>
      <w:r w:rsidR="00E21582">
        <w:t>happens a</w:t>
      </w:r>
      <w:r w:rsidR="00FE2A80">
        <w:t>fter the death of the previous owner</w:t>
      </w:r>
      <w:r w:rsidR="00D81D97">
        <w:t xml:space="preserve"> and the land has been passed on, </w:t>
      </w:r>
      <w:r w:rsidR="00670C9B">
        <w:t xml:space="preserve">MassWoods, (2018). </w:t>
      </w:r>
      <w:r w:rsidR="00B033D5">
        <w:t>Similarly, there are business forms of landownership</w:t>
      </w:r>
      <w:r w:rsidR="006E1487">
        <w:t>; a general partnership, where the land is joint between t</w:t>
      </w:r>
      <w:r w:rsidR="007B4CB0">
        <w:t>wo</w:t>
      </w:r>
      <w:r w:rsidR="006E1487">
        <w:t xml:space="preserve"> or more people</w:t>
      </w:r>
      <w:r w:rsidR="006B2D3E">
        <w:t xml:space="preserve"> and</w:t>
      </w:r>
      <w:r w:rsidR="00AF080F">
        <w:t xml:space="preserve"> a</w:t>
      </w:r>
      <w:r w:rsidR="00C1427D">
        <w:t xml:space="preserve"> family limited partnership, this occurs when a legal agreement has </w:t>
      </w:r>
      <w:r w:rsidR="00F57006">
        <w:t>been</w:t>
      </w:r>
      <w:r w:rsidR="00C1427D">
        <w:t xml:space="preserve"> made between member</w:t>
      </w:r>
      <w:r w:rsidR="00014439">
        <w:t>s</w:t>
      </w:r>
      <w:r w:rsidR="00C1427D">
        <w:t xml:space="preserve"> of a famil</w:t>
      </w:r>
      <w:r w:rsidR="00F57006">
        <w:t xml:space="preserve">y. </w:t>
      </w:r>
      <w:r w:rsidR="0006321D">
        <w:t xml:space="preserve">Despite the different forms of </w:t>
      </w:r>
      <w:r w:rsidR="007D39D9">
        <w:t>landowner</w:t>
      </w:r>
      <w:r w:rsidR="00AF080F">
        <w:t>ship</w:t>
      </w:r>
      <w:r w:rsidR="0006321D">
        <w:t xml:space="preserve">, there are only a few </w:t>
      </w:r>
      <w:r w:rsidR="00014439">
        <w:t>reasons</w:t>
      </w:r>
      <w:r w:rsidR="0006321D">
        <w:t xml:space="preserve"> for</w:t>
      </w:r>
      <w:r w:rsidR="00291D68">
        <w:t xml:space="preserve"> ownership</w:t>
      </w:r>
      <w:r w:rsidR="0006321D">
        <w:t>,</w:t>
      </w:r>
      <w:r w:rsidR="006B2D3E">
        <w:t xml:space="preserve"> </w:t>
      </w:r>
      <w:r w:rsidR="00071B95">
        <w:t>whether</w:t>
      </w:r>
      <w:r w:rsidR="006B2D3E">
        <w:t xml:space="preserve"> it be</w:t>
      </w:r>
      <w:r w:rsidR="0006321D">
        <w:t xml:space="preserve"> personal enjoyment</w:t>
      </w:r>
      <w:r w:rsidR="00370C5E">
        <w:t xml:space="preserve">, </w:t>
      </w:r>
      <w:r w:rsidR="006B2D3E">
        <w:t>privacy,</w:t>
      </w:r>
      <w:r w:rsidR="0006321D">
        <w:t xml:space="preserve"> or </w:t>
      </w:r>
      <w:r w:rsidR="006068DF">
        <w:t>income</w:t>
      </w:r>
      <w:r w:rsidR="00670C9B">
        <w:t>, MassWoods, (2018).</w:t>
      </w:r>
    </w:p>
    <w:p w14:paraId="614B85F8" w14:textId="0BB71E66" w:rsidR="008E7F77" w:rsidRDefault="00640161" w:rsidP="00CD6CC6">
      <w:r>
        <w:t>A</w:t>
      </w:r>
      <w:r w:rsidR="007154EB">
        <w:t xml:space="preserve">s mentioned </w:t>
      </w:r>
      <w:r w:rsidR="00F51423">
        <w:t xml:space="preserve">previously </w:t>
      </w:r>
      <w:r w:rsidR="007154EB">
        <w:t>the land</w:t>
      </w:r>
      <w:r w:rsidR="00F51423">
        <w:t xml:space="preserve">owner owns </w:t>
      </w:r>
      <w:r w:rsidR="00CA3509">
        <w:t>corporeal hereditaments</w:t>
      </w:r>
      <w:r w:rsidR="000E01B8">
        <w:t xml:space="preserve">; </w:t>
      </w:r>
      <w:r w:rsidR="00436BD9">
        <w:t>tangible, substantial and permanent objects</w:t>
      </w:r>
      <w:r w:rsidR="0012593A">
        <w:t>,</w:t>
      </w:r>
      <w:r w:rsidR="00436BD9">
        <w:t xml:space="preserve"> like the earth itself</w:t>
      </w:r>
      <w:r w:rsidR="00BB78E3">
        <w:t>, trees</w:t>
      </w:r>
      <w:r w:rsidR="007672F2">
        <w:t xml:space="preserve">, </w:t>
      </w:r>
      <w:r w:rsidR="00984F24">
        <w:t>plants,</w:t>
      </w:r>
      <w:r w:rsidR="007672F2">
        <w:t xml:space="preserve"> </w:t>
      </w:r>
      <w:r w:rsidR="005D1F4F">
        <w:t>and the airspace</w:t>
      </w:r>
      <w:r w:rsidR="00374D31">
        <w:t xml:space="preserve"> above</w:t>
      </w:r>
      <w:r w:rsidR="00984F24">
        <w:t xml:space="preserve">, </w:t>
      </w:r>
      <w:r w:rsidR="00984F24" w:rsidRPr="00984F24">
        <w:rPr>
          <w:rFonts w:cstheme="minorHAnsi"/>
          <w:color w:val="222222"/>
          <w:shd w:val="clear" w:color="auto" w:fill="FFFFFF"/>
        </w:rPr>
        <w:t>Bray, (2013)</w:t>
      </w:r>
      <w:r w:rsidR="00984F24">
        <w:rPr>
          <w:rFonts w:cstheme="minorHAnsi"/>
          <w:color w:val="222222"/>
          <w:shd w:val="clear" w:color="auto" w:fill="FFFFFF"/>
        </w:rPr>
        <w:t xml:space="preserve">. </w:t>
      </w:r>
      <w:r w:rsidR="00F53EAB">
        <w:t>W</w:t>
      </w:r>
      <w:r w:rsidR="00374D31">
        <w:t xml:space="preserve">here appropriate infringing upon a </w:t>
      </w:r>
      <w:r w:rsidR="00E34D6D">
        <w:t>person’s</w:t>
      </w:r>
      <w:r w:rsidR="00374D31">
        <w:t xml:space="preserve"> </w:t>
      </w:r>
      <w:r w:rsidR="006F304E">
        <w:t>airspace</w:t>
      </w:r>
      <w:r w:rsidR="00A87740">
        <w:t xml:space="preserve"> is in fact </w:t>
      </w:r>
      <w:r w:rsidR="00374D31">
        <w:t>considered trespassing</w:t>
      </w:r>
      <w:r w:rsidR="00EC2A4B">
        <w:t>,</w:t>
      </w:r>
      <w:r w:rsidR="00A87740">
        <w:t xml:space="preserve"> a popular example </w:t>
      </w:r>
      <w:r w:rsidR="00F53EAB">
        <w:t xml:space="preserve">is seen in the case of Anchor Brewhouse Developments v Berkley House (Docklands) Developments (1987). </w:t>
      </w:r>
      <w:r w:rsidR="001663F7">
        <w:t xml:space="preserve">In this case the defendants crane </w:t>
      </w:r>
      <w:r w:rsidR="00B217E5">
        <w:t xml:space="preserve">over hanged into the </w:t>
      </w:r>
      <w:r w:rsidR="00736095">
        <w:t>claimant’s</w:t>
      </w:r>
      <w:r w:rsidR="00B217E5">
        <w:t xml:space="preserve"> airspace, during</w:t>
      </w:r>
      <w:r w:rsidR="00D41889">
        <w:t xml:space="preserve"> </w:t>
      </w:r>
      <w:r w:rsidR="00B217E5">
        <w:t>the construction of a housing development</w:t>
      </w:r>
      <w:r w:rsidR="0012593A">
        <w:t>. T</w:t>
      </w:r>
      <w:r w:rsidR="00736095">
        <w:t>he courts granted an injunction to prevent this from happening in the future</w:t>
      </w:r>
      <w:r w:rsidR="0012593A">
        <w:t xml:space="preserve"> as it was considered trespassing</w:t>
      </w:r>
      <w:r w:rsidR="002F6209">
        <w:t xml:space="preserve">, </w:t>
      </w:r>
      <w:r w:rsidR="002F6209">
        <w:rPr>
          <w:rFonts w:cstheme="minorHAnsi"/>
          <w:color w:val="222222"/>
          <w:shd w:val="clear" w:color="auto" w:fill="FFFFFF"/>
        </w:rPr>
        <w:t>Wade, (2021).</w:t>
      </w:r>
      <w:r w:rsidR="0012593A">
        <w:t xml:space="preserve"> </w:t>
      </w:r>
      <w:r w:rsidR="00436BD9">
        <w:t xml:space="preserve">However, </w:t>
      </w:r>
      <w:r w:rsidR="00E34FDC">
        <w:t>it’s</w:t>
      </w:r>
      <w:r w:rsidR="00392CBE">
        <w:t xml:space="preserve"> a common misconception that one’s land includes </w:t>
      </w:r>
      <w:r w:rsidR="00E4507E">
        <w:t xml:space="preserve">the </w:t>
      </w:r>
      <w:r w:rsidR="00392CBE">
        <w:t>airspace above</w:t>
      </w:r>
      <w:r w:rsidR="0078052F">
        <w:t xml:space="preserve"> all the way </w:t>
      </w:r>
      <w:r w:rsidR="00E36D30">
        <w:t>“</w:t>
      </w:r>
      <w:r w:rsidR="0078052F">
        <w:t xml:space="preserve">to the </w:t>
      </w:r>
      <w:r w:rsidR="00E36D30">
        <w:t>heavens”</w:t>
      </w:r>
      <w:r w:rsidR="009E5C19">
        <w:t xml:space="preserve">. </w:t>
      </w:r>
      <w:r w:rsidR="0078052F">
        <w:t>Due</w:t>
      </w:r>
      <w:r w:rsidR="00EB041B">
        <w:t xml:space="preserve"> to modern limitation this isn’t the case and </w:t>
      </w:r>
      <w:r w:rsidR="003A7C8B">
        <w:t>the courts sought to balance the rights between the landowners and the public.</w:t>
      </w:r>
      <w:r w:rsidR="00B0034A">
        <w:t xml:space="preserve"> </w:t>
      </w:r>
      <w:r w:rsidR="00335EBF">
        <w:t>The courts often agree that t</w:t>
      </w:r>
      <w:r w:rsidR="00D95AA1">
        <w:t>he landowner is allowed rights in the airspace</w:t>
      </w:r>
      <w:r w:rsidR="00552B85">
        <w:t xml:space="preserve"> </w:t>
      </w:r>
      <w:r w:rsidR="00D16CFC">
        <w:t>to a reasonable extent; only to such a height that is necessary for the ordinary enjoyment of the land</w:t>
      </w:r>
      <w:r w:rsidR="00E940EF">
        <w:t>,</w:t>
      </w:r>
      <w:r w:rsidR="00445DC0">
        <w:t xml:space="preserve"> which is around 500-1000 feet above roof space,</w:t>
      </w:r>
      <w:r w:rsidR="00E940EF">
        <w:t xml:space="preserve"> </w:t>
      </w:r>
      <w:r w:rsidR="00A45709">
        <w:rPr>
          <w:rFonts w:cstheme="minorHAnsi"/>
          <w:color w:val="222222"/>
          <w:shd w:val="clear" w:color="auto" w:fill="FFFFFF"/>
        </w:rPr>
        <w:t xml:space="preserve">Lightburn, (2019). </w:t>
      </w:r>
      <w:r w:rsidR="00A45709">
        <w:t xml:space="preserve"> </w:t>
      </w:r>
      <w:r w:rsidR="003A7C8B">
        <w:t xml:space="preserve">This is evident in the case of Bernstein v Skyview and General Ltd (1977). </w:t>
      </w:r>
      <w:r w:rsidR="00552B85">
        <w:t>The claimant was unsuccessful in a claim for damages of trespass when a plane flew over his land</w:t>
      </w:r>
      <w:r w:rsidR="002F6209">
        <w:t xml:space="preserve">, </w:t>
      </w:r>
      <w:r w:rsidR="002F6209">
        <w:rPr>
          <w:rFonts w:cstheme="minorHAnsi"/>
          <w:color w:val="222222"/>
          <w:shd w:val="clear" w:color="auto" w:fill="FFFFFF"/>
        </w:rPr>
        <w:t xml:space="preserve">Wade, (2021). </w:t>
      </w:r>
      <w:r w:rsidR="00824E31">
        <w:rPr>
          <w:rFonts w:cstheme="minorHAnsi"/>
          <w:color w:val="222222"/>
          <w:shd w:val="clear" w:color="auto" w:fill="FFFFFF"/>
        </w:rPr>
        <w:t>This shows that above the reasonable h</w:t>
      </w:r>
      <w:r w:rsidR="00165B2E">
        <w:rPr>
          <w:rFonts w:cstheme="minorHAnsi"/>
          <w:color w:val="222222"/>
          <w:shd w:val="clear" w:color="auto" w:fill="FFFFFF"/>
        </w:rPr>
        <w:t>e</w:t>
      </w:r>
      <w:r w:rsidR="00824E31">
        <w:rPr>
          <w:rFonts w:cstheme="minorHAnsi"/>
          <w:color w:val="222222"/>
          <w:shd w:val="clear" w:color="auto" w:fill="FFFFFF"/>
        </w:rPr>
        <w:t xml:space="preserve">ight of enjoyment the owner has no greater rights to the airspace than any other </w:t>
      </w:r>
      <w:r w:rsidR="00824E31">
        <w:rPr>
          <w:rFonts w:cstheme="minorHAnsi"/>
          <w:color w:val="222222"/>
          <w:shd w:val="clear" w:color="auto" w:fill="FFFFFF"/>
        </w:rPr>
        <w:lastRenderedPageBreak/>
        <w:t>member of the publi</w:t>
      </w:r>
      <w:r w:rsidR="003912BB">
        <w:rPr>
          <w:rFonts w:cstheme="minorHAnsi"/>
          <w:color w:val="222222"/>
          <w:shd w:val="clear" w:color="auto" w:fill="FFFFFF"/>
        </w:rPr>
        <w:t>c</w:t>
      </w:r>
      <w:r w:rsidR="00824E31">
        <w:t xml:space="preserve">, </w:t>
      </w:r>
      <w:r w:rsidR="00824E31" w:rsidRPr="002B123C">
        <w:rPr>
          <w:rFonts w:cstheme="minorHAnsi"/>
          <w:color w:val="222222"/>
          <w:shd w:val="clear" w:color="auto" w:fill="FFFFFF"/>
        </w:rPr>
        <w:t>Slapper, (2012)</w:t>
      </w:r>
      <w:r w:rsidR="00824E31">
        <w:rPr>
          <w:rFonts w:cstheme="minorHAnsi"/>
          <w:color w:val="222222"/>
          <w:shd w:val="clear" w:color="auto" w:fill="FFFFFF"/>
        </w:rPr>
        <w:t xml:space="preserve">. </w:t>
      </w:r>
      <w:r w:rsidR="00E85F68">
        <w:t xml:space="preserve"> Additionally</w:t>
      </w:r>
      <w:r w:rsidR="009017A1">
        <w:t xml:space="preserve">, </w:t>
      </w:r>
      <w:r w:rsidR="00A726DB">
        <w:t>under</w:t>
      </w:r>
      <w:r w:rsidR="00760B50">
        <w:t xml:space="preserve"> </w:t>
      </w:r>
      <w:r w:rsidR="00262FA4">
        <w:t>76 of the</w:t>
      </w:r>
      <w:r w:rsidR="00760B50">
        <w:t xml:space="preserve"> Civil Aviation Act </w:t>
      </w:r>
      <w:r w:rsidR="00EF5EDF">
        <w:t>1982</w:t>
      </w:r>
      <w:r w:rsidR="009017A1">
        <w:t xml:space="preserve"> </w:t>
      </w:r>
      <w:r w:rsidR="005848A0">
        <w:t>it</w:t>
      </w:r>
      <w:r w:rsidR="009017A1">
        <w:t xml:space="preserve"> was</w:t>
      </w:r>
      <w:r w:rsidR="00262FA4">
        <w:t xml:space="preserve"> </w:t>
      </w:r>
      <w:r w:rsidR="00364EE3">
        <w:t xml:space="preserve">further </w:t>
      </w:r>
      <w:r w:rsidR="00635C54">
        <w:t>e</w:t>
      </w:r>
      <w:r w:rsidR="009017A1">
        <w:t>stablished that</w:t>
      </w:r>
      <w:r w:rsidR="00EF5EDF">
        <w:t xml:space="preserve"> a landowner cannot object to the passage of aircraft over their land</w:t>
      </w:r>
      <w:r w:rsidR="00172F82">
        <w:t xml:space="preserve">. </w:t>
      </w:r>
      <w:r w:rsidR="00E55B5B">
        <w:t xml:space="preserve">Its up to the courts to decide what is a reasonable claim of trespassing or nuisance by </w:t>
      </w:r>
      <w:r w:rsidR="00103BFC">
        <w:t xml:space="preserve">looking at </w:t>
      </w:r>
      <w:r w:rsidR="00A45709">
        <w:t xml:space="preserve">the </w:t>
      </w:r>
      <w:r w:rsidR="00103BFC">
        <w:t>common law</w:t>
      </w:r>
      <w:r w:rsidR="00351F00">
        <w:t xml:space="preserve">, billboards or </w:t>
      </w:r>
      <w:r w:rsidR="0096016F">
        <w:t xml:space="preserve">a </w:t>
      </w:r>
      <w:r w:rsidR="00351F00">
        <w:t>hanging gutter are popular claims</w:t>
      </w:r>
      <w:r w:rsidR="00BC182C">
        <w:t xml:space="preserve">. </w:t>
      </w:r>
      <w:r w:rsidR="008E7F77">
        <w:t xml:space="preserve">Initially, there seemed to be no absolute right </w:t>
      </w:r>
      <w:r w:rsidR="00081D2C">
        <w:t xml:space="preserve">in respect to airspace above land. However, </w:t>
      </w:r>
      <w:r w:rsidR="00896C8D">
        <w:t xml:space="preserve">the development of case law and acts like the Civil Aviation Act 1982, have helped prevent judgements being too subjective. </w:t>
      </w:r>
      <w:r w:rsidR="00AD140D">
        <w:t xml:space="preserve">They have also </w:t>
      </w:r>
      <w:r w:rsidR="00A81B54">
        <w:t xml:space="preserve">aided in the </w:t>
      </w:r>
      <w:r w:rsidR="00AD140D">
        <w:t>eliminat</w:t>
      </w:r>
      <w:r w:rsidR="00A81B54">
        <w:t>ion of</w:t>
      </w:r>
      <w:r w:rsidR="00AD140D">
        <w:t xml:space="preserve"> </w:t>
      </w:r>
      <w:r w:rsidR="000936CC">
        <w:t xml:space="preserve">trivial claims like seen in the case of Bernstein v Skyview and General Ltd (1977), which not only waste the time of the court but money </w:t>
      </w:r>
      <w:r w:rsidR="00A81B54">
        <w:t>of</w:t>
      </w:r>
      <w:r w:rsidR="000936CC">
        <w:t xml:space="preserve"> the claimant. </w:t>
      </w:r>
    </w:p>
    <w:p w14:paraId="4170C61A" w14:textId="77777777" w:rsidR="00892F26" w:rsidRDefault="00D86C12" w:rsidP="00CD6CC6">
      <w:r>
        <w:t>Similarly, its believed that the landowner is entailed to any mines and minerals below their land, all the way to the centre of the earth</w:t>
      </w:r>
      <w:r w:rsidR="008A694B">
        <w:t xml:space="preserve"> but </w:t>
      </w:r>
      <w:r>
        <w:t xml:space="preserve">this isn’t </w:t>
      </w:r>
      <w:r w:rsidR="00D65F3C">
        <w:t>always</w:t>
      </w:r>
      <w:r>
        <w:t xml:space="preserve"> case</w:t>
      </w:r>
      <w:r w:rsidR="00D65F3C">
        <w:t xml:space="preserve"> and very much </w:t>
      </w:r>
      <w:r w:rsidR="001C0D9A">
        <w:t>depends on</w:t>
      </w:r>
      <w:r w:rsidR="00D65F3C">
        <w:t xml:space="preserve"> what is found. </w:t>
      </w:r>
      <w:r>
        <w:t xml:space="preserve"> </w:t>
      </w:r>
      <w:r w:rsidR="00D212D3">
        <w:t>After the privatisation of the coal industry in 1994</w:t>
      </w:r>
      <w:r w:rsidR="001766F4">
        <w:t xml:space="preserve"> and in accordance with the Coal Act 1938, the ownership of almost all coal now resides with the Coal Authority, they have the responsibly to manage all coal resources within the UK. </w:t>
      </w:r>
      <w:r w:rsidR="002E01E3">
        <w:t xml:space="preserve">The Coal authority </w:t>
      </w:r>
      <w:r w:rsidR="00D755AB">
        <w:t>must</w:t>
      </w:r>
      <w:r w:rsidR="002E01E3">
        <w:t xml:space="preserve"> grant licences for coal exploration and extraction</w:t>
      </w:r>
      <w:r w:rsidR="00FB3018">
        <w:t xml:space="preserve">, </w:t>
      </w:r>
      <w:r w:rsidR="00FB3018">
        <w:rPr>
          <w:rFonts w:cstheme="minorHAnsi"/>
          <w:color w:val="222222"/>
          <w:shd w:val="clear" w:color="auto" w:fill="FFFFFF"/>
        </w:rPr>
        <w:t>Minerals, UK</w:t>
      </w:r>
      <w:r w:rsidR="004478E0">
        <w:rPr>
          <w:rFonts w:cstheme="minorHAnsi"/>
          <w:color w:val="222222"/>
          <w:shd w:val="clear" w:color="auto" w:fill="FFFFFF"/>
        </w:rPr>
        <w:t xml:space="preserve">, </w:t>
      </w:r>
      <w:r w:rsidR="00FB3018">
        <w:rPr>
          <w:rFonts w:cstheme="minorHAnsi"/>
          <w:color w:val="222222"/>
          <w:shd w:val="clear" w:color="auto" w:fill="FFFFFF"/>
        </w:rPr>
        <w:t>(2009).</w:t>
      </w:r>
      <w:r w:rsidR="004478E0">
        <w:t xml:space="preserve"> </w:t>
      </w:r>
      <w:r w:rsidR="009779A8">
        <w:t>Likewise, a</w:t>
      </w:r>
      <w:r w:rsidR="008E3237">
        <w:t>ny mines of gold or silver belong to the crown</w:t>
      </w:r>
      <w:r w:rsidR="00530F00">
        <w:t xml:space="preserve">, </w:t>
      </w:r>
      <w:r w:rsidR="003965DE">
        <w:t xml:space="preserve">this is seen in the case of Attorney General of the Duchy of Lancaster V Overton (Farms) Ltd (1981). The defendant was searching with a metal detector and found coins dating back to the third century, they coins contained a substantial amount of gold and silver and therefore became subject to the crown, </w:t>
      </w:r>
      <w:r w:rsidR="003965DE">
        <w:rPr>
          <w:rFonts w:cstheme="minorHAnsi"/>
          <w:color w:val="222222"/>
          <w:shd w:val="clear" w:color="auto" w:fill="FFFFFF"/>
        </w:rPr>
        <w:t xml:space="preserve">Palmer, N, E, (1981). Mines found with gold or silver on </w:t>
      </w:r>
      <w:r w:rsidR="00192C49">
        <w:rPr>
          <w:rFonts w:cstheme="minorHAnsi"/>
          <w:color w:val="222222"/>
          <w:shd w:val="clear" w:color="auto" w:fill="FFFFFF"/>
        </w:rPr>
        <w:t xml:space="preserve">any land are referred to </w:t>
      </w:r>
      <w:r w:rsidR="00530F00">
        <w:t xml:space="preserve">as ‘Mines Royal’ and the crown will grant </w:t>
      </w:r>
      <w:r w:rsidR="00BD3EBD">
        <w:t>exclusive options to take a lease of</w:t>
      </w:r>
      <w:r w:rsidR="008A694B">
        <w:t>f</w:t>
      </w:r>
      <w:r w:rsidR="00BD3EBD">
        <w:t xml:space="preserve"> them</w:t>
      </w:r>
      <w:r w:rsidR="007B35EE">
        <w:t xml:space="preserve"> for that specific area</w:t>
      </w:r>
      <w:r w:rsidR="006D1B3C">
        <w:t xml:space="preserve">, then </w:t>
      </w:r>
      <w:r w:rsidR="007B35EE">
        <w:t>access rights will be obtained from the landowner</w:t>
      </w:r>
      <w:r w:rsidR="00F41049">
        <w:t xml:space="preserve">, </w:t>
      </w:r>
      <w:r w:rsidR="00F41049">
        <w:rPr>
          <w:rFonts w:cstheme="minorHAnsi"/>
          <w:color w:val="222222"/>
          <w:shd w:val="clear" w:color="auto" w:fill="FFFFFF"/>
        </w:rPr>
        <w:t xml:space="preserve">Borries, (2021). </w:t>
      </w:r>
      <w:r w:rsidR="00BA0E3C">
        <w:t xml:space="preserve">Similarly, </w:t>
      </w:r>
      <w:r w:rsidR="00F6375C">
        <w:t>any treasure found within the land</w:t>
      </w:r>
      <w:r w:rsidR="008A0DE0">
        <w:t xml:space="preserve"> by virtue of the treasure Act 1996</w:t>
      </w:r>
      <w:r w:rsidR="002D4359">
        <w:t xml:space="preserve">, the act legally </w:t>
      </w:r>
      <w:r w:rsidR="004F0B11">
        <w:t xml:space="preserve">obliges finders to report their find to their local coroner within a </w:t>
      </w:r>
      <w:r w:rsidR="006E4A77">
        <w:t>14-day</w:t>
      </w:r>
      <w:r w:rsidR="004F0B11">
        <w:t xml:space="preserve"> period</w:t>
      </w:r>
      <w:r w:rsidR="00527716">
        <w:t xml:space="preserve">, where they will then investigate to determine if the find constitutes a treasure or not. </w:t>
      </w:r>
      <w:r w:rsidR="006E4A77">
        <w:t>The</w:t>
      </w:r>
      <w:r w:rsidR="00EF2CDD">
        <w:t xml:space="preserve"> Act defines Treasure </w:t>
      </w:r>
      <w:r w:rsidR="00541B64">
        <w:t xml:space="preserve">as </w:t>
      </w:r>
      <w:r w:rsidR="00EB3161">
        <w:t>objects</w:t>
      </w:r>
      <w:r w:rsidR="00541B64">
        <w:t xml:space="preserve"> t</w:t>
      </w:r>
      <w:r w:rsidR="008050EF">
        <w:t>hat are substantially made from gold and silver but are less than 300 years old</w:t>
      </w:r>
      <w:r w:rsidR="007B5B5E">
        <w:t xml:space="preserve">, </w:t>
      </w:r>
      <w:r w:rsidR="000D51F9">
        <w:t xml:space="preserve">objects </w:t>
      </w:r>
      <w:r w:rsidR="000D2FFA">
        <w:t>that have been deliberately hidden with the intention of recovery, any object</w:t>
      </w:r>
      <w:r w:rsidR="009D51FC">
        <w:t xml:space="preserve"> of any material found in the same place as or has previously been with another object that has been deemed treasure</w:t>
      </w:r>
      <w:r w:rsidR="00832E6B">
        <w:t>,</w:t>
      </w:r>
      <w:r w:rsidR="007660BA">
        <w:t xml:space="preserve"> and </w:t>
      </w:r>
      <w:r w:rsidR="00832E6B">
        <w:t>an object that contains at least 10% gold or silver</w:t>
      </w:r>
      <w:r w:rsidR="00A23F70">
        <w:t xml:space="preserve">. </w:t>
      </w:r>
      <w:r w:rsidR="00C96FC2">
        <w:t xml:space="preserve">Gov.uk, (2020). </w:t>
      </w:r>
      <w:r w:rsidR="001E5750">
        <w:t xml:space="preserve">These definitions are quite </w:t>
      </w:r>
      <w:r w:rsidR="0048460B">
        <w:t>confusing,</w:t>
      </w:r>
      <w:r w:rsidR="001E5750">
        <w:t xml:space="preserve"> and the</w:t>
      </w:r>
      <w:r w:rsidR="00374E71">
        <w:t xml:space="preserve"> </w:t>
      </w:r>
      <w:r w:rsidR="007660BA">
        <w:t xml:space="preserve">Treasure Act has been </w:t>
      </w:r>
      <w:r w:rsidR="00D45AF6">
        <w:t>heavily c</w:t>
      </w:r>
      <w:r w:rsidR="007660BA">
        <w:t>riticised for being too vague</w:t>
      </w:r>
      <w:r w:rsidR="00A27A49">
        <w:t xml:space="preserve">. </w:t>
      </w:r>
      <w:r w:rsidR="007660BA">
        <w:t xml:space="preserve">The government </w:t>
      </w:r>
      <w:r w:rsidR="00896116">
        <w:t xml:space="preserve">plan </w:t>
      </w:r>
      <w:r w:rsidR="007660BA">
        <w:t xml:space="preserve">to create a new definition </w:t>
      </w:r>
      <w:r w:rsidR="00A27A49">
        <w:t xml:space="preserve">in hope to fulfil the </w:t>
      </w:r>
      <w:r w:rsidR="002A5068">
        <w:t>initial</w:t>
      </w:r>
      <w:r w:rsidR="00A27A49">
        <w:t xml:space="preserve"> aim of the act which was to ensure important and significant finds are offered to museums for public benefit</w:t>
      </w:r>
      <w:r w:rsidR="009301B5">
        <w:t>, Gov.uk, (2020).</w:t>
      </w:r>
      <w:r w:rsidR="00A27A49">
        <w:t xml:space="preserve"> </w:t>
      </w:r>
      <w:r w:rsidR="00215236">
        <w:t>I</w:t>
      </w:r>
      <w:r w:rsidR="002E1CA7">
        <w:t>t is extremely hard for the average person to know</w:t>
      </w:r>
      <w:r w:rsidR="009301B5">
        <w:t xml:space="preserve"> if</w:t>
      </w:r>
      <w:r w:rsidR="002E1CA7">
        <w:t xml:space="preserve"> </w:t>
      </w:r>
      <w:r w:rsidR="00215236">
        <w:t xml:space="preserve">what they have found is of significant value, </w:t>
      </w:r>
      <w:r w:rsidR="00BB0568">
        <w:t xml:space="preserve">the revision </w:t>
      </w:r>
      <w:r w:rsidR="00CA50B7">
        <w:t>of the a</w:t>
      </w:r>
      <w:r w:rsidR="00BB0568">
        <w:t xml:space="preserve">ct to create a clear </w:t>
      </w:r>
      <w:r w:rsidR="004430A3">
        <w:t xml:space="preserve">definition of treasure will ensure that the most important objects are preserved, </w:t>
      </w:r>
      <w:r w:rsidR="007660BA">
        <w:t xml:space="preserve">Gov.uk, (2020). </w:t>
      </w:r>
      <w:r w:rsidR="00323BDB">
        <w:t>Lastly, if there is oil or gas found it</w:t>
      </w:r>
      <w:r w:rsidR="00E47CF2">
        <w:t xml:space="preserve"> will be bested in the Crown by the Petroleum Act 1934, this grants the exclusive rights to exploit for </w:t>
      </w:r>
      <w:r w:rsidR="003B12B5">
        <w:t>oil and gas onshore within Great Britain</w:t>
      </w:r>
      <w:r w:rsidR="00C67905">
        <w:t xml:space="preserve">, </w:t>
      </w:r>
      <w:r w:rsidR="00C67905">
        <w:rPr>
          <w:rFonts w:cstheme="minorHAnsi"/>
          <w:color w:val="222222"/>
          <w:shd w:val="clear" w:color="auto" w:fill="FFFFFF"/>
        </w:rPr>
        <w:t>Mineral UK, (2009).</w:t>
      </w:r>
      <w:r w:rsidR="006E37C6">
        <w:rPr>
          <w:rFonts w:cstheme="minorHAnsi"/>
          <w:color w:val="222222"/>
          <w:shd w:val="clear" w:color="auto" w:fill="FFFFFF"/>
        </w:rPr>
        <w:t xml:space="preserve"> </w:t>
      </w:r>
      <w:r w:rsidR="00D04EF8">
        <w:rPr>
          <w:rFonts w:cstheme="minorHAnsi"/>
          <w:color w:val="222222"/>
          <w:shd w:val="clear" w:color="auto" w:fill="FFFFFF"/>
        </w:rPr>
        <w:t xml:space="preserve">Landowners can lease their land to an oil company for surface work to take </w:t>
      </w:r>
      <w:r w:rsidR="00551247">
        <w:rPr>
          <w:rFonts w:cstheme="minorHAnsi"/>
          <w:color w:val="222222"/>
          <w:shd w:val="clear" w:color="auto" w:fill="FFFFFF"/>
        </w:rPr>
        <w:t>place,</w:t>
      </w:r>
      <w:r w:rsidR="00E86D5D">
        <w:rPr>
          <w:rFonts w:cstheme="minorHAnsi"/>
          <w:color w:val="222222"/>
          <w:shd w:val="clear" w:color="auto" w:fill="FFFFFF"/>
        </w:rPr>
        <w:t xml:space="preserve"> but </w:t>
      </w:r>
      <w:r w:rsidR="008E7023">
        <w:rPr>
          <w:rFonts w:cstheme="minorHAnsi"/>
          <w:color w:val="222222"/>
          <w:shd w:val="clear" w:color="auto" w:fill="FFFFFF"/>
        </w:rPr>
        <w:t xml:space="preserve">they will not receive any royalties from the oil extracted. </w:t>
      </w:r>
      <w:r w:rsidR="00551247">
        <w:rPr>
          <w:rFonts w:cstheme="minorHAnsi"/>
          <w:color w:val="222222"/>
          <w:shd w:val="clear" w:color="auto" w:fill="FFFFFF"/>
        </w:rPr>
        <w:t xml:space="preserve">In some cases where landowners </w:t>
      </w:r>
      <w:r w:rsidR="00CD4B16">
        <w:rPr>
          <w:rFonts w:cstheme="minorHAnsi"/>
          <w:color w:val="222222"/>
          <w:shd w:val="clear" w:color="auto" w:fill="FFFFFF"/>
        </w:rPr>
        <w:t xml:space="preserve">have denied access for drilling on their land, oil companies can still drill </w:t>
      </w:r>
      <w:r w:rsidR="00A80AD2">
        <w:rPr>
          <w:rFonts w:cstheme="minorHAnsi"/>
          <w:color w:val="222222"/>
          <w:shd w:val="clear" w:color="auto" w:fill="FFFFFF"/>
        </w:rPr>
        <w:t>horizontally</w:t>
      </w:r>
      <w:r w:rsidR="00CD4B16">
        <w:rPr>
          <w:rFonts w:cstheme="minorHAnsi"/>
          <w:color w:val="222222"/>
          <w:shd w:val="clear" w:color="auto" w:fill="FFFFFF"/>
        </w:rPr>
        <w:t xml:space="preserve"> </w:t>
      </w:r>
      <w:r w:rsidR="00A80AD2">
        <w:rPr>
          <w:rFonts w:cstheme="minorHAnsi"/>
          <w:color w:val="222222"/>
          <w:shd w:val="clear" w:color="auto" w:fill="FFFFFF"/>
        </w:rPr>
        <w:t xml:space="preserve">under their land with the </w:t>
      </w:r>
      <w:r w:rsidR="00E105A9">
        <w:rPr>
          <w:rFonts w:cstheme="minorHAnsi"/>
          <w:color w:val="222222"/>
          <w:shd w:val="clear" w:color="auto" w:fill="FFFFFF"/>
        </w:rPr>
        <w:t>neighbour’s</w:t>
      </w:r>
      <w:r w:rsidR="00A80AD2">
        <w:rPr>
          <w:rFonts w:cstheme="minorHAnsi"/>
          <w:color w:val="222222"/>
          <w:shd w:val="clear" w:color="auto" w:fill="FFFFFF"/>
        </w:rPr>
        <w:t xml:space="preserve"> permission</w:t>
      </w:r>
      <w:r w:rsidR="00855F99">
        <w:rPr>
          <w:rFonts w:cstheme="minorHAnsi"/>
          <w:color w:val="222222"/>
          <w:shd w:val="clear" w:color="auto" w:fill="FFFFFF"/>
        </w:rPr>
        <w:t xml:space="preserve">, </w:t>
      </w:r>
      <w:r w:rsidR="00855F99">
        <w:t>Fredenburgh, (2015).</w:t>
      </w:r>
      <w:r w:rsidR="00DA31AE">
        <w:t xml:space="preserve"> </w:t>
      </w:r>
    </w:p>
    <w:p w14:paraId="5F047D4E" w14:textId="01CDCDEF" w:rsidR="002C72C3" w:rsidRDefault="00DA31AE" w:rsidP="00CD6CC6">
      <w:r>
        <w:t xml:space="preserve">To </w:t>
      </w:r>
      <w:r w:rsidR="00A3432F">
        <w:t>evaluate</w:t>
      </w:r>
      <w:r>
        <w:t xml:space="preserve">, </w:t>
      </w:r>
      <w:r w:rsidR="00974151">
        <w:t>most</w:t>
      </w:r>
      <w:r>
        <w:t xml:space="preserve"> mines </w:t>
      </w:r>
      <w:r w:rsidRPr="00D50524">
        <w:t xml:space="preserve">and minerals found within a </w:t>
      </w:r>
      <w:r w:rsidR="00803F48" w:rsidRPr="00D50524">
        <w:t>person’s</w:t>
      </w:r>
      <w:r w:rsidRPr="00D50524">
        <w:t xml:space="preserve"> land </w:t>
      </w:r>
      <w:r w:rsidR="00DC05F4" w:rsidRPr="00D50524">
        <w:t>won’t</w:t>
      </w:r>
      <w:r w:rsidRPr="00D50524">
        <w:t xml:space="preserve"> belong to them</w:t>
      </w:r>
      <w:r w:rsidR="00803F48" w:rsidRPr="00D50524">
        <w:t xml:space="preserve">, which is contradictory to the </w:t>
      </w:r>
      <w:r w:rsidR="005D396C" w:rsidRPr="00D50524">
        <w:t xml:space="preserve">old general principle that </w:t>
      </w:r>
      <w:r w:rsidR="00D50524" w:rsidRPr="00D50524">
        <w:t xml:space="preserve">lawful possession of land includes possessions of everything </w:t>
      </w:r>
      <w:r w:rsidR="001427D0">
        <w:t>within</w:t>
      </w:r>
      <w:r w:rsidR="00D50524" w:rsidRPr="00D50524">
        <w:t xml:space="preserve"> the land</w:t>
      </w:r>
      <w:r w:rsidR="0063623B">
        <w:t xml:space="preserve">, </w:t>
      </w:r>
      <w:r w:rsidR="0063623B">
        <w:rPr>
          <w:rFonts w:cstheme="minorHAnsi"/>
          <w:color w:val="222222"/>
          <w:shd w:val="clear" w:color="auto" w:fill="FFFFFF"/>
        </w:rPr>
        <w:t xml:space="preserve">Commercial Law, (2014). </w:t>
      </w:r>
      <w:r w:rsidR="0092296E">
        <w:t xml:space="preserve"> </w:t>
      </w:r>
      <w:r w:rsidR="00531B26">
        <w:t xml:space="preserve">This </w:t>
      </w:r>
      <w:r w:rsidR="001427D0">
        <w:t>principle was</w:t>
      </w:r>
      <w:r w:rsidR="00531B26">
        <w:t xml:space="preserve"> validated in the Elwes v Brigg Gas Co (1886) case, where a tenant asked their landlord for permission to excavate the land, </w:t>
      </w:r>
      <w:r w:rsidR="000D32E2">
        <w:t>during</w:t>
      </w:r>
      <w:r w:rsidR="00531B26">
        <w:t xml:space="preserve"> </w:t>
      </w:r>
      <w:r w:rsidR="00A36494">
        <w:t xml:space="preserve">excavating a prehistoric boat was found 6 feet below </w:t>
      </w:r>
      <w:r w:rsidR="00227BB3">
        <w:t>surface</w:t>
      </w:r>
      <w:r w:rsidR="00525800">
        <w:t xml:space="preserve">, the workers wanted to keep the boat for </w:t>
      </w:r>
      <w:r w:rsidR="000D32E2">
        <w:t>themselves,</w:t>
      </w:r>
      <w:r w:rsidR="00525800">
        <w:t xml:space="preserve"> but the defendant refused</w:t>
      </w:r>
      <w:r w:rsidR="000D32E2">
        <w:t xml:space="preserve">. It was held that the landlord </w:t>
      </w:r>
      <w:r w:rsidR="008F2B93">
        <w:t xml:space="preserve">owned the boat, even </w:t>
      </w:r>
      <w:r w:rsidR="0081054F">
        <w:t>though</w:t>
      </w:r>
      <w:r w:rsidR="008F2B93">
        <w:t xml:space="preserve"> they </w:t>
      </w:r>
      <w:r w:rsidR="0081054F">
        <w:t>have</w:t>
      </w:r>
      <w:r w:rsidR="008F2B93">
        <w:t xml:space="preserve"> no knowledge of its existence. </w:t>
      </w:r>
      <w:r w:rsidR="0081054F">
        <w:t>The judge stated that because the original owner couldn’t be established</w:t>
      </w:r>
      <w:r w:rsidR="00596498">
        <w:t xml:space="preserve"> and </w:t>
      </w:r>
      <w:r w:rsidR="00B15CAE">
        <w:t xml:space="preserve">the defendant was in possession of the ground, not just the surface but of everything that lay </w:t>
      </w:r>
      <w:r w:rsidR="00C56EC6">
        <w:t>beneath to the centre of the earth,</w:t>
      </w:r>
      <w:r w:rsidR="00596498">
        <w:t xml:space="preserve"> that the boat belonged to </w:t>
      </w:r>
      <w:r w:rsidR="00307B17">
        <w:t>the landlord</w:t>
      </w:r>
      <w:r w:rsidR="0063623B">
        <w:t xml:space="preserve">, </w:t>
      </w:r>
      <w:r w:rsidR="0063623B">
        <w:rPr>
          <w:rFonts w:cstheme="minorHAnsi"/>
          <w:color w:val="222222"/>
          <w:shd w:val="clear" w:color="auto" w:fill="FFFFFF"/>
        </w:rPr>
        <w:lastRenderedPageBreak/>
        <w:t xml:space="preserve">Commercial Law, (2014). </w:t>
      </w:r>
      <w:r w:rsidR="00C41D23">
        <w:t>Th</w:t>
      </w:r>
      <w:r w:rsidR="0001627B">
        <w:t xml:space="preserve">is has been </w:t>
      </w:r>
      <w:r w:rsidR="002C72C3">
        <w:t>criticised for</w:t>
      </w:r>
      <w:r w:rsidR="0001627B">
        <w:t xml:space="preserve"> being</w:t>
      </w:r>
      <w:r w:rsidR="002C72C3">
        <w:t xml:space="preserve"> ext</w:t>
      </w:r>
      <w:r w:rsidR="005D54B8">
        <w:t xml:space="preserve">reme and ludicrous, however it merely a poetic hyperbole </w:t>
      </w:r>
      <w:r w:rsidR="00794E7F">
        <w:t xml:space="preserve">and </w:t>
      </w:r>
      <w:r w:rsidR="005D54B8">
        <w:t xml:space="preserve">not actual </w:t>
      </w:r>
      <w:r w:rsidR="00794E7F">
        <w:t xml:space="preserve">a </w:t>
      </w:r>
      <w:r w:rsidR="005D54B8">
        <w:t>binding law</w:t>
      </w:r>
      <w:r w:rsidR="0001627B">
        <w:t xml:space="preserve">, </w:t>
      </w:r>
      <w:r w:rsidR="0000159F">
        <w:rPr>
          <w:rFonts w:cstheme="minorHAnsi"/>
          <w:color w:val="222222"/>
          <w:shd w:val="clear" w:color="auto" w:fill="FFFFFF"/>
        </w:rPr>
        <w:t>Sprankling, (2008).</w:t>
      </w:r>
    </w:p>
    <w:p w14:paraId="18D25A74" w14:textId="448B445F" w:rsidR="00B308E5" w:rsidRDefault="005D3424" w:rsidP="00895E6D">
      <w:pPr>
        <w:rPr>
          <w:rFonts w:cstheme="minorHAnsi"/>
          <w:color w:val="222222"/>
          <w:shd w:val="clear" w:color="auto" w:fill="FFFFFF"/>
        </w:rPr>
      </w:pPr>
      <w:r>
        <w:rPr>
          <w:rFonts w:cstheme="minorHAnsi"/>
          <w:color w:val="222222"/>
          <w:shd w:val="clear" w:color="auto" w:fill="FFFFFF"/>
        </w:rPr>
        <w:t>It’s</w:t>
      </w:r>
      <w:r w:rsidR="00444E66">
        <w:rPr>
          <w:rFonts w:cstheme="minorHAnsi"/>
          <w:color w:val="222222"/>
          <w:shd w:val="clear" w:color="auto" w:fill="FFFFFF"/>
        </w:rPr>
        <w:t xml:space="preserve"> very common that objects can be found </w:t>
      </w:r>
      <w:r w:rsidR="00A4205D">
        <w:rPr>
          <w:rFonts w:cstheme="minorHAnsi"/>
          <w:color w:val="222222"/>
          <w:shd w:val="clear" w:color="auto" w:fill="FFFFFF"/>
        </w:rPr>
        <w:t xml:space="preserve">within </w:t>
      </w:r>
      <w:r>
        <w:rPr>
          <w:rFonts w:cstheme="minorHAnsi"/>
          <w:color w:val="222222"/>
          <w:shd w:val="clear" w:color="auto" w:fill="FFFFFF"/>
        </w:rPr>
        <w:t xml:space="preserve">person’s </w:t>
      </w:r>
      <w:r w:rsidR="002E2623">
        <w:rPr>
          <w:rFonts w:cstheme="minorHAnsi"/>
          <w:color w:val="222222"/>
          <w:shd w:val="clear" w:color="auto" w:fill="FFFFFF"/>
        </w:rPr>
        <w:t xml:space="preserve">land that the </w:t>
      </w:r>
      <w:r w:rsidR="007831B6">
        <w:rPr>
          <w:rFonts w:cstheme="minorHAnsi"/>
          <w:color w:val="222222"/>
          <w:shd w:val="clear" w:color="auto" w:fill="FFFFFF"/>
        </w:rPr>
        <w:t>landowner</w:t>
      </w:r>
      <w:r w:rsidR="002E2623">
        <w:rPr>
          <w:rFonts w:cstheme="minorHAnsi"/>
          <w:color w:val="222222"/>
          <w:shd w:val="clear" w:color="auto" w:fill="FFFFFF"/>
        </w:rPr>
        <w:t xml:space="preserve"> i</w:t>
      </w:r>
      <w:r w:rsidR="0088119B">
        <w:rPr>
          <w:rFonts w:cstheme="minorHAnsi"/>
          <w:color w:val="222222"/>
          <w:shd w:val="clear" w:color="auto" w:fill="FFFFFF"/>
        </w:rPr>
        <w:t>s</w:t>
      </w:r>
      <w:r w:rsidR="002E2623">
        <w:rPr>
          <w:rFonts w:cstheme="minorHAnsi"/>
          <w:color w:val="222222"/>
          <w:shd w:val="clear" w:color="auto" w:fill="FFFFFF"/>
        </w:rPr>
        <w:t xml:space="preserve"> </w:t>
      </w:r>
      <w:r w:rsidR="0088119B">
        <w:rPr>
          <w:rFonts w:cstheme="minorHAnsi"/>
          <w:color w:val="222222"/>
          <w:shd w:val="clear" w:color="auto" w:fill="FFFFFF"/>
        </w:rPr>
        <w:t>un</w:t>
      </w:r>
      <w:r w:rsidR="002E2623">
        <w:rPr>
          <w:rFonts w:cstheme="minorHAnsi"/>
          <w:color w:val="222222"/>
          <w:shd w:val="clear" w:color="auto" w:fill="FFFFFF"/>
        </w:rPr>
        <w:t>familiar wit</w:t>
      </w:r>
      <w:r w:rsidR="004037F6">
        <w:rPr>
          <w:rFonts w:cstheme="minorHAnsi"/>
          <w:color w:val="222222"/>
          <w:shd w:val="clear" w:color="auto" w:fill="FFFFFF"/>
        </w:rPr>
        <w:t>h</w:t>
      </w:r>
      <w:r w:rsidR="0088119B">
        <w:rPr>
          <w:rFonts w:cstheme="minorHAnsi"/>
          <w:color w:val="222222"/>
          <w:shd w:val="clear" w:color="auto" w:fill="FFFFFF"/>
        </w:rPr>
        <w:t>. They</w:t>
      </w:r>
      <w:r w:rsidR="00490189">
        <w:rPr>
          <w:rFonts w:cstheme="minorHAnsi"/>
          <w:color w:val="222222"/>
          <w:shd w:val="clear" w:color="auto" w:fill="FFFFFF"/>
        </w:rPr>
        <w:t xml:space="preserve"> may not know </w:t>
      </w:r>
      <w:r w:rsidR="002E2623">
        <w:rPr>
          <w:rFonts w:cstheme="minorHAnsi"/>
          <w:color w:val="222222"/>
          <w:shd w:val="clear" w:color="auto" w:fill="FFFFFF"/>
        </w:rPr>
        <w:t xml:space="preserve">the true owner or where it came from. </w:t>
      </w:r>
      <w:r w:rsidR="007831B6">
        <w:rPr>
          <w:rFonts w:cstheme="minorHAnsi"/>
          <w:color w:val="222222"/>
          <w:shd w:val="clear" w:color="auto" w:fill="FFFFFF"/>
        </w:rPr>
        <w:t>There are several options for who can claim this object as their own, first being the</w:t>
      </w:r>
      <w:r w:rsidR="00490189">
        <w:rPr>
          <w:rFonts w:cstheme="minorHAnsi"/>
          <w:color w:val="222222"/>
          <w:shd w:val="clear" w:color="auto" w:fill="FFFFFF"/>
        </w:rPr>
        <w:t xml:space="preserve"> finder of the object </w:t>
      </w:r>
      <w:r w:rsidR="003A1EE6">
        <w:rPr>
          <w:rFonts w:cstheme="minorHAnsi"/>
          <w:color w:val="222222"/>
          <w:shd w:val="clear" w:color="auto" w:fill="FFFFFF"/>
        </w:rPr>
        <w:t>or</w:t>
      </w:r>
      <w:r w:rsidR="00E32073">
        <w:rPr>
          <w:rFonts w:cstheme="minorHAnsi"/>
          <w:color w:val="222222"/>
          <w:shd w:val="clear" w:color="auto" w:fill="FFFFFF"/>
        </w:rPr>
        <w:t>,</w:t>
      </w:r>
      <w:r w:rsidR="003A1EE6">
        <w:rPr>
          <w:rFonts w:cstheme="minorHAnsi"/>
          <w:color w:val="222222"/>
          <w:shd w:val="clear" w:color="auto" w:fill="FFFFFF"/>
        </w:rPr>
        <w:t xml:space="preserve"> if </w:t>
      </w:r>
      <w:r w:rsidR="000D12F2">
        <w:rPr>
          <w:rFonts w:cstheme="minorHAnsi"/>
          <w:color w:val="222222"/>
          <w:shd w:val="clear" w:color="auto" w:fill="FFFFFF"/>
        </w:rPr>
        <w:t>possible</w:t>
      </w:r>
      <w:r w:rsidR="005C3B78">
        <w:rPr>
          <w:rFonts w:cstheme="minorHAnsi"/>
          <w:color w:val="222222"/>
          <w:shd w:val="clear" w:color="auto" w:fill="FFFFFF"/>
        </w:rPr>
        <w:t xml:space="preserve">, </w:t>
      </w:r>
      <w:r w:rsidR="003A1EE6">
        <w:rPr>
          <w:rFonts w:cstheme="minorHAnsi"/>
          <w:color w:val="222222"/>
          <w:shd w:val="clear" w:color="auto" w:fill="FFFFFF"/>
        </w:rPr>
        <w:t xml:space="preserve">the original owner, </w:t>
      </w:r>
      <w:r w:rsidR="00F26893">
        <w:rPr>
          <w:rFonts w:cstheme="minorHAnsi"/>
          <w:color w:val="222222"/>
          <w:shd w:val="clear" w:color="auto" w:fill="FFFFFF"/>
        </w:rPr>
        <w:t xml:space="preserve">like mentioned the </w:t>
      </w:r>
      <w:r w:rsidR="003A1EE6">
        <w:rPr>
          <w:rFonts w:cstheme="minorHAnsi"/>
          <w:color w:val="222222"/>
          <w:shd w:val="clear" w:color="auto" w:fill="FFFFFF"/>
        </w:rPr>
        <w:t>rights can also be given to the occupier of the land or the landowner (these may be differ in tenant and landlord agreement</w:t>
      </w:r>
      <w:r w:rsidR="00C420DD">
        <w:rPr>
          <w:rFonts w:cstheme="minorHAnsi"/>
          <w:color w:val="222222"/>
          <w:shd w:val="clear" w:color="auto" w:fill="FFFFFF"/>
        </w:rPr>
        <w:t>), Laver, (2010).</w:t>
      </w:r>
    </w:p>
    <w:p w14:paraId="6681876F" w14:textId="1F1C21AB" w:rsidR="002D033D" w:rsidRPr="00660FAA" w:rsidRDefault="00A47365" w:rsidP="00895E6D">
      <w:pPr>
        <w:rPr>
          <w:rFonts w:cstheme="minorHAnsi"/>
          <w:color w:val="222222"/>
          <w:shd w:val="clear" w:color="auto" w:fill="FFFFFF"/>
        </w:rPr>
      </w:pPr>
      <w:r>
        <w:rPr>
          <w:rFonts w:cstheme="minorHAnsi"/>
          <w:color w:val="222222"/>
          <w:shd w:val="clear" w:color="auto" w:fill="FFFFFF"/>
        </w:rPr>
        <w:t>I</w:t>
      </w:r>
      <w:r w:rsidR="004037F6">
        <w:rPr>
          <w:rFonts w:cstheme="minorHAnsi"/>
          <w:color w:val="222222"/>
          <w:shd w:val="clear" w:color="auto" w:fill="FFFFFF"/>
        </w:rPr>
        <w:t xml:space="preserve">t was established in the Moffatt v Kazana (1969) case that </w:t>
      </w:r>
      <w:r w:rsidR="007E4297">
        <w:rPr>
          <w:rFonts w:cstheme="minorHAnsi"/>
          <w:color w:val="222222"/>
          <w:shd w:val="clear" w:color="auto" w:fill="FFFFFF"/>
        </w:rPr>
        <w:t>the</w:t>
      </w:r>
      <w:r w:rsidR="004037F6">
        <w:rPr>
          <w:rFonts w:cstheme="minorHAnsi"/>
          <w:color w:val="222222"/>
          <w:shd w:val="clear" w:color="auto" w:fill="FFFFFF"/>
        </w:rPr>
        <w:t xml:space="preserve"> true owner of the object has </w:t>
      </w:r>
      <w:r w:rsidR="00F95D4F">
        <w:rPr>
          <w:rFonts w:cstheme="minorHAnsi"/>
          <w:color w:val="222222"/>
          <w:shd w:val="clear" w:color="auto" w:fill="FFFFFF"/>
        </w:rPr>
        <w:t>more rights to the</w:t>
      </w:r>
      <w:r w:rsidR="004037F6">
        <w:rPr>
          <w:rFonts w:cstheme="minorHAnsi"/>
          <w:color w:val="222222"/>
          <w:shd w:val="clear" w:color="auto" w:fill="FFFFFF"/>
        </w:rPr>
        <w:t xml:space="preserve"> </w:t>
      </w:r>
      <w:r w:rsidR="00895E6D">
        <w:rPr>
          <w:rFonts w:cstheme="minorHAnsi"/>
          <w:color w:val="222222"/>
          <w:shd w:val="clear" w:color="auto" w:fill="FFFFFF"/>
        </w:rPr>
        <w:t>property than anyone else</w:t>
      </w:r>
      <w:r w:rsidR="00FF7924">
        <w:rPr>
          <w:rFonts w:cstheme="minorHAnsi"/>
          <w:color w:val="222222"/>
          <w:shd w:val="clear" w:color="auto" w:fill="FFFFFF"/>
        </w:rPr>
        <w:t xml:space="preserve">, </w:t>
      </w:r>
      <w:r w:rsidR="00974151">
        <w:rPr>
          <w:rFonts w:cstheme="minorHAnsi"/>
          <w:color w:val="222222"/>
          <w:shd w:val="clear" w:color="auto" w:fill="FFFFFF"/>
        </w:rPr>
        <w:t xml:space="preserve">on or within land, </w:t>
      </w:r>
      <w:r w:rsidR="00FF7924">
        <w:rPr>
          <w:rFonts w:cstheme="minorHAnsi"/>
          <w:color w:val="222222"/>
          <w:shd w:val="clear" w:color="auto" w:fill="FFFFFF"/>
        </w:rPr>
        <w:t xml:space="preserve">Commercial Law, (2014). </w:t>
      </w:r>
      <w:r w:rsidR="00F04B62">
        <w:rPr>
          <w:rFonts w:cstheme="minorHAnsi"/>
          <w:color w:val="222222"/>
          <w:shd w:val="clear" w:color="auto" w:fill="FFFFFF"/>
        </w:rPr>
        <w:t xml:space="preserve"> </w:t>
      </w:r>
      <w:r w:rsidR="00C10650">
        <w:rPr>
          <w:rFonts w:cstheme="minorHAnsi"/>
          <w:color w:val="222222"/>
          <w:shd w:val="clear" w:color="auto" w:fill="FFFFFF"/>
        </w:rPr>
        <w:t>In this case t</w:t>
      </w:r>
      <w:r w:rsidR="00E215DE">
        <w:rPr>
          <w:rFonts w:cstheme="minorHAnsi"/>
          <w:color w:val="222222"/>
          <w:shd w:val="clear" w:color="auto" w:fill="FFFFFF"/>
        </w:rPr>
        <w:t xml:space="preserve">he defendant purchased a house from the plaintiff </w:t>
      </w:r>
      <w:r w:rsidR="00DF3CDF">
        <w:rPr>
          <w:rFonts w:cstheme="minorHAnsi"/>
          <w:color w:val="222222"/>
          <w:shd w:val="clear" w:color="auto" w:fill="FFFFFF"/>
        </w:rPr>
        <w:t xml:space="preserve">and during renovations </w:t>
      </w:r>
      <w:r w:rsidR="00572A22">
        <w:rPr>
          <w:rFonts w:cstheme="minorHAnsi"/>
          <w:color w:val="222222"/>
          <w:shd w:val="clear" w:color="auto" w:fill="FFFFFF"/>
        </w:rPr>
        <w:t xml:space="preserve">a tin of </w:t>
      </w:r>
      <w:r w:rsidR="00DF3CDF">
        <w:rPr>
          <w:rFonts w:cstheme="minorHAnsi"/>
          <w:color w:val="222222"/>
          <w:shd w:val="clear" w:color="auto" w:fill="FFFFFF"/>
        </w:rPr>
        <w:t>money was found.</w:t>
      </w:r>
      <w:r w:rsidR="00ED5EDA">
        <w:rPr>
          <w:rFonts w:cstheme="minorHAnsi"/>
          <w:color w:val="222222"/>
          <w:shd w:val="clear" w:color="auto" w:fill="FFFFFF"/>
        </w:rPr>
        <w:t xml:space="preserve"> </w:t>
      </w:r>
      <w:r w:rsidR="00660FAA">
        <w:rPr>
          <w:rFonts w:cstheme="minorHAnsi"/>
          <w:color w:val="222222"/>
          <w:shd w:val="clear" w:color="auto" w:fill="FFFFFF"/>
        </w:rPr>
        <w:t>The plaintiff claimed the money to be their</w:t>
      </w:r>
      <w:r w:rsidR="00CE57C5">
        <w:rPr>
          <w:rFonts w:cstheme="minorHAnsi"/>
          <w:color w:val="222222"/>
          <w:shd w:val="clear" w:color="auto" w:fill="FFFFFF"/>
        </w:rPr>
        <w:t>s,</w:t>
      </w:r>
      <w:r w:rsidR="00660FAA">
        <w:rPr>
          <w:rFonts w:cstheme="minorHAnsi"/>
          <w:color w:val="222222"/>
          <w:shd w:val="clear" w:color="auto" w:fill="FFFFFF"/>
        </w:rPr>
        <w:t xml:space="preserve"> however, the </w:t>
      </w:r>
      <w:r w:rsidR="00ED5EDA">
        <w:rPr>
          <w:rFonts w:cstheme="minorHAnsi"/>
          <w:color w:val="222222"/>
          <w:shd w:val="clear" w:color="auto" w:fill="FFFFFF"/>
        </w:rPr>
        <w:t xml:space="preserve">defendant argued that the sale of the house should include </w:t>
      </w:r>
      <w:r w:rsidR="00CE57C5">
        <w:rPr>
          <w:rFonts w:cstheme="minorHAnsi"/>
          <w:color w:val="222222"/>
          <w:shd w:val="clear" w:color="auto" w:fill="FFFFFF"/>
        </w:rPr>
        <w:t>a</w:t>
      </w:r>
      <w:r w:rsidR="00ED5EDA">
        <w:rPr>
          <w:rFonts w:cstheme="minorHAnsi"/>
          <w:color w:val="222222"/>
          <w:shd w:val="clear" w:color="auto" w:fill="FFFFFF"/>
        </w:rPr>
        <w:t>ny items within it</w:t>
      </w:r>
      <w:r w:rsidR="00660FAA">
        <w:rPr>
          <w:rFonts w:cstheme="minorHAnsi"/>
          <w:color w:val="222222"/>
          <w:shd w:val="clear" w:color="auto" w:fill="FFFFFF"/>
        </w:rPr>
        <w:t xml:space="preserve">. </w:t>
      </w:r>
      <w:r w:rsidR="00572A22">
        <w:rPr>
          <w:rFonts w:cstheme="minorHAnsi"/>
          <w:color w:val="222222"/>
          <w:shd w:val="clear" w:color="auto" w:fill="FFFFFF"/>
        </w:rPr>
        <w:t>Because the plaintiff could prove that they were the true original owner of the money tin</w:t>
      </w:r>
      <w:r w:rsidR="00CE57C5">
        <w:rPr>
          <w:rFonts w:cstheme="minorHAnsi"/>
          <w:color w:val="222222"/>
          <w:shd w:val="clear" w:color="auto" w:fill="FFFFFF"/>
        </w:rPr>
        <w:t xml:space="preserve">, </w:t>
      </w:r>
      <w:r w:rsidR="005E1188">
        <w:rPr>
          <w:rFonts w:cstheme="minorHAnsi"/>
          <w:color w:val="222222"/>
          <w:shd w:val="clear" w:color="auto" w:fill="FFFFFF"/>
        </w:rPr>
        <w:t>the court held in their favour</w:t>
      </w:r>
      <w:r w:rsidR="00FF7924">
        <w:rPr>
          <w:rFonts w:cstheme="minorHAnsi"/>
          <w:color w:val="222222"/>
          <w:shd w:val="clear" w:color="auto" w:fill="FFFFFF"/>
        </w:rPr>
        <w:t>, Commercial Law, (2014).</w:t>
      </w:r>
    </w:p>
    <w:p w14:paraId="3CA308F0" w14:textId="38C98EF7" w:rsidR="00FC0437" w:rsidRDefault="00895E6D" w:rsidP="00FC0437">
      <w:pPr>
        <w:rPr>
          <w:rFonts w:cstheme="minorHAnsi"/>
          <w:color w:val="222222"/>
          <w:shd w:val="clear" w:color="auto" w:fill="FFFFFF"/>
        </w:rPr>
      </w:pPr>
      <w:r>
        <w:rPr>
          <w:rFonts w:cstheme="minorHAnsi"/>
          <w:color w:val="222222"/>
          <w:shd w:val="clear" w:color="auto" w:fill="FFFFFF"/>
        </w:rPr>
        <w:t xml:space="preserve">However, if the </w:t>
      </w:r>
      <w:r w:rsidR="003C2F33">
        <w:rPr>
          <w:rFonts w:cstheme="minorHAnsi"/>
          <w:color w:val="222222"/>
          <w:shd w:val="clear" w:color="auto" w:fill="FFFFFF"/>
        </w:rPr>
        <w:t>actual</w:t>
      </w:r>
      <w:r w:rsidR="00905D38">
        <w:rPr>
          <w:rFonts w:cstheme="minorHAnsi"/>
          <w:color w:val="222222"/>
          <w:shd w:val="clear" w:color="auto" w:fill="FFFFFF"/>
        </w:rPr>
        <w:t xml:space="preserve"> owner is unidentifiabl</w:t>
      </w:r>
      <w:r w:rsidR="009C171A">
        <w:rPr>
          <w:rFonts w:cstheme="minorHAnsi"/>
          <w:color w:val="222222"/>
          <w:shd w:val="clear" w:color="auto" w:fill="FFFFFF"/>
        </w:rPr>
        <w:t>e,</w:t>
      </w:r>
      <w:r w:rsidR="00905D38">
        <w:rPr>
          <w:rFonts w:cstheme="minorHAnsi"/>
          <w:color w:val="222222"/>
          <w:shd w:val="clear" w:color="auto" w:fill="FFFFFF"/>
        </w:rPr>
        <w:t xml:space="preserve"> the landowner is then entitled to</w:t>
      </w:r>
      <w:r w:rsidR="009C171A">
        <w:rPr>
          <w:rFonts w:cstheme="minorHAnsi"/>
          <w:color w:val="222222"/>
          <w:shd w:val="clear" w:color="auto" w:fill="FFFFFF"/>
        </w:rPr>
        <w:t xml:space="preserve"> the rights of the property found </w:t>
      </w:r>
      <w:r w:rsidR="00FC0437">
        <w:rPr>
          <w:rFonts w:cstheme="minorHAnsi"/>
          <w:color w:val="222222"/>
          <w:shd w:val="clear" w:color="auto" w:fill="FFFFFF"/>
        </w:rPr>
        <w:t>in</w:t>
      </w:r>
      <w:r w:rsidR="009C171A">
        <w:rPr>
          <w:rFonts w:cstheme="minorHAnsi"/>
          <w:color w:val="222222"/>
          <w:shd w:val="clear" w:color="auto" w:fill="FFFFFF"/>
        </w:rPr>
        <w:t xml:space="preserve"> their land</w:t>
      </w:r>
      <w:r w:rsidR="00C420DD">
        <w:rPr>
          <w:rFonts w:cstheme="minorHAnsi"/>
          <w:color w:val="222222"/>
          <w:shd w:val="clear" w:color="auto" w:fill="FFFFFF"/>
        </w:rPr>
        <w:t xml:space="preserve">, Laver, (2010). </w:t>
      </w:r>
      <w:r w:rsidR="00FC0437">
        <w:rPr>
          <w:rFonts w:cstheme="minorHAnsi"/>
          <w:color w:val="222222"/>
          <w:shd w:val="clear" w:color="auto" w:fill="FFFFFF"/>
        </w:rPr>
        <w:t>This is evident in the South Staffordshire Water Co v Sharman (1896) case. The claimant hired the defendants to clean a pool that was located on their land, during the cleaning the defendants found two gold rings and refused to give them to the claimant. Due to the rule of law that when something is found on a person’s land, the possession of that object is maintained by the landowner, the court ruled in the property owners’ favours as the item was found on private property and was under the control of the claimant</w:t>
      </w:r>
      <w:r w:rsidR="00FF7924">
        <w:rPr>
          <w:rFonts w:cstheme="minorHAnsi"/>
          <w:color w:val="222222"/>
          <w:shd w:val="clear" w:color="auto" w:fill="FFFFFF"/>
        </w:rPr>
        <w:t>, Commercial Law, (2014).</w:t>
      </w:r>
      <w:r w:rsidR="00E34D6D">
        <w:rPr>
          <w:rFonts w:cstheme="minorHAnsi"/>
          <w:color w:val="222222"/>
          <w:shd w:val="clear" w:color="auto" w:fill="FFFFFF"/>
        </w:rPr>
        <w:t xml:space="preserve"> </w:t>
      </w:r>
    </w:p>
    <w:p w14:paraId="476DD5D1" w14:textId="55C4EB72" w:rsidR="00157B14" w:rsidRDefault="0078375B" w:rsidP="00157B14">
      <w:pPr>
        <w:rPr>
          <w:rFonts w:cstheme="minorHAnsi"/>
          <w:color w:val="222222"/>
          <w:shd w:val="clear" w:color="auto" w:fill="FFFFFF"/>
        </w:rPr>
      </w:pPr>
      <w:r>
        <w:rPr>
          <w:rFonts w:cstheme="minorHAnsi"/>
          <w:color w:val="222222"/>
          <w:shd w:val="clear" w:color="auto" w:fill="FFFFFF"/>
        </w:rPr>
        <w:t xml:space="preserve">The case of Waverley BC v Fletcher (1996) </w:t>
      </w:r>
      <w:r w:rsidR="00186A42">
        <w:rPr>
          <w:rFonts w:cstheme="minorHAnsi"/>
          <w:color w:val="222222"/>
          <w:shd w:val="clear" w:color="auto" w:fill="FFFFFF"/>
        </w:rPr>
        <w:t>was fundamental in</w:t>
      </w:r>
      <w:r>
        <w:rPr>
          <w:rFonts w:cstheme="minorHAnsi"/>
          <w:color w:val="222222"/>
          <w:shd w:val="clear" w:color="auto" w:fill="FFFFFF"/>
        </w:rPr>
        <w:t xml:space="preserve"> differentiating between items found within land and items found on land. </w:t>
      </w:r>
      <w:r w:rsidR="00F76E82">
        <w:rPr>
          <w:rFonts w:cstheme="minorHAnsi"/>
          <w:color w:val="222222"/>
          <w:shd w:val="clear" w:color="auto" w:fill="FFFFFF"/>
        </w:rPr>
        <w:t>Fletcher</w:t>
      </w:r>
      <w:r w:rsidR="00306681">
        <w:rPr>
          <w:rFonts w:cstheme="minorHAnsi"/>
          <w:color w:val="222222"/>
          <w:shd w:val="clear" w:color="auto" w:fill="FFFFFF"/>
        </w:rPr>
        <w:t xml:space="preserve"> was using a metal de</w:t>
      </w:r>
      <w:r w:rsidR="00DD5BB3">
        <w:rPr>
          <w:rFonts w:cstheme="minorHAnsi"/>
          <w:color w:val="222222"/>
          <w:shd w:val="clear" w:color="auto" w:fill="FFFFFF"/>
        </w:rPr>
        <w:t xml:space="preserve">tector in a public park where he </w:t>
      </w:r>
      <w:r w:rsidR="00C37C0E">
        <w:rPr>
          <w:rFonts w:cstheme="minorHAnsi"/>
          <w:color w:val="222222"/>
          <w:shd w:val="clear" w:color="auto" w:fill="FFFFFF"/>
        </w:rPr>
        <w:t>found</w:t>
      </w:r>
      <w:r w:rsidR="00DD5BB3">
        <w:rPr>
          <w:rFonts w:cstheme="minorHAnsi"/>
          <w:color w:val="222222"/>
          <w:shd w:val="clear" w:color="auto" w:fill="FFFFFF"/>
        </w:rPr>
        <w:t xml:space="preserve"> a</w:t>
      </w:r>
      <w:r w:rsidR="00C37C0E">
        <w:rPr>
          <w:rFonts w:cstheme="minorHAnsi"/>
          <w:color w:val="222222"/>
          <w:shd w:val="clear" w:color="auto" w:fill="FFFFFF"/>
        </w:rPr>
        <w:t>n old</w:t>
      </w:r>
      <w:r w:rsidR="00DD5BB3">
        <w:rPr>
          <w:rFonts w:cstheme="minorHAnsi"/>
          <w:color w:val="222222"/>
          <w:shd w:val="clear" w:color="auto" w:fill="FFFFFF"/>
        </w:rPr>
        <w:t xml:space="preserve"> brooch that was traceable to King Henry VIII </w:t>
      </w:r>
      <w:r w:rsidR="00C37C0E">
        <w:rPr>
          <w:rFonts w:cstheme="minorHAnsi"/>
          <w:color w:val="222222"/>
          <w:shd w:val="clear" w:color="auto" w:fill="FFFFFF"/>
        </w:rPr>
        <w:t xml:space="preserve">deep in the </w:t>
      </w:r>
      <w:r w:rsidR="00DD5BB3">
        <w:rPr>
          <w:rFonts w:cstheme="minorHAnsi"/>
          <w:color w:val="222222"/>
          <w:shd w:val="clear" w:color="auto" w:fill="FFFFFF"/>
        </w:rPr>
        <w:t>ground.</w:t>
      </w:r>
      <w:r w:rsidR="004478A1">
        <w:rPr>
          <w:rFonts w:cstheme="minorHAnsi"/>
          <w:color w:val="222222"/>
          <w:shd w:val="clear" w:color="auto" w:fill="FFFFFF"/>
        </w:rPr>
        <w:t xml:space="preserve"> </w:t>
      </w:r>
      <w:r w:rsidR="00EA5F4E">
        <w:rPr>
          <w:rFonts w:cstheme="minorHAnsi"/>
          <w:color w:val="222222"/>
          <w:shd w:val="clear" w:color="auto" w:fill="FFFFFF"/>
        </w:rPr>
        <w:t>It was held that</w:t>
      </w:r>
      <w:r w:rsidR="00C37C0E">
        <w:rPr>
          <w:rFonts w:cstheme="minorHAnsi"/>
          <w:color w:val="222222"/>
          <w:shd w:val="clear" w:color="auto" w:fill="FFFFFF"/>
        </w:rPr>
        <w:t xml:space="preserve"> Fletcher </w:t>
      </w:r>
      <w:r w:rsidR="00EA5F4E">
        <w:rPr>
          <w:rFonts w:cstheme="minorHAnsi"/>
          <w:color w:val="222222"/>
          <w:shd w:val="clear" w:color="auto" w:fill="FFFFFF"/>
        </w:rPr>
        <w:t xml:space="preserve">had not been entitled to dig on the land and the court </w:t>
      </w:r>
      <w:r w:rsidR="000D73F9">
        <w:rPr>
          <w:rFonts w:cstheme="minorHAnsi"/>
          <w:color w:val="222222"/>
          <w:shd w:val="clear" w:color="auto" w:fill="FFFFFF"/>
        </w:rPr>
        <w:t>gave</w:t>
      </w:r>
      <w:r w:rsidR="00060742">
        <w:rPr>
          <w:rFonts w:cstheme="minorHAnsi"/>
          <w:color w:val="222222"/>
          <w:shd w:val="clear" w:color="auto" w:fill="FFFFFF"/>
        </w:rPr>
        <w:t xml:space="preserve"> the rights to the</w:t>
      </w:r>
      <w:r w:rsidR="00C8315E">
        <w:rPr>
          <w:rFonts w:cstheme="minorHAnsi"/>
          <w:color w:val="222222"/>
          <w:shd w:val="clear" w:color="auto" w:fill="FFFFFF"/>
        </w:rPr>
        <w:t xml:space="preserve"> </w:t>
      </w:r>
      <w:r w:rsidR="004133A7">
        <w:rPr>
          <w:rFonts w:cstheme="minorHAnsi"/>
          <w:color w:val="222222"/>
          <w:shd w:val="clear" w:color="auto" w:fill="FFFFFF"/>
        </w:rPr>
        <w:t>landowner,</w:t>
      </w:r>
      <w:r w:rsidR="00C8315E">
        <w:rPr>
          <w:rFonts w:cstheme="minorHAnsi"/>
          <w:color w:val="222222"/>
          <w:shd w:val="clear" w:color="auto" w:fill="FFFFFF"/>
        </w:rPr>
        <w:t xml:space="preserve"> which was the</w:t>
      </w:r>
      <w:r w:rsidR="00060742">
        <w:rPr>
          <w:rFonts w:cstheme="minorHAnsi"/>
          <w:color w:val="222222"/>
          <w:shd w:val="clear" w:color="auto" w:fill="FFFFFF"/>
        </w:rPr>
        <w:t xml:space="preserve"> </w:t>
      </w:r>
      <w:r w:rsidR="004F4EB0">
        <w:rPr>
          <w:rFonts w:cstheme="minorHAnsi"/>
          <w:color w:val="222222"/>
          <w:shd w:val="clear" w:color="auto" w:fill="FFFFFF"/>
        </w:rPr>
        <w:t>Waverley Borough C</w:t>
      </w:r>
      <w:r w:rsidR="00BF6BEE">
        <w:rPr>
          <w:rFonts w:cstheme="minorHAnsi"/>
          <w:color w:val="222222"/>
          <w:shd w:val="clear" w:color="auto" w:fill="FFFFFF"/>
        </w:rPr>
        <w:t>ouncil</w:t>
      </w:r>
      <w:r w:rsidR="004133A7">
        <w:rPr>
          <w:rFonts w:cstheme="minorHAnsi"/>
          <w:color w:val="222222"/>
          <w:shd w:val="clear" w:color="auto" w:fill="FFFFFF"/>
        </w:rPr>
        <w:t>, Wade, (2021).</w:t>
      </w:r>
      <w:r w:rsidR="00463BA6">
        <w:rPr>
          <w:rFonts w:cstheme="minorHAnsi"/>
          <w:color w:val="222222"/>
          <w:shd w:val="clear" w:color="auto" w:fill="FFFFFF"/>
        </w:rPr>
        <w:t xml:space="preserve"> Due to this</w:t>
      </w:r>
      <w:r w:rsidR="00BC069F">
        <w:rPr>
          <w:rFonts w:cstheme="minorHAnsi"/>
          <w:color w:val="222222"/>
          <w:shd w:val="clear" w:color="auto" w:fill="FFFFFF"/>
        </w:rPr>
        <w:t xml:space="preserve"> </w:t>
      </w:r>
      <w:r w:rsidR="00463BA6">
        <w:rPr>
          <w:rFonts w:cstheme="minorHAnsi"/>
          <w:color w:val="222222"/>
          <w:shd w:val="clear" w:color="auto" w:fill="FFFFFF"/>
        </w:rPr>
        <w:t xml:space="preserve">the court outlined three reasons why any items that are found below </w:t>
      </w:r>
      <w:r w:rsidR="00597DA8">
        <w:rPr>
          <w:rFonts w:cstheme="minorHAnsi"/>
          <w:color w:val="222222"/>
          <w:shd w:val="clear" w:color="auto" w:fill="FFFFFF"/>
        </w:rPr>
        <w:t xml:space="preserve">land </w:t>
      </w:r>
      <w:r w:rsidR="00463BA6">
        <w:rPr>
          <w:rFonts w:cstheme="minorHAnsi"/>
          <w:color w:val="222222"/>
          <w:shd w:val="clear" w:color="auto" w:fill="FFFFFF"/>
        </w:rPr>
        <w:t>should be treated differently from those found on the property</w:t>
      </w:r>
      <w:r w:rsidR="00597DA8">
        <w:rPr>
          <w:rFonts w:cstheme="minorHAnsi"/>
          <w:color w:val="222222"/>
          <w:shd w:val="clear" w:color="auto" w:fill="FFFFFF"/>
        </w:rPr>
        <w:t xml:space="preserve">. Firstly, </w:t>
      </w:r>
      <w:r w:rsidR="00271DF4">
        <w:rPr>
          <w:rFonts w:cstheme="minorHAnsi"/>
          <w:color w:val="222222"/>
          <w:shd w:val="clear" w:color="auto" w:fill="FFFFFF"/>
        </w:rPr>
        <w:t>the object in the land should be treated as in integral part of the land</w:t>
      </w:r>
      <w:r w:rsidR="00991A71">
        <w:rPr>
          <w:rFonts w:cstheme="minorHAnsi"/>
          <w:color w:val="222222"/>
          <w:shd w:val="clear" w:color="auto" w:fill="FFFFFF"/>
        </w:rPr>
        <w:t xml:space="preserve"> against all but the true owner. </w:t>
      </w:r>
      <w:r w:rsidR="009C1552">
        <w:rPr>
          <w:rFonts w:cstheme="minorHAnsi"/>
          <w:color w:val="222222"/>
          <w:shd w:val="clear" w:color="auto" w:fill="FFFFFF"/>
        </w:rPr>
        <w:t xml:space="preserve">This means </w:t>
      </w:r>
      <w:r w:rsidR="00DE242F">
        <w:rPr>
          <w:rFonts w:cstheme="minorHAnsi"/>
          <w:color w:val="222222"/>
          <w:shd w:val="clear" w:color="auto" w:fill="FFFFFF"/>
        </w:rPr>
        <w:t>when an object is removed without permission or a license it is considered trespassing.</w:t>
      </w:r>
      <w:r w:rsidR="001B35BC">
        <w:rPr>
          <w:rFonts w:cstheme="minorHAnsi"/>
          <w:color w:val="222222"/>
          <w:shd w:val="clear" w:color="auto" w:fill="FFFFFF"/>
        </w:rPr>
        <w:t xml:space="preserve"> </w:t>
      </w:r>
      <w:r w:rsidR="00DE242F">
        <w:rPr>
          <w:rFonts w:cstheme="minorHAnsi"/>
          <w:color w:val="222222"/>
          <w:shd w:val="clear" w:color="auto" w:fill="FFFFFF"/>
        </w:rPr>
        <w:t xml:space="preserve">Then, </w:t>
      </w:r>
      <w:r w:rsidR="00ED472F">
        <w:rPr>
          <w:rFonts w:cstheme="minorHAnsi"/>
          <w:color w:val="222222"/>
          <w:shd w:val="clear" w:color="auto" w:fill="FFFFFF"/>
        </w:rPr>
        <w:t>the</w:t>
      </w:r>
      <w:r w:rsidR="00DE242F">
        <w:rPr>
          <w:rFonts w:cstheme="minorHAnsi"/>
          <w:color w:val="222222"/>
          <w:shd w:val="clear" w:color="auto" w:fill="FFFFFF"/>
        </w:rPr>
        <w:t xml:space="preserve"> court </w:t>
      </w:r>
      <w:r w:rsidR="001333F1">
        <w:rPr>
          <w:rFonts w:cstheme="minorHAnsi"/>
          <w:color w:val="222222"/>
          <w:shd w:val="clear" w:color="auto" w:fill="FFFFFF"/>
        </w:rPr>
        <w:t xml:space="preserve">acknowledged </w:t>
      </w:r>
      <w:r w:rsidR="00ED472F">
        <w:rPr>
          <w:rFonts w:cstheme="minorHAnsi"/>
          <w:color w:val="222222"/>
          <w:shd w:val="clear" w:color="auto" w:fill="FFFFFF"/>
        </w:rPr>
        <w:t xml:space="preserve">that the removal of an object </w:t>
      </w:r>
      <w:r w:rsidR="001333F1">
        <w:rPr>
          <w:rFonts w:cstheme="minorHAnsi"/>
          <w:color w:val="222222"/>
          <w:shd w:val="clear" w:color="auto" w:fill="FFFFFF"/>
        </w:rPr>
        <w:t xml:space="preserve">that is in or attached to the land </w:t>
      </w:r>
      <w:r w:rsidR="00EA163A">
        <w:rPr>
          <w:rFonts w:cstheme="minorHAnsi"/>
          <w:color w:val="222222"/>
          <w:shd w:val="clear" w:color="auto" w:fill="FFFFFF"/>
        </w:rPr>
        <w:t>can</w:t>
      </w:r>
      <w:r w:rsidR="00AD051C">
        <w:rPr>
          <w:rFonts w:cstheme="minorHAnsi"/>
          <w:color w:val="222222"/>
          <w:shd w:val="clear" w:color="auto" w:fill="FFFFFF"/>
        </w:rPr>
        <w:t xml:space="preserve"> cause significant damage </w:t>
      </w:r>
      <w:r w:rsidR="00EA163A">
        <w:rPr>
          <w:rFonts w:cstheme="minorHAnsi"/>
          <w:color w:val="222222"/>
          <w:shd w:val="clear" w:color="auto" w:fill="FFFFFF"/>
        </w:rPr>
        <w:t xml:space="preserve">and would normally cause great interference. </w:t>
      </w:r>
      <w:r w:rsidR="00157B14">
        <w:rPr>
          <w:rFonts w:cstheme="minorHAnsi"/>
          <w:color w:val="222222"/>
          <w:shd w:val="clear" w:color="auto" w:fill="FFFFFF"/>
        </w:rPr>
        <w:t xml:space="preserve">Lastly, Finding the true owner of property found above ground is easier to do, as the item </w:t>
      </w:r>
      <w:r w:rsidR="00165270">
        <w:rPr>
          <w:rFonts w:cstheme="minorHAnsi"/>
          <w:color w:val="222222"/>
          <w:shd w:val="clear" w:color="auto" w:fill="FFFFFF"/>
        </w:rPr>
        <w:t xml:space="preserve">has likely been recently lost </w:t>
      </w:r>
      <w:r w:rsidR="00521554">
        <w:rPr>
          <w:rFonts w:cstheme="minorHAnsi"/>
          <w:color w:val="222222"/>
          <w:shd w:val="clear" w:color="auto" w:fill="FFFFFF"/>
        </w:rPr>
        <w:t xml:space="preserve">and the owner may return to find it. However, </w:t>
      </w:r>
      <w:r w:rsidR="00157B14">
        <w:rPr>
          <w:rFonts w:cstheme="minorHAnsi"/>
          <w:color w:val="222222"/>
          <w:shd w:val="clear" w:color="auto" w:fill="FFFFFF"/>
        </w:rPr>
        <w:t>items found deep within the earth are less likely to be returned to the original owner, as they are often older, forgotten about items, Laver, (2010).</w:t>
      </w:r>
    </w:p>
    <w:p w14:paraId="5CC2D105" w14:textId="7161E5D8" w:rsidR="00F13246" w:rsidRDefault="008945CA" w:rsidP="00895E6D">
      <w:pPr>
        <w:rPr>
          <w:rFonts w:cstheme="minorHAnsi"/>
          <w:color w:val="222222"/>
          <w:shd w:val="clear" w:color="auto" w:fill="FFFFFF"/>
        </w:rPr>
      </w:pPr>
      <w:r w:rsidRPr="00BF517C">
        <w:rPr>
          <w:rFonts w:cstheme="minorHAnsi"/>
          <w:color w:val="222222"/>
          <w:shd w:val="clear" w:color="auto" w:fill="FFFFFF"/>
        </w:rPr>
        <w:t xml:space="preserve">Any </w:t>
      </w:r>
      <w:r w:rsidR="00CB3AA8" w:rsidRPr="00BF517C">
        <w:rPr>
          <w:rFonts w:cstheme="minorHAnsi"/>
          <w:color w:val="222222"/>
          <w:shd w:val="clear" w:color="auto" w:fill="FFFFFF"/>
        </w:rPr>
        <w:t>objects</w:t>
      </w:r>
      <w:r w:rsidRPr="00BF517C">
        <w:rPr>
          <w:rFonts w:cstheme="minorHAnsi"/>
          <w:color w:val="222222"/>
          <w:shd w:val="clear" w:color="auto" w:fill="FFFFFF"/>
        </w:rPr>
        <w:t xml:space="preserve"> that are found </w:t>
      </w:r>
      <w:r w:rsidR="006F5E52" w:rsidRPr="00BF517C">
        <w:rPr>
          <w:rFonts w:cstheme="minorHAnsi"/>
          <w:color w:val="222222"/>
          <w:shd w:val="clear" w:color="auto" w:fill="FFFFFF"/>
        </w:rPr>
        <w:t>on top of the land rather than within it, are usually granted to the property finder over anyone else</w:t>
      </w:r>
      <w:r w:rsidR="00C420DD" w:rsidRPr="00BF517C">
        <w:rPr>
          <w:rFonts w:cstheme="minorHAnsi"/>
          <w:color w:val="222222"/>
          <w:shd w:val="clear" w:color="auto" w:fill="FFFFFF"/>
        </w:rPr>
        <w:t>, Laver, (2010).</w:t>
      </w:r>
      <w:r w:rsidR="00BF517C" w:rsidRPr="00BF517C">
        <w:rPr>
          <w:rFonts w:cstheme="minorHAnsi"/>
          <w:color w:val="222222"/>
          <w:shd w:val="clear" w:color="auto" w:fill="FFFFFF"/>
        </w:rPr>
        <w:t xml:space="preserve"> </w:t>
      </w:r>
      <w:r w:rsidR="00F5219E">
        <w:rPr>
          <w:rFonts w:cstheme="minorHAnsi"/>
          <w:color w:val="222222"/>
          <w:shd w:val="clear" w:color="auto" w:fill="FFFFFF"/>
        </w:rPr>
        <w:t>This is due to the old basic principle at common law that the finder h</w:t>
      </w:r>
      <w:r w:rsidR="00F373F1">
        <w:rPr>
          <w:rFonts w:cstheme="minorHAnsi"/>
          <w:color w:val="222222"/>
          <w:shd w:val="clear" w:color="auto" w:fill="FFFFFF"/>
        </w:rPr>
        <w:t>as the best title against all expect the true owner</w:t>
      </w:r>
      <w:r w:rsidR="00FF7924">
        <w:rPr>
          <w:rFonts w:cstheme="minorHAnsi"/>
          <w:color w:val="222222"/>
          <w:shd w:val="clear" w:color="auto" w:fill="FFFFFF"/>
        </w:rPr>
        <w:t xml:space="preserve">, Commercial Law, (2014). </w:t>
      </w:r>
      <w:r w:rsidR="0041399F">
        <w:rPr>
          <w:rFonts w:cstheme="minorHAnsi"/>
          <w:color w:val="222222"/>
          <w:shd w:val="clear" w:color="auto" w:fill="FFFFFF"/>
        </w:rPr>
        <w:t xml:space="preserve">The </w:t>
      </w:r>
      <w:r w:rsidR="006248A1">
        <w:rPr>
          <w:rFonts w:cstheme="minorHAnsi"/>
          <w:color w:val="222222"/>
          <w:shd w:val="clear" w:color="auto" w:fill="FFFFFF"/>
        </w:rPr>
        <w:t>historic</w:t>
      </w:r>
      <w:r w:rsidR="0041399F">
        <w:rPr>
          <w:rFonts w:cstheme="minorHAnsi"/>
          <w:color w:val="222222"/>
          <w:shd w:val="clear" w:color="auto" w:fill="FFFFFF"/>
        </w:rPr>
        <w:t xml:space="preserve"> case of Armory v Delamirie</w:t>
      </w:r>
      <w:r w:rsidR="00651287">
        <w:rPr>
          <w:rFonts w:cstheme="minorHAnsi"/>
          <w:color w:val="222222"/>
          <w:shd w:val="clear" w:color="auto" w:fill="FFFFFF"/>
        </w:rPr>
        <w:t xml:space="preserve"> (1722)</w:t>
      </w:r>
      <w:r w:rsidR="0041399F">
        <w:rPr>
          <w:rFonts w:cstheme="minorHAnsi"/>
          <w:color w:val="222222"/>
          <w:shd w:val="clear" w:color="auto" w:fill="FFFFFF"/>
        </w:rPr>
        <w:t xml:space="preserve"> established this rule</w:t>
      </w:r>
      <w:r w:rsidR="00672310">
        <w:rPr>
          <w:rFonts w:cstheme="minorHAnsi"/>
          <w:color w:val="222222"/>
          <w:shd w:val="clear" w:color="auto" w:fill="FFFFFF"/>
        </w:rPr>
        <w:t xml:space="preserve"> when a</w:t>
      </w:r>
      <w:r w:rsidR="000354ED">
        <w:rPr>
          <w:rFonts w:cstheme="minorHAnsi"/>
          <w:color w:val="222222"/>
          <w:shd w:val="clear" w:color="auto" w:fill="FFFFFF"/>
        </w:rPr>
        <w:t xml:space="preserve"> </w:t>
      </w:r>
      <w:r w:rsidR="00B01F81">
        <w:rPr>
          <w:rFonts w:cstheme="minorHAnsi"/>
          <w:color w:val="222222"/>
          <w:shd w:val="clear" w:color="auto" w:fill="FFFFFF"/>
        </w:rPr>
        <w:t>chimneysweeper’s</w:t>
      </w:r>
      <w:r w:rsidR="000354ED">
        <w:rPr>
          <w:rFonts w:cstheme="minorHAnsi"/>
          <w:color w:val="222222"/>
          <w:shd w:val="clear" w:color="auto" w:fill="FFFFFF"/>
        </w:rPr>
        <w:t xml:space="preserve"> boy was at work and discovered a jewel and took it to a </w:t>
      </w:r>
      <w:r w:rsidR="00F37687">
        <w:rPr>
          <w:rFonts w:cstheme="minorHAnsi"/>
          <w:color w:val="222222"/>
          <w:shd w:val="clear" w:color="auto" w:fill="FFFFFF"/>
        </w:rPr>
        <w:t>goldsmith</w:t>
      </w:r>
      <w:r w:rsidR="000354ED">
        <w:rPr>
          <w:rFonts w:cstheme="minorHAnsi"/>
          <w:color w:val="222222"/>
          <w:shd w:val="clear" w:color="auto" w:fill="FFFFFF"/>
        </w:rPr>
        <w:t xml:space="preserve"> to have it valued. </w:t>
      </w:r>
      <w:r w:rsidR="00B01F81">
        <w:rPr>
          <w:rFonts w:cstheme="minorHAnsi"/>
          <w:color w:val="222222"/>
          <w:shd w:val="clear" w:color="auto" w:fill="FFFFFF"/>
        </w:rPr>
        <w:t xml:space="preserve">The goldsmith </w:t>
      </w:r>
      <w:r w:rsidR="00F37687">
        <w:rPr>
          <w:rFonts w:cstheme="minorHAnsi"/>
          <w:color w:val="222222"/>
          <w:shd w:val="clear" w:color="auto" w:fill="FFFFFF"/>
        </w:rPr>
        <w:t>removed the jewel from its socket and refused to give it back to the boy, the boy later sued the goldsmith</w:t>
      </w:r>
      <w:r w:rsidR="00672310">
        <w:rPr>
          <w:rFonts w:cstheme="minorHAnsi"/>
          <w:color w:val="222222"/>
          <w:shd w:val="clear" w:color="auto" w:fill="FFFFFF"/>
        </w:rPr>
        <w:t>. The goldsmith</w:t>
      </w:r>
      <w:r w:rsidR="00F37687">
        <w:rPr>
          <w:rFonts w:cstheme="minorHAnsi"/>
          <w:color w:val="222222"/>
          <w:shd w:val="clear" w:color="auto" w:fill="FFFFFF"/>
        </w:rPr>
        <w:t xml:space="preserve"> </w:t>
      </w:r>
      <w:r w:rsidR="00672310">
        <w:rPr>
          <w:rFonts w:cstheme="minorHAnsi"/>
          <w:color w:val="222222"/>
          <w:shd w:val="clear" w:color="auto" w:fill="FFFFFF"/>
        </w:rPr>
        <w:t>argued</w:t>
      </w:r>
      <w:r w:rsidR="00F37687">
        <w:rPr>
          <w:rFonts w:cstheme="minorHAnsi"/>
          <w:color w:val="222222"/>
          <w:shd w:val="clear" w:color="auto" w:fill="FFFFFF"/>
        </w:rPr>
        <w:t xml:space="preserve"> that the boy wasn’t the </w:t>
      </w:r>
      <w:r w:rsidR="00621B28">
        <w:rPr>
          <w:rFonts w:cstheme="minorHAnsi"/>
          <w:color w:val="222222"/>
          <w:shd w:val="clear" w:color="auto" w:fill="FFFFFF"/>
        </w:rPr>
        <w:t xml:space="preserve">original owner of the jewel. It was later held by the court that </w:t>
      </w:r>
      <w:r w:rsidR="00C21978">
        <w:rPr>
          <w:rFonts w:cstheme="minorHAnsi"/>
          <w:color w:val="222222"/>
          <w:shd w:val="clear" w:color="auto" w:fill="FFFFFF"/>
        </w:rPr>
        <w:t>while a finder doesn’t acquire absolute ownership of the property, his actual possession is evidence</w:t>
      </w:r>
      <w:r w:rsidR="00F701B8">
        <w:rPr>
          <w:rFonts w:cstheme="minorHAnsi"/>
          <w:color w:val="222222"/>
          <w:shd w:val="clear" w:color="auto" w:fill="FFFFFF"/>
        </w:rPr>
        <w:t xml:space="preserve"> enough</w:t>
      </w:r>
      <w:r w:rsidR="00C21978">
        <w:rPr>
          <w:rFonts w:cstheme="minorHAnsi"/>
          <w:color w:val="222222"/>
          <w:shd w:val="clear" w:color="auto" w:fill="FFFFFF"/>
        </w:rPr>
        <w:t xml:space="preserve"> of some </w:t>
      </w:r>
      <w:r w:rsidR="005052B1">
        <w:rPr>
          <w:rFonts w:cstheme="minorHAnsi"/>
          <w:color w:val="222222"/>
          <w:shd w:val="clear" w:color="auto" w:fill="FFFFFF"/>
        </w:rPr>
        <w:t>ownership,</w:t>
      </w:r>
      <w:r w:rsidR="00FF74A8">
        <w:rPr>
          <w:rFonts w:cstheme="minorHAnsi"/>
          <w:color w:val="222222"/>
          <w:shd w:val="clear" w:color="auto" w:fill="FFFFFF"/>
        </w:rPr>
        <w:t xml:space="preserve"> and this is effective against everything else expect a person who can prove that they have a better title</w:t>
      </w:r>
      <w:r w:rsidR="00FF7924">
        <w:rPr>
          <w:rFonts w:cstheme="minorHAnsi"/>
          <w:color w:val="222222"/>
          <w:shd w:val="clear" w:color="auto" w:fill="FFFFFF"/>
        </w:rPr>
        <w:t>, Commercial Law, (2014).</w:t>
      </w:r>
    </w:p>
    <w:p w14:paraId="71461DAA" w14:textId="228E85F9" w:rsidR="008945CA" w:rsidRDefault="006F5E52" w:rsidP="00895E6D">
      <w:pPr>
        <w:rPr>
          <w:rFonts w:cstheme="minorHAnsi"/>
          <w:color w:val="222222"/>
          <w:shd w:val="clear" w:color="auto" w:fill="FFFFFF"/>
        </w:rPr>
      </w:pPr>
      <w:r>
        <w:rPr>
          <w:rFonts w:cstheme="minorHAnsi"/>
          <w:color w:val="222222"/>
          <w:shd w:val="clear" w:color="auto" w:fill="FFFFFF"/>
        </w:rPr>
        <w:lastRenderedPageBreak/>
        <w:t xml:space="preserve">This is </w:t>
      </w:r>
      <w:r w:rsidR="00DC3956">
        <w:rPr>
          <w:rFonts w:cstheme="minorHAnsi"/>
          <w:color w:val="222222"/>
          <w:shd w:val="clear" w:color="auto" w:fill="FFFFFF"/>
        </w:rPr>
        <w:t xml:space="preserve">rule of law is also </w:t>
      </w:r>
      <w:r>
        <w:rPr>
          <w:rFonts w:cstheme="minorHAnsi"/>
          <w:color w:val="222222"/>
          <w:shd w:val="clear" w:color="auto" w:fill="FFFFFF"/>
        </w:rPr>
        <w:t xml:space="preserve">illustrated in the Parker v British Airways Board (1982), where a passenger of the airway found a gold bracelet on the floor, he generously handed it in and asked it the true owner wasn’t found that it would be </w:t>
      </w:r>
      <w:r w:rsidR="000A4767">
        <w:rPr>
          <w:rFonts w:cstheme="minorHAnsi"/>
          <w:color w:val="222222"/>
          <w:shd w:val="clear" w:color="auto" w:fill="FFFFFF"/>
        </w:rPr>
        <w:t xml:space="preserve">returned </w:t>
      </w:r>
      <w:r>
        <w:rPr>
          <w:rFonts w:cstheme="minorHAnsi"/>
          <w:color w:val="222222"/>
          <w:shd w:val="clear" w:color="auto" w:fill="FFFFFF"/>
        </w:rPr>
        <w:t xml:space="preserve">to him. </w:t>
      </w:r>
      <w:r w:rsidR="00600B1E">
        <w:rPr>
          <w:rFonts w:cstheme="minorHAnsi"/>
          <w:color w:val="222222"/>
          <w:shd w:val="clear" w:color="auto" w:fill="FFFFFF"/>
        </w:rPr>
        <w:t>It was later discovered that the Airway ha</w:t>
      </w:r>
      <w:r w:rsidR="000A4767">
        <w:rPr>
          <w:rFonts w:cstheme="minorHAnsi"/>
          <w:color w:val="222222"/>
          <w:shd w:val="clear" w:color="auto" w:fill="FFFFFF"/>
        </w:rPr>
        <w:t>d</w:t>
      </w:r>
      <w:r w:rsidR="00600B1E">
        <w:rPr>
          <w:rFonts w:cstheme="minorHAnsi"/>
          <w:color w:val="222222"/>
          <w:shd w:val="clear" w:color="auto" w:fill="FFFFFF"/>
        </w:rPr>
        <w:t xml:space="preserve"> sold the bracelet, making Mr Parker </w:t>
      </w:r>
      <w:r w:rsidR="008940A2">
        <w:rPr>
          <w:rFonts w:cstheme="minorHAnsi"/>
          <w:color w:val="222222"/>
          <w:shd w:val="clear" w:color="auto" w:fill="FFFFFF"/>
        </w:rPr>
        <w:t xml:space="preserve">sue for damages. It was held that </w:t>
      </w:r>
      <w:r w:rsidR="00E10844">
        <w:rPr>
          <w:rFonts w:cstheme="minorHAnsi"/>
          <w:color w:val="222222"/>
          <w:shd w:val="clear" w:color="auto" w:fill="FFFFFF"/>
        </w:rPr>
        <w:t>because the object had been found in a public common area that the defendants didn’t have sufficient control over</w:t>
      </w:r>
      <w:r w:rsidR="000A4767">
        <w:rPr>
          <w:rFonts w:cstheme="minorHAnsi"/>
          <w:color w:val="222222"/>
          <w:shd w:val="clear" w:color="auto" w:fill="FFFFFF"/>
        </w:rPr>
        <w:t xml:space="preserve"> the rights </w:t>
      </w:r>
      <w:r w:rsidR="001A4A68">
        <w:rPr>
          <w:rFonts w:cstheme="minorHAnsi"/>
          <w:color w:val="222222"/>
          <w:shd w:val="clear" w:color="auto" w:fill="FFFFFF"/>
        </w:rPr>
        <w:t xml:space="preserve">were asserted to Mr Parker. </w:t>
      </w:r>
      <w:r w:rsidR="00E10844">
        <w:rPr>
          <w:rFonts w:cstheme="minorHAnsi"/>
          <w:color w:val="222222"/>
          <w:shd w:val="clear" w:color="auto" w:fill="FFFFFF"/>
        </w:rPr>
        <w:t xml:space="preserve">The judge stated this was merely a case of </w:t>
      </w:r>
      <w:r w:rsidR="00BE040B">
        <w:rPr>
          <w:rFonts w:cstheme="minorHAnsi"/>
          <w:color w:val="222222"/>
          <w:shd w:val="clear" w:color="auto" w:fill="FFFFFF"/>
        </w:rPr>
        <w:t>“finders’</w:t>
      </w:r>
      <w:r w:rsidR="00E10844">
        <w:rPr>
          <w:rFonts w:cstheme="minorHAnsi"/>
          <w:color w:val="222222"/>
          <w:shd w:val="clear" w:color="auto" w:fill="FFFFFF"/>
        </w:rPr>
        <w:t xml:space="preserve"> </w:t>
      </w:r>
      <w:r w:rsidR="00BE040B">
        <w:rPr>
          <w:rFonts w:cstheme="minorHAnsi"/>
          <w:color w:val="222222"/>
          <w:shd w:val="clear" w:color="auto" w:fill="FFFFFF"/>
        </w:rPr>
        <w:t>keepers</w:t>
      </w:r>
      <w:r w:rsidR="00E10844">
        <w:rPr>
          <w:rFonts w:cstheme="minorHAnsi"/>
          <w:color w:val="222222"/>
          <w:shd w:val="clear" w:color="auto" w:fill="FFFFFF"/>
        </w:rPr>
        <w:t>.</w:t>
      </w:r>
      <w:r w:rsidR="004133A7">
        <w:rPr>
          <w:rFonts w:cstheme="minorHAnsi"/>
          <w:color w:val="222222"/>
          <w:shd w:val="clear" w:color="auto" w:fill="FFFFFF"/>
        </w:rPr>
        <w:t>”, Wade, (2021).</w:t>
      </w:r>
    </w:p>
    <w:p w14:paraId="3FDDB218" w14:textId="1C0F7E47" w:rsidR="00927180" w:rsidRDefault="00BE040B" w:rsidP="00895E6D">
      <w:pPr>
        <w:rPr>
          <w:rFonts w:cstheme="minorHAnsi"/>
          <w:color w:val="222222"/>
          <w:shd w:val="clear" w:color="auto" w:fill="FFFFFF"/>
        </w:rPr>
      </w:pPr>
      <w:r>
        <w:rPr>
          <w:rFonts w:cstheme="minorHAnsi"/>
          <w:color w:val="222222"/>
          <w:shd w:val="clear" w:color="auto" w:fill="FFFFFF"/>
        </w:rPr>
        <w:t xml:space="preserve">From the Parker v British Airways Board (1982) several </w:t>
      </w:r>
      <w:r w:rsidR="00330264">
        <w:rPr>
          <w:rFonts w:cstheme="minorHAnsi"/>
          <w:color w:val="222222"/>
          <w:shd w:val="clear" w:color="auto" w:fill="FFFFFF"/>
        </w:rPr>
        <w:t xml:space="preserve">general </w:t>
      </w:r>
      <w:r>
        <w:rPr>
          <w:rFonts w:cstheme="minorHAnsi"/>
          <w:color w:val="222222"/>
          <w:shd w:val="clear" w:color="auto" w:fill="FFFFFF"/>
        </w:rPr>
        <w:t>principles were established</w:t>
      </w:r>
      <w:r w:rsidR="00CD0A37">
        <w:rPr>
          <w:rFonts w:cstheme="minorHAnsi"/>
          <w:color w:val="222222"/>
          <w:shd w:val="clear" w:color="auto" w:fill="FFFFFF"/>
        </w:rPr>
        <w:t xml:space="preserve">. </w:t>
      </w:r>
      <w:r w:rsidR="009B7E4C">
        <w:rPr>
          <w:rFonts w:cstheme="minorHAnsi"/>
          <w:color w:val="222222"/>
          <w:shd w:val="clear" w:color="auto" w:fill="FFFFFF"/>
        </w:rPr>
        <w:t>Firstly</w:t>
      </w:r>
      <w:r w:rsidR="001C4B70">
        <w:rPr>
          <w:rFonts w:cstheme="minorHAnsi"/>
          <w:color w:val="222222"/>
          <w:shd w:val="clear" w:color="auto" w:fill="FFFFFF"/>
        </w:rPr>
        <w:t>,</w:t>
      </w:r>
      <w:r w:rsidR="007C4BEC">
        <w:rPr>
          <w:rFonts w:cstheme="minorHAnsi"/>
          <w:color w:val="222222"/>
          <w:shd w:val="clear" w:color="auto" w:fill="FFFFFF"/>
        </w:rPr>
        <w:t xml:space="preserve"> no rights will be granted to the finder </w:t>
      </w:r>
      <w:r w:rsidR="00974151">
        <w:rPr>
          <w:rFonts w:cstheme="minorHAnsi"/>
          <w:color w:val="222222"/>
          <w:shd w:val="clear" w:color="auto" w:fill="FFFFFF"/>
        </w:rPr>
        <w:t>o</w:t>
      </w:r>
      <w:r w:rsidR="007C4BEC">
        <w:rPr>
          <w:rFonts w:cstheme="minorHAnsi"/>
          <w:color w:val="222222"/>
          <w:shd w:val="clear" w:color="auto" w:fill="FFFFFF"/>
        </w:rPr>
        <w:t xml:space="preserve">f </w:t>
      </w:r>
      <w:r w:rsidR="009B7E4C">
        <w:rPr>
          <w:rFonts w:cstheme="minorHAnsi"/>
          <w:color w:val="222222"/>
          <w:shd w:val="clear" w:color="auto" w:fill="FFFFFF"/>
        </w:rPr>
        <w:t>the object</w:t>
      </w:r>
      <w:r w:rsidR="007C4BEC">
        <w:rPr>
          <w:rFonts w:cstheme="minorHAnsi"/>
          <w:color w:val="222222"/>
          <w:shd w:val="clear" w:color="auto" w:fill="FFFFFF"/>
        </w:rPr>
        <w:t xml:space="preserve"> </w:t>
      </w:r>
      <w:r w:rsidR="00ED7163">
        <w:rPr>
          <w:rFonts w:cstheme="minorHAnsi"/>
          <w:color w:val="222222"/>
          <w:shd w:val="clear" w:color="auto" w:fill="FFFFFF"/>
        </w:rPr>
        <w:t>if</w:t>
      </w:r>
      <w:r w:rsidR="007C4BEC">
        <w:rPr>
          <w:rFonts w:cstheme="minorHAnsi"/>
          <w:color w:val="222222"/>
          <w:shd w:val="clear" w:color="auto" w:fill="FFFFFF"/>
        </w:rPr>
        <w:t xml:space="preserve"> found with dishonest intention, for instance damaging or </w:t>
      </w:r>
      <w:r w:rsidR="00A13C3F">
        <w:rPr>
          <w:rFonts w:cstheme="minorHAnsi"/>
          <w:color w:val="222222"/>
          <w:shd w:val="clear" w:color="auto" w:fill="FFFFFF"/>
        </w:rPr>
        <w:t>trespassing on the land</w:t>
      </w:r>
      <w:r w:rsidR="00C420DD">
        <w:rPr>
          <w:rFonts w:cstheme="minorHAnsi"/>
          <w:color w:val="222222"/>
          <w:shd w:val="clear" w:color="auto" w:fill="FFFFFF"/>
        </w:rPr>
        <w:t>, Laver, (2010).</w:t>
      </w:r>
      <w:r w:rsidR="00207BE3">
        <w:rPr>
          <w:rFonts w:cstheme="minorHAnsi"/>
          <w:color w:val="222222"/>
          <w:shd w:val="clear" w:color="auto" w:fill="FFFFFF"/>
        </w:rPr>
        <w:t xml:space="preserve"> They also </w:t>
      </w:r>
      <w:r w:rsidR="00D3359B">
        <w:rPr>
          <w:rFonts w:cstheme="minorHAnsi"/>
          <w:color w:val="222222"/>
          <w:shd w:val="clear" w:color="auto" w:fill="FFFFFF"/>
        </w:rPr>
        <w:t>won’t</w:t>
      </w:r>
      <w:r w:rsidR="00207BE3">
        <w:rPr>
          <w:rFonts w:cstheme="minorHAnsi"/>
          <w:color w:val="222222"/>
          <w:shd w:val="clear" w:color="auto" w:fill="FFFFFF"/>
        </w:rPr>
        <w:t xml:space="preserve"> have any rights over the object unless it has been </w:t>
      </w:r>
      <w:r w:rsidR="00D3359B">
        <w:rPr>
          <w:rFonts w:cstheme="minorHAnsi"/>
          <w:color w:val="222222"/>
          <w:shd w:val="clear" w:color="auto" w:fill="FFFFFF"/>
        </w:rPr>
        <w:t>abandoned</w:t>
      </w:r>
      <w:r w:rsidR="00207BE3">
        <w:rPr>
          <w:rFonts w:cstheme="minorHAnsi"/>
          <w:color w:val="222222"/>
          <w:shd w:val="clear" w:color="auto" w:fill="FFFFFF"/>
        </w:rPr>
        <w:t xml:space="preserve"> or lost </w:t>
      </w:r>
      <w:r w:rsidR="00C8762B">
        <w:rPr>
          <w:rFonts w:cstheme="minorHAnsi"/>
          <w:color w:val="222222"/>
          <w:shd w:val="clear" w:color="auto" w:fill="FFFFFF"/>
        </w:rPr>
        <w:t>and then taken into the control of the person who found it</w:t>
      </w:r>
      <w:r w:rsidR="002C7071">
        <w:rPr>
          <w:rFonts w:cstheme="minorHAnsi"/>
          <w:color w:val="222222"/>
          <w:shd w:val="clear" w:color="auto" w:fill="FFFFFF"/>
        </w:rPr>
        <w:t xml:space="preserve">. </w:t>
      </w:r>
      <w:r w:rsidR="00CF3960">
        <w:rPr>
          <w:rFonts w:cstheme="minorHAnsi"/>
          <w:color w:val="222222"/>
          <w:shd w:val="clear" w:color="auto" w:fill="FFFFFF"/>
        </w:rPr>
        <w:t>Then</w:t>
      </w:r>
      <w:r w:rsidR="002C7071">
        <w:rPr>
          <w:rFonts w:cstheme="minorHAnsi"/>
          <w:color w:val="222222"/>
          <w:shd w:val="clear" w:color="auto" w:fill="FFFFFF"/>
        </w:rPr>
        <w:t xml:space="preserve">, the judge stated that the finder of the lost property does not have any absolute ownership over the objects but does gain the right to keep it against </w:t>
      </w:r>
      <w:r w:rsidR="00C11FE9">
        <w:rPr>
          <w:rFonts w:cstheme="minorHAnsi"/>
          <w:color w:val="222222"/>
          <w:shd w:val="clear" w:color="auto" w:fill="FFFFFF"/>
        </w:rPr>
        <w:t>anyone</w:t>
      </w:r>
      <w:r w:rsidR="002C7071">
        <w:rPr>
          <w:rFonts w:cstheme="minorHAnsi"/>
          <w:color w:val="222222"/>
          <w:shd w:val="clear" w:color="auto" w:fill="FFFFFF"/>
        </w:rPr>
        <w:t xml:space="preserve"> else other than, the true owner of the object, </w:t>
      </w:r>
      <w:r w:rsidR="00C11FE9">
        <w:rPr>
          <w:rFonts w:cstheme="minorHAnsi"/>
          <w:color w:val="222222"/>
          <w:shd w:val="clear" w:color="auto" w:fill="FFFFFF"/>
        </w:rPr>
        <w:t>a person that is claiming through the true owner or someone who can prove prior right to the lost property, Laver, (2010).</w:t>
      </w:r>
      <w:r w:rsidR="00CF3960">
        <w:rPr>
          <w:rFonts w:cstheme="minorHAnsi"/>
          <w:color w:val="222222"/>
          <w:shd w:val="clear" w:color="auto" w:fill="FFFFFF"/>
        </w:rPr>
        <w:t xml:space="preserve"> </w:t>
      </w:r>
      <w:r w:rsidR="00F77398">
        <w:rPr>
          <w:rFonts w:cstheme="minorHAnsi"/>
          <w:color w:val="222222"/>
          <w:shd w:val="clear" w:color="auto" w:fill="FFFFFF"/>
        </w:rPr>
        <w:t>Moreover</w:t>
      </w:r>
      <w:r w:rsidR="007C5AD5">
        <w:rPr>
          <w:rFonts w:cstheme="minorHAnsi"/>
          <w:color w:val="222222"/>
          <w:shd w:val="clear" w:color="auto" w:fill="FFFFFF"/>
        </w:rPr>
        <w:t xml:space="preserve">, the person who has the </w:t>
      </w:r>
      <w:r w:rsidR="00F77398">
        <w:rPr>
          <w:rFonts w:cstheme="minorHAnsi"/>
          <w:color w:val="222222"/>
          <w:shd w:val="clear" w:color="auto" w:fill="FFFFFF"/>
        </w:rPr>
        <w:t xml:space="preserve">finders’ </w:t>
      </w:r>
      <w:r w:rsidR="007C5AD5">
        <w:rPr>
          <w:rFonts w:cstheme="minorHAnsi"/>
          <w:color w:val="222222"/>
          <w:shd w:val="clear" w:color="auto" w:fill="FFFFFF"/>
        </w:rPr>
        <w:t xml:space="preserve">rights has </w:t>
      </w:r>
      <w:r w:rsidR="00F77398">
        <w:rPr>
          <w:rFonts w:cstheme="minorHAnsi"/>
          <w:color w:val="222222"/>
          <w:shd w:val="clear" w:color="auto" w:fill="FFFFFF"/>
        </w:rPr>
        <w:t xml:space="preserve">the </w:t>
      </w:r>
      <w:r w:rsidR="007C5AD5">
        <w:rPr>
          <w:rFonts w:cstheme="minorHAnsi"/>
          <w:color w:val="222222"/>
          <w:shd w:val="clear" w:color="auto" w:fill="FFFFFF"/>
        </w:rPr>
        <w:t>obligation to take steps to find the true owner</w:t>
      </w:r>
      <w:r w:rsidR="00F77398">
        <w:rPr>
          <w:rFonts w:cstheme="minorHAnsi"/>
          <w:color w:val="222222"/>
          <w:shd w:val="clear" w:color="auto" w:fill="FFFFFF"/>
        </w:rPr>
        <w:t xml:space="preserve"> of the ite</w:t>
      </w:r>
      <w:r w:rsidR="00CD7F99">
        <w:rPr>
          <w:rFonts w:cstheme="minorHAnsi"/>
          <w:color w:val="222222"/>
          <w:shd w:val="clear" w:color="auto" w:fill="FFFFFF"/>
        </w:rPr>
        <w:t>m</w:t>
      </w:r>
      <w:r w:rsidR="00001980">
        <w:rPr>
          <w:rFonts w:cstheme="minorHAnsi"/>
          <w:color w:val="222222"/>
          <w:shd w:val="clear" w:color="auto" w:fill="FFFFFF"/>
        </w:rPr>
        <w:t xml:space="preserve"> within reason</w:t>
      </w:r>
      <w:r w:rsidR="004B67E1">
        <w:rPr>
          <w:rFonts w:cstheme="minorHAnsi"/>
          <w:color w:val="222222"/>
          <w:shd w:val="clear" w:color="auto" w:fill="FFFFFF"/>
        </w:rPr>
        <w:t xml:space="preserve"> and</w:t>
      </w:r>
      <w:r w:rsidR="00F77398">
        <w:rPr>
          <w:rFonts w:cstheme="minorHAnsi"/>
          <w:color w:val="222222"/>
          <w:shd w:val="clear" w:color="auto" w:fill="FFFFFF"/>
        </w:rPr>
        <w:t xml:space="preserve"> </w:t>
      </w:r>
      <w:r w:rsidR="007C5AD5">
        <w:rPr>
          <w:rFonts w:cstheme="minorHAnsi"/>
          <w:color w:val="222222"/>
          <w:shd w:val="clear" w:color="auto" w:fill="FFFFFF"/>
        </w:rPr>
        <w:t xml:space="preserve">state </w:t>
      </w:r>
      <w:r w:rsidR="005739FB">
        <w:rPr>
          <w:rFonts w:cstheme="minorHAnsi"/>
          <w:color w:val="222222"/>
          <w:shd w:val="clear" w:color="auto" w:fill="FFFFFF"/>
        </w:rPr>
        <w:t>its</w:t>
      </w:r>
      <w:r w:rsidR="004B67E1">
        <w:rPr>
          <w:rFonts w:cstheme="minorHAnsi"/>
          <w:color w:val="222222"/>
          <w:shd w:val="clear" w:color="auto" w:fill="FFFFFF"/>
        </w:rPr>
        <w:t xml:space="preserve"> </w:t>
      </w:r>
      <w:r w:rsidR="007C5AD5">
        <w:rPr>
          <w:rFonts w:cstheme="minorHAnsi"/>
          <w:color w:val="222222"/>
          <w:shd w:val="clear" w:color="auto" w:fill="FFFFFF"/>
        </w:rPr>
        <w:t>current whereabouts</w:t>
      </w:r>
      <w:r w:rsidR="004B67E1">
        <w:rPr>
          <w:rFonts w:cstheme="minorHAnsi"/>
          <w:color w:val="222222"/>
          <w:shd w:val="clear" w:color="auto" w:fill="FFFFFF"/>
        </w:rPr>
        <w:t>, as well as care for it in the meantime. However, is important to note that</w:t>
      </w:r>
      <w:r w:rsidR="00C65F0E">
        <w:rPr>
          <w:rFonts w:cstheme="minorHAnsi"/>
          <w:color w:val="222222"/>
          <w:shd w:val="clear" w:color="auto" w:fill="FFFFFF"/>
        </w:rPr>
        <w:t xml:space="preserve"> if </w:t>
      </w:r>
      <w:r w:rsidR="00F11C87">
        <w:rPr>
          <w:rFonts w:cstheme="minorHAnsi"/>
          <w:color w:val="222222"/>
          <w:shd w:val="clear" w:color="auto" w:fill="FFFFFF"/>
        </w:rPr>
        <w:t xml:space="preserve">the land occupier </w:t>
      </w:r>
      <w:r w:rsidR="00C65F0E">
        <w:rPr>
          <w:rFonts w:cstheme="minorHAnsi"/>
          <w:color w:val="222222"/>
          <w:shd w:val="clear" w:color="auto" w:fill="FFFFFF"/>
        </w:rPr>
        <w:t xml:space="preserve">has made their intention clear that </w:t>
      </w:r>
      <w:r w:rsidR="008F272C">
        <w:rPr>
          <w:rFonts w:cstheme="minorHAnsi"/>
          <w:color w:val="222222"/>
          <w:shd w:val="clear" w:color="auto" w:fill="FFFFFF"/>
        </w:rPr>
        <w:t xml:space="preserve">they </w:t>
      </w:r>
      <w:r w:rsidR="001B2237">
        <w:rPr>
          <w:rFonts w:cstheme="minorHAnsi"/>
          <w:color w:val="222222"/>
          <w:shd w:val="clear" w:color="auto" w:fill="FFFFFF"/>
        </w:rPr>
        <w:t xml:space="preserve">exercise control over the building and the things which may be upon </w:t>
      </w:r>
      <w:r w:rsidR="008F272C">
        <w:rPr>
          <w:rFonts w:cstheme="minorHAnsi"/>
          <w:color w:val="222222"/>
          <w:shd w:val="clear" w:color="auto" w:fill="FFFFFF"/>
        </w:rPr>
        <w:t>or in the building then they have</w:t>
      </w:r>
      <w:r w:rsidR="00F11C87">
        <w:rPr>
          <w:rFonts w:cstheme="minorHAnsi"/>
          <w:color w:val="222222"/>
          <w:shd w:val="clear" w:color="auto" w:fill="FFFFFF"/>
        </w:rPr>
        <w:t xml:space="preserve"> </w:t>
      </w:r>
      <w:r w:rsidR="00D462D4">
        <w:rPr>
          <w:rFonts w:cstheme="minorHAnsi"/>
          <w:color w:val="222222"/>
          <w:shd w:val="clear" w:color="auto" w:fill="FFFFFF"/>
        </w:rPr>
        <w:t xml:space="preserve">more </w:t>
      </w:r>
      <w:r w:rsidR="00F11C87">
        <w:rPr>
          <w:rFonts w:cstheme="minorHAnsi"/>
          <w:color w:val="222222"/>
          <w:shd w:val="clear" w:color="auto" w:fill="FFFFFF"/>
        </w:rPr>
        <w:t>rights than the finder</w:t>
      </w:r>
      <w:r w:rsidR="006B4A29">
        <w:rPr>
          <w:rFonts w:cstheme="minorHAnsi"/>
          <w:color w:val="222222"/>
          <w:shd w:val="clear" w:color="auto" w:fill="FFFFFF"/>
        </w:rPr>
        <w:t xml:space="preserve">, Laver, (2020). </w:t>
      </w:r>
      <w:r w:rsidR="0056079D">
        <w:rPr>
          <w:rFonts w:cstheme="minorHAnsi"/>
          <w:color w:val="222222"/>
          <w:shd w:val="clear" w:color="auto" w:fill="FFFFFF"/>
        </w:rPr>
        <w:t xml:space="preserve"> </w:t>
      </w:r>
      <w:r w:rsidR="00D462D4">
        <w:rPr>
          <w:rFonts w:cstheme="minorHAnsi"/>
          <w:color w:val="222222"/>
          <w:shd w:val="clear" w:color="auto" w:fill="FFFFFF"/>
        </w:rPr>
        <w:t xml:space="preserve">This is seen in the case of </w:t>
      </w:r>
      <w:r w:rsidR="00AA4DD4">
        <w:rPr>
          <w:rFonts w:cstheme="minorHAnsi"/>
          <w:color w:val="222222"/>
          <w:shd w:val="clear" w:color="auto" w:fill="FFFFFF"/>
        </w:rPr>
        <w:t>Hibbert V McKiernan (1948)</w:t>
      </w:r>
      <w:r w:rsidR="00676C00">
        <w:rPr>
          <w:rFonts w:cstheme="minorHAnsi"/>
          <w:color w:val="222222"/>
          <w:shd w:val="clear" w:color="auto" w:fill="FFFFFF"/>
        </w:rPr>
        <w:t>. The defendant collected and sold a gol</w:t>
      </w:r>
      <w:r w:rsidR="00654C21">
        <w:rPr>
          <w:rFonts w:cstheme="minorHAnsi"/>
          <w:color w:val="222222"/>
          <w:shd w:val="clear" w:color="auto" w:fill="FFFFFF"/>
        </w:rPr>
        <w:t>f club’s</w:t>
      </w:r>
      <w:r w:rsidR="00937C1E">
        <w:rPr>
          <w:rFonts w:cstheme="minorHAnsi"/>
          <w:color w:val="222222"/>
          <w:shd w:val="clear" w:color="auto" w:fill="FFFFFF"/>
        </w:rPr>
        <w:t xml:space="preserve"> lost golf balls, he didn’t have permission </w:t>
      </w:r>
      <w:r w:rsidR="00654C21">
        <w:rPr>
          <w:rFonts w:cstheme="minorHAnsi"/>
          <w:color w:val="222222"/>
          <w:shd w:val="clear" w:color="auto" w:fill="FFFFFF"/>
        </w:rPr>
        <w:t>to do so</w:t>
      </w:r>
      <w:r w:rsidR="00AB3FBC">
        <w:rPr>
          <w:rFonts w:cstheme="minorHAnsi"/>
          <w:color w:val="222222"/>
          <w:shd w:val="clear" w:color="auto" w:fill="FFFFFF"/>
        </w:rPr>
        <w:t xml:space="preserve">, </w:t>
      </w:r>
      <w:r w:rsidR="00722362">
        <w:rPr>
          <w:rFonts w:cstheme="minorHAnsi"/>
          <w:color w:val="222222"/>
          <w:shd w:val="clear" w:color="auto" w:fill="FFFFFF"/>
        </w:rPr>
        <w:t>the</w:t>
      </w:r>
      <w:r w:rsidR="001861B6">
        <w:rPr>
          <w:rFonts w:cstheme="minorHAnsi"/>
          <w:color w:val="222222"/>
          <w:shd w:val="clear" w:color="auto" w:fill="FFFFFF"/>
        </w:rPr>
        <w:t xml:space="preserve"> golf club warned the </w:t>
      </w:r>
      <w:r w:rsidR="00AB3FBC">
        <w:rPr>
          <w:rFonts w:cstheme="minorHAnsi"/>
          <w:color w:val="222222"/>
          <w:shd w:val="clear" w:color="auto" w:fill="FFFFFF"/>
        </w:rPr>
        <w:t>defendant</w:t>
      </w:r>
      <w:r w:rsidR="001861B6">
        <w:rPr>
          <w:rFonts w:cstheme="minorHAnsi"/>
          <w:color w:val="222222"/>
          <w:shd w:val="clear" w:color="auto" w:fill="FFFFFF"/>
        </w:rPr>
        <w:t xml:space="preserve"> on several occasion not to do this, as well </w:t>
      </w:r>
      <w:r w:rsidR="00AB3FBC">
        <w:rPr>
          <w:rFonts w:cstheme="minorHAnsi"/>
          <w:color w:val="222222"/>
          <w:shd w:val="clear" w:color="auto" w:fill="FFFFFF"/>
        </w:rPr>
        <w:t xml:space="preserve">conducting a police report and </w:t>
      </w:r>
      <w:r w:rsidR="006F0A4A">
        <w:rPr>
          <w:rFonts w:cstheme="minorHAnsi"/>
          <w:color w:val="222222"/>
          <w:shd w:val="clear" w:color="auto" w:fill="FFFFFF"/>
        </w:rPr>
        <w:t>erecting high fences</w:t>
      </w:r>
      <w:r w:rsidR="00792CFE">
        <w:rPr>
          <w:rFonts w:cstheme="minorHAnsi"/>
          <w:color w:val="222222"/>
          <w:shd w:val="clear" w:color="auto" w:fill="FFFFFF"/>
        </w:rPr>
        <w:t xml:space="preserve">. </w:t>
      </w:r>
      <w:r w:rsidR="005733B3">
        <w:rPr>
          <w:rFonts w:cstheme="minorHAnsi"/>
          <w:color w:val="222222"/>
          <w:shd w:val="clear" w:color="auto" w:fill="FFFFFF"/>
        </w:rPr>
        <w:t xml:space="preserve">The </w:t>
      </w:r>
      <w:r w:rsidR="00B458FE">
        <w:rPr>
          <w:rFonts w:cstheme="minorHAnsi"/>
          <w:color w:val="222222"/>
          <w:shd w:val="clear" w:color="auto" w:fill="FFFFFF"/>
        </w:rPr>
        <w:t>defendant</w:t>
      </w:r>
      <w:r w:rsidR="005733B3">
        <w:rPr>
          <w:rFonts w:cstheme="minorHAnsi"/>
          <w:color w:val="222222"/>
          <w:shd w:val="clear" w:color="auto" w:fill="FFFFFF"/>
        </w:rPr>
        <w:t xml:space="preserve"> was convicted of </w:t>
      </w:r>
      <w:r w:rsidR="00B458FE">
        <w:rPr>
          <w:rFonts w:cstheme="minorHAnsi"/>
          <w:color w:val="222222"/>
          <w:shd w:val="clear" w:color="auto" w:fill="FFFFFF"/>
        </w:rPr>
        <w:t>theft,</w:t>
      </w:r>
      <w:r w:rsidR="005733B3">
        <w:rPr>
          <w:rFonts w:cstheme="minorHAnsi"/>
          <w:color w:val="222222"/>
          <w:shd w:val="clear" w:color="auto" w:fill="FFFFFF"/>
        </w:rPr>
        <w:t xml:space="preserve"> and it was hel</w:t>
      </w:r>
      <w:r w:rsidR="00B458FE">
        <w:rPr>
          <w:rFonts w:cstheme="minorHAnsi"/>
          <w:color w:val="222222"/>
          <w:shd w:val="clear" w:color="auto" w:fill="FFFFFF"/>
        </w:rPr>
        <w:t>d</w:t>
      </w:r>
      <w:r w:rsidR="005733B3">
        <w:rPr>
          <w:rFonts w:cstheme="minorHAnsi"/>
          <w:color w:val="222222"/>
          <w:shd w:val="clear" w:color="auto" w:fill="FFFFFF"/>
        </w:rPr>
        <w:t xml:space="preserve"> that because the club ha</w:t>
      </w:r>
      <w:r w:rsidR="00B458FE">
        <w:rPr>
          <w:rFonts w:cstheme="minorHAnsi"/>
          <w:color w:val="222222"/>
          <w:shd w:val="clear" w:color="auto" w:fill="FFFFFF"/>
        </w:rPr>
        <w:t xml:space="preserve">d exercised sufficient control </w:t>
      </w:r>
      <w:r w:rsidR="00D24832">
        <w:rPr>
          <w:rFonts w:cstheme="minorHAnsi"/>
          <w:color w:val="222222"/>
          <w:shd w:val="clear" w:color="auto" w:fill="FFFFFF"/>
        </w:rPr>
        <w:t xml:space="preserve">by demonstrating an </w:t>
      </w:r>
      <w:r w:rsidR="0097748F">
        <w:rPr>
          <w:rFonts w:cstheme="minorHAnsi"/>
          <w:color w:val="222222"/>
          <w:shd w:val="clear" w:color="auto" w:fill="FFFFFF"/>
        </w:rPr>
        <w:t>intention</w:t>
      </w:r>
      <w:r w:rsidR="00D24832">
        <w:rPr>
          <w:rFonts w:cstheme="minorHAnsi"/>
          <w:color w:val="222222"/>
          <w:shd w:val="clear" w:color="auto" w:fill="FFFFFF"/>
        </w:rPr>
        <w:t xml:space="preserve"> to control possession and exclude others</w:t>
      </w:r>
      <w:r w:rsidR="001822F3">
        <w:rPr>
          <w:rFonts w:cstheme="minorHAnsi"/>
          <w:color w:val="222222"/>
          <w:shd w:val="clear" w:color="auto" w:fill="FFFFFF"/>
        </w:rPr>
        <w:t xml:space="preserve">, </w:t>
      </w:r>
      <w:r w:rsidR="001C2C5B" w:rsidRPr="001C2C5B">
        <w:rPr>
          <w:rFonts w:cstheme="minorHAnsi"/>
          <w:color w:val="222222"/>
          <w:shd w:val="clear" w:color="auto" w:fill="FFFFFF"/>
        </w:rPr>
        <w:t xml:space="preserve">Parcasio, </w:t>
      </w:r>
      <w:r w:rsidR="001C2C5B">
        <w:rPr>
          <w:rFonts w:cstheme="minorHAnsi"/>
          <w:color w:val="222222"/>
          <w:shd w:val="clear" w:color="auto" w:fill="FFFFFF"/>
        </w:rPr>
        <w:t>(</w:t>
      </w:r>
      <w:r w:rsidR="001C2C5B" w:rsidRPr="001C2C5B">
        <w:rPr>
          <w:rFonts w:cstheme="minorHAnsi"/>
          <w:color w:val="222222"/>
          <w:shd w:val="clear" w:color="auto" w:fill="FFFFFF"/>
        </w:rPr>
        <w:t>2013</w:t>
      </w:r>
      <w:r w:rsidR="001C2C5B">
        <w:rPr>
          <w:rFonts w:cstheme="minorHAnsi"/>
          <w:color w:val="222222"/>
          <w:shd w:val="clear" w:color="auto" w:fill="FFFFFF"/>
        </w:rPr>
        <w:t>)</w:t>
      </w:r>
      <w:r w:rsidR="001C2C5B" w:rsidRPr="001C2C5B">
        <w:rPr>
          <w:rFonts w:cstheme="minorHAnsi"/>
          <w:color w:val="222222"/>
          <w:shd w:val="clear" w:color="auto" w:fill="FFFFFF"/>
        </w:rPr>
        <w:t>.</w:t>
      </w:r>
    </w:p>
    <w:p w14:paraId="6BC86347" w14:textId="196D9DD3" w:rsidR="00323BDB" w:rsidRDefault="00456AE3" w:rsidP="00CD6CC6">
      <w:pPr>
        <w:rPr>
          <w:rFonts w:cstheme="minorHAnsi"/>
          <w:color w:val="222222"/>
          <w:shd w:val="clear" w:color="auto" w:fill="FFFFFF"/>
        </w:rPr>
      </w:pPr>
      <w:r>
        <w:rPr>
          <w:rFonts w:cstheme="minorHAnsi"/>
          <w:color w:val="222222"/>
          <w:shd w:val="clear" w:color="auto" w:fill="FFFFFF"/>
        </w:rPr>
        <w:t>The Human Rights A</w:t>
      </w:r>
      <w:r w:rsidR="005F3721">
        <w:rPr>
          <w:rFonts w:cstheme="minorHAnsi"/>
          <w:color w:val="222222"/>
          <w:shd w:val="clear" w:color="auto" w:fill="FFFFFF"/>
        </w:rPr>
        <w:t xml:space="preserve">ct </w:t>
      </w:r>
      <w:r w:rsidR="00EA4E3C">
        <w:rPr>
          <w:rFonts w:cstheme="minorHAnsi"/>
          <w:color w:val="222222"/>
          <w:shd w:val="clear" w:color="auto" w:fill="FFFFFF"/>
        </w:rPr>
        <w:t xml:space="preserve">1998 changed the perception that human rights </w:t>
      </w:r>
      <w:r w:rsidR="005F3721">
        <w:rPr>
          <w:rFonts w:cstheme="minorHAnsi"/>
          <w:color w:val="222222"/>
          <w:shd w:val="clear" w:color="auto" w:fill="FFFFFF"/>
        </w:rPr>
        <w:t xml:space="preserve">and the European Convention of European Law </w:t>
      </w:r>
      <w:r w:rsidR="00EA4E3C">
        <w:rPr>
          <w:rFonts w:cstheme="minorHAnsi"/>
          <w:color w:val="222222"/>
          <w:shd w:val="clear" w:color="auto" w:fill="FFFFFF"/>
        </w:rPr>
        <w:t>don’t have an impact on land law.</w:t>
      </w:r>
      <w:r w:rsidR="004D17BA">
        <w:rPr>
          <w:rFonts w:cstheme="minorHAnsi"/>
          <w:color w:val="222222"/>
          <w:shd w:val="clear" w:color="auto" w:fill="FFFFFF"/>
        </w:rPr>
        <w:t xml:space="preserve"> </w:t>
      </w:r>
      <w:r w:rsidR="00E04B72">
        <w:rPr>
          <w:rFonts w:cstheme="minorHAnsi"/>
          <w:color w:val="222222"/>
          <w:shd w:val="clear" w:color="auto" w:fill="FFFFFF"/>
        </w:rPr>
        <w:t xml:space="preserve">For </w:t>
      </w:r>
      <w:r w:rsidR="007C56EF">
        <w:rPr>
          <w:rFonts w:cstheme="minorHAnsi"/>
          <w:color w:val="222222"/>
          <w:shd w:val="clear" w:color="auto" w:fill="FFFFFF"/>
        </w:rPr>
        <w:t>instance,</w:t>
      </w:r>
      <w:r w:rsidR="00E04B72">
        <w:rPr>
          <w:rFonts w:cstheme="minorHAnsi"/>
          <w:color w:val="222222"/>
          <w:shd w:val="clear" w:color="auto" w:fill="FFFFFF"/>
        </w:rPr>
        <w:t xml:space="preserve"> </w:t>
      </w:r>
      <w:r w:rsidR="004D17BA">
        <w:rPr>
          <w:rFonts w:cstheme="minorHAnsi"/>
          <w:color w:val="222222"/>
          <w:shd w:val="clear" w:color="auto" w:fill="FFFFFF"/>
        </w:rPr>
        <w:t xml:space="preserve">Article </w:t>
      </w:r>
      <w:r w:rsidR="00F30F9B">
        <w:rPr>
          <w:rFonts w:cstheme="minorHAnsi"/>
          <w:color w:val="222222"/>
          <w:shd w:val="clear" w:color="auto" w:fill="FFFFFF"/>
        </w:rPr>
        <w:t>8 ECHR is concerned with protecting peaceful enjoyment if possession</w:t>
      </w:r>
      <w:r w:rsidR="00512012">
        <w:rPr>
          <w:rFonts w:cstheme="minorHAnsi"/>
          <w:color w:val="222222"/>
          <w:shd w:val="clear" w:color="auto" w:fill="FFFFFF"/>
        </w:rPr>
        <w:t>, Gilbert, (2013).</w:t>
      </w:r>
      <w:r w:rsidR="00E04B72">
        <w:rPr>
          <w:rFonts w:cstheme="minorHAnsi"/>
          <w:color w:val="222222"/>
          <w:shd w:val="clear" w:color="auto" w:fill="FFFFFF"/>
        </w:rPr>
        <w:t xml:space="preserve"> </w:t>
      </w:r>
      <w:r w:rsidR="007C56EF">
        <w:rPr>
          <w:rFonts w:cstheme="minorHAnsi"/>
          <w:color w:val="222222"/>
          <w:shd w:val="clear" w:color="auto" w:fill="FFFFFF"/>
        </w:rPr>
        <w:t xml:space="preserve">Some of these rights include </w:t>
      </w:r>
      <w:r w:rsidR="007D2B38">
        <w:rPr>
          <w:rFonts w:cstheme="minorHAnsi"/>
          <w:color w:val="222222"/>
          <w:shd w:val="clear" w:color="auto" w:fill="FFFFFF"/>
        </w:rPr>
        <w:t>the right to occupy, enjoy and use land and its resources; restrict and exclude others from said land</w:t>
      </w:r>
      <w:r w:rsidR="005C18B1">
        <w:rPr>
          <w:rFonts w:cstheme="minorHAnsi"/>
          <w:color w:val="222222"/>
          <w:shd w:val="clear" w:color="auto" w:fill="FFFFFF"/>
        </w:rPr>
        <w:t xml:space="preserve">, Gilbert, (2013). </w:t>
      </w:r>
      <w:r w:rsidR="00CB7E5F">
        <w:rPr>
          <w:rFonts w:cstheme="minorHAnsi"/>
          <w:color w:val="222222"/>
          <w:shd w:val="clear" w:color="auto" w:fill="FFFFFF"/>
        </w:rPr>
        <w:t xml:space="preserve">These rights </w:t>
      </w:r>
      <w:r w:rsidR="003D6B45">
        <w:rPr>
          <w:rFonts w:cstheme="minorHAnsi"/>
          <w:color w:val="222222"/>
          <w:shd w:val="clear" w:color="auto" w:fill="FFFFFF"/>
        </w:rPr>
        <w:t xml:space="preserve">will also assist the court in determining </w:t>
      </w:r>
      <w:r w:rsidR="00103603">
        <w:rPr>
          <w:rFonts w:cstheme="minorHAnsi"/>
          <w:color w:val="222222"/>
          <w:shd w:val="clear" w:color="auto" w:fill="FFFFFF"/>
        </w:rPr>
        <w:t>what</w:t>
      </w:r>
      <w:r w:rsidR="00B27D58">
        <w:rPr>
          <w:rFonts w:cstheme="minorHAnsi"/>
          <w:color w:val="222222"/>
          <w:shd w:val="clear" w:color="auto" w:fill="FFFFFF"/>
        </w:rPr>
        <w:t xml:space="preserve"> rights</w:t>
      </w:r>
      <w:r w:rsidR="00103603">
        <w:rPr>
          <w:rFonts w:cstheme="minorHAnsi"/>
          <w:color w:val="222222"/>
          <w:shd w:val="clear" w:color="auto" w:fill="FFFFFF"/>
        </w:rPr>
        <w:t xml:space="preserve"> a property owner has</w:t>
      </w:r>
      <w:r w:rsidR="005C18B1">
        <w:rPr>
          <w:rFonts w:cstheme="minorHAnsi"/>
          <w:color w:val="222222"/>
          <w:shd w:val="clear" w:color="auto" w:fill="FFFFFF"/>
        </w:rPr>
        <w:t xml:space="preserve">. </w:t>
      </w:r>
    </w:p>
    <w:p w14:paraId="497CD09A" w14:textId="124987A3" w:rsidR="00097F3E" w:rsidRDefault="00691049" w:rsidP="00CD6CC6">
      <w:pPr>
        <w:rPr>
          <w:rFonts w:cstheme="minorHAnsi"/>
          <w:color w:val="222222"/>
          <w:shd w:val="clear" w:color="auto" w:fill="FFFFFF"/>
        </w:rPr>
      </w:pPr>
      <w:r>
        <w:rPr>
          <w:rFonts w:cstheme="minorHAnsi"/>
          <w:color w:val="222222"/>
          <w:shd w:val="clear" w:color="auto" w:fill="FFFFFF"/>
        </w:rPr>
        <w:t xml:space="preserve">To conclude, </w:t>
      </w:r>
      <w:r w:rsidR="00651B08">
        <w:rPr>
          <w:rFonts w:cstheme="minorHAnsi"/>
          <w:color w:val="222222"/>
          <w:shd w:val="clear" w:color="auto" w:fill="FFFFFF"/>
        </w:rPr>
        <w:t>land law has heavy historical and social significance,</w:t>
      </w:r>
      <w:r w:rsidR="00DC1335">
        <w:rPr>
          <w:rFonts w:cstheme="minorHAnsi"/>
          <w:color w:val="222222"/>
          <w:shd w:val="clear" w:color="auto" w:fill="FFFFFF"/>
        </w:rPr>
        <w:t xml:space="preserve"> </w:t>
      </w:r>
      <w:r w:rsidR="00625E65">
        <w:rPr>
          <w:rFonts w:cstheme="minorHAnsi"/>
          <w:color w:val="222222"/>
          <w:shd w:val="clear" w:color="auto" w:fill="FFFFFF"/>
        </w:rPr>
        <w:t xml:space="preserve">it impacts everyone at </w:t>
      </w:r>
      <w:r w:rsidR="00F147D8">
        <w:rPr>
          <w:rFonts w:cstheme="minorHAnsi"/>
          <w:color w:val="222222"/>
          <w:shd w:val="clear" w:color="auto" w:fill="FFFFFF"/>
        </w:rPr>
        <w:t>one point or another</w:t>
      </w:r>
      <w:r w:rsidR="0083174E">
        <w:rPr>
          <w:rFonts w:cstheme="minorHAnsi"/>
          <w:color w:val="222222"/>
          <w:shd w:val="clear" w:color="auto" w:fill="FFFFFF"/>
        </w:rPr>
        <w:t xml:space="preserve"> because land law determines who owns land, who can use it and how it may be used being just a few</w:t>
      </w:r>
      <w:r w:rsidR="004234E8">
        <w:rPr>
          <w:rFonts w:cstheme="minorHAnsi"/>
          <w:color w:val="222222"/>
          <w:shd w:val="clear" w:color="auto" w:fill="FFFFFF"/>
        </w:rPr>
        <w:t xml:space="preserve">, Corner-I, (2020). </w:t>
      </w:r>
      <w:r w:rsidR="0083174E">
        <w:rPr>
          <w:rFonts w:cstheme="minorHAnsi"/>
          <w:color w:val="222222"/>
          <w:shd w:val="clear" w:color="auto" w:fill="FFFFFF"/>
        </w:rPr>
        <w:t xml:space="preserve"> </w:t>
      </w:r>
      <w:r w:rsidR="005B211B">
        <w:rPr>
          <w:rFonts w:cstheme="minorHAnsi"/>
          <w:color w:val="222222"/>
          <w:shd w:val="clear" w:color="auto" w:fill="FFFFFF"/>
        </w:rPr>
        <w:t xml:space="preserve">Academic literature suggests that </w:t>
      </w:r>
      <w:r w:rsidR="009B3C71">
        <w:rPr>
          <w:rFonts w:cstheme="minorHAnsi"/>
          <w:color w:val="222222"/>
          <w:shd w:val="clear" w:color="auto" w:fill="FFFFFF"/>
        </w:rPr>
        <w:t xml:space="preserve">land law is a complicated matter, the guidelines and </w:t>
      </w:r>
      <w:r w:rsidR="00BC2CAA">
        <w:rPr>
          <w:rFonts w:cstheme="minorHAnsi"/>
          <w:color w:val="222222"/>
          <w:shd w:val="clear" w:color="auto" w:fill="FFFFFF"/>
        </w:rPr>
        <w:t xml:space="preserve">statutory definitions can be complicated for the ordinary person to comprehend. </w:t>
      </w:r>
      <w:r w:rsidR="00DC6195">
        <w:rPr>
          <w:rFonts w:cstheme="minorHAnsi"/>
          <w:color w:val="222222"/>
          <w:shd w:val="clear" w:color="auto" w:fill="FFFFFF"/>
        </w:rPr>
        <w:t xml:space="preserve">However, it can be argued that this area of law is so complex </w:t>
      </w:r>
      <w:r w:rsidR="00F521A4">
        <w:rPr>
          <w:rFonts w:cstheme="minorHAnsi"/>
          <w:color w:val="222222"/>
          <w:shd w:val="clear" w:color="auto" w:fill="FFFFFF"/>
        </w:rPr>
        <w:t>that it will be difficult to adopt a consistent approach</w:t>
      </w:r>
      <w:r w:rsidR="00DB1478">
        <w:rPr>
          <w:rFonts w:cstheme="minorHAnsi"/>
          <w:color w:val="222222"/>
          <w:shd w:val="clear" w:color="auto" w:fill="FFFFFF"/>
        </w:rPr>
        <w:t xml:space="preserve">, a </w:t>
      </w:r>
      <w:r w:rsidR="001964D2">
        <w:rPr>
          <w:rFonts w:cstheme="minorHAnsi"/>
          <w:color w:val="222222"/>
          <w:shd w:val="clear" w:color="auto" w:fill="FFFFFF"/>
        </w:rPr>
        <w:t>narrower</w:t>
      </w:r>
      <w:r w:rsidR="00DB1478">
        <w:rPr>
          <w:rFonts w:cstheme="minorHAnsi"/>
          <w:color w:val="222222"/>
          <w:shd w:val="clear" w:color="auto" w:fill="FFFFFF"/>
        </w:rPr>
        <w:t xml:space="preserve"> approach in the interest of consistency could cause more problems than good</w:t>
      </w:r>
      <w:r w:rsidR="004234E8">
        <w:rPr>
          <w:rFonts w:cstheme="minorHAnsi"/>
          <w:color w:val="222222"/>
          <w:shd w:val="clear" w:color="auto" w:fill="FFFFFF"/>
        </w:rPr>
        <w:t xml:space="preserve">, Corner-I, (2020). </w:t>
      </w:r>
    </w:p>
    <w:p w14:paraId="3D45B2C1" w14:textId="1D09BC63" w:rsidR="007E7592" w:rsidRDefault="00651B08" w:rsidP="001964D2">
      <w:pPr>
        <w:rPr>
          <w:rFonts w:cstheme="minorHAnsi"/>
          <w:color w:val="222222"/>
          <w:shd w:val="clear" w:color="auto" w:fill="FFFFFF"/>
        </w:rPr>
      </w:pPr>
      <w:r>
        <w:rPr>
          <w:rFonts w:cstheme="minorHAnsi"/>
          <w:color w:val="222222"/>
          <w:shd w:val="clear" w:color="auto" w:fill="FFFFFF"/>
        </w:rPr>
        <w:t xml:space="preserve"> </w:t>
      </w:r>
    </w:p>
    <w:p w14:paraId="4B8537D8" w14:textId="77777777" w:rsidR="000D2C49" w:rsidRDefault="000D2C49" w:rsidP="00CD6CC6"/>
    <w:p w14:paraId="2E74BE9E" w14:textId="2D25B2E6" w:rsidR="009727F5" w:rsidRDefault="009727F5" w:rsidP="009727F5">
      <w:pPr>
        <w:jc w:val="center"/>
        <w:rPr>
          <w:u w:val="single"/>
        </w:rPr>
      </w:pPr>
      <w:r w:rsidRPr="009727F5">
        <w:rPr>
          <w:u w:val="single"/>
        </w:rPr>
        <w:t>Reference List</w:t>
      </w:r>
    </w:p>
    <w:p w14:paraId="0BB5B496" w14:textId="77777777" w:rsidR="00E34D6D" w:rsidRDefault="00E34D6D" w:rsidP="00197345">
      <w:pPr>
        <w:rPr>
          <w:rFonts w:cstheme="minorHAnsi"/>
          <w:color w:val="222222"/>
          <w:shd w:val="clear" w:color="auto" w:fill="FFFFFF"/>
        </w:rPr>
      </w:pPr>
      <w:r w:rsidRPr="00691049">
        <w:rPr>
          <w:rFonts w:cstheme="minorHAnsi"/>
          <w:color w:val="222222"/>
          <w:shd w:val="clear" w:color="auto" w:fill="FFFFFF"/>
        </w:rPr>
        <w:t xml:space="preserve">Bordwell, P., </w:t>
      </w:r>
      <w:r>
        <w:rPr>
          <w:rFonts w:cstheme="minorHAnsi"/>
          <w:color w:val="222222"/>
          <w:shd w:val="clear" w:color="auto" w:fill="FFFFFF"/>
        </w:rPr>
        <w:t>(</w:t>
      </w:r>
      <w:r w:rsidRPr="00691049">
        <w:rPr>
          <w:rFonts w:cstheme="minorHAnsi"/>
          <w:color w:val="222222"/>
          <w:shd w:val="clear" w:color="auto" w:fill="FFFFFF"/>
        </w:rPr>
        <w:t>1934</w:t>
      </w:r>
      <w:r>
        <w:rPr>
          <w:rFonts w:cstheme="minorHAnsi"/>
          <w:color w:val="222222"/>
          <w:shd w:val="clear" w:color="auto" w:fill="FFFFFF"/>
        </w:rPr>
        <w:t>).</w:t>
      </w:r>
      <w:r w:rsidRPr="00691049">
        <w:rPr>
          <w:rFonts w:cstheme="minorHAnsi"/>
          <w:color w:val="222222"/>
          <w:shd w:val="clear" w:color="auto" w:fill="FFFFFF"/>
        </w:rPr>
        <w:t xml:space="preserve"> Equity and the Law of Property. </w:t>
      </w:r>
      <w:r w:rsidRPr="00691049">
        <w:rPr>
          <w:rFonts w:cstheme="minorHAnsi"/>
          <w:i/>
          <w:iCs/>
          <w:color w:val="222222"/>
          <w:shd w:val="clear" w:color="auto" w:fill="FFFFFF"/>
        </w:rPr>
        <w:t>Iowa L. Rev.</w:t>
      </w:r>
      <w:r w:rsidRPr="00691049">
        <w:rPr>
          <w:rFonts w:cstheme="minorHAnsi"/>
          <w:color w:val="222222"/>
          <w:shd w:val="clear" w:color="auto" w:fill="FFFFFF"/>
        </w:rPr>
        <w:t>, </w:t>
      </w:r>
      <w:r w:rsidRPr="00691049">
        <w:rPr>
          <w:rFonts w:cstheme="minorHAnsi"/>
          <w:i/>
          <w:iCs/>
          <w:color w:val="222222"/>
          <w:shd w:val="clear" w:color="auto" w:fill="FFFFFF"/>
        </w:rPr>
        <w:t>20</w:t>
      </w:r>
      <w:r w:rsidRPr="00691049">
        <w:rPr>
          <w:rFonts w:cstheme="minorHAnsi"/>
          <w:color w:val="222222"/>
          <w:shd w:val="clear" w:color="auto" w:fill="FFFFFF"/>
        </w:rPr>
        <w:t>, p.1.</w:t>
      </w:r>
    </w:p>
    <w:p w14:paraId="54DD9929" w14:textId="77777777" w:rsidR="00E34D6D" w:rsidRDefault="00E34D6D" w:rsidP="00AF179D">
      <w:pPr>
        <w:rPr>
          <w:rFonts w:cstheme="minorHAnsi"/>
          <w:color w:val="222222"/>
          <w:shd w:val="clear" w:color="auto" w:fill="FFFFFF"/>
        </w:rPr>
      </w:pPr>
      <w:r>
        <w:rPr>
          <w:rFonts w:cstheme="minorHAnsi"/>
          <w:color w:val="222222"/>
          <w:shd w:val="clear" w:color="auto" w:fill="FFFFFF"/>
        </w:rPr>
        <w:t xml:space="preserve">Borries, S., (2021). Are the mines mine? When mines and minerals are excluded. Available at: </w:t>
      </w:r>
      <w:hyperlink r:id="rId9" w:anchor=":~:text='Mines%20and%20minerals'%20are%20defined,belongs%20to%20the%20Coal%20Authority" w:history="1">
        <w:r w:rsidRPr="0041561C">
          <w:rPr>
            <w:rStyle w:val="Hyperlink"/>
            <w:rFonts w:cstheme="minorHAnsi"/>
            <w:shd w:val="clear" w:color="auto" w:fill="FFFFFF"/>
          </w:rPr>
          <w:t>https://www.ashfords.co.uk/news-and-media/general/are-the-mines-mine-when-mines-and-</w:t>
        </w:r>
        <w:r w:rsidRPr="0041561C">
          <w:rPr>
            <w:rStyle w:val="Hyperlink"/>
            <w:rFonts w:cstheme="minorHAnsi"/>
            <w:shd w:val="clear" w:color="auto" w:fill="FFFFFF"/>
          </w:rPr>
          <w:lastRenderedPageBreak/>
          <w:t>minerals-are-excluded#:~:text='Mines%20and%20minerals'%20are%20defined,belongs%20to%20the%20Coal%20Authority</w:t>
        </w:r>
      </w:hyperlink>
      <w:r w:rsidRPr="00F41049">
        <w:rPr>
          <w:rFonts w:cstheme="minorHAnsi"/>
          <w:color w:val="222222"/>
          <w:shd w:val="clear" w:color="auto" w:fill="FFFFFF"/>
        </w:rPr>
        <w:t>.</w:t>
      </w:r>
      <w:r>
        <w:rPr>
          <w:rFonts w:cstheme="minorHAnsi"/>
          <w:color w:val="222222"/>
          <w:shd w:val="clear" w:color="auto" w:fill="FFFFFF"/>
        </w:rPr>
        <w:t xml:space="preserve"> (Accessed: March 12</w:t>
      </w:r>
      <w:r w:rsidRPr="00F41049">
        <w:rPr>
          <w:rFonts w:cstheme="minorHAnsi"/>
          <w:color w:val="222222"/>
          <w:shd w:val="clear" w:color="auto" w:fill="FFFFFF"/>
          <w:vertAlign w:val="superscript"/>
        </w:rPr>
        <w:t>th</w:t>
      </w:r>
      <w:r>
        <w:rPr>
          <w:rFonts w:cstheme="minorHAnsi"/>
          <w:color w:val="222222"/>
          <w:shd w:val="clear" w:color="auto" w:fill="FFFFFF"/>
        </w:rPr>
        <w:t xml:space="preserve">, 2022). </w:t>
      </w:r>
    </w:p>
    <w:p w14:paraId="54499C59" w14:textId="77777777" w:rsidR="00E34D6D" w:rsidRDefault="00E34D6D" w:rsidP="00AF179D">
      <w:pPr>
        <w:rPr>
          <w:rFonts w:cstheme="minorHAnsi"/>
          <w:color w:val="222222"/>
          <w:shd w:val="clear" w:color="auto" w:fill="FFFFFF"/>
        </w:rPr>
      </w:pPr>
      <w:r w:rsidRPr="00984F24">
        <w:rPr>
          <w:rFonts w:cstheme="minorHAnsi"/>
          <w:color w:val="222222"/>
          <w:shd w:val="clear" w:color="auto" w:fill="FFFFFF"/>
        </w:rPr>
        <w:t>Bray, J., (2013). </w:t>
      </w:r>
      <w:r w:rsidRPr="00984F24">
        <w:rPr>
          <w:rFonts w:cstheme="minorHAnsi"/>
          <w:i/>
          <w:iCs/>
          <w:color w:val="222222"/>
          <w:shd w:val="clear" w:color="auto" w:fill="FFFFFF"/>
        </w:rPr>
        <w:t>Key Facts Land Law, BRI</w:t>
      </w:r>
      <w:r w:rsidRPr="00984F24">
        <w:rPr>
          <w:rFonts w:cstheme="minorHAnsi"/>
          <w:color w:val="222222"/>
          <w:shd w:val="clear" w:color="auto" w:fill="FFFFFF"/>
        </w:rPr>
        <w:t xml:space="preserve">. Routledge. </w:t>
      </w:r>
    </w:p>
    <w:p w14:paraId="26FFF619" w14:textId="77777777" w:rsidR="00E34D6D" w:rsidRDefault="00E34D6D" w:rsidP="00197345">
      <w:pPr>
        <w:rPr>
          <w:rFonts w:cstheme="minorHAnsi"/>
          <w:color w:val="222222"/>
          <w:shd w:val="clear" w:color="auto" w:fill="FFFFFF"/>
        </w:rPr>
      </w:pPr>
      <w:r>
        <w:rPr>
          <w:rFonts w:cstheme="minorHAnsi"/>
          <w:color w:val="222222"/>
          <w:shd w:val="clear" w:color="auto" w:fill="FFFFFF"/>
        </w:rPr>
        <w:t xml:space="preserve">Commercial Law, (2014). Personal Property. Available at: </w:t>
      </w:r>
      <w:hyperlink r:id="rId10" w:history="1">
        <w:r w:rsidRPr="007307B7">
          <w:rPr>
            <w:rStyle w:val="Hyperlink"/>
            <w:rFonts w:cstheme="minorHAnsi"/>
            <w:shd w:val="clear" w:color="auto" w:fill="FFFFFF"/>
          </w:rPr>
          <w:t>https://s3.studentvip.com.au/notes/13943-sample.pdf</w:t>
        </w:r>
      </w:hyperlink>
      <w:r>
        <w:rPr>
          <w:rFonts w:cstheme="minorHAnsi"/>
          <w:color w:val="222222"/>
          <w:shd w:val="clear" w:color="auto" w:fill="FFFFFF"/>
        </w:rPr>
        <w:t xml:space="preserve"> (Accessed: July 11</w:t>
      </w:r>
      <w:r w:rsidRPr="002D39E3">
        <w:rPr>
          <w:rFonts w:cstheme="minorHAnsi"/>
          <w:color w:val="222222"/>
          <w:shd w:val="clear" w:color="auto" w:fill="FFFFFF"/>
          <w:vertAlign w:val="superscript"/>
        </w:rPr>
        <w:t>th</w:t>
      </w:r>
      <w:r>
        <w:rPr>
          <w:rFonts w:cstheme="minorHAnsi"/>
          <w:color w:val="222222"/>
          <w:shd w:val="clear" w:color="auto" w:fill="FFFFFF"/>
        </w:rPr>
        <w:t xml:space="preserve">, 2022). </w:t>
      </w:r>
    </w:p>
    <w:p w14:paraId="4490E8E9" w14:textId="77777777" w:rsidR="00E34D6D" w:rsidRDefault="00E34D6D" w:rsidP="00AF179D">
      <w:r>
        <w:t xml:space="preserve">Cooke, E., (2015). What is Land law? Available at: </w:t>
      </w:r>
      <w:hyperlink r:id="rId11" w:history="1">
        <w:r w:rsidRPr="0041561C">
          <w:rPr>
            <w:rStyle w:val="Hyperlink"/>
          </w:rPr>
          <w:t>https://www.oxfordlawtrove.com/view/10.1093/he/9780199653232.001.0001/he-9780199653232-chapter-1</w:t>
        </w:r>
      </w:hyperlink>
      <w:r>
        <w:t xml:space="preserve"> (Accessed: March 11</w:t>
      </w:r>
      <w:r w:rsidRPr="00710D05">
        <w:rPr>
          <w:vertAlign w:val="superscript"/>
        </w:rPr>
        <w:t>th</w:t>
      </w:r>
      <w:r>
        <w:t xml:space="preserve">, 2022). </w:t>
      </w:r>
    </w:p>
    <w:p w14:paraId="06440598" w14:textId="77777777" w:rsidR="00E34D6D" w:rsidRDefault="00E34D6D" w:rsidP="00AF179D">
      <w:pPr>
        <w:rPr>
          <w:rFonts w:cstheme="minorHAnsi"/>
          <w:color w:val="222222"/>
          <w:shd w:val="clear" w:color="auto" w:fill="FFFFFF"/>
        </w:rPr>
      </w:pPr>
      <w:r>
        <w:rPr>
          <w:rFonts w:cstheme="minorHAnsi"/>
          <w:color w:val="222222"/>
          <w:shd w:val="clear" w:color="auto" w:fill="FFFFFF"/>
        </w:rPr>
        <w:t xml:space="preserve">Corner-I, (2020). Rights Over Land: Quick Facts. Available at: </w:t>
      </w:r>
      <w:hyperlink r:id="rId12" w:history="1">
        <w:r w:rsidRPr="005C7764">
          <w:rPr>
            <w:rStyle w:val="Hyperlink"/>
            <w:rFonts w:cstheme="minorHAnsi"/>
            <w:shd w:val="clear" w:color="auto" w:fill="FFFFFF"/>
          </w:rPr>
          <w:t>https://app.croneri.co.uk/topics/rights-over-land/quickfacts</w:t>
        </w:r>
      </w:hyperlink>
      <w:r>
        <w:rPr>
          <w:rFonts w:cstheme="minorHAnsi"/>
          <w:color w:val="222222"/>
          <w:shd w:val="clear" w:color="auto" w:fill="FFFFFF"/>
        </w:rPr>
        <w:t xml:space="preserve"> (Accessed: July 12</w:t>
      </w:r>
      <w:r w:rsidRPr="004234E8">
        <w:rPr>
          <w:rFonts w:cstheme="minorHAnsi"/>
          <w:color w:val="222222"/>
          <w:shd w:val="clear" w:color="auto" w:fill="FFFFFF"/>
          <w:vertAlign w:val="superscript"/>
        </w:rPr>
        <w:t>th</w:t>
      </w:r>
      <w:r>
        <w:rPr>
          <w:rFonts w:cstheme="minorHAnsi"/>
          <w:color w:val="222222"/>
          <w:shd w:val="clear" w:color="auto" w:fill="FFFFFF"/>
        </w:rPr>
        <w:t xml:space="preserve"> 2022). </w:t>
      </w:r>
    </w:p>
    <w:p w14:paraId="7A974E9D" w14:textId="77777777" w:rsidR="00E34D6D" w:rsidRDefault="00E34D6D" w:rsidP="00AF179D">
      <w:r>
        <w:t xml:space="preserve">Fredenburgh, J., (2015). </w:t>
      </w:r>
      <w:r w:rsidRPr="007F529E">
        <w:rPr>
          <w:i/>
          <w:iCs/>
        </w:rPr>
        <w:t>Oil under you farm. What to do if the driller come knocking?</w:t>
      </w:r>
      <w:r>
        <w:t xml:space="preserve"> Farmers weekly. Available at: </w:t>
      </w:r>
      <w:hyperlink r:id="rId13" w:history="1">
        <w:r w:rsidRPr="007307B7">
          <w:rPr>
            <w:rStyle w:val="Hyperlink"/>
          </w:rPr>
          <w:t>https://www.fwi.co.uk/business/oil-under-your-land-what-to-do-if-the-drillers-come-knocking</w:t>
        </w:r>
      </w:hyperlink>
      <w:r>
        <w:t xml:space="preserve"> (Accessed: July 10</w:t>
      </w:r>
      <w:r w:rsidRPr="002E751A">
        <w:rPr>
          <w:vertAlign w:val="superscript"/>
        </w:rPr>
        <w:t>th</w:t>
      </w:r>
      <w:r>
        <w:t>, 2022).</w:t>
      </w:r>
    </w:p>
    <w:p w14:paraId="19AFD84B" w14:textId="77777777" w:rsidR="00E34D6D" w:rsidRDefault="00E34D6D" w:rsidP="00AF179D">
      <w:pPr>
        <w:rPr>
          <w:rFonts w:cstheme="minorHAnsi"/>
          <w:color w:val="222222"/>
          <w:shd w:val="clear" w:color="auto" w:fill="FFFFFF"/>
        </w:rPr>
      </w:pPr>
      <w:r>
        <w:rPr>
          <w:rFonts w:cstheme="minorHAnsi"/>
          <w:color w:val="222222"/>
          <w:shd w:val="clear" w:color="auto" w:fill="FFFFFF"/>
        </w:rPr>
        <w:t xml:space="preserve">Gilbert, J., (2013). Land Rights as Human Rights. Available at: </w:t>
      </w:r>
      <w:hyperlink r:id="rId14" w:history="1">
        <w:r w:rsidRPr="0041561C">
          <w:rPr>
            <w:rStyle w:val="Hyperlink"/>
            <w:rFonts w:cstheme="minorHAnsi"/>
            <w:shd w:val="clear" w:color="auto" w:fill="FFFFFF"/>
          </w:rPr>
          <w:t>https://sur.conectas.org/en/land-rights-human-rights/</w:t>
        </w:r>
      </w:hyperlink>
      <w:r>
        <w:rPr>
          <w:rFonts w:cstheme="minorHAnsi"/>
          <w:color w:val="222222"/>
          <w:shd w:val="clear" w:color="auto" w:fill="FFFFFF"/>
        </w:rPr>
        <w:t xml:space="preserve"> (Accessed: March 12</w:t>
      </w:r>
      <w:r w:rsidRPr="0013247B">
        <w:rPr>
          <w:rFonts w:cstheme="minorHAnsi"/>
          <w:color w:val="222222"/>
          <w:shd w:val="clear" w:color="auto" w:fill="FFFFFF"/>
          <w:vertAlign w:val="superscript"/>
        </w:rPr>
        <w:t>th</w:t>
      </w:r>
      <w:r>
        <w:rPr>
          <w:rFonts w:cstheme="minorHAnsi"/>
          <w:color w:val="222222"/>
          <w:shd w:val="clear" w:color="auto" w:fill="FFFFFF"/>
        </w:rPr>
        <w:t xml:space="preserve">, 2022). </w:t>
      </w:r>
    </w:p>
    <w:p w14:paraId="0A098772" w14:textId="77777777" w:rsidR="00E34D6D" w:rsidRDefault="00E34D6D" w:rsidP="00AF179D">
      <w:r>
        <w:t xml:space="preserve">Gov.uk, (2020). Government redefines treasure to increase protection for archaeological finds. Available at: </w:t>
      </w:r>
      <w:hyperlink r:id="rId15" w:history="1">
        <w:r w:rsidRPr="007307B7">
          <w:rPr>
            <w:rStyle w:val="Hyperlink"/>
          </w:rPr>
          <w:t>https://www.gov.uk/government/news/government-redefines-treasure-to-increase-protection-for-archaeological-finds</w:t>
        </w:r>
      </w:hyperlink>
      <w:r>
        <w:t xml:space="preserve"> (Accessed: July 5</w:t>
      </w:r>
      <w:r w:rsidRPr="0048460B">
        <w:rPr>
          <w:vertAlign w:val="superscript"/>
        </w:rPr>
        <w:t>th</w:t>
      </w:r>
      <w:r>
        <w:t xml:space="preserve"> 2022). </w:t>
      </w:r>
    </w:p>
    <w:p w14:paraId="2A9DDDDB" w14:textId="77777777" w:rsidR="00E34D6D" w:rsidRDefault="00E34D6D" w:rsidP="00AF179D">
      <w:r>
        <w:t xml:space="preserve">Gov.uk, (2020). Revising the definition of treasure in the Treasure Act 1996 and revising the relating code of practice – Government response to public consultation. Available at: </w:t>
      </w:r>
      <w:hyperlink r:id="rId16" w:history="1">
        <w:r w:rsidRPr="0041561C">
          <w:rPr>
            <w:rStyle w:val="Hyperlink"/>
          </w:rPr>
          <w:t>https://www.gov.uk/government/consultations/revising-the-definition-of-treasure-in-the-treasure-act-1996-and-revising-the-related-codes-of-practice/outcome/revising-the-definition-of-treasure-in-the-treasure-act-1996-and-revising-the-related-codes-of-practice-government-response-to-public-consultation</w:t>
        </w:r>
      </w:hyperlink>
      <w:r>
        <w:t xml:space="preserve"> (Accessed: March 13</w:t>
      </w:r>
      <w:r w:rsidRPr="0064625B">
        <w:rPr>
          <w:vertAlign w:val="superscript"/>
        </w:rPr>
        <w:t>th</w:t>
      </w:r>
      <w:r>
        <w:t xml:space="preserve"> 2022). </w:t>
      </w:r>
    </w:p>
    <w:p w14:paraId="0554F24E" w14:textId="77777777" w:rsidR="00E34D6D" w:rsidRDefault="00E34D6D" w:rsidP="00197345">
      <w:r>
        <w:t xml:space="preserve">Laver, N (2010)., Can a person Legally Own a Live Wild Animal. Available at: </w:t>
      </w:r>
      <w:hyperlink r:id="rId17" w:history="1">
        <w:r w:rsidRPr="007307B7">
          <w:rPr>
            <w:rStyle w:val="Hyperlink"/>
          </w:rPr>
          <w:t>https://www.inbrief.co.uk/animal-law/owning-wild-animals/</w:t>
        </w:r>
      </w:hyperlink>
      <w:r>
        <w:t xml:space="preserve"> (Accessed: July 11</w:t>
      </w:r>
      <w:r w:rsidRPr="0078291C">
        <w:rPr>
          <w:vertAlign w:val="superscript"/>
        </w:rPr>
        <w:t>th</w:t>
      </w:r>
      <w:r>
        <w:t xml:space="preserve">, 2022). </w:t>
      </w:r>
    </w:p>
    <w:p w14:paraId="26E04259" w14:textId="77777777" w:rsidR="00E34D6D" w:rsidRDefault="00E34D6D" w:rsidP="00AF179D">
      <w:pPr>
        <w:rPr>
          <w:rFonts w:cstheme="minorHAnsi"/>
          <w:color w:val="222222"/>
          <w:shd w:val="clear" w:color="auto" w:fill="FFFFFF"/>
        </w:rPr>
      </w:pPr>
      <w:r>
        <w:rPr>
          <w:rFonts w:cstheme="minorHAnsi"/>
          <w:color w:val="222222"/>
          <w:shd w:val="clear" w:color="auto" w:fill="FFFFFF"/>
        </w:rPr>
        <w:t xml:space="preserve">Laver, N., (2010). Objects found on my land. Available at: </w:t>
      </w:r>
      <w:hyperlink r:id="rId18" w:history="1">
        <w:r w:rsidRPr="0041561C">
          <w:rPr>
            <w:rStyle w:val="Hyperlink"/>
            <w:rFonts w:cstheme="minorHAnsi"/>
            <w:shd w:val="clear" w:color="auto" w:fill="FFFFFF"/>
          </w:rPr>
          <w:t>https://www.inbrief.co.uk/land-law/objects-found-on-land/</w:t>
        </w:r>
      </w:hyperlink>
      <w:r>
        <w:rPr>
          <w:rFonts w:cstheme="minorHAnsi"/>
          <w:color w:val="222222"/>
          <w:shd w:val="clear" w:color="auto" w:fill="FFFFFF"/>
        </w:rPr>
        <w:t xml:space="preserve"> (Accessed: March 11</w:t>
      </w:r>
      <w:r w:rsidRPr="00C420DD">
        <w:rPr>
          <w:rFonts w:cstheme="minorHAnsi"/>
          <w:color w:val="222222"/>
          <w:shd w:val="clear" w:color="auto" w:fill="FFFFFF"/>
          <w:vertAlign w:val="superscript"/>
        </w:rPr>
        <w:t>th</w:t>
      </w:r>
      <w:r>
        <w:rPr>
          <w:rFonts w:cstheme="minorHAnsi"/>
          <w:color w:val="222222"/>
          <w:shd w:val="clear" w:color="auto" w:fill="FFFFFF"/>
        </w:rPr>
        <w:t xml:space="preserve">, 2022). </w:t>
      </w:r>
    </w:p>
    <w:p w14:paraId="045E2A06" w14:textId="77777777" w:rsidR="00E34D6D" w:rsidRDefault="00E34D6D" w:rsidP="00197345">
      <w:r>
        <w:t xml:space="preserve">Leasca, S., (2017). Why Queen Elizabeth Owns All of the Dolphins and Swans in England. Available at: </w:t>
      </w:r>
      <w:hyperlink r:id="rId19" w:anchor=":~:text=The%20Queen's%20power%20doesn't,the%20U.K.%2C%20according%20to%20TIME" w:history="1">
        <w:r w:rsidRPr="007307B7">
          <w:rPr>
            <w:rStyle w:val="Hyperlink"/>
          </w:rPr>
          <w:t>https://www.travelandleisure.com/travel-tips/celebrity-travel/all-the-animals-queen-elizabeth-owns#:~:text=The%20Queen's%20power%20doesn't,the%20U.K.%2C%20according%20to%20TIME</w:t>
        </w:r>
      </w:hyperlink>
      <w:r w:rsidRPr="004B3C7B">
        <w:t>.</w:t>
      </w:r>
      <w:r>
        <w:t xml:space="preserve"> (Accessed: July 10</w:t>
      </w:r>
      <w:r w:rsidRPr="004B3C7B">
        <w:rPr>
          <w:vertAlign w:val="superscript"/>
        </w:rPr>
        <w:t>th</w:t>
      </w:r>
      <w:r>
        <w:t xml:space="preserve">, 2022). </w:t>
      </w:r>
    </w:p>
    <w:p w14:paraId="2B7EEBEB" w14:textId="77777777" w:rsidR="00E34D6D" w:rsidRDefault="00E34D6D" w:rsidP="00AF179D">
      <w:r>
        <w:t xml:space="preserve">Legislation.gov.uk. Law of Property Act 1925. Available at: </w:t>
      </w:r>
      <w:hyperlink r:id="rId20" w:history="1">
        <w:r w:rsidRPr="0041561C">
          <w:rPr>
            <w:rStyle w:val="Hyperlink"/>
          </w:rPr>
          <w:t>https://www.legislation.gov.uk/ukpga/Geo5/15-16/20/contents</w:t>
        </w:r>
      </w:hyperlink>
      <w:r>
        <w:t xml:space="preserve"> (Accessed: March 11</w:t>
      </w:r>
      <w:r w:rsidRPr="00397636">
        <w:rPr>
          <w:vertAlign w:val="superscript"/>
        </w:rPr>
        <w:t>th</w:t>
      </w:r>
      <w:r>
        <w:t xml:space="preserve">, 2022). </w:t>
      </w:r>
    </w:p>
    <w:p w14:paraId="3F2D51A4" w14:textId="77777777" w:rsidR="00E34D6D" w:rsidRDefault="00E34D6D" w:rsidP="00AF179D">
      <w:pPr>
        <w:rPr>
          <w:rFonts w:cstheme="minorHAnsi"/>
          <w:color w:val="222222"/>
          <w:shd w:val="clear" w:color="auto" w:fill="FFFFFF"/>
        </w:rPr>
      </w:pPr>
      <w:r>
        <w:rPr>
          <w:rFonts w:cstheme="minorHAnsi"/>
          <w:color w:val="222222"/>
          <w:shd w:val="clear" w:color="auto" w:fill="FFFFFF"/>
        </w:rPr>
        <w:t xml:space="preserve">Lightburn, J, (2019). RHW, Solicitors. </w:t>
      </w:r>
      <w:r>
        <w:rPr>
          <w:rFonts w:cstheme="minorHAnsi"/>
          <w:i/>
          <w:iCs/>
          <w:color w:val="222222"/>
          <w:shd w:val="clear" w:color="auto" w:fill="FFFFFF"/>
        </w:rPr>
        <w:t xml:space="preserve">Airspace. What are your rights? What should you consider? </w:t>
      </w:r>
      <w:r>
        <w:rPr>
          <w:rFonts w:cstheme="minorHAnsi"/>
          <w:color w:val="222222"/>
          <w:shd w:val="clear" w:color="auto" w:fill="FFFFFF"/>
        </w:rPr>
        <w:t xml:space="preserve">Available at: </w:t>
      </w:r>
      <w:hyperlink r:id="rId21" w:anchor=":~:text=There%20is%20a%20basic%20principle,)%20v%20Skyviews%20%26%20General%20Ltd" w:history="1">
        <w:r w:rsidRPr="0041561C">
          <w:rPr>
            <w:rStyle w:val="Hyperlink"/>
            <w:rFonts w:cstheme="minorHAnsi"/>
            <w:shd w:val="clear" w:color="auto" w:fill="FFFFFF"/>
          </w:rPr>
          <w:t>https://www.rhw.co.uk/airspace-what-are-your-rights-what-should-you-consider/#:~:text=There%20is%20a%20basic%20principle,)%20v%20Skyviews%20%26%20General%20Ltd</w:t>
        </w:r>
      </w:hyperlink>
      <w:r w:rsidRPr="00736B54">
        <w:rPr>
          <w:rFonts w:cstheme="minorHAnsi"/>
          <w:color w:val="222222"/>
          <w:shd w:val="clear" w:color="auto" w:fill="FFFFFF"/>
        </w:rPr>
        <w:t>.</w:t>
      </w:r>
      <w:r>
        <w:rPr>
          <w:rFonts w:cstheme="minorHAnsi"/>
          <w:color w:val="222222"/>
          <w:shd w:val="clear" w:color="auto" w:fill="FFFFFF"/>
        </w:rPr>
        <w:t xml:space="preserve"> (Accessed: 11</w:t>
      </w:r>
      <w:r w:rsidRPr="00E940EF">
        <w:rPr>
          <w:rFonts w:cstheme="minorHAnsi"/>
          <w:color w:val="222222"/>
          <w:shd w:val="clear" w:color="auto" w:fill="FFFFFF"/>
          <w:vertAlign w:val="superscript"/>
        </w:rPr>
        <w:t>th</w:t>
      </w:r>
      <w:r>
        <w:rPr>
          <w:rFonts w:cstheme="minorHAnsi"/>
          <w:color w:val="222222"/>
          <w:shd w:val="clear" w:color="auto" w:fill="FFFFFF"/>
        </w:rPr>
        <w:t xml:space="preserve"> March 2022). </w:t>
      </w:r>
    </w:p>
    <w:p w14:paraId="48A1CE0E" w14:textId="77777777" w:rsidR="00E34D6D" w:rsidRDefault="00E34D6D" w:rsidP="00197345">
      <w:r>
        <w:lastRenderedPageBreak/>
        <w:t xml:space="preserve">MassWoods, (2018). Forms of Land Ownership. Available at: </w:t>
      </w:r>
      <w:hyperlink r:id="rId22" w:history="1">
        <w:r w:rsidRPr="007307B7">
          <w:rPr>
            <w:rStyle w:val="Hyperlink"/>
          </w:rPr>
          <w:t>https://masswoods.org/estate-planning-professionals/forms-land-ownership</w:t>
        </w:r>
      </w:hyperlink>
      <w:r>
        <w:t xml:space="preserve"> (Accessed: July 10</w:t>
      </w:r>
      <w:r w:rsidRPr="00670C9B">
        <w:rPr>
          <w:vertAlign w:val="superscript"/>
        </w:rPr>
        <w:t>th</w:t>
      </w:r>
      <w:r>
        <w:t xml:space="preserve">, 2022). </w:t>
      </w:r>
    </w:p>
    <w:p w14:paraId="026AC1E3" w14:textId="77777777" w:rsidR="00E34D6D" w:rsidRDefault="00E34D6D" w:rsidP="00AF179D">
      <w:pPr>
        <w:rPr>
          <w:rFonts w:cstheme="minorHAnsi"/>
          <w:color w:val="222222"/>
          <w:shd w:val="clear" w:color="auto" w:fill="FFFFFF"/>
        </w:rPr>
      </w:pPr>
      <w:r>
        <w:rPr>
          <w:rFonts w:cstheme="minorHAnsi"/>
          <w:color w:val="222222"/>
          <w:shd w:val="clear" w:color="auto" w:fill="FFFFFF"/>
        </w:rPr>
        <w:t xml:space="preserve">Mineral UK., (2009). Legislation and policy: mineral ownership. Available at: </w:t>
      </w:r>
      <w:hyperlink r:id="rId23" w:history="1">
        <w:r w:rsidRPr="0041561C">
          <w:rPr>
            <w:rStyle w:val="Hyperlink"/>
            <w:rFonts w:cstheme="minorHAnsi"/>
            <w:shd w:val="clear" w:color="auto" w:fill="FFFFFF"/>
          </w:rPr>
          <w:t>https://www2.bgs.ac.uk/mineralsuk/planning/legislation/mineralOwnership.html</w:t>
        </w:r>
      </w:hyperlink>
      <w:r>
        <w:rPr>
          <w:rFonts w:cstheme="minorHAnsi"/>
          <w:color w:val="222222"/>
          <w:shd w:val="clear" w:color="auto" w:fill="FFFFFF"/>
        </w:rPr>
        <w:t xml:space="preserve"> (Accessed: March 12</w:t>
      </w:r>
      <w:r w:rsidRPr="008A619A">
        <w:rPr>
          <w:rFonts w:cstheme="minorHAnsi"/>
          <w:color w:val="222222"/>
          <w:shd w:val="clear" w:color="auto" w:fill="FFFFFF"/>
          <w:vertAlign w:val="superscript"/>
        </w:rPr>
        <w:t>th</w:t>
      </w:r>
      <w:r>
        <w:rPr>
          <w:rFonts w:cstheme="minorHAnsi"/>
          <w:color w:val="222222"/>
          <w:shd w:val="clear" w:color="auto" w:fill="FFFFFF"/>
        </w:rPr>
        <w:t xml:space="preserve">, 2022). </w:t>
      </w:r>
    </w:p>
    <w:p w14:paraId="549CC9ED" w14:textId="77777777" w:rsidR="00E34D6D" w:rsidRDefault="00E34D6D" w:rsidP="00197345">
      <w:pPr>
        <w:rPr>
          <w:rFonts w:cstheme="minorHAnsi"/>
          <w:color w:val="222222"/>
          <w:shd w:val="clear" w:color="auto" w:fill="FFFFFF"/>
        </w:rPr>
      </w:pPr>
      <w:r>
        <w:rPr>
          <w:rFonts w:cstheme="minorHAnsi"/>
          <w:color w:val="222222"/>
          <w:shd w:val="clear" w:color="auto" w:fill="FFFFFF"/>
        </w:rPr>
        <w:t xml:space="preserve">Palmer, N, E, (1981). Treasure Trove and the Protection of Antiques. Available at: </w:t>
      </w:r>
      <w:hyperlink r:id="rId24" w:history="1">
        <w:r w:rsidRPr="007307B7">
          <w:rPr>
            <w:rStyle w:val="Hyperlink"/>
            <w:rFonts w:cstheme="minorHAnsi"/>
            <w:shd w:val="clear" w:color="auto" w:fill="FFFFFF"/>
          </w:rPr>
          <w:t>https://onlinelibrary.wiley.com/doi/pdf/10.1111/j.1468-2230.1981.tb02745.x</w:t>
        </w:r>
      </w:hyperlink>
      <w:r>
        <w:rPr>
          <w:rFonts w:cstheme="minorHAnsi"/>
          <w:color w:val="222222"/>
          <w:shd w:val="clear" w:color="auto" w:fill="FFFFFF"/>
        </w:rPr>
        <w:t xml:space="preserve"> (Accessed: 11</w:t>
      </w:r>
      <w:r w:rsidRPr="0096605F">
        <w:rPr>
          <w:rFonts w:cstheme="minorHAnsi"/>
          <w:color w:val="222222"/>
          <w:shd w:val="clear" w:color="auto" w:fill="FFFFFF"/>
          <w:vertAlign w:val="superscript"/>
        </w:rPr>
        <w:t>th</w:t>
      </w:r>
      <w:r>
        <w:rPr>
          <w:rFonts w:cstheme="minorHAnsi"/>
          <w:color w:val="222222"/>
          <w:shd w:val="clear" w:color="auto" w:fill="FFFFFF"/>
        </w:rPr>
        <w:t xml:space="preserve"> July 2022). </w:t>
      </w:r>
    </w:p>
    <w:p w14:paraId="1DFB663D" w14:textId="77777777" w:rsidR="00E34D6D" w:rsidRDefault="00E34D6D" w:rsidP="00197345">
      <w:pPr>
        <w:rPr>
          <w:rFonts w:cstheme="minorHAnsi"/>
          <w:color w:val="222222"/>
          <w:shd w:val="clear" w:color="auto" w:fill="FFFFFF"/>
        </w:rPr>
      </w:pPr>
      <w:r w:rsidRPr="001C2C5B">
        <w:rPr>
          <w:rFonts w:cstheme="minorHAnsi"/>
          <w:color w:val="222222"/>
          <w:shd w:val="clear" w:color="auto" w:fill="FFFFFF"/>
        </w:rPr>
        <w:t xml:space="preserve">Parcasio, M., </w:t>
      </w:r>
      <w:r>
        <w:rPr>
          <w:rFonts w:cstheme="minorHAnsi"/>
          <w:color w:val="222222"/>
          <w:shd w:val="clear" w:color="auto" w:fill="FFFFFF"/>
        </w:rPr>
        <w:t>(</w:t>
      </w:r>
      <w:r w:rsidRPr="001C2C5B">
        <w:rPr>
          <w:rFonts w:cstheme="minorHAnsi"/>
          <w:color w:val="222222"/>
          <w:shd w:val="clear" w:color="auto" w:fill="FFFFFF"/>
        </w:rPr>
        <w:t>2013</w:t>
      </w:r>
      <w:r>
        <w:rPr>
          <w:rFonts w:cstheme="minorHAnsi"/>
          <w:color w:val="222222"/>
          <w:shd w:val="clear" w:color="auto" w:fill="FFFFFF"/>
        </w:rPr>
        <w:t>)</w:t>
      </w:r>
      <w:r w:rsidRPr="001C2C5B">
        <w:rPr>
          <w:rFonts w:cstheme="minorHAnsi"/>
          <w:color w:val="222222"/>
          <w:shd w:val="clear" w:color="auto" w:fill="FFFFFF"/>
        </w:rPr>
        <w:t>. Finders Keepers? A Historical Survey of Lost and Abandoned Property and the Law. </w:t>
      </w:r>
      <w:r w:rsidRPr="001C2C5B">
        <w:rPr>
          <w:rFonts w:cstheme="minorHAnsi"/>
          <w:i/>
          <w:iCs/>
          <w:color w:val="222222"/>
          <w:shd w:val="clear" w:color="auto" w:fill="FFFFFF"/>
        </w:rPr>
        <w:t>LawNow</w:t>
      </w:r>
      <w:r w:rsidRPr="001C2C5B">
        <w:rPr>
          <w:rFonts w:cstheme="minorHAnsi"/>
          <w:color w:val="222222"/>
          <w:shd w:val="clear" w:color="auto" w:fill="FFFFFF"/>
        </w:rPr>
        <w:t>, </w:t>
      </w:r>
      <w:r w:rsidRPr="001C2C5B">
        <w:rPr>
          <w:rFonts w:cstheme="minorHAnsi"/>
          <w:i/>
          <w:iCs/>
          <w:color w:val="222222"/>
          <w:shd w:val="clear" w:color="auto" w:fill="FFFFFF"/>
        </w:rPr>
        <w:t>38</w:t>
      </w:r>
      <w:r w:rsidRPr="001C2C5B">
        <w:rPr>
          <w:rFonts w:cstheme="minorHAnsi"/>
          <w:color w:val="222222"/>
          <w:shd w:val="clear" w:color="auto" w:fill="FFFFFF"/>
        </w:rPr>
        <w:t xml:space="preserve">, p.63. </w:t>
      </w:r>
    </w:p>
    <w:p w14:paraId="508DF42C" w14:textId="77777777" w:rsidR="00E34D6D" w:rsidRDefault="00E34D6D" w:rsidP="00AF179D">
      <w:pPr>
        <w:rPr>
          <w:rFonts w:cstheme="minorHAnsi"/>
          <w:color w:val="222222"/>
          <w:shd w:val="clear" w:color="auto" w:fill="FFFFFF"/>
        </w:rPr>
      </w:pPr>
      <w:r w:rsidRPr="002B123C">
        <w:rPr>
          <w:rFonts w:cstheme="minorHAnsi"/>
          <w:color w:val="222222"/>
          <w:shd w:val="clear" w:color="auto" w:fill="FFFFFF"/>
        </w:rPr>
        <w:t>Slapper, G. and Kelly, D., (2012). </w:t>
      </w:r>
      <w:r w:rsidRPr="002B123C">
        <w:rPr>
          <w:rFonts w:cstheme="minorHAnsi"/>
          <w:i/>
          <w:iCs/>
          <w:color w:val="222222"/>
          <w:shd w:val="clear" w:color="auto" w:fill="FFFFFF"/>
        </w:rPr>
        <w:t>Law: the basics</w:t>
      </w:r>
      <w:r w:rsidRPr="002B123C">
        <w:rPr>
          <w:rFonts w:cstheme="minorHAnsi"/>
          <w:color w:val="222222"/>
          <w:shd w:val="clear" w:color="auto" w:fill="FFFFFF"/>
        </w:rPr>
        <w:t>. Routledge.</w:t>
      </w:r>
    </w:p>
    <w:p w14:paraId="70DD16CB" w14:textId="77777777" w:rsidR="00E34D6D" w:rsidRDefault="00E34D6D" w:rsidP="00197345">
      <w:pPr>
        <w:rPr>
          <w:rFonts w:cstheme="minorHAnsi"/>
          <w:color w:val="222222"/>
          <w:shd w:val="clear" w:color="auto" w:fill="FFFFFF"/>
        </w:rPr>
      </w:pPr>
      <w:r>
        <w:rPr>
          <w:rFonts w:cstheme="minorHAnsi"/>
          <w:color w:val="222222"/>
          <w:shd w:val="clear" w:color="auto" w:fill="FFFFFF"/>
        </w:rPr>
        <w:t xml:space="preserve">Sprankling, J,G, (2008). Owning the Centre of the Earth. Available at: </w:t>
      </w:r>
      <w:hyperlink r:id="rId25" w:history="1">
        <w:r w:rsidRPr="005C7764">
          <w:rPr>
            <w:rStyle w:val="Hyperlink"/>
            <w:rFonts w:cstheme="minorHAnsi"/>
            <w:shd w:val="clear" w:color="auto" w:fill="FFFFFF"/>
          </w:rPr>
          <w:t>https://www.uclalawreview.org/owning-the-center-of-the-earth/</w:t>
        </w:r>
      </w:hyperlink>
      <w:r>
        <w:rPr>
          <w:rFonts w:cstheme="minorHAnsi"/>
          <w:color w:val="222222"/>
          <w:shd w:val="clear" w:color="auto" w:fill="FFFFFF"/>
        </w:rPr>
        <w:t xml:space="preserve"> (Accessed: July 11</w:t>
      </w:r>
      <w:r w:rsidRPr="0000159F">
        <w:rPr>
          <w:rFonts w:cstheme="minorHAnsi"/>
          <w:color w:val="222222"/>
          <w:shd w:val="clear" w:color="auto" w:fill="FFFFFF"/>
          <w:vertAlign w:val="superscript"/>
        </w:rPr>
        <w:t>th</w:t>
      </w:r>
      <w:r>
        <w:rPr>
          <w:rFonts w:cstheme="minorHAnsi"/>
          <w:color w:val="222222"/>
          <w:shd w:val="clear" w:color="auto" w:fill="FFFFFF"/>
        </w:rPr>
        <w:t xml:space="preserve"> 2022). </w:t>
      </w:r>
    </w:p>
    <w:p w14:paraId="6CC06FA4" w14:textId="77777777" w:rsidR="00E34D6D" w:rsidRDefault="00E34D6D" w:rsidP="00AF179D">
      <w:pPr>
        <w:rPr>
          <w:rFonts w:cstheme="minorHAnsi"/>
          <w:color w:val="222222"/>
          <w:shd w:val="clear" w:color="auto" w:fill="FFFFFF"/>
        </w:rPr>
      </w:pPr>
      <w:r>
        <w:rPr>
          <w:rFonts w:cstheme="minorHAnsi"/>
          <w:color w:val="222222"/>
          <w:shd w:val="clear" w:color="auto" w:fill="FFFFFF"/>
        </w:rPr>
        <w:t xml:space="preserve">Wade, L., (2021). Five Property Case Laws you should know about. Available at: </w:t>
      </w:r>
      <w:hyperlink r:id="rId26" w:history="1">
        <w:r w:rsidRPr="0041561C">
          <w:rPr>
            <w:rStyle w:val="Hyperlink"/>
            <w:rFonts w:cstheme="minorHAnsi"/>
            <w:shd w:val="clear" w:color="auto" w:fill="FFFFFF"/>
          </w:rPr>
          <w:t>https://www.thelawyerportal.com/blog/five-property-law-cases-to-know-about/</w:t>
        </w:r>
      </w:hyperlink>
      <w:r>
        <w:rPr>
          <w:rFonts w:cstheme="minorHAnsi"/>
          <w:color w:val="222222"/>
          <w:shd w:val="clear" w:color="auto" w:fill="FFFFFF"/>
        </w:rPr>
        <w:t xml:space="preserve"> (Accessed: March 11</w:t>
      </w:r>
      <w:r w:rsidRPr="002F6209">
        <w:rPr>
          <w:rFonts w:cstheme="minorHAnsi"/>
          <w:color w:val="222222"/>
          <w:shd w:val="clear" w:color="auto" w:fill="FFFFFF"/>
          <w:vertAlign w:val="superscript"/>
        </w:rPr>
        <w:t>th</w:t>
      </w:r>
      <w:r>
        <w:rPr>
          <w:rFonts w:cstheme="minorHAnsi"/>
          <w:color w:val="222222"/>
          <w:shd w:val="clear" w:color="auto" w:fill="FFFFFF"/>
        </w:rPr>
        <w:t xml:space="preserve">, 2022). </w:t>
      </w:r>
    </w:p>
    <w:p w14:paraId="625EF2CB" w14:textId="77777777" w:rsidR="00B96702" w:rsidRPr="00C96FC2" w:rsidRDefault="00B96702" w:rsidP="00AF179D"/>
    <w:p w14:paraId="751F8D76" w14:textId="591CE596" w:rsidR="000E4261" w:rsidRPr="000E4261" w:rsidRDefault="000E4261" w:rsidP="00EC4F0C">
      <w:pPr>
        <w:rPr>
          <w:u w:val="single"/>
        </w:rPr>
      </w:pPr>
      <w:r w:rsidRPr="000E4261">
        <w:rPr>
          <w:u w:val="single"/>
        </w:rPr>
        <w:t xml:space="preserve">Case Law </w:t>
      </w:r>
    </w:p>
    <w:p w14:paraId="329443E0" w14:textId="77777777" w:rsidR="00E34D6D" w:rsidRPr="009458CD" w:rsidRDefault="00E34D6D" w:rsidP="00EC4F0C">
      <w:r w:rsidRPr="009458CD">
        <w:t>Anchor Brewhouse Developments v Berkley House (Docklands) Developments (1987)</w:t>
      </w:r>
    </w:p>
    <w:p w14:paraId="7CFCB985" w14:textId="77777777" w:rsidR="00E34D6D" w:rsidRDefault="00E34D6D" w:rsidP="00EC4F0C">
      <w:pPr>
        <w:rPr>
          <w:rFonts w:cstheme="minorHAnsi"/>
          <w:color w:val="222222"/>
          <w:shd w:val="clear" w:color="auto" w:fill="FFFFFF"/>
        </w:rPr>
      </w:pPr>
      <w:r>
        <w:rPr>
          <w:rFonts w:cstheme="minorHAnsi"/>
          <w:color w:val="222222"/>
          <w:shd w:val="clear" w:color="auto" w:fill="FFFFFF"/>
        </w:rPr>
        <w:t>Armory v Delamirie (1722)</w:t>
      </w:r>
    </w:p>
    <w:p w14:paraId="066618A8" w14:textId="77777777" w:rsidR="00E34D6D" w:rsidRDefault="00E34D6D" w:rsidP="00EC4F0C">
      <w:r>
        <w:t>Attorney General of the Duchy of Lancaster V Overton (Farms) Ltd (1981).</w:t>
      </w:r>
    </w:p>
    <w:p w14:paraId="15CCA9E5" w14:textId="77777777" w:rsidR="00E34D6D" w:rsidRDefault="00E34D6D" w:rsidP="00EC4F0C">
      <w:r w:rsidRPr="009458CD">
        <w:t>Bernstein v Skyview and General Ltd (1977)</w:t>
      </w:r>
    </w:p>
    <w:p w14:paraId="679E66E5" w14:textId="77777777" w:rsidR="00E34D6D" w:rsidRPr="009458CD" w:rsidRDefault="00E34D6D" w:rsidP="00EC4F0C">
      <w:r>
        <w:t>Elwes v Brigg Gas Co (1886)</w:t>
      </w:r>
    </w:p>
    <w:p w14:paraId="42DE3B94" w14:textId="77777777" w:rsidR="00E34D6D" w:rsidRDefault="00E34D6D" w:rsidP="00EC4F0C">
      <w:pPr>
        <w:rPr>
          <w:rFonts w:cstheme="minorHAnsi"/>
          <w:color w:val="222222"/>
          <w:shd w:val="clear" w:color="auto" w:fill="FFFFFF"/>
        </w:rPr>
      </w:pPr>
      <w:r>
        <w:rPr>
          <w:rFonts w:cstheme="minorHAnsi"/>
          <w:color w:val="222222"/>
          <w:shd w:val="clear" w:color="auto" w:fill="FFFFFF"/>
        </w:rPr>
        <w:t>Hibbert V McKiernan (1948)</w:t>
      </w:r>
    </w:p>
    <w:p w14:paraId="62A0752E" w14:textId="77777777" w:rsidR="00E34D6D" w:rsidRPr="009458CD" w:rsidRDefault="00E34D6D" w:rsidP="00EC4F0C">
      <w:r w:rsidRPr="009458CD">
        <w:t>Moffatt v Kazana (1969)</w:t>
      </w:r>
    </w:p>
    <w:p w14:paraId="40BC4C70" w14:textId="77777777" w:rsidR="00E34D6D" w:rsidRPr="009458CD" w:rsidRDefault="00E34D6D" w:rsidP="00EC4F0C">
      <w:r w:rsidRPr="009458CD">
        <w:t>Parker v British Airways Board (1982)</w:t>
      </w:r>
    </w:p>
    <w:p w14:paraId="12CD3FA7" w14:textId="77777777" w:rsidR="00E34D6D" w:rsidRDefault="00E34D6D" w:rsidP="00EC4F0C">
      <w:pPr>
        <w:rPr>
          <w:rFonts w:cstheme="minorHAnsi"/>
          <w:color w:val="222222"/>
          <w:shd w:val="clear" w:color="auto" w:fill="FFFFFF"/>
        </w:rPr>
      </w:pPr>
      <w:r>
        <w:rPr>
          <w:rFonts w:cstheme="minorHAnsi"/>
          <w:color w:val="222222"/>
          <w:shd w:val="clear" w:color="auto" w:fill="FFFFFF"/>
        </w:rPr>
        <w:t>South Staffordshire Water Co v Sharman (1896)</w:t>
      </w:r>
    </w:p>
    <w:p w14:paraId="670FB0C6" w14:textId="77777777" w:rsidR="00E34D6D" w:rsidRDefault="00E34D6D" w:rsidP="00EC4F0C">
      <w:r w:rsidRPr="009458CD">
        <w:t>Waverley Borough Council v Fletcher (1995)</w:t>
      </w:r>
    </w:p>
    <w:p w14:paraId="65DF9706" w14:textId="5E53FB5F" w:rsidR="00EC4F0C" w:rsidRPr="000E4261" w:rsidRDefault="00EC4F0C" w:rsidP="00EC4F0C">
      <w:pPr>
        <w:rPr>
          <w:u w:val="single"/>
        </w:rPr>
      </w:pPr>
      <w:r w:rsidRPr="000E4261">
        <w:rPr>
          <w:u w:val="single"/>
        </w:rPr>
        <w:t xml:space="preserve">Statue </w:t>
      </w:r>
    </w:p>
    <w:p w14:paraId="722DE928" w14:textId="77777777" w:rsidR="00E34D6D" w:rsidRPr="009458CD" w:rsidRDefault="00E34D6D" w:rsidP="00EC4F0C">
      <w:r w:rsidRPr="009458CD">
        <w:t xml:space="preserve">Civil Aviation Act 1982 </w:t>
      </w:r>
    </w:p>
    <w:p w14:paraId="6656A3A8" w14:textId="77777777" w:rsidR="00E34D6D" w:rsidRDefault="00E34D6D" w:rsidP="00EC4F0C">
      <w:r w:rsidRPr="009458CD">
        <w:t>Coal Act 1938</w:t>
      </w:r>
      <w:r>
        <w:t xml:space="preserve"> </w:t>
      </w:r>
    </w:p>
    <w:p w14:paraId="24D15540" w14:textId="77777777" w:rsidR="00E34D6D" w:rsidRPr="009458CD" w:rsidRDefault="00E34D6D" w:rsidP="00EC4F0C">
      <w:r>
        <w:rPr>
          <w:rFonts w:cstheme="minorHAnsi"/>
          <w:color w:val="222222"/>
          <w:shd w:val="clear" w:color="auto" w:fill="FFFFFF"/>
        </w:rPr>
        <w:t>Human Rights Act 1998</w:t>
      </w:r>
    </w:p>
    <w:p w14:paraId="0DC03D56" w14:textId="77777777" w:rsidR="00E34D6D" w:rsidRDefault="00E34D6D" w:rsidP="00EC4F0C">
      <w:r w:rsidRPr="009458CD">
        <w:t>Law of Property Act 1925</w:t>
      </w:r>
    </w:p>
    <w:p w14:paraId="22FDD1DA" w14:textId="77777777" w:rsidR="00E34D6D" w:rsidRDefault="00E34D6D" w:rsidP="00EC4F0C">
      <w:r w:rsidRPr="009458CD">
        <w:t xml:space="preserve">Petroleum Act 1998 </w:t>
      </w:r>
    </w:p>
    <w:p w14:paraId="7E686837" w14:textId="77777777" w:rsidR="00E34D6D" w:rsidRPr="009458CD" w:rsidRDefault="00E34D6D" w:rsidP="00EC4F0C">
      <w:r w:rsidRPr="009458CD">
        <w:lastRenderedPageBreak/>
        <w:t>Treasure Act 1996</w:t>
      </w:r>
    </w:p>
    <w:p w14:paraId="519A5C63" w14:textId="77777777" w:rsidR="00520866" w:rsidRDefault="00520866" w:rsidP="00EC4F0C"/>
    <w:sectPr w:rsidR="00520866" w:rsidSect="008B69B6">
      <w:headerReference w:type="default" r:id="rId27"/>
      <w:footerReference w:type="default" r:id="rId28"/>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5DFB9" w14:textId="77777777" w:rsidR="0018614A" w:rsidRDefault="0018614A" w:rsidP="007A0E30">
      <w:pPr>
        <w:spacing w:after="0" w:line="240" w:lineRule="auto"/>
      </w:pPr>
      <w:r>
        <w:separator/>
      </w:r>
    </w:p>
  </w:endnote>
  <w:endnote w:type="continuationSeparator" w:id="0">
    <w:p w14:paraId="599FA2D1" w14:textId="77777777" w:rsidR="0018614A" w:rsidRDefault="0018614A" w:rsidP="007A0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A91C" w14:textId="77777777" w:rsidR="007A0E30" w:rsidRDefault="007A0E3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B9A7A35" w14:textId="77777777" w:rsidR="007A0E30" w:rsidRDefault="007A0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6DBA5" w14:textId="77777777" w:rsidR="0018614A" w:rsidRDefault="0018614A" w:rsidP="007A0E30">
      <w:pPr>
        <w:spacing w:after="0" w:line="240" w:lineRule="auto"/>
      </w:pPr>
      <w:r>
        <w:separator/>
      </w:r>
    </w:p>
  </w:footnote>
  <w:footnote w:type="continuationSeparator" w:id="0">
    <w:p w14:paraId="16C0E930" w14:textId="77777777" w:rsidR="0018614A" w:rsidRDefault="0018614A" w:rsidP="007A0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98902" w14:textId="5694E7C3" w:rsidR="007A0E30" w:rsidRDefault="007A0E30">
    <w:pPr>
      <w:pStyle w:val="Header"/>
    </w:pPr>
    <w:r>
      <w:t>Cerys Hickman</w:t>
    </w:r>
    <w:r>
      <w:ptab w:relativeTo="margin" w:alignment="center" w:leader="none"/>
    </w:r>
    <w:r>
      <w:ptab w:relativeTo="margin" w:alignment="right" w:leader="none"/>
    </w:r>
    <w:r>
      <w:t>1801705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E0860" w14:textId="11145B73" w:rsidR="003D6BB6" w:rsidRDefault="003D6BB6">
    <w:pPr>
      <w:pStyle w:val="Header"/>
    </w:pPr>
    <w:r>
      <w:t xml:space="preserve">Cerys Hickman </w:t>
    </w:r>
  </w:p>
  <w:p w14:paraId="3CCB8794" w14:textId="21E50118" w:rsidR="003D6BB6" w:rsidRDefault="003D6BB6">
    <w:pPr>
      <w:pStyle w:val="Header"/>
    </w:pPr>
    <w:r>
      <w:t>1801705</w:t>
    </w:r>
  </w:p>
  <w:p w14:paraId="12848BE1" w14:textId="77777777" w:rsidR="003D6BB6" w:rsidRDefault="003D6B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6D42"/>
    <w:multiLevelType w:val="multilevel"/>
    <w:tmpl w:val="8E40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460C29"/>
    <w:multiLevelType w:val="multilevel"/>
    <w:tmpl w:val="6F68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FA0BEE"/>
    <w:multiLevelType w:val="multilevel"/>
    <w:tmpl w:val="C026E8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FA30B8C"/>
    <w:multiLevelType w:val="multilevel"/>
    <w:tmpl w:val="7882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F41115"/>
    <w:multiLevelType w:val="multilevel"/>
    <w:tmpl w:val="235A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7844C3"/>
    <w:multiLevelType w:val="hybridMultilevel"/>
    <w:tmpl w:val="73F6453C"/>
    <w:lvl w:ilvl="0" w:tplc="953E06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D26504"/>
    <w:multiLevelType w:val="multilevel"/>
    <w:tmpl w:val="3F18D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C56FFD"/>
    <w:multiLevelType w:val="multilevel"/>
    <w:tmpl w:val="05A0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61EB7"/>
    <w:multiLevelType w:val="multilevel"/>
    <w:tmpl w:val="057A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74207F"/>
    <w:multiLevelType w:val="multilevel"/>
    <w:tmpl w:val="DA00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01B87"/>
    <w:multiLevelType w:val="multilevel"/>
    <w:tmpl w:val="8528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212674"/>
    <w:multiLevelType w:val="multilevel"/>
    <w:tmpl w:val="B546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71AD4"/>
    <w:multiLevelType w:val="multilevel"/>
    <w:tmpl w:val="D394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4E1378"/>
    <w:multiLevelType w:val="multilevel"/>
    <w:tmpl w:val="3BE6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4E5DFE"/>
    <w:multiLevelType w:val="multilevel"/>
    <w:tmpl w:val="56DE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5A3858"/>
    <w:multiLevelType w:val="multilevel"/>
    <w:tmpl w:val="B02C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3D5CA9"/>
    <w:multiLevelType w:val="multilevel"/>
    <w:tmpl w:val="2878F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7A5478"/>
    <w:multiLevelType w:val="multilevel"/>
    <w:tmpl w:val="87F8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6907267">
    <w:abstractNumId w:val="5"/>
  </w:num>
  <w:num w:numId="2" w16cid:durableId="625351866">
    <w:abstractNumId w:val="4"/>
  </w:num>
  <w:num w:numId="3" w16cid:durableId="832375361">
    <w:abstractNumId w:val="16"/>
  </w:num>
  <w:num w:numId="4" w16cid:durableId="527184414">
    <w:abstractNumId w:val="2"/>
  </w:num>
  <w:num w:numId="5" w16cid:durableId="1871911418">
    <w:abstractNumId w:val="9"/>
  </w:num>
  <w:num w:numId="6" w16cid:durableId="1990280816">
    <w:abstractNumId w:val="15"/>
  </w:num>
  <w:num w:numId="7" w16cid:durableId="406390069">
    <w:abstractNumId w:val="8"/>
  </w:num>
  <w:num w:numId="8" w16cid:durableId="13073682">
    <w:abstractNumId w:val="3"/>
  </w:num>
  <w:num w:numId="9" w16cid:durableId="1016731427">
    <w:abstractNumId w:val="6"/>
  </w:num>
  <w:num w:numId="10" w16cid:durableId="603347518">
    <w:abstractNumId w:val="13"/>
  </w:num>
  <w:num w:numId="11" w16cid:durableId="1436904097">
    <w:abstractNumId w:val="14"/>
  </w:num>
  <w:num w:numId="12" w16cid:durableId="414203425">
    <w:abstractNumId w:val="10"/>
  </w:num>
  <w:num w:numId="13" w16cid:durableId="1069496659">
    <w:abstractNumId w:val="11"/>
  </w:num>
  <w:num w:numId="14" w16cid:durableId="340087759">
    <w:abstractNumId w:val="12"/>
  </w:num>
  <w:num w:numId="15" w16cid:durableId="310403620">
    <w:abstractNumId w:val="17"/>
  </w:num>
  <w:num w:numId="16" w16cid:durableId="948968658">
    <w:abstractNumId w:val="7"/>
  </w:num>
  <w:num w:numId="17" w16cid:durableId="616984330">
    <w:abstractNumId w:val="1"/>
  </w:num>
  <w:num w:numId="18" w16cid:durableId="1179389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F0C"/>
    <w:rsid w:val="0000159F"/>
    <w:rsid w:val="00001980"/>
    <w:rsid w:val="0000734D"/>
    <w:rsid w:val="00011D24"/>
    <w:rsid w:val="000122D0"/>
    <w:rsid w:val="000125BF"/>
    <w:rsid w:val="00014439"/>
    <w:rsid w:val="0001627B"/>
    <w:rsid w:val="000174FF"/>
    <w:rsid w:val="000230F4"/>
    <w:rsid w:val="00023717"/>
    <w:rsid w:val="00026A3A"/>
    <w:rsid w:val="00034197"/>
    <w:rsid w:val="000354ED"/>
    <w:rsid w:val="00036958"/>
    <w:rsid w:val="00046843"/>
    <w:rsid w:val="000518C8"/>
    <w:rsid w:val="000538A9"/>
    <w:rsid w:val="00055226"/>
    <w:rsid w:val="0005732C"/>
    <w:rsid w:val="00060742"/>
    <w:rsid w:val="0006321D"/>
    <w:rsid w:val="000644B9"/>
    <w:rsid w:val="0007146C"/>
    <w:rsid w:val="00071B95"/>
    <w:rsid w:val="000802FF"/>
    <w:rsid w:val="00081D2C"/>
    <w:rsid w:val="00084ACF"/>
    <w:rsid w:val="00087111"/>
    <w:rsid w:val="00090673"/>
    <w:rsid w:val="0009120C"/>
    <w:rsid w:val="000936CC"/>
    <w:rsid w:val="00097F3E"/>
    <w:rsid w:val="000A4767"/>
    <w:rsid w:val="000A679E"/>
    <w:rsid w:val="000A6DA0"/>
    <w:rsid w:val="000A7AFD"/>
    <w:rsid w:val="000B02F9"/>
    <w:rsid w:val="000B0779"/>
    <w:rsid w:val="000B75DA"/>
    <w:rsid w:val="000C1E72"/>
    <w:rsid w:val="000C4241"/>
    <w:rsid w:val="000C56CC"/>
    <w:rsid w:val="000D12F2"/>
    <w:rsid w:val="000D2C49"/>
    <w:rsid w:val="000D2FFA"/>
    <w:rsid w:val="000D32E2"/>
    <w:rsid w:val="000D4E23"/>
    <w:rsid w:val="000D51F9"/>
    <w:rsid w:val="000D547C"/>
    <w:rsid w:val="000D73F9"/>
    <w:rsid w:val="000E01B8"/>
    <w:rsid w:val="000E07FC"/>
    <w:rsid w:val="000E4261"/>
    <w:rsid w:val="000F06CB"/>
    <w:rsid w:val="000F47F1"/>
    <w:rsid w:val="0010194C"/>
    <w:rsid w:val="00102501"/>
    <w:rsid w:val="00103603"/>
    <w:rsid w:val="00103BFC"/>
    <w:rsid w:val="001040DF"/>
    <w:rsid w:val="001113FB"/>
    <w:rsid w:val="00111D50"/>
    <w:rsid w:val="00123202"/>
    <w:rsid w:val="00124476"/>
    <w:rsid w:val="00125695"/>
    <w:rsid w:val="0012593A"/>
    <w:rsid w:val="00131A5E"/>
    <w:rsid w:val="0013247B"/>
    <w:rsid w:val="001333F1"/>
    <w:rsid w:val="001410F2"/>
    <w:rsid w:val="001427D0"/>
    <w:rsid w:val="00146AF4"/>
    <w:rsid w:val="00147FAF"/>
    <w:rsid w:val="001514E2"/>
    <w:rsid w:val="00151B4A"/>
    <w:rsid w:val="00155074"/>
    <w:rsid w:val="00157B14"/>
    <w:rsid w:val="00165270"/>
    <w:rsid w:val="001653F8"/>
    <w:rsid w:val="00165B2E"/>
    <w:rsid w:val="001663F7"/>
    <w:rsid w:val="00172F82"/>
    <w:rsid w:val="001766F4"/>
    <w:rsid w:val="001822F3"/>
    <w:rsid w:val="0018303B"/>
    <w:rsid w:val="0018614A"/>
    <w:rsid w:val="001861B6"/>
    <w:rsid w:val="00186A42"/>
    <w:rsid w:val="0019252B"/>
    <w:rsid w:val="00192A90"/>
    <w:rsid w:val="00192C49"/>
    <w:rsid w:val="001964D2"/>
    <w:rsid w:val="001964E6"/>
    <w:rsid w:val="00197345"/>
    <w:rsid w:val="001A4A68"/>
    <w:rsid w:val="001B11B5"/>
    <w:rsid w:val="001B2237"/>
    <w:rsid w:val="001B31CC"/>
    <w:rsid w:val="001B35BC"/>
    <w:rsid w:val="001C0D9A"/>
    <w:rsid w:val="001C2C5B"/>
    <w:rsid w:val="001C4B70"/>
    <w:rsid w:val="001D2A09"/>
    <w:rsid w:val="001D2FD8"/>
    <w:rsid w:val="001E2577"/>
    <w:rsid w:val="001E5750"/>
    <w:rsid w:val="001F0D2E"/>
    <w:rsid w:val="00207BE3"/>
    <w:rsid w:val="00213ABA"/>
    <w:rsid w:val="00215236"/>
    <w:rsid w:val="002155F6"/>
    <w:rsid w:val="00225B36"/>
    <w:rsid w:val="00227BB3"/>
    <w:rsid w:val="0023486B"/>
    <w:rsid w:val="00244E24"/>
    <w:rsid w:val="00246767"/>
    <w:rsid w:val="002537D8"/>
    <w:rsid w:val="00254423"/>
    <w:rsid w:val="00256AB6"/>
    <w:rsid w:val="00262FA4"/>
    <w:rsid w:val="00271DF4"/>
    <w:rsid w:val="0027344E"/>
    <w:rsid w:val="00273539"/>
    <w:rsid w:val="00283C0B"/>
    <w:rsid w:val="00291D68"/>
    <w:rsid w:val="002925E4"/>
    <w:rsid w:val="00295591"/>
    <w:rsid w:val="002A5068"/>
    <w:rsid w:val="002B09D7"/>
    <w:rsid w:val="002B0E7C"/>
    <w:rsid w:val="002B123C"/>
    <w:rsid w:val="002C28D0"/>
    <w:rsid w:val="002C7071"/>
    <w:rsid w:val="002C72C3"/>
    <w:rsid w:val="002D033D"/>
    <w:rsid w:val="002D286C"/>
    <w:rsid w:val="002D39E3"/>
    <w:rsid w:val="002D413E"/>
    <w:rsid w:val="002D4359"/>
    <w:rsid w:val="002D463D"/>
    <w:rsid w:val="002D4646"/>
    <w:rsid w:val="002D603D"/>
    <w:rsid w:val="002E01E3"/>
    <w:rsid w:val="002E1CA7"/>
    <w:rsid w:val="002E2623"/>
    <w:rsid w:val="002E3830"/>
    <w:rsid w:val="002E6A8B"/>
    <w:rsid w:val="002E751A"/>
    <w:rsid w:val="002F1939"/>
    <w:rsid w:val="002F6209"/>
    <w:rsid w:val="00301D7A"/>
    <w:rsid w:val="00306681"/>
    <w:rsid w:val="00307B17"/>
    <w:rsid w:val="00312CF7"/>
    <w:rsid w:val="00314375"/>
    <w:rsid w:val="00315C32"/>
    <w:rsid w:val="00320A1B"/>
    <w:rsid w:val="00323BDB"/>
    <w:rsid w:val="00324FAD"/>
    <w:rsid w:val="003267CC"/>
    <w:rsid w:val="00330264"/>
    <w:rsid w:val="0033039A"/>
    <w:rsid w:val="003337E7"/>
    <w:rsid w:val="00335EBF"/>
    <w:rsid w:val="00337301"/>
    <w:rsid w:val="003478CE"/>
    <w:rsid w:val="00351F00"/>
    <w:rsid w:val="00352F0E"/>
    <w:rsid w:val="0035353D"/>
    <w:rsid w:val="00355C20"/>
    <w:rsid w:val="0036300E"/>
    <w:rsid w:val="00364EE3"/>
    <w:rsid w:val="00370C5E"/>
    <w:rsid w:val="00374D31"/>
    <w:rsid w:val="00374E71"/>
    <w:rsid w:val="00375E3D"/>
    <w:rsid w:val="003764D8"/>
    <w:rsid w:val="0038786C"/>
    <w:rsid w:val="003912BB"/>
    <w:rsid w:val="00392CBE"/>
    <w:rsid w:val="00394501"/>
    <w:rsid w:val="00394994"/>
    <w:rsid w:val="003965DE"/>
    <w:rsid w:val="00396AB5"/>
    <w:rsid w:val="00397321"/>
    <w:rsid w:val="00397636"/>
    <w:rsid w:val="003976A8"/>
    <w:rsid w:val="0039777B"/>
    <w:rsid w:val="00397C50"/>
    <w:rsid w:val="003A1EE6"/>
    <w:rsid w:val="003A3A50"/>
    <w:rsid w:val="003A7C8B"/>
    <w:rsid w:val="003B0A6D"/>
    <w:rsid w:val="003B12B5"/>
    <w:rsid w:val="003B1653"/>
    <w:rsid w:val="003C2F33"/>
    <w:rsid w:val="003C54FD"/>
    <w:rsid w:val="003D3F92"/>
    <w:rsid w:val="003D6B45"/>
    <w:rsid w:val="003D6BB6"/>
    <w:rsid w:val="003E144A"/>
    <w:rsid w:val="003F025D"/>
    <w:rsid w:val="003F03CF"/>
    <w:rsid w:val="003F202F"/>
    <w:rsid w:val="003F2A28"/>
    <w:rsid w:val="00402E0F"/>
    <w:rsid w:val="00403574"/>
    <w:rsid w:val="004037F6"/>
    <w:rsid w:val="00404928"/>
    <w:rsid w:val="00412564"/>
    <w:rsid w:val="004133A7"/>
    <w:rsid w:val="0041399F"/>
    <w:rsid w:val="004201CB"/>
    <w:rsid w:val="004234E8"/>
    <w:rsid w:val="00427746"/>
    <w:rsid w:val="004337A0"/>
    <w:rsid w:val="00436BD9"/>
    <w:rsid w:val="004375D7"/>
    <w:rsid w:val="00441BD8"/>
    <w:rsid w:val="00442F2B"/>
    <w:rsid w:val="004430A3"/>
    <w:rsid w:val="00444E66"/>
    <w:rsid w:val="00445DC0"/>
    <w:rsid w:val="004478A1"/>
    <w:rsid w:val="004478E0"/>
    <w:rsid w:val="00456AE3"/>
    <w:rsid w:val="00463BA6"/>
    <w:rsid w:val="0048460B"/>
    <w:rsid w:val="00490189"/>
    <w:rsid w:val="00491F71"/>
    <w:rsid w:val="0049789F"/>
    <w:rsid w:val="004A0147"/>
    <w:rsid w:val="004B125C"/>
    <w:rsid w:val="004B2629"/>
    <w:rsid w:val="004B3C7B"/>
    <w:rsid w:val="004B67E1"/>
    <w:rsid w:val="004C5184"/>
    <w:rsid w:val="004C5233"/>
    <w:rsid w:val="004C6D21"/>
    <w:rsid w:val="004C796E"/>
    <w:rsid w:val="004C7C67"/>
    <w:rsid w:val="004C7C8F"/>
    <w:rsid w:val="004D1418"/>
    <w:rsid w:val="004D17BA"/>
    <w:rsid w:val="004D3B94"/>
    <w:rsid w:val="004D3EEF"/>
    <w:rsid w:val="004D76A3"/>
    <w:rsid w:val="004E0E49"/>
    <w:rsid w:val="004E7485"/>
    <w:rsid w:val="004F0B11"/>
    <w:rsid w:val="004F3DCC"/>
    <w:rsid w:val="004F4EB0"/>
    <w:rsid w:val="004F6F87"/>
    <w:rsid w:val="004F6F8F"/>
    <w:rsid w:val="00500233"/>
    <w:rsid w:val="00500D24"/>
    <w:rsid w:val="00502180"/>
    <w:rsid w:val="005035C0"/>
    <w:rsid w:val="005052B1"/>
    <w:rsid w:val="00511A23"/>
    <w:rsid w:val="00512012"/>
    <w:rsid w:val="00520866"/>
    <w:rsid w:val="0052138E"/>
    <w:rsid w:val="00521554"/>
    <w:rsid w:val="0052454B"/>
    <w:rsid w:val="00525321"/>
    <w:rsid w:val="00525800"/>
    <w:rsid w:val="005273FE"/>
    <w:rsid w:val="00527716"/>
    <w:rsid w:val="00530F00"/>
    <w:rsid w:val="00531B26"/>
    <w:rsid w:val="005329C6"/>
    <w:rsid w:val="0053447D"/>
    <w:rsid w:val="00536EB6"/>
    <w:rsid w:val="005401B8"/>
    <w:rsid w:val="00541B64"/>
    <w:rsid w:val="00542522"/>
    <w:rsid w:val="0054774A"/>
    <w:rsid w:val="00551247"/>
    <w:rsid w:val="00552B85"/>
    <w:rsid w:val="00553AD7"/>
    <w:rsid w:val="0056079D"/>
    <w:rsid w:val="00560A47"/>
    <w:rsid w:val="005616B6"/>
    <w:rsid w:val="00561F8E"/>
    <w:rsid w:val="00563244"/>
    <w:rsid w:val="00563781"/>
    <w:rsid w:val="00565F04"/>
    <w:rsid w:val="00567D1E"/>
    <w:rsid w:val="00571ADD"/>
    <w:rsid w:val="00572A22"/>
    <w:rsid w:val="005733B3"/>
    <w:rsid w:val="005739FB"/>
    <w:rsid w:val="00574D15"/>
    <w:rsid w:val="0058249C"/>
    <w:rsid w:val="00582D6E"/>
    <w:rsid w:val="005848A0"/>
    <w:rsid w:val="00590073"/>
    <w:rsid w:val="00596498"/>
    <w:rsid w:val="0059660E"/>
    <w:rsid w:val="00597DA8"/>
    <w:rsid w:val="005A1C15"/>
    <w:rsid w:val="005A1E96"/>
    <w:rsid w:val="005A2AC9"/>
    <w:rsid w:val="005B211B"/>
    <w:rsid w:val="005C18B1"/>
    <w:rsid w:val="005C3B78"/>
    <w:rsid w:val="005C4157"/>
    <w:rsid w:val="005C5095"/>
    <w:rsid w:val="005D0B14"/>
    <w:rsid w:val="005D1F4F"/>
    <w:rsid w:val="005D3424"/>
    <w:rsid w:val="005D396C"/>
    <w:rsid w:val="005D3BBC"/>
    <w:rsid w:val="005D54B8"/>
    <w:rsid w:val="005D6ABC"/>
    <w:rsid w:val="005E1188"/>
    <w:rsid w:val="005E4BA9"/>
    <w:rsid w:val="005E52CF"/>
    <w:rsid w:val="005F2D87"/>
    <w:rsid w:val="005F3721"/>
    <w:rsid w:val="005F491F"/>
    <w:rsid w:val="00600B1E"/>
    <w:rsid w:val="006023A2"/>
    <w:rsid w:val="0060344F"/>
    <w:rsid w:val="00605030"/>
    <w:rsid w:val="0060592C"/>
    <w:rsid w:val="006068DF"/>
    <w:rsid w:val="00611EF4"/>
    <w:rsid w:val="00617029"/>
    <w:rsid w:val="00617043"/>
    <w:rsid w:val="006213CB"/>
    <w:rsid w:val="00621B28"/>
    <w:rsid w:val="006248A1"/>
    <w:rsid w:val="00625E65"/>
    <w:rsid w:val="00633E99"/>
    <w:rsid w:val="00635C54"/>
    <w:rsid w:val="0063623B"/>
    <w:rsid w:val="00640161"/>
    <w:rsid w:val="00641054"/>
    <w:rsid w:val="00641671"/>
    <w:rsid w:val="0064608E"/>
    <w:rsid w:val="0064625B"/>
    <w:rsid w:val="006502E5"/>
    <w:rsid w:val="00651287"/>
    <w:rsid w:val="00651B08"/>
    <w:rsid w:val="00653754"/>
    <w:rsid w:val="006542A3"/>
    <w:rsid w:val="00654C21"/>
    <w:rsid w:val="00660FAA"/>
    <w:rsid w:val="00661C26"/>
    <w:rsid w:val="0066522B"/>
    <w:rsid w:val="00670C9B"/>
    <w:rsid w:val="0067127C"/>
    <w:rsid w:val="00672310"/>
    <w:rsid w:val="0067626C"/>
    <w:rsid w:val="00676C00"/>
    <w:rsid w:val="00677B49"/>
    <w:rsid w:val="006802BD"/>
    <w:rsid w:val="0068257C"/>
    <w:rsid w:val="00691049"/>
    <w:rsid w:val="006967DA"/>
    <w:rsid w:val="006A10DF"/>
    <w:rsid w:val="006A3808"/>
    <w:rsid w:val="006A5A56"/>
    <w:rsid w:val="006A6298"/>
    <w:rsid w:val="006A742A"/>
    <w:rsid w:val="006B2D3E"/>
    <w:rsid w:val="006B4A29"/>
    <w:rsid w:val="006B6885"/>
    <w:rsid w:val="006C382F"/>
    <w:rsid w:val="006C51EA"/>
    <w:rsid w:val="006D028D"/>
    <w:rsid w:val="006D1B3C"/>
    <w:rsid w:val="006D6072"/>
    <w:rsid w:val="006E1487"/>
    <w:rsid w:val="006E2BA6"/>
    <w:rsid w:val="006E37C6"/>
    <w:rsid w:val="006E4A77"/>
    <w:rsid w:val="006E7AA6"/>
    <w:rsid w:val="006E7CF9"/>
    <w:rsid w:val="006F0A4A"/>
    <w:rsid w:val="006F304E"/>
    <w:rsid w:val="006F5E52"/>
    <w:rsid w:val="00702C08"/>
    <w:rsid w:val="00702D1A"/>
    <w:rsid w:val="00710D05"/>
    <w:rsid w:val="00712083"/>
    <w:rsid w:val="00712494"/>
    <w:rsid w:val="0071266C"/>
    <w:rsid w:val="00715084"/>
    <w:rsid w:val="007154EB"/>
    <w:rsid w:val="0071678E"/>
    <w:rsid w:val="007213C9"/>
    <w:rsid w:val="00722362"/>
    <w:rsid w:val="007224DB"/>
    <w:rsid w:val="00734982"/>
    <w:rsid w:val="007350FA"/>
    <w:rsid w:val="00736095"/>
    <w:rsid w:val="00736B54"/>
    <w:rsid w:val="007378D2"/>
    <w:rsid w:val="00742136"/>
    <w:rsid w:val="00746101"/>
    <w:rsid w:val="0075180E"/>
    <w:rsid w:val="00755F8C"/>
    <w:rsid w:val="00760B50"/>
    <w:rsid w:val="007660BA"/>
    <w:rsid w:val="00766264"/>
    <w:rsid w:val="007672F2"/>
    <w:rsid w:val="00780060"/>
    <w:rsid w:val="0078052F"/>
    <w:rsid w:val="0078291C"/>
    <w:rsid w:val="007831B6"/>
    <w:rsid w:val="0078375B"/>
    <w:rsid w:val="0078423F"/>
    <w:rsid w:val="00785F28"/>
    <w:rsid w:val="00786004"/>
    <w:rsid w:val="0078708F"/>
    <w:rsid w:val="00790E35"/>
    <w:rsid w:val="00792CFE"/>
    <w:rsid w:val="00794E7F"/>
    <w:rsid w:val="00796052"/>
    <w:rsid w:val="007A0E30"/>
    <w:rsid w:val="007A1F65"/>
    <w:rsid w:val="007A4002"/>
    <w:rsid w:val="007A6E7D"/>
    <w:rsid w:val="007B26A1"/>
    <w:rsid w:val="007B35EE"/>
    <w:rsid w:val="007B4CB0"/>
    <w:rsid w:val="007B5B5E"/>
    <w:rsid w:val="007B7B60"/>
    <w:rsid w:val="007C1A44"/>
    <w:rsid w:val="007C3515"/>
    <w:rsid w:val="007C4BEC"/>
    <w:rsid w:val="007C56EF"/>
    <w:rsid w:val="007C5AD5"/>
    <w:rsid w:val="007C6BFB"/>
    <w:rsid w:val="007D2B38"/>
    <w:rsid w:val="007D2F04"/>
    <w:rsid w:val="007D39D9"/>
    <w:rsid w:val="007D4E8B"/>
    <w:rsid w:val="007D55D6"/>
    <w:rsid w:val="007E2831"/>
    <w:rsid w:val="007E4297"/>
    <w:rsid w:val="007E7592"/>
    <w:rsid w:val="007F2820"/>
    <w:rsid w:val="007F5142"/>
    <w:rsid w:val="007F529E"/>
    <w:rsid w:val="00802713"/>
    <w:rsid w:val="00803F48"/>
    <w:rsid w:val="008050EF"/>
    <w:rsid w:val="00806CEF"/>
    <w:rsid w:val="0081054F"/>
    <w:rsid w:val="00812DE8"/>
    <w:rsid w:val="0081301E"/>
    <w:rsid w:val="00822E56"/>
    <w:rsid w:val="00824E31"/>
    <w:rsid w:val="0083174E"/>
    <w:rsid w:val="008325B6"/>
    <w:rsid w:val="0083297D"/>
    <w:rsid w:val="00832E6B"/>
    <w:rsid w:val="00836349"/>
    <w:rsid w:val="00840FA4"/>
    <w:rsid w:val="00845F95"/>
    <w:rsid w:val="00847CAF"/>
    <w:rsid w:val="00855F99"/>
    <w:rsid w:val="0085635A"/>
    <w:rsid w:val="008605C3"/>
    <w:rsid w:val="00864325"/>
    <w:rsid w:val="00871E3D"/>
    <w:rsid w:val="00880C50"/>
    <w:rsid w:val="0088119B"/>
    <w:rsid w:val="00892F26"/>
    <w:rsid w:val="008940A2"/>
    <w:rsid w:val="008945CA"/>
    <w:rsid w:val="00895E6D"/>
    <w:rsid w:val="00896116"/>
    <w:rsid w:val="00896C8D"/>
    <w:rsid w:val="008A0DE0"/>
    <w:rsid w:val="008A619A"/>
    <w:rsid w:val="008A694B"/>
    <w:rsid w:val="008A7049"/>
    <w:rsid w:val="008B50EF"/>
    <w:rsid w:val="008B69B6"/>
    <w:rsid w:val="008C51EC"/>
    <w:rsid w:val="008D0806"/>
    <w:rsid w:val="008D2550"/>
    <w:rsid w:val="008D7715"/>
    <w:rsid w:val="008E3237"/>
    <w:rsid w:val="008E43F7"/>
    <w:rsid w:val="008E7023"/>
    <w:rsid w:val="008E7F77"/>
    <w:rsid w:val="008F272C"/>
    <w:rsid w:val="008F2B93"/>
    <w:rsid w:val="009017A1"/>
    <w:rsid w:val="00905D38"/>
    <w:rsid w:val="00907A57"/>
    <w:rsid w:val="00910BB4"/>
    <w:rsid w:val="0092296E"/>
    <w:rsid w:val="009244B1"/>
    <w:rsid w:val="00926A5E"/>
    <w:rsid w:val="00927180"/>
    <w:rsid w:val="00927405"/>
    <w:rsid w:val="009301B5"/>
    <w:rsid w:val="009326D6"/>
    <w:rsid w:val="00937C1E"/>
    <w:rsid w:val="00943D39"/>
    <w:rsid w:val="009453B0"/>
    <w:rsid w:val="009458CD"/>
    <w:rsid w:val="0095058E"/>
    <w:rsid w:val="0095404A"/>
    <w:rsid w:val="00955B11"/>
    <w:rsid w:val="00956E6B"/>
    <w:rsid w:val="0096016F"/>
    <w:rsid w:val="00962DA2"/>
    <w:rsid w:val="0096605F"/>
    <w:rsid w:val="009679A3"/>
    <w:rsid w:val="00967E8A"/>
    <w:rsid w:val="0097005D"/>
    <w:rsid w:val="00970E52"/>
    <w:rsid w:val="00971EB3"/>
    <w:rsid w:val="009727F5"/>
    <w:rsid w:val="00974151"/>
    <w:rsid w:val="0097748F"/>
    <w:rsid w:val="009779A8"/>
    <w:rsid w:val="0098165A"/>
    <w:rsid w:val="0098223E"/>
    <w:rsid w:val="00982D84"/>
    <w:rsid w:val="00984F24"/>
    <w:rsid w:val="00985FCA"/>
    <w:rsid w:val="00991A71"/>
    <w:rsid w:val="0099269F"/>
    <w:rsid w:val="009A0163"/>
    <w:rsid w:val="009A297C"/>
    <w:rsid w:val="009B3C71"/>
    <w:rsid w:val="009B70B0"/>
    <w:rsid w:val="009B716C"/>
    <w:rsid w:val="009B7E4C"/>
    <w:rsid w:val="009C1552"/>
    <w:rsid w:val="009C171A"/>
    <w:rsid w:val="009C2C5C"/>
    <w:rsid w:val="009D51FC"/>
    <w:rsid w:val="009E5C19"/>
    <w:rsid w:val="009F17EB"/>
    <w:rsid w:val="009F4FAC"/>
    <w:rsid w:val="009F5B6F"/>
    <w:rsid w:val="009F5C5D"/>
    <w:rsid w:val="009F62D7"/>
    <w:rsid w:val="00A1111F"/>
    <w:rsid w:val="00A11E6A"/>
    <w:rsid w:val="00A13C3F"/>
    <w:rsid w:val="00A20A01"/>
    <w:rsid w:val="00A23F70"/>
    <w:rsid w:val="00A26703"/>
    <w:rsid w:val="00A27A49"/>
    <w:rsid w:val="00A320C0"/>
    <w:rsid w:val="00A3350D"/>
    <w:rsid w:val="00A3432F"/>
    <w:rsid w:val="00A36494"/>
    <w:rsid w:val="00A40AC2"/>
    <w:rsid w:val="00A4205D"/>
    <w:rsid w:val="00A43B3E"/>
    <w:rsid w:val="00A45709"/>
    <w:rsid w:val="00A47365"/>
    <w:rsid w:val="00A52810"/>
    <w:rsid w:val="00A55629"/>
    <w:rsid w:val="00A64332"/>
    <w:rsid w:val="00A65554"/>
    <w:rsid w:val="00A726DB"/>
    <w:rsid w:val="00A739BF"/>
    <w:rsid w:val="00A75358"/>
    <w:rsid w:val="00A76DC8"/>
    <w:rsid w:val="00A80AD2"/>
    <w:rsid w:val="00A81B54"/>
    <w:rsid w:val="00A83173"/>
    <w:rsid w:val="00A86CAD"/>
    <w:rsid w:val="00A87740"/>
    <w:rsid w:val="00A938D5"/>
    <w:rsid w:val="00A93B63"/>
    <w:rsid w:val="00A95942"/>
    <w:rsid w:val="00A974FE"/>
    <w:rsid w:val="00AA105E"/>
    <w:rsid w:val="00AA283E"/>
    <w:rsid w:val="00AA4DD4"/>
    <w:rsid w:val="00AB0B08"/>
    <w:rsid w:val="00AB3FBC"/>
    <w:rsid w:val="00AD051C"/>
    <w:rsid w:val="00AD140D"/>
    <w:rsid w:val="00AD46C3"/>
    <w:rsid w:val="00AD6E36"/>
    <w:rsid w:val="00AE4DAE"/>
    <w:rsid w:val="00AF080F"/>
    <w:rsid w:val="00AF179D"/>
    <w:rsid w:val="00AF26A7"/>
    <w:rsid w:val="00AF5D02"/>
    <w:rsid w:val="00B0034A"/>
    <w:rsid w:val="00B006BE"/>
    <w:rsid w:val="00B01F81"/>
    <w:rsid w:val="00B033D5"/>
    <w:rsid w:val="00B15CAE"/>
    <w:rsid w:val="00B217E5"/>
    <w:rsid w:val="00B25430"/>
    <w:rsid w:val="00B27D58"/>
    <w:rsid w:val="00B308E5"/>
    <w:rsid w:val="00B358A1"/>
    <w:rsid w:val="00B36D67"/>
    <w:rsid w:val="00B41716"/>
    <w:rsid w:val="00B44603"/>
    <w:rsid w:val="00B44EEB"/>
    <w:rsid w:val="00B458FE"/>
    <w:rsid w:val="00B46421"/>
    <w:rsid w:val="00B51063"/>
    <w:rsid w:val="00B5672F"/>
    <w:rsid w:val="00B609D5"/>
    <w:rsid w:val="00B66049"/>
    <w:rsid w:val="00B66F7B"/>
    <w:rsid w:val="00B675EE"/>
    <w:rsid w:val="00B67FBA"/>
    <w:rsid w:val="00B73372"/>
    <w:rsid w:val="00B8315F"/>
    <w:rsid w:val="00B90B83"/>
    <w:rsid w:val="00B95B3F"/>
    <w:rsid w:val="00B96702"/>
    <w:rsid w:val="00B969CD"/>
    <w:rsid w:val="00B97A05"/>
    <w:rsid w:val="00BA01CE"/>
    <w:rsid w:val="00BA0E3C"/>
    <w:rsid w:val="00BA2D06"/>
    <w:rsid w:val="00BB0568"/>
    <w:rsid w:val="00BB53CC"/>
    <w:rsid w:val="00BB73D7"/>
    <w:rsid w:val="00BB78E3"/>
    <w:rsid w:val="00BC069F"/>
    <w:rsid w:val="00BC182C"/>
    <w:rsid w:val="00BC2A1D"/>
    <w:rsid w:val="00BC2CAA"/>
    <w:rsid w:val="00BC414C"/>
    <w:rsid w:val="00BC5418"/>
    <w:rsid w:val="00BC6F82"/>
    <w:rsid w:val="00BD3EBD"/>
    <w:rsid w:val="00BE040B"/>
    <w:rsid w:val="00BE04F0"/>
    <w:rsid w:val="00BE0644"/>
    <w:rsid w:val="00BE7522"/>
    <w:rsid w:val="00BF1C91"/>
    <w:rsid w:val="00BF3A0C"/>
    <w:rsid w:val="00BF517C"/>
    <w:rsid w:val="00BF6BEE"/>
    <w:rsid w:val="00C031A9"/>
    <w:rsid w:val="00C04FD5"/>
    <w:rsid w:val="00C05533"/>
    <w:rsid w:val="00C0658B"/>
    <w:rsid w:val="00C10650"/>
    <w:rsid w:val="00C10D8C"/>
    <w:rsid w:val="00C11FE9"/>
    <w:rsid w:val="00C1427D"/>
    <w:rsid w:val="00C1516C"/>
    <w:rsid w:val="00C21978"/>
    <w:rsid w:val="00C24087"/>
    <w:rsid w:val="00C33E0F"/>
    <w:rsid w:val="00C354C2"/>
    <w:rsid w:val="00C37C0E"/>
    <w:rsid w:val="00C41D23"/>
    <w:rsid w:val="00C420DD"/>
    <w:rsid w:val="00C424B3"/>
    <w:rsid w:val="00C43AF9"/>
    <w:rsid w:val="00C43D4E"/>
    <w:rsid w:val="00C444F5"/>
    <w:rsid w:val="00C52DAE"/>
    <w:rsid w:val="00C5539E"/>
    <w:rsid w:val="00C56EC6"/>
    <w:rsid w:val="00C65F0E"/>
    <w:rsid w:val="00C6784A"/>
    <w:rsid w:val="00C67905"/>
    <w:rsid w:val="00C719A5"/>
    <w:rsid w:val="00C719FD"/>
    <w:rsid w:val="00C768FC"/>
    <w:rsid w:val="00C81DC0"/>
    <w:rsid w:val="00C8315E"/>
    <w:rsid w:val="00C8762B"/>
    <w:rsid w:val="00C87CD0"/>
    <w:rsid w:val="00C93F96"/>
    <w:rsid w:val="00C96FC2"/>
    <w:rsid w:val="00CA3509"/>
    <w:rsid w:val="00CA50B7"/>
    <w:rsid w:val="00CB2947"/>
    <w:rsid w:val="00CB3AA8"/>
    <w:rsid w:val="00CB7E5F"/>
    <w:rsid w:val="00CC09B9"/>
    <w:rsid w:val="00CD0A1B"/>
    <w:rsid w:val="00CD0A37"/>
    <w:rsid w:val="00CD4B16"/>
    <w:rsid w:val="00CD6CC6"/>
    <w:rsid w:val="00CD6DFD"/>
    <w:rsid w:val="00CD7F99"/>
    <w:rsid w:val="00CE5051"/>
    <w:rsid w:val="00CE57C5"/>
    <w:rsid w:val="00CE7959"/>
    <w:rsid w:val="00CF3960"/>
    <w:rsid w:val="00CF4F1F"/>
    <w:rsid w:val="00D009C4"/>
    <w:rsid w:val="00D02869"/>
    <w:rsid w:val="00D04EF8"/>
    <w:rsid w:val="00D111C9"/>
    <w:rsid w:val="00D16CFC"/>
    <w:rsid w:val="00D20A3C"/>
    <w:rsid w:val="00D212D3"/>
    <w:rsid w:val="00D22D6C"/>
    <w:rsid w:val="00D24832"/>
    <w:rsid w:val="00D25B56"/>
    <w:rsid w:val="00D27642"/>
    <w:rsid w:val="00D3359B"/>
    <w:rsid w:val="00D33736"/>
    <w:rsid w:val="00D3591D"/>
    <w:rsid w:val="00D378A5"/>
    <w:rsid w:val="00D41889"/>
    <w:rsid w:val="00D42754"/>
    <w:rsid w:val="00D457D4"/>
    <w:rsid w:val="00D45AF6"/>
    <w:rsid w:val="00D462D4"/>
    <w:rsid w:val="00D50524"/>
    <w:rsid w:val="00D61E83"/>
    <w:rsid w:val="00D6596D"/>
    <w:rsid w:val="00D65F3C"/>
    <w:rsid w:val="00D755AB"/>
    <w:rsid w:val="00D8161E"/>
    <w:rsid w:val="00D81D97"/>
    <w:rsid w:val="00D820C5"/>
    <w:rsid w:val="00D86C12"/>
    <w:rsid w:val="00D91641"/>
    <w:rsid w:val="00D944B0"/>
    <w:rsid w:val="00D95AA1"/>
    <w:rsid w:val="00DA1A19"/>
    <w:rsid w:val="00DA31AE"/>
    <w:rsid w:val="00DA66FC"/>
    <w:rsid w:val="00DB1478"/>
    <w:rsid w:val="00DB349C"/>
    <w:rsid w:val="00DB71E8"/>
    <w:rsid w:val="00DC05F4"/>
    <w:rsid w:val="00DC1335"/>
    <w:rsid w:val="00DC3956"/>
    <w:rsid w:val="00DC5219"/>
    <w:rsid w:val="00DC6195"/>
    <w:rsid w:val="00DD16A1"/>
    <w:rsid w:val="00DD3452"/>
    <w:rsid w:val="00DD5BB3"/>
    <w:rsid w:val="00DE242F"/>
    <w:rsid w:val="00DE2CA3"/>
    <w:rsid w:val="00DE7974"/>
    <w:rsid w:val="00DF34CF"/>
    <w:rsid w:val="00DF3CDF"/>
    <w:rsid w:val="00DF6B76"/>
    <w:rsid w:val="00DF73F8"/>
    <w:rsid w:val="00E00246"/>
    <w:rsid w:val="00E04B72"/>
    <w:rsid w:val="00E05668"/>
    <w:rsid w:val="00E105A9"/>
    <w:rsid w:val="00E10844"/>
    <w:rsid w:val="00E13AF2"/>
    <w:rsid w:val="00E17019"/>
    <w:rsid w:val="00E20D1C"/>
    <w:rsid w:val="00E21494"/>
    <w:rsid w:val="00E21582"/>
    <w:rsid w:val="00E215DE"/>
    <w:rsid w:val="00E22BDB"/>
    <w:rsid w:val="00E24937"/>
    <w:rsid w:val="00E32073"/>
    <w:rsid w:val="00E32158"/>
    <w:rsid w:val="00E34D6D"/>
    <w:rsid w:val="00E34FDC"/>
    <w:rsid w:val="00E36D30"/>
    <w:rsid w:val="00E37ADA"/>
    <w:rsid w:val="00E42015"/>
    <w:rsid w:val="00E42F9D"/>
    <w:rsid w:val="00E4507E"/>
    <w:rsid w:val="00E4551D"/>
    <w:rsid w:val="00E47CF2"/>
    <w:rsid w:val="00E504F5"/>
    <w:rsid w:val="00E5247D"/>
    <w:rsid w:val="00E53A04"/>
    <w:rsid w:val="00E5553B"/>
    <w:rsid w:val="00E55B5B"/>
    <w:rsid w:val="00E57D11"/>
    <w:rsid w:val="00E61F62"/>
    <w:rsid w:val="00E64F33"/>
    <w:rsid w:val="00E67DAE"/>
    <w:rsid w:val="00E85F68"/>
    <w:rsid w:val="00E86D5D"/>
    <w:rsid w:val="00E871C8"/>
    <w:rsid w:val="00E90835"/>
    <w:rsid w:val="00E940EF"/>
    <w:rsid w:val="00E94927"/>
    <w:rsid w:val="00EA105F"/>
    <w:rsid w:val="00EA163A"/>
    <w:rsid w:val="00EA3F9C"/>
    <w:rsid w:val="00EA4E3C"/>
    <w:rsid w:val="00EA5F4E"/>
    <w:rsid w:val="00EA6269"/>
    <w:rsid w:val="00EA6411"/>
    <w:rsid w:val="00EB041B"/>
    <w:rsid w:val="00EB0844"/>
    <w:rsid w:val="00EB2BFE"/>
    <w:rsid w:val="00EB3161"/>
    <w:rsid w:val="00EC0E95"/>
    <w:rsid w:val="00EC2A4B"/>
    <w:rsid w:val="00EC37BB"/>
    <w:rsid w:val="00EC4F0C"/>
    <w:rsid w:val="00EC7216"/>
    <w:rsid w:val="00ED0189"/>
    <w:rsid w:val="00ED1049"/>
    <w:rsid w:val="00ED2519"/>
    <w:rsid w:val="00ED472F"/>
    <w:rsid w:val="00ED5D83"/>
    <w:rsid w:val="00ED5EDA"/>
    <w:rsid w:val="00ED7163"/>
    <w:rsid w:val="00EE3BFA"/>
    <w:rsid w:val="00EE631D"/>
    <w:rsid w:val="00EF2AA4"/>
    <w:rsid w:val="00EF2C16"/>
    <w:rsid w:val="00EF2CDD"/>
    <w:rsid w:val="00EF56F3"/>
    <w:rsid w:val="00EF5EDF"/>
    <w:rsid w:val="00EF685C"/>
    <w:rsid w:val="00F04B62"/>
    <w:rsid w:val="00F11C87"/>
    <w:rsid w:val="00F13246"/>
    <w:rsid w:val="00F147D8"/>
    <w:rsid w:val="00F21607"/>
    <w:rsid w:val="00F26893"/>
    <w:rsid w:val="00F27005"/>
    <w:rsid w:val="00F30F9B"/>
    <w:rsid w:val="00F360AB"/>
    <w:rsid w:val="00F373F1"/>
    <w:rsid w:val="00F37687"/>
    <w:rsid w:val="00F4097E"/>
    <w:rsid w:val="00F41049"/>
    <w:rsid w:val="00F42B74"/>
    <w:rsid w:val="00F4414E"/>
    <w:rsid w:val="00F51423"/>
    <w:rsid w:val="00F515C9"/>
    <w:rsid w:val="00F5219E"/>
    <w:rsid w:val="00F521A4"/>
    <w:rsid w:val="00F53EAB"/>
    <w:rsid w:val="00F57006"/>
    <w:rsid w:val="00F619E2"/>
    <w:rsid w:val="00F6375C"/>
    <w:rsid w:val="00F639E6"/>
    <w:rsid w:val="00F701B8"/>
    <w:rsid w:val="00F73478"/>
    <w:rsid w:val="00F74D92"/>
    <w:rsid w:val="00F76E82"/>
    <w:rsid w:val="00F77398"/>
    <w:rsid w:val="00F82F71"/>
    <w:rsid w:val="00F867D4"/>
    <w:rsid w:val="00F86EFC"/>
    <w:rsid w:val="00F875E9"/>
    <w:rsid w:val="00F92BDD"/>
    <w:rsid w:val="00F94F94"/>
    <w:rsid w:val="00F956E4"/>
    <w:rsid w:val="00F95D4F"/>
    <w:rsid w:val="00F96583"/>
    <w:rsid w:val="00FA3FE7"/>
    <w:rsid w:val="00FB1AD5"/>
    <w:rsid w:val="00FB3018"/>
    <w:rsid w:val="00FC003C"/>
    <w:rsid w:val="00FC0107"/>
    <w:rsid w:val="00FC0437"/>
    <w:rsid w:val="00FC0E80"/>
    <w:rsid w:val="00FC1158"/>
    <w:rsid w:val="00FC1F74"/>
    <w:rsid w:val="00FC54A2"/>
    <w:rsid w:val="00FC6FB2"/>
    <w:rsid w:val="00FC75BF"/>
    <w:rsid w:val="00FD02E7"/>
    <w:rsid w:val="00FD3009"/>
    <w:rsid w:val="00FD36D9"/>
    <w:rsid w:val="00FE04FF"/>
    <w:rsid w:val="00FE10BC"/>
    <w:rsid w:val="00FE19E4"/>
    <w:rsid w:val="00FE2A80"/>
    <w:rsid w:val="00FE4E9D"/>
    <w:rsid w:val="00FF262D"/>
    <w:rsid w:val="00FF74A8"/>
    <w:rsid w:val="00FF7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BDA9D"/>
  <w15:chartTrackingRefBased/>
  <w15:docId w15:val="{AC4E4BEB-AA50-43A3-9072-2CA278153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7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973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6596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F0C"/>
    <w:pPr>
      <w:ind w:left="720"/>
      <w:contextualSpacing/>
    </w:pPr>
  </w:style>
  <w:style w:type="paragraph" w:styleId="Header">
    <w:name w:val="header"/>
    <w:basedOn w:val="Normal"/>
    <w:link w:val="HeaderChar"/>
    <w:uiPriority w:val="99"/>
    <w:unhideWhenUsed/>
    <w:rsid w:val="007A0E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E30"/>
  </w:style>
  <w:style w:type="paragraph" w:styleId="Footer">
    <w:name w:val="footer"/>
    <w:basedOn w:val="Normal"/>
    <w:link w:val="FooterChar"/>
    <w:uiPriority w:val="99"/>
    <w:unhideWhenUsed/>
    <w:rsid w:val="007A0E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E30"/>
  </w:style>
  <w:style w:type="character" w:styleId="Hyperlink">
    <w:name w:val="Hyperlink"/>
    <w:basedOn w:val="DefaultParagraphFont"/>
    <w:uiPriority w:val="99"/>
    <w:unhideWhenUsed/>
    <w:rsid w:val="002D4646"/>
    <w:rPr>
      <w:color w:val="0563C1" w:themeColor="hyperlink"/>
      <w:u w:val="single"/>
    </w:rPr>
  </w:style>
  <w:style w:type="character" w:styleId="UnresolvedMention">
    <w:name w:val="Unresolved Mention"/>
    <w:basedOn w:val="DefaultParagraphFont"/>
    <w:uiPriority w:val="99"/>
    <w:semiHidden/>
    <w:unhideWhenUsed/>
    <w:rsid w:val="002D4646"/>
    <w:rPr>
      <w:color w:val="605E5C"/>
      <w:shd w:val="clear" w:color="auto" w:fill="E1DFDD"/>
    </w:rPr>
  </w:style>
  <w:style w:type="character" w:styleId="Emphasis">
    <w:name w:val="Emphasis"/>
    <w:basedOn w:val="DefaultParagraphFont"/>
    <w:uiPriority w:val="20"/>
    <w:qFormat/>
    <w:rsid w:val="001663F7"/>
    <w:rPr>
      <w:i/>
      <w:iCs/>
    </w:rPr>
  </w:style>
  <w:style w:type="paragraph" w:styleId="NormalWeb">
    <w:name w:val="Normal (Web)"/>
    <w:basedOn w:val="Normal"/>
    <w:uiPriority w:val="99"/>
    <w:semiHidden/>
    <w:unhideWhenUsed/>
    <w:rsid w:val="000D2C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6596D"/>
    <w:rPr>
      <w:rFonts w:ascii="Times New Roman" w:eastAsia="Times New Roman" w:hAnsi="Times New Roman" w:cs="Times New Roman"/>
      <w:b/>
      <w:bCs/>
      <w:sz w:val="27"/>
      <w:szCs w:val="27"/>
      <w:lang w:eastAsia="en-GB"/>
    </w:rPr>
  </w:style>
  <w:style w:type="paragraph" w:styleId="NoSpacing">
    <w:name w:val="No Spacing"/>
    <w:link w:val="NoSpacingChar"/>
    <w:uiPriority w:val="1"/>
    <w:qFormat/>
    <w:rsid w:val="008B69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69B6"/>
    <w:rPr>
      <w:rFonts w:eastAsiaTheme="minorEastAsia"/>
      <w:lang w:val="en-US"/>
    </w:rPr>
  </w:style>
  <w:style w:type="character" w:customStyle="1" w:styleId="hvr">
    <w:name w:val="hvr"/>
    <w:basedOn w:val="DefaultParagraphFont"/>
    <w:rsid w:val="0019252B"/>
  </w:style>
  <w:style w:type="character" w:customStyle="1" w:styleId="essayfootnotecitation">
    <w:name w:val="essay_footnotecitation"/>
    <w:basedOn w:val="DefaultParagraphFont"/>
    <w:rsid w:val="00EA3F9C"/>
  </w:style>
  <w:style w:type="character" w:customStyle="1" w:styleId="Heading1Char">
    <w:name w:val="Heading 1 Char"/>
    <w:basedOn w:val="DefaultParagraphFont"/>
    <w:link w:val="Heading1"/>
    <w:uiPriority w:val="9"/>
    <w:rsid w:val="00B96702"/>
    <w:rPr>
      <w:rFonts w:asciiTheme="majorHAnsi" w:eastAsiaTheme="majorEastAsia" w:hAnsiTheme="majorHAnsi" w:cstheme="majorBidi"/>
      <w:color w:val="2F5496" w:themeColor="accent1" w:themeShade="BF"/>
      <w:sz w:val="32"/>
      <w:szCs w:val="32"/>
    </w:rPr>
  </w:style>
  <w:style w:type="character" w:customStyle="1" w:styleId="author-name">
    <w:name w:val="author-name"/>
    <w:basedOn w:val="DefaultParagraphFont"/>
    <w:rsid w:val="002E3830"/>
  </w:style>
  <w:style w:type="character" w:customStyle="1" w:styleId="article-date">
    <w:name w:val="article-date"/>
    <w:basedOn w:val="DefaultParagraphFont"/>
    <w:rsid w:val="002E3830"/>
  </w:style>
  <w:style w:type="character" w:customStyle="1" w:styleId="mntl-attributionitem-descriptor">
    <w:name w:val="mntl-attribution__item-descriptor"/>
    <w:basedOn w:val="DefaultParagraphFont"/>
    <w:rsid w:val="00B609D5"/>
  </w:style>
  <w:style w:type="paragraph" w:customStyle="1" w:styleId="social-navitem">
    <w:name w:val="social-nav__item"/>
    <w:basedOn w:val="Normal"/>
    <w:rsid w:val="00B609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9734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C52DAE"/>
    <w:rPr>
      <w:b/>
      <w:bCs/>
    </w:rPr>
  </w:style>
  <w:style w:type="character" w:customStyle="1" w:styleId="documentbody1">
    <w:name w:val="documentbody1"/>
    <w:basedOn w:val="DefaultParagraphFont"/>
    <w:rsid w:val="00AA4DD4"/>
  </w:style>
  <w:style w:type="character" w:customStyle="1" w:styleId="italic">
    <w:name w:val="italic"/>
    <w:basedOn w:val="DefaultParagraphFont"/>
    <w:rsid w:val="006A3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63086">
      <w:bodyDiv w:val="1"/>
      <w:marLeft w:val="0"/>
      <w:marRight w:val="0"/>
      <w:marTop w:val="0"/>
      <w:marBottom w:val="0"/>
      <w:divBdr>
        <w:top w:val="none" w:sz="0" w:space="0" w:color="auto"/>
        <w:left w:val="none" w:sz="0" w:space="0" w:color="auto"/>
        <w:bottom w:val="none" w:sz="0" w:space="0" w:color="auto"/>
        <w:right w:val="none" w:sz="0" w:space="0" w:color="auto"/>
      </w:divBdr>
    </w:div>
    <w:div w:id="231158691">
      <w:bodyDiv w:val="1"/>
      <w:marLeft w:val="0"/>
      <w:marRight w:val="0"/>
      <w:marTop w:val="0"/>
      <w:marBottom w:val="0"/>
      <w:divBdr>
        <w:top w:val="none" w:sz="0" w:space="0" w:color="auto"/>
        <w:left w:val="none" w:sz="0" w:space="0" w:color="auto"/>
        <w:bottom w:val="none" w:sz="0" w:space="0" w:color="auto"/>
        <w:right w:val="none" w:sz="0" w:space="0" w:color="auto"/>
      </w:divBdr>
    </w:div>
    <w:div w:id="270822592">
      <w:bodyDiv w:val="1"/>
      <w:marLeft w:val="0"/>
      <w:marRight w:val="0"/>
      <w:marTop w:val="0"/>
      <w:marBottom w:val="0"/>
      <w:divBdr>
        <w:top w:val="none" w:sz="0" w:space="0" w:color="auto"/>
        <w:left w:val="none" w:sz="0" w:space="0" w:color="auto"/>
        <w:bottom w:val="none" w:sz="0" w:space="0" w:color="auto"/>
        <w:right w:val="none" w:sz="0" w:space="0" w:color="auto"/>
      </w:divBdr>
    </w:div>
    <w:div w:id="394278483">
      <w:bodyDiv w:val="1"/>
      <w:marLeft w:val="0"/>
      <w:marRight w:val="0"/>
      <w:marTop w:val="0"/>
      <w:marBottom w:val="0"/>
      <w:divBdr>
        <w:top w:val="none" w:sz="0" w:space="0" w:color="auto"/>
        <w:left w:val="none" w:sz="0" w:space="0" w:color="auto"/>
        <w:bottom w:val="none" w:sz="0" w:space="0" w:color="auto"/>
        <w:right w:val="none" w:sz="0" w:space="0" w:color="auto"/>
      </w:divBdr>
    </w:div>
    <w:div w:id="472260386">
      <w:bodyDiv w:val="1"/>
      <w:marLeft w:val="0"/>
      <w:marRight w:val="0"/>
      <w:marTop w:val="0"/>
      <w:marBottom w:val="0"/>
      <w:divBdr>
        <w:top w:val="none" w:sz="0" w:space="0" w:color="auto"/>
        <w:left w:val="none" w:sz="0" w:space="0" w:color="auto"/>
        <w:bottom w:val="none" w:sz="0" w:space="0" w:color="auto"/>
        <w:right w:val="none" w:sz="0" w:space="0" w:color="auto"/>
      </w:divBdr>
    </w:div>
    <w:div w:id="518474860">
      <w:bodyDiv w:val="1"/>
      <w:marLeft w:val="0"/>
      <w:marRight w:val="0"/>
      <w:marTop w:val="0"/>
      <w:marBottom w:val="0"/>
      <w:divBdr>
        <w:top w:val="none" w:sz="0" w:space="0" w:color="auto"/>
        <w:left w:val="none" w:sz="0" w:space="0" w:color="auto"/>
        <w:bottom w:val="none" w:sz="0" w:space="0" w:color="auto"/>
        <w:right w:val="none" w:sz="0" w:space="0" w:color="auto"/>
      </w:divBdr>
    </w:div>
    <w:div w:id="575554078">
      <w:bodyDiv w:val="1"/>
      <w:marLeft w:val="0"/>
      <w:marRight w:val="0"/>
      <w:marTop w:val="0"/>
      <w:marBottom w:val="0"/>
      <w:divBdr>
        <w:top w:val="none" w:sz="0" w:space="0" w:color="auto"/>
        <w:left w:val="none" w:sz="0" w:space="0" w:color="auto"/>
        <w:bottom w:val="none" w:sz="0" w:space="0" w:color="auto"/>
        <w:right w:val="none" w:sz="0" w:space="0" w:color="auto"/>
      </w:divBdr>
    </w:div>
    <w:div w:id="644819702">
      <w:bodyDiv w:val="1"/>
      <w:marLeft w:val="0"/>
      <w:marRight w:val="0"/>
      <w:marTop w:val="0"/>
      <w:marBottom w:val="0"/>
      <w:divBdr>
        <w:top w:val="none" w:sz="0" w:space="0" w:color="auto"/>
        <w:left w:val="none" w:sz="0" w:space="0" w:color="auto"/>
        <w:bottom w:val="none" w:sz="0" w:space="0" w:color="auto"/>
        <w:right w:val="none" w:sz="0" w:space="0" w:color="auto"/>
      </w:divBdr>
    </w:div>
    <w:div w:id="656303238">
      <w:bodyDiv w:val="1"/>
      <w:marLeft w:val="0"/>
      <w:marRight w:val="0"/>
      <w:marTop w:val="0"/>
      <w:marBottom w:val="0"/>
      <w:divBdr>
        <w:top w:val="none" w:sz="0" w:space="0" w:color="auto"/>
        <w:left w:val="none" w:sz="0" w:space="0" w:color="auto"/>
        <w:bottom w:val="none" w:sz="0" w:space="0" w:color="auto"/>
        <w:right w:val="none" w:sz="0" w:space="0" w:color="auto"/>
      </w:divBdr>
      <w:divsChild>
        <w:div w:id="1949509546">
          <w:marLeft w:val="0"/>
          <w:marRight w:val="0"/>
          <w:marTop w:val="0"/>
          <w:marBottom w:val="0"/>
          <w:divBdr>
            <w:top w:val="none" w:sz="0" w:space="0" w:color="auto"/>
            <w:left w:val="none" w:sz="0" w:space="0" w:color="auto"/>
            <w:bottom w:val="none" w:sz="0" w:space="0" w:color="auto"/>
            <w:right w:val="none" w:sz="0" w:space="0" w:color="auto"/>
          </w:divBdr>
          <w:divsChild>
            <w:div w:id="2051413383">
              <w:marLeft w:val="0"/>
              <w:marRight w:val="0"/>
              <w:marTop w:val="0"/>
              <w:marBottom w:val="0"/>
              <w:divBdr>
                <w:top w:val="none" w:sz="0" w:space="0" w:color="auto"/>
                <w:left w:val="none" w:sz="0" w:space="0" w:color="auto"/>
                <w:bottom w:val="none" w:sz="0" w:space="0" w:color="auto"/>
                <w:right w:val="none" w:sz="0" w:space="0" w:color="auto"/>
              </w:divBdr>
              <w:divsChild>
                <w:div w:id="555437488">
                  <w:marLeft w:val="0"/>
                  <w:marRight w:val="0"/>
                  <w:marTop w:val="0"/>
                  <w:marBottom w:val="0"/>
                  <w:divBdr>
                    <w:top w:val="none" w:sz="0" w:space="0" w:color="auto"/>
                    <w:left w:val="none" w:sz="0" w:space="0" w:color="auto"/>
                    <w:bottom w:val="none" w:sz="0" w:space="0" w:color="auto"/>
                    <w:right w:val="none" w:sz="0" w:space="0" w:color="auto"/>
                  </w:divBdr>
                  <w:divsChild>
                    <w:div w:id="1175874331">
                      <w:marLeft w:val="0"/>
                      <w:marRight w:val="0"/>
                      <w:marTop w:val="0"/>
                      <w:marBottom w:val="0"/>
                      <w:divBdr>
                        <w:top w:val="none" w:sz="0" w:space="0" w:color="auto"/>
                        <w:left w:val="none" w:sz="0" w:space="0" w:color="auto"/>
                        <w:bottom w:val="none" w:sz="0" w:space="0" w:color="auto"/>
                        <w:right w:val="none" w:sz="0" w:space="0" w:color="auto"/>
                      </w:divBdr>
                      <w:divsChild>
                        <w:div w:id="1238905492">
                          <w:marLeft w:val="0"/>
                          <w:marRight w:val="0"/>
                          <w:marTop w:val="0"/>
                          <w:marBottom w:val="0"/>
                          <w:divBdr>
                            <w:top w:val="none" w:sz="0" w:space="0" w:color="auto"/>
                            <w:left w:val="none" w:sz="0" w:space="0" w:color="auto"/>
                            <w:bottom w:val="none" w:sz="0" w:space="0" w:color="auto"/>
                            <w:right w:val="none" w:sz="0" w:space="0" w:color="auto"/>
                          </w:divBdr>
                          <w:divsChild>
                            <w:div w:id="8991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560497">
          <w:marLeft w:val="0"/>
          <w:marRight w:val="0"/>
          <w:marTop w:val="0"/>
          <w:marBottom w:val="0"/>
          <w:divBdr>
            <w:top w:val="none" w:sz="0" w:space="0" w:color="auto"/>
            <w:left w:val="none" w:sz="0" w:space="0" w:color="auto"/>
            <w:bottom w:val="none" w:sz="0" w:space="0" w:color="auto"/>
            <w:right w:val="none" w:sz="0" w:space="0" w:color="auto"/>
          </w:divBdr>
        </w:div>
      </w:divsChild>
    </w:div>
    <w:div w:id="750077340">
      <w:bodyDiv w:val="1"/>
      <w:marLeft w:val="0"/>
      <w:marRight w:val="0"/>
      <w:marTop w:val="0"/>
      <w:marBottom w:val="0"/>
      <w:divBdr>
        <w:top w:val="none" w:sz="0" w:space="0" w:color="auto"/>
        <w:left w:val="none" w:sz="0" w:space="0" w:color="auto"/>
        <w:bottom w:val="none" w:sz="0" w:space="0" w:color="auto"/>
        <w:right w:val="none" w:sz="0" w:space="0" w:color="auto"/>
      </w:divBdr>
    </w:div>
    <w:div w:id="1042746582">
      <w:bodyDiv w:val="1"/>
      <w:marLeft w:val="0"/>
      <w:marRight w:val="0"/>
      <w:marTop w:val="0"/>
      <w:marBottom w:val="0"/>
      <w:divBdr>
        <w:top w:val="none" w:sz="0" w:space="0" w:color="auto"/>
        <w:left w:val="none" w:sz="0" w:space="0" w:color="auto"/>
        <w:bottom w:val="none" w:sz="0" w:space="0" w:color="auto"/>
        <w:right w:val="none" w:sz="0" w:space="0" w:color="auto"/>
      </w:divBdr>
    </w:div>
    <w:div w:id="1052080091">
      <w:bodyDiv w:val="1"/>
      <w:marLeft w:val="0"/>
      <w:marRight w:val="0"/>
      <w:marTop w:val="0"/>
      <w:marBottom w:val="0"/>
      <w:divBdr>
        <w:top w:val="none" w:sz="0" w:space="0" w:color="auto"/>
        <w:left w:val="none" w:sz="0" w:space="0" w:color="auto"/>
        <w:bottom w:val="none" w:sz="0" w:space="0" w:color="auto"/>
        <w:right w:val="none" w:sz="0" w:space="0" w:color="auto"/>
      </w:divBdr>
    </w:div>
    <w:div w:id="1058550893">
      <w:bodyDiv w:val="1"/>
      <w:marLeft w:val="0"/>
      <w:marRight w:val="0"/>
      <w:marTop w:val="0"/>
      <w:marBottom w:val="0"/>
      <w:divBdr>
        <w:top w:val="none" w:sz="0" w:space="0" w:color="auto"/>
        <w:left w:val="none" w:sz="0" w:space="0" w:color="auto"/>
        <w:bottom w:val="none" w:sz="0" w:space="0" w:color="auto"/>
        <w:right w:val="none" w:sz="0" w:space="0" w:color="auto"/>
      </w:divBdr>
    </w:div>
    <w:div w:id="1127746207">
      <w:bodyDiv w:val="1"/>
      <w:marLeft w:val="0"/>
      <w:marRight w:val="0"/>
      <w:marTop w:val="0"/>
      <w:marBottom w:val="0"/>
      <w:divBdr>
        <w:top w:val="none" w:sz="0" w:space="0" w:color="auto"/>
        <w:left w:val="none" w:sz="0" w:space="0" w:color="auto"/>
        <w:bottom w:val="none" w:sz="0" w:space="0" w:color="auto"/>
        <w:right w:val="none" w:sz="0" w:space="0" w:color="auto"/>
      </w:divBdr>
    </w:div>
    <w:div w:id="1234730879">
      <w:bodyDiv w:val="1"/>
      <w:marLeft w:val="0"/>
      <w:marRight w:val="0"/>
      <w:marTop w:val="0"/>
      <w:marBottom w:val="0"/>
      <w:divBdr>
        <w:top w:val="none" w:sz="0" w:space="0" w:color="auto"/>
        <w:left w:val="none" w:sz="0" w:space="0" w:color="auto"/>
        <w:bottom w:val="none" w:sz="0" w:space="0" w:color="auto"/>
        <w:right w:val="none" w:sz="0" w:space="0" w:color="auto"/>
      </w:divBdr>
    </w:div>
    <w:div w:id="1334988192">
      <w:bodyDiv w:val="1"/>
      <w:marLeft w:val="0"/>
      <w:marRight w:val="0"/>
      <w:marTop w:val="0"/>
      <w:marBottom w:val="0"/>
      <w:divBdr>
        <w:top w:val="none" w:sz="0" w:space="0" w:color="auto"/>
        <w:left w:val="none" w:sz="0" w:space="0" w:color="auto"/>
        <w:bottom w:val="none" w:sz="0" w:space="0" w:color="auto"/>
        <w:right w:val="none" w:sz="0" w:space="0" w:color="auto"/>
      </w:divBdr>
    </w:div>
    <w:div w:id="1375887373">
      <w:bodyDiv w:val="1"/>
      <w:marLeft w:val="0"/>
      <w:marRight w:val="0"/>
      <w:marTop w:val="0"/>
      <w:marBottom w:val="0"/>
      <w:divBdr>
        <w:top w:val="none" w:sz="0" w:space="0" w:color="auto"/>
        <w:left w:val="none" w:sz="0" w:space="0" w:color="auto"/>
        <w:bottom w:val="none" w:sz="0" w:space="0" w:color="auto"/>
        <w:right w:val="none" w:sz="0" w:space="0" w:color="auto"/>
      </w:divBdr>
    </w:div>
    <w:div w:id="1490515581">
      <w:bodyDiv w:val="1"/>
      <w:marLeft w:val="0"/>
      <w:marRight w:val="0"/>
      <w:marTop w:val="0"/>
      <w:marBottom w:val="0"/>
      <w:divBdr>
        <w:top w:val="none" w:sz="0" w:space="0" w:color="auto"/>
        <w:left w:val="none" w:sz="0" w:space="0" w:color="auto"/>
        <w:bottom w:val="none" w:sz="0" w:space="0" w:color="auto"/>
        <w:right w:val="none" w:sz="0" w:space="0" w:color="auto"/>
      </w:divBdr>
    </w:div>
    <w:div w:id="1553420596">
      <w:bodyDiv w:val="1"/>
      <w:marLeft w:val="0"/>
      <w:marRight w:val="0"/>
      <w:marTop w:val="0"/>
      <w:marBottom w:val="0"/>
      <w:divBdr>
        <w:top w:val="none" w:sz="0" w:space="0" w:color="auto"/>
        <w:left w:val="none" w:sz="0" w:space="0" w:color="auto"/>
        <w:bottom w:val="none" w:sz="0" w:space="0" w:color="auto"/>
        <w:right w:val="none" w:sz="0" w:space="0" w:color="auto"/>
      </w:divBdr>
    </w:div>
    <w:div w:id="1581865455">
      <w:bodyDiv w:val="1"/>
      <w:marLeft w:val="0"/>
      <w:marRight w:val="0"/>
      <w:marTop w:val="0"/>
      <w:marBottom w:val="0"/>
      <w:divBdr>
        <w:top w:val="none" w:sz="0" w:space="0" w:color="auto"/>
        <w:left w:val="none" w:sz="0" w:space="0" w:color="auto"/>
        <w:bottom w:val="none" w:sz="0" w:space="0" w:color="auto"/>
        <w:right w:val="none" w:sz="0" w:space="0" w:color="auto"/>
      </w:divBdr>
    </w:div>
    <w:div w:id="1842163886">
      <w:bodyDiv w:val="1"/>
      <w:marLeft w:val="0"/>
      <w:marRight w:val="0"/>
      <w:marTop w:val="0"/>
      <w:marBottom w:val="0"/>
      <w:divBdr>
        <w:top w:val="none" w:sz="0" w:space="0" w:color="auto"/>
        <w:left w:val="none" w:sz="0" w:space="0" w:color="auto"/>
        <w:bottom w:val="none" w:sz="0" w:space="0" w:color="auto"/>
        <w:right w:val="none" w:sz="0" w:space="0" w:color="auto"/>
      </w:divBdr>
    </w:div>
    <w:div w:id="1847163411">
      <w:bodyDiv w:val="1"/>
      <w:marLeft w:val="0"/>
      <w:marRight w:val="0"/>
      <w:marTop w:val="0"/>
      <w:marBottom w:val="0"/>
      <w:divBdr>
        <w:top w:val="none" w:sz="0" w:space="0" w:color="auto"/>
        <w:left w:val="none" w:sz="0" w:space="0" w:color="auto"/>
        <w:bottom w:val="none" w:sz="0" w:space="0" w:color="auto"/>
        <w:right w:val="none" w:sz="0" w:space="0" w:color="auto"/>
      </w:divBdr>
    </w:div>
    <w:div w:id="1895196141">
      <w:bodyDiv w:val="1"/>
      <w:marLeft w:val="0"/>
      <w:marRight w:val="0"/>
      <w:marTop w:val="0"/>
      <w:marBottom w:val="0"/>
      <w:divBdr>
        <w:top w:val="none" w:sz="0" w:space="0" w:color="auto"/>
        <w:left w:val="none" w:sz="0" w:space="0" w:color="auto"/>
        <w:bottom w:val="none" w:sz="0" w:space="0" w:color="auto"/>
        <w:right w:val="none" w:sz="0" w:space="0" w:color="auto"/>
      </w:divBdr>
    </w:div>
    <w:div w:id="2031104411">
      <w:bodyDiv w:val="1"/>
      <w:marLeft w:val="0"/>
      <w:marRight w:val="0"/>
      <w:marTop w:val="0"/>
      <w:marBottom w:val="0"/>
      <w:divBdr>
        <w:top w:val="none" w:sz="0" w:space="0" w:color="auto"/>
        <w:left w:val="none" w:sz="0" w:space="0" w:color="auto"/>
        <w:bottom w:val="none" w:sz="0" w:space="0" w:color="auto"/>
        <w:right w:val="none" w:sz="0" w:space="0" w:color="auto"/>
      </w:divBdr>
    </w:div>
    <w:div w:id="2038040196">
      <w:bodyDiv w:val="1"/>
      <w:marLeft w:val="0"/>
      <w:marRight w:val="0"/>
      <w:marTop w:val="0"/>
      <w:marBottom w:val="0"/>
      <w:divBdr>
        <w:top w:val="none" w:sz="0" w:space="0" w:color="auto"/>
        <w:left w:val="none" w:sz="0" w:space="0" w:color="auto"/>
        <w:bottom w:val="none" w:sz="0" w:space="0" w:color="auto"/>
        <w:right w:val="none" w:sz="0" w:space="0" w:color="auto"/>
      </w:divBdr>
    </w:div>
    <w:div w:id="2080014214">
      <w:bodyDiv w:val="1"/>
      <w:marLeft w:val="0"/>
      <w:marRight w:val="0"/>
      <w:marTop w:val="0"/>
      <w:marBottom w:val="0"/>
      <w:divBdr>
        <w:top w:val="none" w:sz="0" w:space="0" w:color="auto"/>
        <w:left w:val="none" w:sz="0" w:space="0" w:color="auto"/>
        <w:bottom w:val="none" w:sz="0" w:space="0" w:color="auto"/>
        <w:right w:val="none" w:sz="0" w:space="0" w:color="auto"/>
      </w:divBdr>
    </w:div>
    <w:div w:id="211304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wi.co.uk/business/oil-under-your-land-what-to-do-if-the-drillers-come-knocking" TargetMode="External"/><Relationship Id="rId18" Type="http://schemas.openxmlformats.org/officeDocument/2006/relationships/hyperlink" Target="https://www.inbrief.co.uk/land-law/objects-found-on-land/" TargetMode="External"/><Relationship Id="rId26" Type="http://schemas.openxmlformats.org/officeDocument/2006/relationships/hyperlink" Target="https://www.thelawyerportal.com/blog/five-property-law-cases-to-know-about/" TargetMode="External"/><Relationship Id="rId3" Type="http://schemas.openxmlformats.org/officeDocument/2006/relationships/styles" Target="styles.xml"/><Relationship Id="rId21" Type="http://schemas.openxmlformats.org/officeDocument/2006/relationships/hyperlink" Target="https://www.rhw.co.uk/airspace-what-are-your-rights-what-should-you-consider/" TargetMode="External"/><Relationship Id="rId7" Type="http://schemas.openxmlformats.org/officeDocument/2006/relationships/endnotes" Target="endnotes.xml"/><Relationship Id="rId12" Type="http://schemas.openxmlformats.org/officeDocument/2006/relationships/hyperlink" Target="https://app.croneri.co.uk/topics/rights-over-land/quickfacts" TargetMode="External"/><Relationship Id="rId17" Type="http://schemas.openxmlformats.org/officeDocument/2006/relationships/hyperlink" Target="https://www.inbrief.co.uk/animal-law/owning-wild-animals/" TargetMode="External"/><Relationship Id="rId25" Type="http://schemas.openxmlformats.org/officeDocument/2006/relationships/hyperlink" Target="https://www.uclalawreview.org/owning-the-center-of-the-earth/" TargetMode="External"/><Relationship Id="rId2" Type="http://schemas.openxmlformats.org/officeDocument/2006/relationships/numbering" Target="numbering.xml"/><Relationship Id="rId16" Type="http://schemas.openxmlformats.org/officeDocument/2006/relationships/hyperlink" Target="https://www.gov.uk/government/consultations/revising-the-definition-of-treasure-in-the-treasure-act-1996-and-revising-the-related-codes-of-practice/outcome/revising-the-definition-of-treasure-in-the-treasure-act-1996-and-revising-the-related-codes-of-practice-government-response-to-public-consultation" TargetMode="External"/><Relationship Id="rId20" Type="http://schemas.openxmlformats.org/officeDocument/2006/relationships/hyperlink" Target="https://www.legislation.gov.uk/ukpga/Geo5/15-16/20/content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lawtrove.com/view/10.1093/he/9780199653232.001.0001/he-9780199653232-chapter-1" TargetMode="External"/><Relationship Id="rId24" Type="http://schemas.openxmlformats.org/officeDocument/2006/relationships/hyperlink" Target="https://onlinelibrary.wiley.com/doi/pdf/10.1111/j.1468-2230.1981.tb02745.x" TargetMode="External"/><Relationship Id="rId5" Type="http://schemas.openxmlformats.org/officeDocument/2006/relationships/webSettings" Target="webSettings.xml"/><Relationship Id="rId15" Type="http://schemas.openxmlformats.org/officeDocument/2006/relationships/hyperlink" Target="https://www.gov.uk/government/news/government-redefines-treasure-to-increase-protection-for-archaeological-finds" TargetMode="External"/><Relationship Id="rId23" Type="http://schemas.openxmlformats.org/officeDocument/2006/relationships/hyperlink" Target="https://www2.bgs.ac.uk/mineralsuk/planning/legislation/mineralOwnership.html" TargetMode="External"/><Relationship Id="rId28" Type="http://schemas.openxmlformats.org/officeDocument/2006/relationships/footer" Target="footer1.xml"/><Relationship Id="rId10" Type="http://schemas.openxmlformats.org/officeDocument/2006/relationships/hyperlink" Target="https://s3.studentvip.com.au/notes/13943-sample.pdf" TargetMode="External"/><Relationship Id="rId19" Type="http://schemas.openxmlformats.org/officeDocument/2006/relationships/hyperlink" Target="https://www.travelandleisure.com/travel-tips/celebrity-travel/all-the-animals-queen-elizabeth-own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shfords.co.uk/news-and-media/general/are-the-mines-mine-when-mines-and-minerals-are-excluded" TargetMode="External"/><Relationship Id="rId14" Type="http://schemas.openxmlformats.org/officeDocument/2006/relationships/hyperlink" Target="https://sur.conectas.org/en/land-rights-human-rights/" TargetMode="External"/><Relationship Id="rId22" Type="http://schemas.openxmlformats.org/officeDocument/2006/relationships/hyperlink" Target="https://masswoods.org/estate-planning-professionals/forms-land-ownership"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8</Pages>
  <Words>3497</Words>
  <Characters>19933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analyse how the court will determine, who has the best claim for object in or on land and the height to which a freeholder owns their land</dc:title>
  <dc:subject>Land Law</dc:subject>
  <dc:creator>Cerys Hickman</dc:creator>
  <cp:keywords/>
  <dc:description/>
  <cp:lastModifiedBy>Cerys Hickman</cp:lastModifiedBy>
  <cp:revision>898</cp:revision>
  <dcterms:created xsi:type="dcterms:W3CDTF">2022-03-29T09:59:00Z</dcterms:created>
  <dcterms:modified xsi:type="dcterms:W3CDTF">2022-07-22T18:57:00Z</dcterms:modified>
</cp:coreProperties>
</file>