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E665B8" w14:textId="77777777" w:rsidR="00925B43" w:rsidRDefault="00B82E76" w:rsidP="00B82E76">
      <w:pPr>
        <w:jc w:val="center"/>
        <w:rPr>
          <w:b/>
          <w:u w:val="single"/>
        </w:rPr>
      </w:pPr>
      <w:r>
        <w:rPr>
          <w:b/>
          <w:u w:val="single"/>
        </w:rPr>
        <w:t>How Did Obsession and Exposure to Myths Shape Alexander the Great’s Own Self-Image as a Hero?</w:t>
      </w:r>
    </w:p>
    <w:p w14:paraId="12D9131F" w14:textId="77777777" w:rsidR="00B82E76" w:rsidRDefault="00B82E76" w:rsidP="00B82E76">
      <w:pPr>
        <w:jc w:val="center"/>
        <w:rPr>
          <w:b/>
          <w:u w:val="single"/>
        </w:rPr>
      </w:pPr>
    </w:p>
    <w:p w14:paraId="2CBF467C" w14:textId="77777777" w:rsidR="00B82E76" w:rsidRDefault="00B82E76" w:rsidP="00B82E76">
      <w:pPr>
        <w:jc w:val="center"/>
        <w:rPr>
          <w:b/>
          <w:u w:val="single"/>
        </w:rPr>
      </w:pPr>
    </w:p>
    <w:p w14:paraId="39622A6C" w14:textId="48DB663E" w:rsidR="000A1FD6" w:rsidRDefault="000A1FD6" w:rsidP="00B82E76"/>
    <w:p w14:paraId="23EE4300" w14:textId="77777777" w:rsidR="00541CA1" w:rsidRDefault="00541CA1" w:rsidP="00B82E76"/>
    <w:p w14:paraId="06023C78" w14:textId="057BC1A9" w:rsidR="000A1FD6" w:rsidRDefault="00550983" w:rsidP="00B82E76">
      <w:r>
        <w:tab/>
      </w:r>
      <w:r w:rsidR="007E4AD9">
        <w:t>Alexander the III of Macedon</w:t>
      </w:r>
      <w:r w:rsidR="00161770">
        <w:t xml:space="preserve">, more commonly referred to as Alexander the Great, </w:t>
      </w:r>
      <w:r w:rsidR="00296F2A">
        <w:t>was born to Phil</w:t>
      </w:r>
      <w:r w:rsidR="0056056C">
        <w:t>ip II and his wife Olympias</w:t>
      </w:r>
      <w:r w:rsidR="00AE6A7B">
        <w:t xml:space="preserve"> in 356 BC</w:t>
      </w:r>
      <w:r w:rsidR="0056056C">
        <w:t>.</w:t>
      </w:r>
      <w:r w:rsidR="005C71F6">
        <w:rPr>
          <w:rStyle w:val="FootnoteReference"/>
        </w:rPr>
        <w:footnoteReference w:id="1"/>
      </w:r>
      <w:r w:rsidR="0056056C">
        <w:t xml:space="preserve"> As a young child, his mother taught him of Greek myths and heroes and to believe that Zeus was his true father.</w:t>
      </w:r>
      <w:r w:rsidR="00983E55">
        <w:t xml:space="preserve"> Alexander’s love of myths and stories such as the Iliad, with inspirations </w:t>
      </w:r>
      <w:r w:rsidR="00A40505">
        <w:t>such as</w:t>
      </w:r>
      <w:r w:rsidR="00983E55">
        <w:t xml:space="preserve"> Achilles and Her</w:t>
      </w:r>
      <w:r w:rsidR="00621C95">
        <w:t>acles from his childhood, surely would have influenced his actions and beliefs as an adult. His long campaigns and chain of successes may have only increased his belief in his ancestry</w:t>
      </w:r>
      <w:r w:rsidR="000B3480">
        <w:t>, and, with that, his right to rule other civilisations.</w:t>
      </w:r>
      <w:r w:rsidR="00B45A33">
        <w:rPr>
          <w:rStyle w:val="FootnoteReference"/>
        </w:rPr>
        <w:footnoteReference w:id="2"/>
      </w:r>
      <w:r w:rsidR="000B3480">
        <w:t xml:space="preserve"> </w:t>
      </w:r>
      <w:r w:rsidR="00EC4A51">
        <w:t>When someone is as influential</w:t>
      </w:r>
      <w:r w:rsidR="00742297">
        <w:t xml:space="preserve"> and omnipresent as Alexander the Great, it comes as no surprise th</w:t>
      </w:r>
      <w:r w:rsidR="00EC4A51">
        <w:t>at there is a great deal of fluct</w:t>
      </w:r>
      <w:r w:rsidR="00742297">
        <w:t xml:space="preserve">uation </w:t>
      </w:r>
      <w:r w:rsidR="00034A51">
        <w:t xml:space="preserve">amongst those writing about him throughout history. </w:t>
      </w:r>
      <w:r w:rsidR="00FD4C71">
        <w:t xml:space="preserve">Both ancient and modern sources alike have </w:t>
      </w:r>
      <w:r w:rsidR="00110739">
        <w:t>their own hugely biased views of</w:t>
      </w:r>
      <w:r w:rsidR="00FD4C71">
        <w:t xml:space="preserve"> Alexander’s actions and </w:t>
      </w:r>
      <w:r w:rsidR="00DA28A8">
        <w:t>impacts</w:t>
      </w:r>
      <w:r w:rsidR="00FD4C71">
        <w:t xml:space="preserve"> in history and this amount of variation can lead to issues with determining legitimacy. </w:t>
      </w:r>
      <w:r w:rsidR="00BC1B99">
        <w:t>We need to attempt to decide which stories are closer to reality than others – whether he was a truly great and prolific man in history worthy of heroism, or if he was</w:t>
      </w:r>
      <w:r w:rsidR="001A6311">
        <w:t xml:space="preserve"> a</w:t>
      </w:r>
      <w:r w:rsidR="00BC1B99">
        <w:t xml:space="preserve"> malevolent </w:t>
      </w:r>
      <w:r w:rsidR="000E06B1">
        <w:t>subjugator</w:t>
      </w:r>
      <w:r w:rsidR="00BC1B99">
        <w:t xml:space="preserve"> who wished to trample the cultures of </w:t>
      </w:r>
      <w:r w:rsidR="00D44DE9">
        <w:t xml:space="preserve">defeated civilisations. </w:t>
      </w:r>
      <w:r w:rsidR="00DF0E82">
        <w:t>By analysing Alexander’s upbringing and bel</w:t>
      </w:r>
      <w:r w:rsidR="00FB7355">
        <w:t xml:space="preserve">iefs, we can attempt to be more understanding of the decisions he made during his time as king and why he has remained such a prominent figure in history. </w:t>
      </w:r>
    </w:p>
    <w:p w14:paraId="23D4B751" w14:textId="474AB687" w:rsidR="00D1352D" w:rsidRDefault="00272704" w:rsidP="00B82E76">
      <w:r>
        <w:tab/>
        <w:t xml:space="preserve">From the very beginning of his life, Alexander was taught to believe that his family had incredibly significant ancestral ties to historical figures. </w:t>
      </w:r>
      <w:r w:rsidR="00BE6E96">
        <w:t>This tradition was common amongst high-born children. Not only was it meant to raise their standing in the minds of others, but also to cement the idea that greatness was expected of them from a young</w:t>
      </w:r>
      <w:r w:rsidR="00905548">
        <w:t xml:space="preserve"> age.</w:t>
      </w:r>
      <w:r w:rsidR="00905548">
        <w:rPr>
          <w:rStyle w:val="FootnoteReference"/>
        </w:rPr>
        <w:footnoteReference w:id="3"/>
      </w:r>
      <w:r w:rsidR="006617B4">
        <w:t xml:space="preserve"> </w:t>
      </w:r>
      <w:r w:rsidR="00E36716">
        <w:t xml:space="preserve">His mother </w:t>
      </w:r>
      <w:r w:rsidR="00E3552D">
        <w:t>Olympias</w:t>
      </w:r>
      <w:r w:rsidR="00354E10">
        <w:t xml:space="preserve"> and her</w:t>
      </w:r>
      <w:r w:rsidR="00E3552D">
        <w:t xml:space="preserve"> family claimed descent from the Greek hero of the Trojan War, Achilles, and her insistence of this played a huge role in her share of raising Alexander.</w:t>
      </w:r>
      <w:r w:rsidR="00E3552D">
        <w:rPr>
          <w:rStyle w:val="FootnoteReference"/>
        </w:rPr>
        <w:footnoteReference w:id="4"/>
      </w:r>
      <w:r w:rsidR="00E3552D">
        <w:t xml:space="preserve"> </w:t>
      </w:r>
      <w:r w:rsidR="00E3552D">
        <w:t>Olympias w</w:t>
      </w:r>
      <w:r w:rsidR="002649E5">
        <w:t>as the princess of</w:t>
      </w:r>
      <w:r w:rsidR="00267188">
        <w:t xml:space="preserve"> Molossia</w:t>
      </w:r>
      <w:r w:rsidR="002649E5">
        <w:t xml:space="preserve"> and wa</w:t>
      </w:r>
      <w:r w:rsidR="00296F2A">
        <w:t>s married to Phil</w:t>
      </w:r>
      <w:r w:rsidR="002649E5">
        <w:t xml:space="preserve">ip II for what can only be assumed to be purely political reasons. </w:t>
      </w:r>
      <w:r w:rsidR="0003555B">
        <w:t>In fact, no evidence can be found to suggest the couple ever had true feelings for each</w:t>
      </w:r>
      <w:r w:rsidR="00F84869">
        <w:t xml:space="preserve"> other</w:t>
      </w:r>
      <w:r w:rsidR="00B81477">
        <w:t xml:space="preserve"> aside from an apparent cease of sexual attraction due to a snake being in Olympias’ bed</w:t>
      </w:r>
      <w:r w:rsidR="002857CB">
        <w:t>, thus implying there was attraction at one point.</w:t>
      </w:r>
      <w:r w:rsidR="00F84869">
        <w:rPr>
          <w:rStyle w:val="FootnoteReference"/>
        </w:rPr>
        <w:footnoteReference w:id="5"/>
      </w:r>
      <w:r w:rsidR="00001010">
        <w:t xml:space="preserve"> The fondness that Olympias is said</w:t>
      </w:r>
      <w:r w:rsidR="0009350D">
        <w:rPr>
          <w:rStyle w:val="FootnoteReference"/>
        </w:rPr>
        <w:footnoteReference w:id="6"/>
      </w:r>
      <w:r w:rsidR="00001010">
        <w:t xml:space="preserve"> to have felt towards snakes </w:t>
      </w:r>
      <w:r w:rsidR="00B1417F">
        <w:t>is probable due to the commonality</w:t>
      </w:r>
      <w:r w:rsidR="00001010">
        <w:t xml:space="preserve"> of sn</w:t>
      </w:r>
      <w:r w:rsidR="00A41E26">
        <w:t>ake-handling cults in Molossia.</w:t>
      </w:r>
      <w:r w:rsidR="009A581C">
        <w:rPr>
          <w:rStyle w:val="FootnoteReference"/>
        </w:rPr>
        <w:footnoteReference w:id="7"/>
      </w:r>
      <w:r w:rsidR="008D310D">
        <w:t xml:space="preserve"> </w:t>
      </w:r>
    </w:p>
    <w:p w14:paraId="654777F6" w14:textId="4ACAC99C" w:rsidR="006F1172" w:rsidRDefault="00D1352D" w:rsidP="00B82E76">
      <w:r>
        <w:tab/>
      </w:r>
      <w:r w:rsidR="00FA6CDF">
        <w:t>Alexander</w:t>
      </w:r>
      <w:r>
        <w:t xml:space="preserve"> spent much more time during his childhood with Olympias, which led to him greatly favouring her over his father. </w:t>
      </w:r>
      <w:r w:rsidR="00296F2A">
        <w:t>Due to Phi</w:t>
      </w:r>
      <w:r>
        <w:t>lip constantly being away on campaign, Olympias played a much larger and more influential role in Alexander’</w:t>
      </w:r>
      <w:r w:rsidR="00704EB0">
        <w:t>s childhood.</w:t>
      </w:r>
      <w:r w:rsidR="00704EB0">
        <w:rPr>
          <w:rStyle w:val="FootnoteReference"/>
        </w:rPr>
        <w:footnoteReference w:id="8"/>
      </w:r>
      <w:r w:rsidR="0078240A">
        <w:t xml:space="preserve"> </w:t>
      </w:r>
      <w:r w:rsidR="005E08AA">
        <w:t xml:space="preserve">While a </w:t>
      </w:r>
      <w:r w:rsidR="005E08AA">
        <w:lastRenderedPageBreak/>
        <w:t>very intelligent woman, Olympias had a habit of letting her emotions get the better of her and is described as a very angry, jealous, and spiteful woman.</w:t>
      </w:r>
      <w:r w:rsidR="005E08AA">
        <w:rPr>
          <w:rStyle w:val="FootnoteReference"/>
        </w:rPr>
        <w:footnoteReference w:id="9"/>
      </w:r>
      <w:r w:rsidR="00E90CEA">
        <w:t xml:space="preserve"> These attributes only worsened Alexander’s relationship with his father due to his mother constantly winding him up and encouraging him to take her side in</w:t>
      </w:r>
      <w:r w:rsidR="00296F2A">
        <w:t xml:space="preserve"> all things, thus resenting Phi</w:t>
      </w:r>
      <w:r w:rsidR="00E90CEA">
        <w:t>lip</w:t>
      </w:r>
      <w:r w:rsidR="0069341B">
        <w:t xml:space="preserve"> more and more</w:t>
      </w:r>
      <w:r w:rsidR="00E90CEA">
        <w:t>.</w:t>
      </w:r>
      <w:r w:rsidR="00B97DA1">
        <w:rPr>
          <w:rStyle w:val="FootnoteReference"/>
        </w:rPr>
        <w:footnoteReference w:id="10"/>
      </w:r>
      <w:r w:rsidR="00E90CEA">
        <w:t xml:space="preserve"> </w:t>
      </w:r>
      <w:r w:rsidR="005C030C">
        <w:t>Olympias was not shy about her mission to turn Alexander against his father, and went as far as to insist to him t</w:t>
      </w:r>
      <w:r w:rsidR="00296F2A">
        <w:t>hat Phi</w:t>
      </w:r>
      <w:r w:rsidR="00EC6F59">
        <w:t>lip was not</w:t>
      </w:r>
      <w:r w:rsidR="00F7766F">
        <w:t xml:space="preserve"> truly</w:t>
      </w:r>
      <w:r w:rsidR="00EC6F59">
        <w:t xml:space="preserve"> his father.</w:t>
      </w:r>
      <w:r w:rsidR="00EC6F59">
        <w:rPr>
          <w:rStyle w:val="FootnoteReference"/>
        </w:rPr>
        <w:footnoteReference w:id="11"/>
      </w:r>
      <w:r w:rsidR="00CA536C">
        <w:t xml:space="preserve"> In</w:t>
      </w:r>
      <w:r w:rsidR="00327EFF">
        <w:t xml:space="preserve"> </w:t>
      </w:r>
      <w:r w:rsidR="00327EFF">
        <w:rPr>
          <w:i/>
        </w:rPr>
        <w:t xml:space="preserve">The Greek Alexander Romance, </w:t>
      </w:r>
      <w:r w:rsidR="00BD0D3A">
        <w:t>Nectanebo said to Olympia</w:t>
      </w:r>
      <w:r w:rsidR="00327EFF">
        <w:t xml:space="preserve">s that she, “must have intercourse with an incarnate god, become pregnant by him and bear his son and bring him up. He will be your </w:t>
      </w:r>
      <w:r w:rsidR="00296F2A">
        <w:t>avenger for all the wrongs Phil</w:t>
      </w:r>
      <w:r w:rsidR="00327EFF">
        <w:t>ip has done you” (I.4).</w:t>
      </w:r>
      <w:r w:rsidR="002C431B">
        <w:t xml:space="preserve"> </w:t>
      </w:r>
      <w:r w:rsidR="00BD0D3A">
        <w:t>Thus in Olympia</w:t>
      </w:r>
      <w:r w:rsidR="00CA536C">
        <w:t xml:space="preserve">s’ mind, Alexander served her purpose for revenge against her husband. </w:t>
      </w:r>
    </w:p>
    <w:p w14:paraId="5A7AD87A" w14:textId="56239732" w:rsidR="002B51BB" w:rsidRDefault="006F1172" w:rsidP="00D11CB1">
      <w:r>
        <w:tab/>
      </w:r>
      <w:r w:rsidR="00CE3CF9">
        <w:t>There was a great deal of myth surrounding the conception and birth of Alexander, including dreams from both Olympias and Philip. It was said that Philip had a dream that he was pressing a seal with the emblem of a lion on Olympias’ womb before Alexander was born.</w:t>
      </w:r>
      <w:r w:rsidR="00CE3CF9">
        <w:rPr>
          <w:rStyle w:val="FootnoteReference"/>
        </w:rPr>
        <w:footnoteReference w:id="12"/>
      </w:r>
      <w:r w:rsidR="0040448C">
        <w:t xml:space="preserve"> Additionally, in </w:t>
      </w:r>
      <w:r w:rsidR="0040448C">
        <w:rPr>
          <w:i/>
        </w:rPr>
        <w:t>The Greek Alexander Romance</w:t>
      </w:r>
      <w:r w:rsidR="002B51BB">
        <w:rPr>
          <w:i/>
        </w:rPr>
        <w:t xml:space="preserve">, </w:t>
      </w:r>
      <w:r w:rsidR="002B51BB">
        <w:t>it is written that</w:t>
      </w:r>
      <w:r w:rsidR="003B5BDF">
        <w:t xml:space="preserve"> Philip rejected Alexander as his own son, stating, “…he was not my own offspring … now I see that he is the seed of a god and the birth has been signalled by the heavens</w:t>
      </w:r>
      <w:r w:rsidR="00C50B8C">
        <w:t xml:space="preserve">” (I.13) and allowed him to live. </w:t>
      </w:r>
    </w:p>
    <w:p w14:paraId="2F5425A7" w14:textId="1210D3F9" w:rsidR="00D11CB1" w:rsidRPr="00D11CB1" w:rsidRDefault="00C50B8C" w:rsidP="00D11CB1">
      <w:pPr>
        <w:rPr>
          <w:rFonts w:eastAsia="Times New Roman"/>
          <w:lang w:val="en-US"/>
        </w:rPr>
      </w:pPr>
      <w:r>
        <w:tab/>
      </w:r>
      <w:r w:rsidR="002C431B">
        <w:t>She would explain to Alexander tha</w:t>
      </w:r>
      <w:r w:rsidR="00434418">
        <w:t xml:space="preserve">t his true father was Ammon or his Greek manifestation, Zeus. </w:t>
      </w:r>
      <w:r w:rsidR="009714BB">
        <w:t xml:space="preserve">It is possible that Alexander believed this in his youth, but if he did not the stories were so prominent in his mind that </w:t>
      </w:r>
      <w:r w:rsidR="002854A2">
        <w:t xml:space="preserve">at the first chance he had, he took his expedition to the Oracle of Ammon at Siwa to seek truth about his father. </w:t>
      </w:r>
      <w:r w:rsidR="00FC24AB">
        <w:t>Apparently whatever answer he received there was what he wanted to hear.</w:t>
      </w:r>
      <w:r w:rsidR="00E13F14">
        <w:rPr>
          <w:rStyle w:val="FootnoteReference"/>
        </w:rPr>
        <w:footnoteReference w:id="13"/>
      </w:r>
      <w:r w:rsidR="00146F26">
        <w:t xml:space="preserve"> Ultimately, Olympias was successful in creating a significant rift between Ale</w:t>
      </w:r>
      <w:r w:rsidR="009D211A">
        <w:t>xander and</w:t>
      </w:r>
      <w:r w:rsidR="00146F26">
        <w:t xml:space="preserve"> his father which climaxed when the two engaged in a very public and </w:t>
      </w:r>
      <w:r w:rsidR="001B19B8">
        <w:t>intense argument at a party.</w:t>
      </w:r>
      <w:r w:rsidR="00296F2A">
        <w:t xml:space="preserve"> Upon Phi</w:t>
      </w:r>
      <w:r w:rsidR="00B7212E">
        <w:t xml:space="preserve">lip’s new marriage </w:t>
      </w:r>
      <w:r w:rsidR="009E6ACE">
        <w:t xml:space="preserve">to Cleopatra and </w:t>
      </w:r>
      <w:r w:rsidR="00C54E21">
        <w:t xml:space="preserve">the </w:t>
      </w:r>
      <w:r w:rsidR="009E6ACE">
        <w:t xml:space="preserve">birth of another son, Cleopatra’s uncle </w:t>
      </w:r>
      <w:r w:rsidR="007764A0">
        <w:t xml:space="preserve">implied that </w:t>
      </w:r>
      <w:r w:rsidR="007764A0" w:rsidRPr="00D11CB1">
        <w:t xml:space="preserve">Alexander was not, in fact, the true heir to the throne of Macedonia. </w:t>
      </w:r>
      <w:r w:rsidR="002C5EC8">
        <w:t>Philip did not speak up against him, despite having the potential future king of Macedonia publically</w:t>
      </w:r>
      <w:r w:rsidR="008072EF">
        <w:t xml:space="preserve"> </w:t>
      </w:r>
      <w:r w:rsidR="008072EF">
        <w:t>scrutinised</w:t>
      </w:r>
      <w:r w:rsidR="002C5EC8">
        <w:t>.</w:t>
      </w:r>
      <w:r w:rsidR="00A47B39">
        <w:t xml:space="preserve"> Alexander, having had enough of the encounter, mocked his father</w:t>
      </w:r>
      <w:r w:rsidR="000D1DB1">
        <w:t xml:space="preserve"> for his drunkenness</w:t>
      </w:r>
      <w:r w:rsidR="00A47B39">
        <w:t xml:space="preserve"> and </w:t>
      </w:r>
      <w:r w:rsidR="00087AC2">
        <w:t>left Macedonia with his mother.</w:t>
      </w:r>
      <w:r w:rsidR="00EA5D94">
        <w:rPr>
          <w:rStyle w:val="FootnoteReference"/>
        </w:rPr>
        <w:footnoteReference w:id="14"/>
      </w:r>
    </w:p>
    <w:p w14:paraId="3E749D91" w14:textId="05F25B2E" w:rsidR="00DA4113" w:rsidRDefault="00931CF0" w:rsidP="00B82E76">
      <w:r>
        <w:tab/>
      </w:r>
      <w:r w:rsidR="00DA4113" w:rsidRPr="00D11CB1">
        <w:t>Whether Alexander truly believed in</w:t>
      </w:r>
      <w:r w:rsidR="00DA4113">
        <w:t xml:space="preserve"> the divinity of his father, one thing that his mother </w:t>
      </w:r>
      <w:r w:rsidR="00036F10">
        <w:t xml:space="preserve">unquestionably did was </w:t>
      </w:r>
      <w:r w:rsidR="00205150">
        <w:t xml:space="preserve">prompt a severe love and admiration of Achilles and the </w:t>
      </w:r>
      <w:r w:rsidR="00205150" w:rsidRPr="009937B8">
        <w:rPr>
          <w:i/>
        </w:rPr>
        <w:t>Iliad</w:t>
      </w:r>
      <w:r w:rsidR="00205150">
        <w:t>.</w:t>
      </w:r>
      <w:r w:rsidR="006A2CF7">
        <w:t xml:space="preserve"> His love w</w:t>
      </w:r>
      <w:r w:rsidR="009937B8">
        <w:t xml:space="preserve">as so strong that he slept with a copy of the </w:t>
      </w:r>
      <w:r w:rsidR="009937B8">
        <w:rPr>
          <w:i/>
        </w:rPr>
        <w:t xml:space="preserve">Iliad </w:t>
      </w:r>
      <w:r w:rsidR="009937B8">
        <w:t>under his pillow every night</w:t>
      </w:r>
      <w:r w:rsidR="007B3A71">
        <w:t>.</w:t>
      </w:r>
      <w:r w:rsidR="007B3A71">
        <w:rPr>
          <w:rStyle w:val="FootnoteReference"/>
        </w:rPr>
        <w:footnoteReference w:id="15"/>
      </w:r>
      <w:r w:rsidR="00A1085A">
        <w:t xml:space="preserve"> Despite reading of Homer’s depictions of Achilles, it is possible that Olympias may have </w:t>
      </w:r>
      <w:r w:rsidR="009244EF">
        <w:t>told</w:t>
      </w:r>
      <w:r w:rsidR="00A1085A">
        <w:t xml:space="preserve"> her fair share of tales about their ancestor, some of which may have influenced Alexander more than the </w:t>
      </w:r>
      <w:r w:rsidR="00A1085A">
        <w:rPr>
          <w:i/>
        </w:rPr>
        <w:t>Iliad.</w:t>
      </w:r>
      <w:r w:rsidR="007F0F42" w:rsidRPr="007F0F42">
        <w:t xml:space="preserve"> </w:t>
      </w:r>
      <w:r w:rsidR="007F0F42">
        <w:t>One of Alexander’s teachers, Lysimachus, quickly became a favourite of Alexander’s when he referred to himself as Phoenix and to Alexander as Achilles.</w:t>
      </w:r>
      <w:r w:rsidR="007F0F42">
        <w:rPr>
          <w:rStyle w:val="FootnoteReference"/>
        </w:rPr>
        <w:footnoteReference w:id="16"/>
      </w:r>
      <w:r w:rsidR="00A1085A">
        <w:rPr>
          <w:i/>
        </w:rPr>
        <w:t xml:space="preserve"> </w:t>
      </w:r>
      <w:r w:rsidR="000C4484">
        <w:t>As will be discussed later, Alexander did not necessarily share too many common traits with Achilles which</w:t>
      </w:r>
      <w:r w:rsidR="00D86D1B">
        <w:t xml:space="preserve"> strikes me as strange. If Alexander had such a love for this story and a true belief that the protagonist was his ancestor, why would he then fail to </w:t>
      </w:r>
      <w:r w:rsidR="00FF265E">
        <w:t xml:space="preserve">mimic Achilles’ </w:t>
      </w:r>
      <w:r w:rsidR="006F7361">
        <w:t>most notable attributes?</w:t>
      </w:r>
      <w:r w:rsidR="000522F2">
        <w:t xml:space="preserve"> </w:t>
      </w:r>
      <w:r w:rsidR="00B63931">
        <w:t>Regardless, o</w:t>
      </w:r>
      <w:r w:rsidR="00F16C94">
        <w:t xml:space="preserve">ne notable act which provides proof of Achilles’ </w:t>
      </w:r>
      <w:r w:rsidR="00AB2413">
        <w:t xml:space="preserve">inspiration in Alexander’s life </w:t>
      </w:r>
      <w:r w:rsidR="00391306">
        <w:t>is his tribute to Achilles and Patroclus in Troy</w:t>
      </w:r>
      <w:r w:rsidR="00034188">
        <w:t xml:space="preserve"> in which wreaths are laid on their tombs by Alexander and his </w:t>
      </w:r>
      <w:r w:rsidR="009B34C3">
        <w:t>closest friend, Hephae</w:t>
      </w:r>
      <w:r w:rsidR="00DD39CE">
        <w:t>stion.</w:t>
      </w:r>
      <w:r w:rsidR="00DD39CE">
        <w:rPr>
          <w:rStyle w:val="FootnoteReference"/>
        </w:rPr>
        <w:footnoteReference w:id="17"/>
      </w:r>
      <w:r w:rsidR="00214685">
        <w:t xml:space="preserve"> Such a meaningful act would not have been done if something about the story of Achilles and Patroclus did not resonate strongly within Alexander. </w:t>
      </w:r>
    </w:p>
    <w:p w14:paraId="0CF9C1AA" w14:textId="14F583C0" w:rsidR="00362BB9" w:rsidRDefault="00EE5D78" w:rsidP="00362BB9">
      <w:pPr>
        <w:rPr>
          <w:rFonts w:eastAsia="Times New Roman"/>
          <w:color w:val="000000"/>
        </w:rPr>
      </w:pPr>
      <w:r>
        <w:tab/>
      </w:r>
      <w:r w:rsidR="00E35ABF">
        <w:t>While Alexander seemed to greatly admire Achilles, the two had some very differing personality traits. Achilles demonstrated more self-serving qualities, while Alexander valued honour and camaraderie</w:t>
      </w:r>
      <w:r w:rsidR="0079502A">
        <w:t>.</w:t>
      </w:r>
      <w:r w:rsidR="006432C4">
        <w:t xml:space="preserve"> Achilles was less likely to show mercy, while Alexander tended </w:t>
      </w:r>
      <w:r w:rsidR="00875B85">
        <w:t xml:space="preserve">to act with more sportsmanship. Perhaps the biggest difference between them is Alexander’s lack of rage, in contrast to the incredible anger that Achilles was known for in the </w:t>
      </w:r>
      <w:r w:rsidR="00875B85">
        <w:rPr>
          <w:i/>
        </w:rPr>
        <w:t>Iliad.</w:t>
      </w:r>
      <w:r w:rsidR="00EE6BAD">
        <w:rPr>
          <w:rStyle w:val="FootnoteReference"/>
          <w:i/>
        </w:rPr>
        <w:footnoteReference w:id="18"/>
      </w:r>
      <w:r w:rsidR="002B317E">
        <w:rPr>
          <w:i/>
        </w:rPr>
        <w:t xml:space="preserve"> </w:t>
      </w:r>
      <w:r w:rsidR="008E30EA">
        <w:t xml:space="preserve">There is no confusion in the </w:t>
      </w:r>
      <w:r w:rsidR="008E30EA">
        <w:rPr>
          <w:i/>
        </w:rPr>
        <w:t xml:space="preserve">Iliad </w:t>
      </w:r>
      <w:r w:rsidR="008E30EA">
        <w:t xml:space="preserve">over the </w:t>
      </w:r>
      <w:r w:rsidR="009B5DEA">
        <w:t xml:space="preserve">fact that Achilles’ rage was the </w:t>
      </w:r>
      <w:r w:rsidR="00CA79B7">
        <w:t>cause of most of</w:t>
      </w:r>
      <w:r w:rsidR="008E30EA" w:rsidRPr="00A670CC">
        <w:t xml:space="preserve"> the anguish that is faced during the events of the Trojan War. The very first line states, </w:t>
      </w:r>
      <w:r w:rsidR="00A670CC">
        <w:t>“…</w:t>
      </w:r>
      <w:r w:rsidR="00362BB9" w:rsidRPr="00A670CC">
        <w:rPr>
          <w:rFonts w:eastAsia="Times New Roman"/>
          <w:color w:val="000000"/>
        </w:rPr>
        <w:t>that destructive wrath which brought countless woes upon the Achaeans, and sent forth to Hades many valiant souls of heroes, and made them themselves spoil for dogs and every bird</w:t>
      </w:r>
      <w:r w:rsidR="00A670CC">
        <w:rPr>
          <w:rFonts w:eastAsia="Times New Roman"/>
          <w:color w:val="000000"/>
        </w:rPr>
        <w:t xml:space="preserve">…” (1.1). </w:t>
      </w:r>
      <w:r w:rsidR="00A17F45">
        <w:rPr>
          <w:rFonts w:eastAsia="Times New Roman"/>
          <w:color w:val="000000"/>
        </w:rPr>
        <w:t xml:space="preserve">The one main </w:t>
      </w:r>
      <w:r w:rsidR="00F15B38">
        <w:rPr>
          <w:rFonts w:eastAsia="Times New Roman"/>
          <w:color w:val="000000"/>
        </w:rPr>
        <w:t>exception</w:t>
      </w:r>
      <w:r w:rsidR="00A17F45">
        <w:rPr>
          <w:rFonts w:eastAsia="Times New Roman"/>
          <w:color w:val="000000"/>
        </w:rPr>
        <w:t xml:space="preserve"> to </w:t>
      </w:r>
      <w:r w:rsidR="00F15B38">
        <w:rPr>
          <w:rFonts w:eastAsia="Times New Roman"/>
          <w:color w:val="000000"/>
        </w:rPr>
        <w:t>their contrast</w:t>
      </w:r>
      <w:r w:rsidR="00A17F45">
        <w:rPr>
          <w:rFonts w:eastAsia="Times New Roman"/>
          <w:color w:val="000000"/>
        </w:rPr>
        <w:t xml:space="preserve"> is the act committed by Achilles in which he desecrated the body of Homer </w:t>
      </w:r>
      <w:r w:rsidR="007476CB">
        <w:rPr>
          <w:rFonts w:eastAsia="Times New Roman"/>
          <w:color w:val="000000"/>
        </w:rPr>
        <w:t xml:space="preserve">by dragging him behind his chariot </w:t>
      </w:r>
      <w:r w:rsidR="00A17F45">
        <w:rPr>
          <w:rFonts w:eastAsia="Times New Roman"/>
          <w:color w:val="000000"/>
        </w:rPr>
        <w:t>after he was killed in duel.</w:t>
      </w:r>
      <w:r w:rsidR="00202C11">
        <w:rPr>
          <w:rStyle w:val="FootnoteReference"/>
          <w:rFonts w:eastAsia="Times New Roman"/>
          <w:color w:val="000000"/>
        </w:rPr>
        <w:footnoteReference w:id="19"/>
      </w:r>
      <w:r w:rsidR="00DE1B17">
        <w:rPr>
          <w:rFonts w:eastAsia="Times New Roman"/>
          <w:color w:val="000000"/>
        </w:rPr>
        <w:t xml:space="preserve"> Seemingly taking inspiration from the </w:t>
      </w:r>
      <w:r w:rsidR="00DE1B17">
        <w:rPr>
          <w:rFonts w:eastAsia="Times New Roman"/>
          <w:i/>
          <w:color w:val="000000"/>
        </w:rPr>
        <w:t>Iliad</w:t>
      </w:r>
      <w:r w:rsidR="00AA0230">
        <w:rPr>
          <w:rFonts w:eastAsia="Times New Roman"/>
          <w:i/>
          <w:color w:val="000000"/>
        </w:rPr>
        <w:t xml:space="preserve">, </w:t>
      </w:r>
      <w:r w:rsidR="00AA0230">
        <w:rPr>
          <w:rFonts w:eastAsia="Times New Roman"/>
          <w:color w:val="000000"/>
        </w:rPr>
        <w:t>Alexander committed a very similar act to Betis, the general of Gaza.</w:t>
      </w:r>
      <w:r w:rsidR="004F5FB1">
        <w:rPr>
          <w:rFonts w:eastAsia="Times New Roman"/>
          <w:color w:val="000000"/>
        </w:rPr>
        <w:t xml:space="preserve"> When Betis refused to surrender the city and bend the knee, Alexander reacted with anger and brutality, dragging him alive behind his chariot – an act even more severe and disturbing than Achilles’.</w:t>
      </w:r>
      <w:r w:rsidR="0063509A">
        <w:rPr>
          <w:rStyle w:val="FootnoteReference"/>
          <w:rFonts w:eastAsia="Times New Roman"/>
          <w:color w:val="000000"/>
        </w:rPr>
        <w:footnoteReference w:id="20"/>
      </w:r>
    </w:p>
    <w:p w14:paraId="50712FB9" w14:textId="317D9513" w:rsidR="00792303" w:rsidRDefault="00792303" w:rsidP="00362BB9">
      <w:pPr>
        <w:rPr>
          <w:rFonts w:eastAsia="Times New Roman"/>
          <w:color w:val="000000"/>
        </w:rPr>
      </w:pPr>
      <w:r>
        <w:rPr>
          <w:rFonts w:eastAsia="Times New Roman"/>
          <w:color w:val="000000"/>
        </w:rPr>
        <w:tab/>
        <w:t xml:space="preserve">In addition to Achilles, Alexander greatly admired and attempted to emulate Heracles. </w:t>
      </w:r>
      <w:r w:rsidR="00B22E52">
        <w:rPr>
          <w:rFonts w:eastAsia="Times New Roman"/>
          <w:color w:val="000000"/>
        </w:rPr>
        <w:t xml:space="preserve">He seemed to greatly chase after the achievements of Heracles, and in some cases was determined to do things that the hero himself could not. This may have been evidence of Alexander’s mission to be thought of as a hero himself. </w:t>
      </w:r>
      <w:r w:rsidR="00CB2E24">
        <w:rPr>
          <w:rFonts w:eastAsia="Times New Roman"/>
          <w:color w:val="000000"/>
        </w:rPr>
        <w:t>Achilles appears to have</w:t>
      </w:r>
      <w:r w:rsidR="00703980">
        <w:rPr>
          <w:rFonts w:eastAsia="Times New Roman"/>
          <w:color w:val="000000"/>
        </w:rPr>
        <w:t xml:space="preserve"> to</w:t>
      </w:r>
      <w:r w:rsidR="008D61F7">
        <w:rPr>
          <w:rFonts w:eastAsia="Times New Roman"/>
          <w:color w:val="000000"/>
        </w:rPr>
        <w:t xml:space="preserve"> influence</w:t>
      </w:r>
      <w:r w:rsidR="00BB3AA2">
        <w:rPr>
          <w:rFonts w:eastAsia="Times New Roman"/>
          <w:color w:val="000000"/>
        </w:rPr>
        <w:t>d</w:t>
      </w:r>
      <w:r w:rsidR="008D61F7">
        <w:rPr>
          <w:rFonts w:eastAsia="Times New Roman"/>
          <w:color w:val="000000"/>
        </w:rPr>
        <w:t xml:space="preserve"> his private life, relationships, and smaller decisions </w:t>
      </w:r>
      <w:r w:rsidR="00703980">
        <w:rPr>
          <w:rFonts w:eastAsia="Times New Roman"/>
          <w:color w:val="000000"/>
        </w:rPr>
        <w:t>more, especially in seeing himself as Achilles and his companion Hephaestion as Patroclus</w:t>
      </w:r>
      <w:r w:rsidR="0086419A">
        <w:rPr>
          <w:rFonts w:eastAsia="Times New Roman"/>
          <w:color w:val="000000"/>
        </w:rPr>
        <w:t xml:space="preserve">. Heracles appears to </w:t>
      </w:r>
      <w:r w:rsidR="006E23D8">
        <w:rPr>
          <w:rFonts w:eastAsia="Times New Roman"/>
          <w:color w:val="000000"/>
        </w:rPr>
        <w:t xml:space="preserve">have </w:t>
      </w:r>
      <w:r w:rsidR="0086419A">
        <w:rPr>
          <w:rFonts w:eastAsia="Times New Roman"/>
          <w:color w:val="000000"/>
        </w:rPr>
        <w:t>be</w:t>
      </w:r>
      <w:r w:rsidR="006E23D8">
        <w:rPr>
          <w:rFonts w:eastAsia="Times New Roman"/>
          <w:color w:val="000000"/>
        </w:rPr>
        <w:t>en</w:t>
      </w:r>
      <w:r w:rsidR="0086419A">
        <w:rPr>
          <w:rFonts w:eastAsia="Times New Roman"/>
          <w:color w:val="000000"/>
        </w:rPr>
        <w:t xml:space="preserve"> seen as a figure with challengeable milestones, something that Alexander could work towards </w:t>
      </w:r>
      <w:r w:rsidR="0066125B">
        <w:rPr>
          <w:rFonts w:eastAsia="Times New Roman"/>
          <w:color w:val="000000"/>
        </w:rPr>
        <w:t>in addition to conquering land.</w:t>
      </w:r>
      <w:r w:rsidR="00C92DCE">
        <w:rPr>
          <w:rFonts w:eastAsia="Times New Roman"/>
          <w:color w:val="000000"/>
        </w:rPr>
        <w:t xml:space="preserve"> </w:t>
      </w:r>
      <w:r w:rsidR="00B27595">
        <w:rPr>
          <w:rFonts w:eastAsia="Times New Roman"/>
          <w:color w:val="000000"/>
        </w:rPr>
        <w:t xml:space="preserve">Achilles seemed to serve </w:t>
      </w:r>
      <w:r w:rsidR="00EA2E95">
        <w:rPr>
          <w:rFonts w:eastAsia="Times New Roman"/>
          <w:color w:val="000000"/>
        </w:rPr>
        <w:t>as something to admire and be a fan of</w:t>
      </w:r>
      <w:r w:rsidR="004B7B53">
        <w:rPr>
          <w:rFonts w:eastAsia="Times New Roman"/>
          <w:color w:val="000000"/>
        </w:rPr>
        <w:t>, with Alexander going so far as to take a Trojan shield from the site of Troy as in some sort of version of cosplay.</w:t>
      </w:r>
      <w:r w:rsidR="00F771CC">
        <w:rPr>
          <w:rStyle w:val="FootnoteReference"/>
          <w:rFonts w:eastAsia="Times New Roman"/>
          <w:color w:val="000000"/>
        </w:rPr>
        <w:footnoteReference w:id="21"/>
      </w:r>
      <w:r w:rsidR="00554F83">
        <w:rPr>
          <w:rFonts w:eastAsia="Times New Roman"/>
          <w:color w:val="000000"/>
        </w:rPr>
        <w:t xml:space="preserve"> </w:t>
      </w:r>
      <w:r w:rsidR="00032F32">
        <w:rPr>
          <w:rFonts w:eastAsia="Times New Roman"/>
          <w:color w:val="000000"/>
        </w:rPr>
        <w:t>Heracles was seen as a competitor, like a pace keeper in a race to greatness.</w:t>
      </w:r>
      <w:r w:rsidR="003F08D4">
        <w:rPr>
          <w:rFonts w:eastAsia="Times New Roman"/>
          <w:color w:val="000000"/>
        </w:rPr>
        <w:t xml:space="preserve"> </w:t>
      </w:r>
      <w:r w:rsidR="00312650">
        <w:rPr>
          <w:rFonts w:eastAsia="Times New Roman"/>
          <w:color w:val="000000"/>
        </w:rPr>
        <w:t xml:space="preserve">In </w:t>
      </w:r>
      <w:r w:rsidR="00331906">
        <w:rPr>
          <w:rFonts w:eastAsia="Times New Roman"/>
          <w:color w:val="000000"/>
        </w:rPr>
        <w:t>his</w:t>
      </w:r>
      <w:r w:rsidR="00A27D3D">
        <w:rPr>
          <w:rFonts w:eastAsia="Times New Roman"/>
          <w:color w:val="000000"/>
        </w:rPr>
        <w:t xml:space="preserve"> Indian campaigns, </w:t>
      </w:r>
      <w:r w:rsidR="0070600C">
        <w:rPr>
          <w:rFonts w:eastAsia="Times New Roman"/>
          <w:color w:val="000000"/>
        </w:rPr>
        <w:t>Alexander was able to take the Aornus rock, something that Heracles himself could not do.</w:t>
      </w:r>
      <w:r w:rsidR="0070600C">
        <w:rPr>
          <w:rStyle w:val="FootnoteReference"/>
          <w:rFonts w:eastAsia="Times New Roman"/>
          <w:color w:val="000000"/>
        </w:rPr>
        <w:footnoteReference w:id="22"/>
      </w:r>
      <w:r w:rsidR="005F6234">
        <w:rPr>
          <w:rFonts w:eastAsia="Times New Roman"/>
          <w:color w:val="000000"/>
        </w:rPr>
        <w:t xml:space="preserve"> </w:t>
      </w:r>
      <w:r w:rsidR="0084100E">
        <w:rPr>
          <w:rFonts w:eastAsia="Times New Roman"/>
          <w:color w:val="000000"/>
        </w:rPr>
        <w:t>Like Achilles for Patroclus, Alexander cut his hair when Hephaestion died and held funerary games in his honour.</w:t>
      </w:r>
      <w:r w:rsidR="00CD0BB0">
        <w:rPr>
          <w:rStyle w:val="FootnoteReference"/>
          <w:rFonts w:eastAsia="Times New Roman"/>
          <w:color w:val="000000"/>
        </w:rPr>
        <w:footnoteReference w:id="23"/>
      </w:r>
      <w:r w:rsidR="00E65220">
        <w:rPr>
          <w:rFonts w:eastAsia="Times New Roman"/>
          <w:color w:val="000000"/>
        </w:rPr>
        <w:t xml:space="preserve"> When travelin</w:t>
      </w:r>
      <w:r w:rsidR="00A55892">
        <w:rPr>
          <w:rFonts w:eastAsia="Times New Roman"/>
          <w:color w:val="000000"/>
        </w:rPr>
        <w:t>g through India, Alexander sought and found</w:t>
      </w:r>
      <w:r w:rsidR="00E65220">
        <w:rPr>
          <w:rFonts w:eastAsia="Times New Roman"/>
          <w:color w:val="000000"/>
        </w:rPr>
        <w:t xml:space="preserve"> the location in which Prometheus was chained and later freed by Heracles, equipped with chains and an eagles nest.</w:t>
      </w:r>
      <w:r w:rsidR="009F4A59">
        <w:rPr>
          <w:rStyle w:val="FootnoteReference"/>
          <w:rFonts w:eastAsia="Times New Roman"/>
          <w:color w:val="000000"/>
        </w:rPr>
        <w:footnoteReference w:id="24"/>
      </w:r>
      <w:r w:rsidR="00AA4205">
        <w:rPr>
          <w:rFonts w:eastAsia="Times New Roman"/>
          <w:color w:val="000000"/>
        </w:rPr>
        <w:t xml:space="preserve"> All of these actions that Alexander took following Achilles and Heracles may have been Alexander’s attempts to either become viewed as a hero, or to solidify the opinions of others that he already was a hero. </w:t>
      </w:r>
      <w:r w:rsidR="00D3328E">
        <w:rPr>
          <w:rFonts w:eastAsia="Times New Roman"/>
          <w:color w:val="000000"/>
        </w:rPr>
        <w:t xml:space="preserve">Either way, the influences of two of Greece’s mightiest heroes is evident throughout all of Alexander’s campaigns and he certainly would have been a different man if it were not for the stories he heard and read in his youth. </w:t>
      </w:r>
    </w:p>
    <w:p w14:paraId="69DE9A99" w14:textId="40817AEE" w:rsidR="00047572" w:rsidRDefault="00047572" w:rsidP="00362BB9">
      <w:pPr>
        <w:rPr>
          <w:rFonts w:eastAsia="Times New Roman"/>
          <w:color w:val="000000"/>
        </w:rPr>
      </w:pPr>
      <w:r>
        <w:rPr>
          <w:rFonts w:eastAsia="Times New Roman"/>
          <w:color w:val="000000"/>
        </w:rPr>
        <w:tab/>
      </w:r>
      <w:r w:rsidR="000D32F1">
        <w:rPr>
          <w:rFonts w:eastAsia="Times New Roman"/>
          <w:color w:val="000000"/>
        </w:rPr>
        <w:t xml:space="preserve">Alexander, though taking strong influences from Greek heroes and believing himself to be the son of a god, historically used intelligence and cleverness to combat his foes. </w:t>
      </w:r>
      <w:r w:rsidR="00DA30F9">
        <w:rPr>
          <w:rFonts w:eastAsia="Times New Roman"/>
          <w:color w:val="000000"/>
        </w:rPr>
        <w:t xml:space="preserve">This not only is a sign of the good his teachers did in educating him, but also his own volition </w:t>
      </w:r>
      <w:r w:rsidR="00001053">
        <w:rPr>
          <w:rFonts w:eastAsia="Times New Roman"/>
          <w:color w:val="000000"/>
        </w:rPr>
        <w:t xml:space="preserve">in handling things more differently than Achilles and Heracles, both of which relied more heavily on strength and physical prowess. </w:t>
      </w:r>
      <w:r w:rsidR="00917744">
        <w:rPr>
          <w:rFonts w:eastAsia="Times New Roman"/>
          <w:i/>
          <w:color w:val="000000"/>
        </w:rPr>
        <w:t xml:space="preserve">The Greek Alexander Romance </w:t>
      </w:r>
      <w:r w:rsidR="00917744">
        <w:rPr>
          <w:rFonts w:eastAsia="Times New Roman"/>
          <w:color w:val="000000"/>
        </w:rPr>
        <w:t xml:space="preserve">outlines numerous examples of Alexander’s masterful and inspirational speeches and </w:t>
      </w:r>
      <w:r w:rsidR="009B20DD">
        <w:rPr>
          <w:rFonts w:eastAsia="Times New Roman"/>
          <w:color w:val="000000"/>
        </w:rPr>
        <w:t>his strategies during battle</w:t>
      </w:r>
      <w:r w:rsidR="008465DA">
        <w:rPr>
          <w:rFonts w:eastAsia="Times New Roman"/>
          <w:color w:val="000000"/>
        </w:rPr>
        <w:t xml:space="preserve">. </w:t>
      </w:r>
      <w:r w:rsidR="00897E28">
        <w:rPr>
          <w:rFonts w:eastAsia="Times New Roman"/>
          <w:color w:val="000000"/>
        </w:rPr>
        <w:t xml:space="preserve">He convinced the older men in the Macedonian army to fight alongside the younger in order to demonstrate courage and raise morale (I.25). </w:t>
      </w:r>
      <w:r w:rsidR="00633578">
        <w:rPr>
          <w:rFonts w:eastAsia="Times New Roman"/>
          <w:color w:val="000000"/>
        </w:rPr>
        <w:t>He convinced his army of their value when he talked them into eating their own horses in order to prevent themselves from starving to death (I.44).</w:t>
      </w:r>
      <w:r w:rsidR="000F20A2">
        <w:rPr>
          <w:rFonts w:eastAsia="Times New Roman"/>
          <w:color w:val="000000"/>
        </w:rPr>
        <w:t xml:space="preserve"> He ordered his army to deconstruct </w:t>
      </w:r>
      <w:r w:rsidR="00FF3CE9">
        <w:rPr>
          <w:rFonts w:eastAsia="Times New Roman"/>
          <w:color w:val="000000"/>
        </w:rPr>
        <w:t>the bridge used to cross the Euphrates so that they had no choice other than to stand their ground and fight (II.9).</w:t>
      </w:r>
      <w:r w:rsidR="00C34215">
        <w:rPr>
          <w:rFonts w:eastAsia="Times New Roman"/>
          <w:color w:val="000000"/>
        </w:rPr>
        <w:t xml:space="preserve"> All of these acts stand as Alexander’s alone, away from the direct influence from Achilles and Heracles, thus allowing him to separate himself as his own hero. </w:t>
      </w:r>
    </w:p>
    <w:p w14:paraId="22D21601" w14:textId="24661D0C" w:rsidR="006F53F8" w:rsidRDefault="006F53F8" w:rsidP="00362BB9">
      <w:pPr>
        <w:rPr>
          <w:rFonts w:eastAsia="Times New Roman"/>
          <w:color w:val="000000"/>
        </w:rPr>
      </w:pPr>
      <w:r>
        <w:rPr>
          <w:rFonts w:eastAsia="Times New Roman"/>
          <w:color w:val="000000"/>
        </w:rPr>
        <w:tab/>
      </w:r>
      <w:r w:rsidR="00DD1F19">
        <w:rPr>
          <w:rFonts w:eastAsia="Times New Roman"/>
          <w:color w:val="000000"/>
        </w:rPr>
        <w:t xml:space="preserve">Alexander’s supposed descent, in combination with his proven victories, </w:t>
      </w:r>
      <w:r w:rsidR="004D7A69">
        <w:rPr>
          <w:rFonts w:eastAsia="Times New Roman"/>
          <w:color w:val="000000"/>
        </w:rPr>
        <w:t xml:space="preserve">would have been likely to have greatly increased his troops’ morale and will to follow him for so long. </w:t>
      </w:r>
      <w:r w:rsidR="00EA3E2E">
        <w:rPr>
          <w:rFonts w:eastAsia="Times New Roman"/>
          <w:color w:val="000000"/>
        </w:rPr>
        <w:t xml:space="preserve">Armies surely would have felt a more genuine desire to follow </w:t>
      </w:r>
      <w:r w:rsidR="00D73BFA">
        <w:rPr>
          <w:rFonts w:eastAsia="Times New Roman"/>
          <w:color w:val="000000"/>
        </w:rPr>
        <w:t xml:space="preserve">someone who, not only being their </w:t>
      </w:r>
      <w:r w:rsidR="00EA3E2E">
        <w:rPr>
          <w:rFonts w:eastAsia="Times New Roman"/>
          <w:color w:val="000000"/>
        </w:rPr>
        <w:t xml:space="preserve">king, </w:t>
      </w:r>
      <w:r w:rsidR="00D73BFA">
        <w:rPr>
          <w:rFonts w:eastAsia="Times New Roman"/>
          <w:color w:val="000000"/>
        </w:rPr>
        <w:t xml:space="preserve">had true divine origins. </w:t>
      </w:r>
      <w:r w:rsidR="00636D02">
        <w:rPr>
          <w:rFonts w:eastAsia="Times New Roman"/>
          <w:color w:val="000000"/>
        </w:rPr>
        <w:t xml:space="preserve">Though </w:t>
      </w:r>
      <w:r w:rsidR="00856593">
        <w:rPr>
          <w:rFonts w:eastAsia="Times New Roman"/>
          <w:color w:val="000000"/>
        </w:rPr>
        <w:t>there eventually was a mutiny in India in 326 BC, until that point his armies had remained true and loyal to him, perhaps out of fear of disappointing such a truly great man and leader</w:t>
      </w:r>
      <w:r w:rsidR="00265188">
        <w:rPr>
          <w:rFonts w:eastAsia="Times New Roman"/>
          <w:color w:val="000000"/>
        </w:rPr>
        <w:t>.</w:t>
      </w:r>
      <w:r w:rsidR="00265188">
        <w:rPr>
          <w:rStyle w:val="FootnoteReference"/>
          <w:rFonts w:eastAsia="Times New Roman"/>
          <w:color w:val="000000"/>
        </w:rPr>
        <w:footnoteReference w:id="25"/>
      </w:r>
      <w:r w:rsidR="002903AE">
        <w:rPr>
          <w:rFonts w:eastAsia="Times New Roman"/>
          <w:color w:val="000000"/>
        </w:rPr>
        <w:t xml:space="preserve"> That’s not to say that there wasn’t any backlash from Alexander’s constant insistence of his heritage, as we see </w:t>
      </w:r>
      <w:r w:rsidR="000C1651">
        <w:rPr>
          <w:rFonts w:eastAsia="Times New Roman"/>
          <w:color w:val="000000"/>
        </w:rPr>
        <w:t xml:space="preserve">in the death of Cleitus. </w:t>
      </w:r>
      <w:r w:rsidR="00D71142">
        <w:rPr>
          <w:rFonts w:eastAsia="Times New Roman"/>
          <w:color w:val="000000"/>
        </w:rPr>
        <w:t>It was seen as such an insult to be accused of not being the son of Ammon that Alexander killed one of his truest and most loyal companions, Cleitus, who not only served under Philip II but saved Alexander’s life in battle.</w:t>
      </w:r>
      <w:r w:rsidR="00980632">
        <w:rPr>
          <w:rStyle w:val="FootnoteReference"/>
          <w:rFonts w:eastAsia="Times New Roman"/>
          <w:color w:val="000000"/>
        </w:rPr>
        <w:footnoteReference w:id="26"/>
      </w:r>
      <w:r w:rsidR="00D71142">
        <w:rPr>
          <w:rFonts w:eastAsia="Times New Roman"/>
          <w:color w:val="000000"/>
        </w:rPr>
        <w:t xml:space="preserve"> </w:t>
      </w:r>
      <w:r w:rsidR="00972B42">
        <w:rPr>
          <w:rFonts w:eastAsia="Times New Roman"/>
          <w:color w:val="000000"/>
        </w:rPr>
        <w:t>While this event certainly would not have raised morale amongst his troops, it is implied that this was not necessarily the general opinion of his army seeing as it was such a blasphemous thing to imply.</w:t>
      </w:r>
      <w:r w:rsidR="005966FF">
        <w:rPr>
          <w:rFonts w:eastAsia="Times New Roman"/>
          <w:color w:val="000000"/>
        </w:rPr>
        <w:t xml:space="preserve"> </w:t>
      </w:r>
    </w:p>
    <w:p w14:paraId="303B3727" w14:textId="0D75C432" w:rsidR="007B25ED" w:rsidRDefault="007B25ED" w:rsidP="00362BB9">
      <w:pPr>
        <w:rPr>
          <w:rFonts w:eastAsia="Times New Roman"/>
          <w:color w:val="000000"/>
        </w:rPr>
      </w:pPr>
      <w:r>
        <w:rPr>
          <w:rFonts w:eastAsia="Times New Roman"/>
          <w:color w:val="000000"/>
        </w:rPr>
        <w:tab/>
        <w:t xml:space="preserve">Raising the morale of his troops in general was something that Alexander excelled at. </w:t>
      </w:r>
      <w:r w:rsidR="002A5184">
        <w:rPr>
          <w:rFonts w:eastAsia="Times New Roman"/>
          <w:color w:val="000000"/>
        </w:rPr>
        <w:t xml:space="preserve">His ability as a leader, courage, and </w:t>
      </w:r>
      <w:r w:rsidR="00CC2A6B">
        <w:rPr>
          <w:rFonts w:eastAsia="Times New Roman"/>
          <w:color w:val="000000"/>
        </w:rPr>
        <w:t>knack for motivational speeches encouraged his men to serve him as well as possible.</w:t>
      </w:r>
      <w:r w:rsidR="00CC2A6B">
        <w:rPr>
          <w:rStyle w:val="FootnoteReference"/>
          <w:rFonts w:eastAsia="Times New Roman"/>
          <w:color w:val="000000"/>
        </w:rPr>
        <w:footnoteReference w:id="27"/>
      </w:r>
      <w:r w:rsidR="00CC2A6B">
        <w:rPr>
          <w:rFonts w:eastAsia="Times New Roman"/>
          <w:color w:val="000000"/>
        </w:rPr>
        <w:t xml:space="preserve"> </w:t>
      </w:r>
      <w:r w:rsidR="00362F7F">
        <w:rPr>
          <w:rFonts w:eastAsia="Times New Roman"/>
          <w:color w:val="000000"/>
        </w:rPr>
        <w:t>In order to encourage his men before a battle with Darius of Persia, he explains to them, “Numbers are nothing against intelligence, and the flies are nothing against the wasps”</w:t>
      </w:r>
      <w:r w:rsidR="00A72131">
        <w:rPr>
          <w:rFonts w:eastAsia="Times New Roman"/>
          <w:color w:val="000000"/>
        </w:rPr>
        <w:t xml:space="preserve"> (III.16). In fact, Alexander was</w:t>
      </w:r>
      <w:r w:rsidR="00362F7F">
        <w:rPr>
          <w:rFonts w:eastAsia="Times New Roman"/>
          <w:color w:val="000000"/>
        </w:rPr>
        <w:t xml:space="preserve"> so adept at this, Richard Stoneman describes his skill and manner of speaking as, “like Jesus.”</w:t>
      </w:r>
      <w:r w:rsidR="00362F7F">
        <w:rPr>
          <w:rStyle w:val="FootnoteReference"/>
          <w:rFonts w:eastAsia="Times New Roman"/>
          <w:color w:val="000000"/>
        </w:rPr>
        <w:footnoteReference w:id="28"/>
      </w:r>
      <w:r w:rsidR="002C15D3">
        <w:rPr>
          <w:rFonts w:eastAsia="Times New Roman"/>
          <w:color w:val="000000"/>
        </w:rPr>
        <w:t xml:space="preserve"> His descent from divinity and the </w:t>
      </w:r>
      <w:r w:rsidR="00CD6B0C">
        <w:rPr>
          <w:rFonts w:eastAsia="Times New Roman"/>
          <w:color w:val="000000"/>
        </w:rPr>
        <w:t>proof of its legitimacy from</w:t>
      </w:r>
      <w:r w:rsidR="000A7654">
        <w:rPr>
          <w:rFonts w:eastAsia="Times New Roman"/>
          <w:color w:val="000000"/>
        </w:rPr>
        <w:t xml:space="preserve"> the Oracle of Ammon</w:t>
      </w:r>
      <w:r w:rsidR="0023220D">
        <w:rPr>
          <w:rFonts w:eastAsia="Times New Roman"/>
          <w:color w:val="000000"/>
        </w:rPr>
        <w:t xml:space="preserve"> at Siwa allowed Alexander to be the legitimate pharaoh of Egypt when arriving there </w:t>
      </w:r>
      <w:r w:rsidR="002978C9">
        <w:rPr>
          <w:rFonts w:eastAsia="Times New Roman"/>
          <w:color w:val="000000"/>
        </w:rPr>
        <w:t>in 332 BC.</w:t>
      </w:r>
      <w:r w:rsidR="00E93A9B">
        <w:rPr>
          <w:rFonts w:eastAsia="Times New Roman"/>
          <w:color w:val="000000"/>
        </w:rPr>
        <w:t xml:space="preserve"> Not only this, but later in 324 BC Alexander ordered his men to genuinely worship him as a god, something that did not necessarily sit wel</w:t>
      </w:r>
      <w:r w:rsidR="00AB0434">
        <w:rPr>
          <w:rFonts w:eastAsia="Times New Roman"/>
          <w:color w:val="000000"/>
        </w:rPr>
        <w:t>l with all of his subordinates.</w:t>
      </w:r>
      <w:r w:rsidR="00310262">
        <w:rPr>
          <w:rStyle w:val="FootnoteReference"/>
          <w:rFonts w:eastAsia="Times New Roman"/>
          <w:color w:val="000000"/>
        </w:rPr>
        <w:footnoteReference w:id="29"/>
      </w:r>
    </w:p>
    <w:p w14:paraId="11C85944" w14:textId="555A0EE0" w:rsidR="00097920" w:rsidRDefault="00097920" w:rsidP="00362BB9">
      <w:pPr>
        <w:rPr>
          <w:rFonts w:eastAsia="Times New Roman"/>
          <w:color w:val="000000"/>
        </w:rPr>
      </w:pPr>
      <w:r>
        <w:rPr>
          <w:rFonts w:eastAsia="Times New Roman"/>
          <w:color w:val="000000"/>
        </w:rPr>
        <w:tab/>
        <w:t xml:space="preserve">The propaganda </w:t>
      </w:r>
      <w:r w:rsidR="00143831">
        <w:rPr>
          <w:rFonts w:eastAsia="Times New Roman"/>
          <w:color w:val="000000"/>
        </w:rPr>
        <w:t xml:space="preserve">opportunities for Alexander and his army would have been expansive due to his claimed descent from Achilles and Zeus. </w:t>
      </w:r>
      <w:r w:rsidR="00456F38">
        <w:rPr>
          <w:rFonts w:eastAsia="Times New Roman"/>
          <w:color w:val="000000"/>
        </w:rPr>
        <w:t xml:space="preserve">Whether Alexander explicitly knew </w:t>
      </w:r>
      <w:r w:rsidR="00807907">
        <w:rPr>
          <w:rFonts w:eastAsia="Times New Roman"/>
          <w:color w:val="000000"/>
        </w:rPr>
        <w:t xml:space="preserve">that </w:t>
      </w:r>
      <w:r w:rsidR="00456F38">
        <w:rPr>
          <w:rFonts w:eastAsia="Times New Roman"/>
          <w:color w:val="000000"/>
        </w:rPr>
        <w:t xml:space="preserve">he was doing it during his lifetime, he created a legacy for himself </w:t>
      </w:r>
      <w:r w:rsidR="00807907">
        <w:rPr>
          <w:rFonts w:eastAsia="Times New Roman"/>
          <w:color w:val="000000"/>
        </w:rPr>
        <w:t>that has stood the tests of time. His accomplishments and the stories surrounding them carried enough weight for him to ultimately be branded “the Great</w:t>
      </w:r>
      <w:r w:rsidR="0061435F">
        <w:rPr>
          <w:rFonts w:eastAsia="Times New Roman"/>
          <w:color w:val="000000"/>
        </w:rPr>
        <w:t>.</w:t>
      </w:r>
      <w:r w:rsidR="00807907">
        <w:rPr>
          <w:rFonts w:eastAsia="Times New Roman"/>
          <w:color w:val="000000"/>
        </w:rPr>
        <w:t>”</w:t>
      </w:r>
      <w:r w:rsidR="0061435F">
        <w:rPr>
          <w:rFonts w:eastAsia="Times New Roman"/>
          <w:color w:val="000000"/>
        </w:rPr>
        <w:t xml:space="preserve"> </w:t>
      </w:r>
      <w:r w:rsidR="005C6ED6">
        <w:rPr>
          <w:rFonts w:eastAsia="Times New Roman"/>
          <w:color w:val="000000"/>
        </w:rPr>
        <w:t xml:space="preserve">The various stories that citizens of the world must have heard during the time of his reign would have sounded incredible and </w:t>
      </w:r>
      <w:r w:rsidR="000857D3">
        <w:rPr>
          <w:rFonts w:eastAsia="Times New Roman"/>
          <w:color w:val="000000"/>
        </w:rPr>
        <w:t xml:space="preserve">truly divine. Word of a man descendant from Achilles and Zeus who was on a mission to conquer the world would have struck fear in the hearts of </w:t>
      </w:r>
      <w:r w:rsidR="00CE77CF">
        <w:rPr>
          <w:rFonts w:eastAsia="Times New Roman"/>
          <w:color w:val="000000"/>
        </w:rPr>
        <w:t xml:space="preserve">all those he targeted, even before he arrived. </w:t>
      </w:r>
      <w:r w:rsidR="006703DF">
        <w:rPr>
          <w:rFonts w:eastAsia="Times New Roman"/>
          <w:color w:val="000000"/>
        </w:rPr>
        <w:t xml:space="preserve">Not only this, but the positive view his own people would have had of him would have ensured that he always had supporters in Macedonia. Alexander once sent all of the recently married soldiers back home so they could be with their wives, thus allowing those men to spread the word of </w:t>
      </w:r>
      <w:r w:rsidR="00BC3BEF">
        <w:rPr>
          <w:rFonts w:eastAsia="Times New Roman"/>
          <w:color w:val="000000"/>
        </w:rPr>
        <w:t>how gracious their king wa</w:t>
      </w:r>
      <w:r w:rsidR="00102D97">
        <w:rPr>
          <w:rFonts w:eastAsia="Times New Roman"/>
          <w:color w:val="000000"/>
        </w:rPr>
        <w:t>s.</w:t>
      </w:r>
      <w:r w:rsidR="00102D97">
        <w:rPr>
          <w:rStyle w:val="FootnoteReference"/>
          <w:rFonts w:eastAsia="Times New Roman"/>
          <w:color w:val="000000"/>
        </w:rPr>
        <w:footnoteReference w:id="30"/>
      </w:r>
      <w:r w:rsidR="00807907">
        <w:rPr>
          <w:rFonts w:eastAsia="Times New Roman"/>
          <w:color w:val="000000"/>
        </w:rPr>
        <w:t xml:space="preserve"> </w:t>
      </w:r>
      <w:r w:rsidR="009F59A3">
        <w:rPr>
          <w:rFonts w:eastAsia="Times New Roman"/>
          <w:color w:val="000000"/>
        </w:rPr>
        <w:t xml:space="preserve">The smaller acts of Alexander may have carried just as much, if not more, weight as far as his image of a mighty ruler is concerned. </w:t>
      </w:r>
      <w:r w:rsidR="002D5395">
        <w:rPr>
          <w:rFonts w:eastAsia="Times New Roman"/>
          <w:color w:val="000000"/>
        </w:rPr>
        <w:t>For example, in the event of his breaking of t</w:t>
      </w:r>
      <w:r w:rsidR="000D0DD5">
        <w:rPr>
          <w:rFonts w:eastAsia="Times New Roman"/>
          <w:color w:val="000000"/>
        </w:rPr>
        <w:t>he Gordion Knot, he was drawn to the task by the temptation of the reward it offered. It was said that whatever man who could untie the knot would go fo</w:t>
      </w:r>
      <w:r w:rsidR="00E8619C">
        <w:rPr>
          <w:rFonts w:eastAsia="Times New Roman"/>
          <w:color w:val="000000"/>
        </w:rPr>
        <w:t xml:space="preserve">rward to rule all of Asia, a challenge that Alexander </w:t>
      </w:r>
      <w:r w:rsidR="00540A39">
        <w:rPr>
          <w:rFonts w:eastAsia="Times New Roman"/>
          <w:color w:val="000000"/>
        </w:rPr>
        <w:t>would have been keen to accept.</w:t>
      </w:r>
      <w:r w:rsidR="00540A39">
        <w:rPr>
          <w:rStyle w:val="FootnoteReference"/>
          <w:rFonts w:eastAsia="Times New Roman"/>
          <w:color w:val="000000"/>
        </w:rPr>
        <w:footnoteReference w:id="31"/>
      </w:r>
      <w:r w:rsidR="00452D91">
        <w:rPr>
          <w:rFonts w:eastAsia="Times New Roman"/>
          <w:color w:val="000000"/>
        </w:rPr>
        <w:t xml:space="preserve"> After this event</w:t>
      </w:r>
      <w:r w:rsidR="003952BC">
        <w:rPr>
          <w:rFonts w:eastAsia="Times New Roman"/>
          <w:color w:val="000000"/>
        </w:rPr>
        <w:t xml:space="preserve"> in 333 BC</w:t>
      </w:r>
      <w:r w:rsidR="00452D91">
        <w:rPr>
          <w:rFonts w:eastAsia="Times New Roman"/>
          <w:color w:val="000000"/>
        </w:rPr>
        <w:t>, he leapt into</w:t>
      </w:r>
      <w:r w:rsidR="00B90910">
        <w:rPr>
          <w:rFonts w:eastAsia="Times New Roman"/>
          <w:color w:val="000000"/>
        </w:rPr>
        <w:t xml:space="preserve"> icy water to refresh himself after his hard work and fell ill from the shock. In a display of confidence in his men, he proceeded to drink medicine that he was warned was poisoned. Once Alexander was better, his men’s spirits were lifted and their </w:t>
      </w:r>
      <w:r w:rsidR="00437A73">
        <w:rPr>
          <w:rFonts w:eastAsia="Times New Roman"/>
          <w:color w:val="000000"/>
        </w:rPr>
        <w:t>morale</w:t>
      </w:r>
      <w:r w:rsidR="00B90910">
        <w:rPr>
          <w:rFonts w:eastAsia="Times New Roman"/>
          <w:color w:val="000000"/>
        </w:rPr>
        <w:t xml:space="preserve"> boosted so much that they were prepared to carry on</w:t>
      </w:r>
      <w:r w:rsidR="00F2550F">
        <w:rPr>
          <w:rFonts w:eastAsia="Times New Roman"/>
          <w:color w:val="000000"/>
        </w:rPr>
        <w:t xml:space="preserve"> with their ventures.</w:t>
      </w:r>
      <w:r w:rsidR="00F2550F">
        <w:rPr>
          <w:rStyle w:val="FootnoteReference"/>
          <w:rFonts w:eastAsia="Times New Roman"/>
          <w:color w:val="000000"/>
        </w:rPr>
        <w:footnoteReference w:id="32"/>
      </w:r>
    </w:p>
    <w:p w14:paraId="5A351BC1" w14:textId="0603DF05" w:rsidR="00345750" w:rsidRDefault="00345750" w:rsidP="00362BB9">
      <w:pPr>
        <w:rPr>
          <w:rFonts w:eastAsia="Times New Roman"/>
          <w:color w:val="000000"/>
        </w:rPr>
      </w:pPr>
      <w:r>
        <w:rPr>
          <w:rFonts w:eastAsia="Times New Roman"/>
          <w:color w:val="000000"/>
        </w:rPr>
        <w:tab/>
      </w:r>
      <w:r w:rsidR="000208FE">
        <w:rPr>
          <w:rFonts w:eastAsia="Times New Roman"/>
          <w:color w:val="000000"/>
        </w:rPr>
        <w:t>It cannot be known whether Alexander ever felt any pressure from his supposed ancestry</w:t>
      </w:r>
      <w:r w:rsidR="00DD0648">
        <w:rPr>
          <w:rFonts w:eastAsia="Times New Roman"/>
          <w:color w:val="000000"/>
        </w:rPr>
        <w:t xml:space="preserve"> and his possible obligation to uphold </w:t>
      </w:r>
      <w:r w:rsidR="00EA3B43">
        <w:rPr>
          <w:rFonts w:eastAsia="Times New Roman"/>
          <w:color w:val="000000"/>
        </w:rPr>
        <w:t xml:space="preserve">the image that people had of heroes and gods. </w:t>
      </w:r>
      <w:r w:rsidR="00FB1502">
        <w:rPr>
          <w:rFonts w:eastAsia="Times New Roman"/>
          <w:color w:val="000000"/>
        </w:rPr>
        <w:t>However</w:t>
      </w:r>
      <w:r w:rsidR="005E4B85">
        <w:rPr>
          <w:rFonts w:eastAsia="Times New Roman"/>
          <w:color w:val="000000"/>
        </w:rPr>
        <w:t>, it can be assumed that he did</w:t>
      </w:r>
      <w:r w:rsidR="00FB1502">
        <w:rPr>
          <w:rFonts w:eastAsia="Times New Roman"/>
          <w:color w:val="000000"/>
        </w:rPr>
        <w:t xml:space="preserve"> feel a great deal of pressure </w:t>
      </w:r>
      <w:r w:rsidR="005E4B85">
        <w:rPr>
          <w:rFonts w:eastAsia="Times New Roman"/>
          <w:color w:val="000000"/>
        </w:rPr>
        <w:t xml:space="preserve">to outdo his father in his achievements. Concerning the death of </w:t>
      </w:r>
      <w:r w:rsidR="00664AAE">
        <w:rPr>
          <w:rFonts w:eastAsia="Times New Roman"/>
          <w:color w:val="000000"/>
        </w:rPr>
        <w:t xml:space="preserve">Cleitus, not only was Alexander being accused of being Philip’s true son, but it was also insinuated that Alexander wasn’t </w:t>
      </w:r>
      <w:r w:rsidR="0005029C">
        <w:rPr>
          <w:rFonts w:eastAsia="Times New Roman"/>
          <w:color w:val="000000"/>
        </w:rPr>
        <w:t>the man his father was and was not capable of the greatness of Philip II.</w:t>
      </w:r>
      <w:r w:rsidR="004679BF">
        <w:rPr>
          <w:rFonts w:eastAsia="Times New Roman"/>
          <w:color w:val="000000"/>
        </w:rPr>
        <w:t xml:space="preserve"> Additionally, he exclaimed that Alexander didn’t truly deserve all the credit for his successes, as wars </w:t>
      </w:r>
      <w:r w:rsidR="001C68E1">
        <w:rPr>
          <w:rFonts w:eastAsia="Times New Roman"/>
          <w:color w:val="000000"/>
        </w:rPr>
        <w:t>are won by soldiers, not kings.</w:t>
      </w:r>
      <w:r w:rsidR="001C68E1">
        <w:rPr>
          <w:rStyle w:val="FootnoteReference"/>
          <w:rFonts w:eastAsia="Times New Roman"/>
          <w:color w:val="000000"/>
        </w:rPr>
        <w:footnoteReference w:id="33"/>
      </w:r>
      <w:r w:rsidR="00D1634E">
        <w:rPr>
          <w:rFonts w:eastAsia="Times New Roman"/>
          <w:color w:val="000000"/>
        </w:rPr>
        <w:t xml:space="preserve"> Whether the killing of Cleitus was done out of anger or out of insecurity resulting from these accusations is unknown, but </w:t>
      </w:r>
      <w:r w:rsidR="00A26D91">
        <w:rPr>
          <w:rFonts w:eastAsia="Times New Roman"/>
          <w:color w:val="000000"/>
        </w:rPr>
        <w:t xml:space="preserve">it’s easy to believe that Alexander would have been under intense pressure regardless. </w:t>
      </w:r>
    </w:p>
    <w:p w14:paraId="631F3C83" w14:textId="0EB24B76" w:rsidR="007C5155" w:rsidRDefault="007C5155" w:rsidP="00362BB9">
      <w:r>
        <w:rPr>
          <w:rFonts w:eastAsia="Times New Roman"/>
          <w:color w:val="000000"/>
        </w:rPr>
        <w:tab/>
      </w:r>
      <w:r w:rsidR="001A5BE8">
        <w:rPr>
          <w:rFonts w:eastAsia="Times New Roman"/>
          <w:color w:val="000000"/>
        </w:rPr>
        <w:t xml:space="preserve">It is not unbelievable that </w:t>
      </w:r>
      <w:r w:rsidR="00A6766D">
        <w:rPr>
          <w:rFonts w:eastAsia="Times New Roman"/>
          <w:color w:val="000000"/>
        </w:rPr>
        <w:t xml:space="preserve">various authors and historians have extremely differing accounts and opinions of Alexander’s conquests and rule. </w:t>
      </w:r>
      <w:r w:rsidR="00175DA6">
        <w:rPr>
          <w:rFonts w:eastAsia="Times New Roman"/>
          <w:color w:val="000000"/>
        </w:rPr>
        <w:t xml:space="preserve">When a man becomes as powerful and successful in his endeavours as Alexander, there will be disagreements over whether he was a brilliant ruler or a brutal tyrant. </w:t>
      </w:r>
      <w:r w:rsidR="00D82882">
        <w:rPr>
          <w:rFonts w:eastAsia="Times New Roman"/>
          <w:color w:val="000000"/>
        </w:rPr>
        <w:t xml:space="preserve">While writers such as those of </w:t>
      </w:r>
      <w:r w:rsidR="00D82882">
        <w:rPr>
          <w:rFonts w:eastAsia="Times New Roman"/>
          <w:i/>
          <w:color w:val="000000"/>
        </w:rPr>
        <w:t xml:space="preserve">The Greek Alexander Romance </w:t>
      </w:r>
      <w:r w:rsidR="00D82882">
        <w:rPr>
          <w:rFonts w:eastAsia="Times New Roman"/>
          <w:color w:val="000000"/>
        </w:rPr>
        <w:t xml:space="preserve">are more likely to paint Alexander in a heroic and sympathetic light, </w:t>
      </w:r>
      <w:r w:rsidR="00C1273B">
        <w:rPr>
          <w:rFonts w:eastAsia="Times New Roman"/>
          <w:color w:val="000000"/>
        </w:rPr>
        <w:t xml:space="preserve">there are others such as </w:t>
      </w:r>
      <w:r w:rsidR="00C1273B">
        <w:t>Spanish historian Paulus</w:t>
      </w:r>
      <w:r w:rsidR="00C1273B">
        <w:rPr>
          <w:rFonts w:eastAsia="Times New Roman"/>
          <w:color w:val="000000"/>
        </w:rPr>
        <w:t xml:space="preserve"> </w:t>
      </w:r>
      <w:r w:rsidR="00C1273B">
        <w:t>Orosius</w:t>
      </w:r>
      <w:r w:rsidR="00C1273B">
        <w:t xml:space="preserve"> who view him as </w:t>
      </w:r>
      <w:r w:rsidR="0079533A">
        <w:t xml:space="preserve">a true villain of the East. </w:t>
      </w:r>
      <w:r w:rsidR="00940908">
        <w:t>Orosius dubs his campaigns as, “A</w:t>
      </w:r>
      <w:r w:rsidR="00F343D8">
        <w:t>lexander’s wars, or rather of the ills that the world suffered because of them”</w:t>
      </w:r>
      <w:r w:rsidR="00F343D8">
        <w:rPr>
          <w:rStyle w:val="FootnoteReference"/>
        </w:rPr>
        <w:footnoteReference w:id="34"/>
      </w:r>
      <w:r w:rsidR="00B117BC">
        <w:t xml:space="preserve"> and describes Alexander as a man who “always thirsted for fresh gore.”</w:t>
      </w:r>
      <w:r w:rsidR="00B117BC">
        <w:rPr>
          <w:rStyle w:val="FootnoteReference"/>
        </w:rPr>
        <w:footnoteReference w:id="35"/>
      </w:r>
      <w:r w:rsidR="007B745A">
        <w:t xml:space="preserve"> Orosius in particular </w:t>
      </w:r>
      <w:r w:rsidR="00630783">
        <w:t xml:space="preserve">is ceaseless and consistent in the horrible light that he shines on all of Alexander’s actions, most notably in India. </w:t>
      </w:r>
      <w:r w:rsidR="006D72A2">
        <w:t>Ultimately he believes that Alexander’s death is righteous</w:t>
      </w:r>
      <w:r w:rsidR="008D556D">
        <w:t xml:space="preserve"> </w:t>
      </w:r>
      <w:r w:rsidR="00B81849">
        <w:t>in that he still thirsted for blood and thus was killed by drinking a poison.</w:t>
      </w:r>
      <w:r w:rsidR="005E1C03">
        <w:t xml:space="preserve"> While his opinions are strong, they are not necessarily from an unbiased standpoint at their origin</w:t>
      </w:r>
      <w:r w:rsidR="008B4EBF">
        <w:t>, as Orosius is a Christian advocator attacking the pagan model.</w:t>
      </w:r>
      <w:r w:rsidR="001B59A1">
        <w:rPr>
          <w:rStyle w:val="FootnoteReference"/>
        </w:rPr>
        <w:footnoteReference w:id="36"/>
      </w:r>
    </w:p>
    <w:p w14:paraId="5470F085" w14:textId="4C0FF812" w:rsidR="00504557" w:rsidRDefault="00504557" w:rsidP="00362BB9">
      <w:r>
        <w:tab/>
        <w:t xml:space="preserve">A writer such as Arrian tends to paint Alexander in a light much more sympathetic to the mythological side of his conquests. </w:t>
      </w:r>
      <w:r w:rsidR="000E4883">
        <w:t>Arrian, who was writing primarily in the 2</w:t>
      </w:r>
      <w:r w:rsidR="000E4883" w:rsidRPr="000E4883">
        <w:rPr>
          <w:vertAlign w:val="superscript"/>
        </w:rPr>
        <w:t>nd</w:t>
      </w:r>
      <w:r w:rsidR="000E4883">
        <w:t xml:space="preserve"> century AD</w:t>
      </w:r>
      <w:r w:rsidR="000E4883">
        <w:rPr>
          <w:rStyle w:val="FootnoteReference"/>
        </w:rPr>
        <w:footnoteReference w:id="37"/>
      </w:r>
      <w:r w:rsidR="00AF2969">
        <w:t xml:space="preserve"> had a more recent account of Alexander’s life and conquest and was not researching Alexander through </w:t>
      </w:r>
      <w:r w:rsidR="00E964D2">
        <w:t>a Christian eye.</w:t>
      </w:r>
      <w:r w:rsidR="009E32F5">
        <w:t xml:space="preserve"> If the East and its identity were altered so greatly by Alexander, it can be debated whether that change was truly for the good of those civilisations, or if Alexander simply bulldozed over their cultures and replaced them with a Greek one. </w:t>
      </w:r>
      <w:r w:rsidR="00D6269F">
        <w:t xml:space="preserve">It is important to acknowledge the changes that occurred in these places as something that may not have been truly </w:t>
      </w:r>
      <w:r w:rsidR="00BE03EC">
        <w:t xml:space="preserve">for the better, despite the significant mythic connotation that followed Alexander. Myths can be used as a cop-out </w:t>
      </w:r>
      <w:r w:rsidR="00A17186">
        <w:t>to explain the ways of the world at a certain time, and they can also be used as a cover up for some of the more brutal acts of violence against a civilisation such as India.</w:t>
      </w:r>
      <w:r w:rsidR="00A17186">
        <w:rPr>
          <w:rStyle w:val="FootnoteReference"/>
        </w:rPr>
        <w:footnoteReference w:id="38"/>
      </w:r>
      <w:r w:rsidR="004D3594">
        <w:t xml:space="preserve"> Such is the case with </w:t>
      </w:r>
      <w:r w:rsidR="004D3594">
        <w:rPr>
          <w:i/>
        </w:rPr>
        <w:t xml:space="preserve">The Greek Alexander Romance </w:t>
      </w:r>
      <w:r w:rsidR="004D3594">
        <w:t xml:space="preserve">where Alexander’s actions are, quite literally, romanticised into an image of divine right and inspiration. </w:t>
      </w:r>
      <w:r w:rsidR="00791992">
        <w:t xml:space="preserve">The authors of the text </w:t>
      </w:r>
      <w:r w:rsidR="004D0426">
        <w:t>are altogether unknown, as is the exact date that it was written. The most of what we do know is that it was likely written in the 3</w:t>
      </w:r>
      <w:r w:rsidR="004D0426" w:rsidRPr="004D0426">
        <w:rPr>
          <w:vertAlign w:val="superscript"/>
        </w:rPr>
        <w:t>rd</w:t>
      </w:r>
      <w:r w:rsidR="004D0426">
        <w:t xml:space="preserve"> century AD, some 600 years after Alexander’</w:t>
      </w:r>
      <w:r w:rsidR="00C7513B">
        <w:t>s death, and most likely by a number of authors until it was all edited together.</w:t>
      </w:r>
      <w:r w:rsidR="00C7513B">
        <w:rPr>
          <w:rStyle w:val="FootnoteReference"/>
        </w:rPr>
        <w:footnoteReference w:id="39"/>
      </w:r>
      <w:r w:rsidR="00B07226">
        <w:t xml:space="preserve"> The obvious issue with this is being that there multiple writers, some may be more historically accurate than others and using different sources for their information. </w:t>
      </w:r>
      <w:r w:rsidR="00A17E10">
        <w:t xml:space="preserve">Either way, what we do know for certain is that it is mythologically inclined and displays the deeds and conquests of Alexander as </w:t>
      </w:r>
      <w:r w:rsidR="009740B9">
        <w:t xml:space="preserve">something truly heroic and justified. </w:t>
      </w:r>
    </w:p>
    <w:p w14:paraId="57F5E854" w14:textId="77777777" w:rsidR="004B4618" w:rsidRDefault="00BB1952" w:rsidP="00362BB9">
      <w:r>
        <w:tab/>
      </w:r>
      <w:r w:rsidR="00416E09">
        <w:t>Something else that should be taken into consideration is the possibility that geographica</w:t>
      </w:r>
      <w:r w:rsidR="00183231">
        <w:t>l factors may play a</w:t>
      </w:r>
      <w:r w:rsidR="00416E09">
        <w:t xml:space="preserve"> role in how the histories of Alexander are written. Regardless, </w:t>
      </w:r>
      <w:r w:rsidR="00166CFB">
        <w:t>we cannot assume that the positive or negative respon</w:t>
      </w:r>
      <w:r w:rsidR="00756468">
        <w:t>ses to his campaigns</w:t>
      </w:r>
      <w:r w:rsidR="00166CFB">
        <w:t xml:space="preserve"> are</w:t>
      </w:r>
      <w:r w:rsidR="00756468">
        <w:t xml:space="preserve"> necessarily</w:t>
      </w:r>
      <w:r w:rsidR="00166CFB">
        <w:t xml:space="preserve"> more or less accurate than the others.</w:t>
      </w:r>
      <w:r w:rsidR="00362DEB">
        <w:t xml:space="preserve"> </w:t>
      </w:r>
      <w:r w:rsidR="008150E7">
        <w:t xml:space="preserve">It is </w:t>
      </w:r>
      <w:r w:rsidR="00C24796">
        <w:t>likely that someone such as Arrian with more exposure to Western rule under Rome would have favoured their view points. Seeing that Arrian ultimately retired to Athens, it is reasonable to believe that he was more sympathetic to Greek ideals.</w:t>
      </w:r>
      <w:r w:rsidR="00C24796">
        <w:rPr>
          <w:rStyle w:val="FootnoteReference"/>
        </w:rPr>
        <w:footnoteReference w:id="40"/>
      </w:r>
      <w:r w:rsidR="001E79B0">
        <w:t xml:space="preserve"> Contrary to this, the Iranian accounts of Alexander are much less favourable, going so far as to name Alexander</w:t>
      </w:r>
      <w:r w:rsidR="00FE2139">
        <w:t xml:space="preserve"> as</w:t>
      </w:r>
      <w:r w:rsidR="001E79B0">
        <w:t xml:space="preserve"> </w:t>
      </w:r>
      <w:r w:rsidR="001C71DD">
        <w:t xml:space="preserve">the “accursed” </w:t>
      </w:r>
      <w:r w:rsidR="00C35C8C">
        <w:t>and an “evil destined and raging villain.”</w:t>
      </w:r>
      <w:r w:rsidR="00C35C8C">
        <w:rPr>
          <w:rStyle w:val="FootnoteReference"/>
        </w:rPr>
        <w:footnoteReference w:id="41"/>
      </w:r>
      <w:r w:rsidR="00CF197D">
        <w:t xml:space="preserve"> </w:t>
      </w:r>
    </w:p>
    <w:p w14:paraId="0AAF88D3" w14:textId="6A30E9E0" w:rsidR="00BB1952" w:rsidRDefault="004B4618" w:rsidP="00362BB9">
      <w:r>
        <w:tab/>
        <w:t xml:space="preserve">Alexander’s legacy has </w:t>
      </w:r>
      <w:r w:rsidR="00DC39D8">
        <w:t xml:space="preserve">remained relevant to this day and his acts and stories have even been mimicked by later rulers. </w:t>
      </w:r>
      <w:r w:rsidR="00D45709">
        <w:t>Two Roman figures, Emperor Augustus and general Scipio Africanus, are both said to have been fathered by a serpent in the same manner as Alexander was.</w:t>
      </w:r>
      <w:r w:rsidR="00102202">
        <w:rPr>
          <w:rStyle w:val="FootnoteReference"/>
        </w:rPr>
        <w:footnoteReference w:id="42"/>
      </w:r>
      <w:r w:rsidR="00584CC1">
        <w:t xml:space="preserve"> </w:t>
      </w:r>
      <w:r w:rsidR="00EF2539">
        <w:t>He remained so in</w:t>
      </w:r>
      <w:r w:rsidR="00845860">
        <w:t>fluential, in fact, that Geoffre</w:t>
      </w:r>
      <w:r w:rsidR="00EF2539">
        <w:t xml:space="preserve">y Chaucer </w:t>
      </w:r>
      <w:r w:rsidR="0000582F">
        <w:t xml:space="preserve">wrote of Alexander in his </w:t>
      </w:r>
      <w:r w:rsidR="0000582F">
        <w:rPr>
          <w:i/>
        </w:rPr>
        <w:t>Monk’s Tale</w:t>
      </w:r>
      <w:r w:rsidR="00302325">
        <w:rPr>
          <w:rStyle w:val="FootnoteReference"/>
          <w:i/>
        </w:rPr>
        <w:footnoteReference w:id="43"/>
      </w:r>
      <w:r w:rsidR="00302325">
        <w:rPr>
          <w:i/>
        </w:rPr>
        <w:t xml:space="preserve">, </w:t>
      </w:r>
      <w:r w:rsidR="00302325">
        <w:t xml:space="preserve">a story which outlines the lives and deaths of famous historical figures. </w:t>
      </w:r>
    </w:p>
    <w:p w14:paraId="6E4B261C" w14:textId="2B918513" w:rsidR="00CA430C" w:rsidRPr="00302325" w:rsidRDefault="00CA430C" w:rsidP="00362BB9">
      <w:r>
        <w:tab/>
        <w:t>While it cannot necessarily be known how Alexander the Great truly felt about himself, we have ample evidence that he not only greatly admired the Greek gods and heroes</w:t>
      </w:r>
      <w:r w:rsidR="00270C82">
        <w:t>,</w:t>
      </w:r>
      <w:r>
        <w:t xml:space="preserve"> but tried to </w:t>
      </w:r>
      <w:r w:rsidR="003864C3">
        <w:t xml:space="preserve">emulate them in the best ways possible. </w:t>
      </w:r>
      <w:r w:rsidR="00DD59CE">
        <w:t xml:space="preserve">He drew inspiration from Achilles in a way that he was able to directly relate to him through his relationship with Hephaestion, and Heracles was able to set bars for Alexander to reach for. </w:t>
      </w:r>
      <w:r w:rsidR="00732301">
        <w:t xml:space="preserve">Alexander’s (what appears to be) genuine belief that he was descended from Zeus was made evident in his conquests </w:t>
      </w:r>
      <w:r w:rsidR="00270C82">
        <w:t xml:space="preserve">and pursuits. </w:t>
      </w:r>
      <w:r w:rsidR="00CC2307">
        <w:t xml:space="preserve">Ultimately, his childhood would have played a huge part in why Alexander acted the way he did and believed what he did. Such an ego would have helped to give him the confidence to attempt the feats he did, and in overcoming challenges he was </w:t>
      </w:r>
      <w:r w:rsidR="00D72E45">
        <w:t xml:space="preserve">granted a higher sense of purpose and success. </w:t>
      </w:r>
      <w:r w:rsidR="00381AA7">
        <w:t>I believe that it is possible that Alexander truly believed himself to be a hero and he never ceased trying to prove to other and again to himself that he had every right and abilit</w:t>
      </w:r>
      <w:r w:rsidR="005070CE">
        <w:t xml:space="preserve">y to conquer that which he did. </w:t>
      </w:r>
    </w:p>
    <w:p w14:paraId="0D2F224E" w14:textId="77777777" w:rsidR="00226D6A" w:rsidRDefault="00226D6A" w:rsidP="000A1FD6">
      <w:pPr>
        <w:jc w:val="center"/>
        <w:rPr>
          <w:b/>
          <w:u w:val="single"/>
        </w:rPr>
      </w:pPr>
    </w:p>
    <w:p w14:paraId="6443C1A2" w14:textId="77777777" w:rsidR="00226D6A" w:rsidRDefault="00226D6A" w:rsidP="000A1FD6">
      <w:pPr>
        <w:jc w:val="center"/>
        <w:rPr>
          <w:b/>
          <w:u w:val="single"/>
        </w:rPr>
      </w:pPr>
    </w:p>
    <w:p w14:paraId="16683FA4" w14:textId="77777777" w:rsidR="00226D6A" w:rsidRDefault="00226D6A" w:rsidP="000A1FD6">
      <w:pPr>
        <w:jc w:val="center"/>
        <w:rPr>
          <w:b/>
          <w:u w:val="single"/>
        </w:rPr>
      </w:pPr>
    </w:p>
    <w:p w14:paraId="385E3D9C" w14:textId="77777777" w:rsidR="00226D6A" w:rsidRDefault="00226D6A" w:rsidP="000A1FD6">
      <w:pPr>
        <w:jc w:val="center"/>
        <w:rPr>
          <w:b/>
          <w:u w:val="single"/>
        </w:rPr>
      </w:pPr>
    </w:p>
    <w:p w14:paraId="126E6B02" w14:textId="77777777" w:rsidR="00226D6A" w:rsidRDefault="00226D6A" w:rsidP="000A1FD6">
      <w:pPr>
        <w:jc w:val="center"/>
        <w:rPr>
          <w:b/>
          <w:u w:val="single"/>
        </w:rPr>
      </w:pPr>
    </w:p>
    <w:p w14:paraId="310BDD55" w14:textId="77777777" w:rsidR="00226D6A" w:rsidRDefault="00226D6A" w:rsidP="000A1FD6">
      <w:pPr>
        <w:jc w:val="center"/>
        <w:rPr>
          <w:b/>
          <w:u w:val="single"/>
        </w:rPr>
      </w:pPr>
    </w:p>
    <w:p w14:paraId="2F36C2CC" w14:textId="77777777" w:rsidR="00226D6A" w:rsidRDefault="00226D6A" w:rsidP="000A1FD6">
      <w:pPr>
        <w:jc w:val="center"/>
        <w:rPr>
          <w:b/>
          <w:u w:val="single"/>
        </w:rPr>
      </w:pPr>
    </w:p>
    <w:p w14:paraId="62DBD96F" w14:textId="77777777" w:rsidR="00226D6A" w:rsidRDefault="00226D6A" w:rsidP="000A1FD6">
      <w:pPr>
        <w:jc w:val="center"/>
        <w:rPr>
          <w:b/>
          <w:u w:val="single"/>
        </w:rPr>
      </w:pPr>
    </w:p>
    <w:p w14:paraId="2731628C" w14:textId="77777777" w:rsidR="00226D6A" w:rsidRDefault="00226D6A" w:rsidP="000A1FD6">
      <w:pPr>
        <w:jc w:val="center"/>
        <w:rPr>
          <w:b/>
          <w:u w:val="single"/>
        </w:rPr>
      </w:pPr>
    </w:p>
    <w:p w14:paraId="2C9E6BED" w14:textId="77777777" w:rsidR="00226D6A" w:rsidRDefault="00226D6A" w:rsidP="000A1FD6">
      <w:pPr>
        <w:jc w:val="center"/>
        <w:rPr>
          <w:b/>
          <w:u w:val="single"/>
        </w:rPr>
      </w:pPr>
    </w:p>
    <w:p w14:paraId="549F3F7C" w14:textId="77777777" w:rsidR="00226D6A" w:rsidRDefault="00226D6A" w:rsidP="000A1FD6">
      <w:pPr>
        <w:jc w:val="center"/>
        <w:rPr>
          <w:b/>
          <w:u w:val="single"/>
        </w:rPr>
      </w:pPr>
    </w:p>
    <w:p w14:paraId="7C535075" w14:textId="77777777" w:rsidR="00226D6A" w:rsidRDefault="00226D6A" w:rsidP="000A1FD6">
      <w:pPr>
        <w:jc w:val="center"/>
        <w:rPr>
          <w:b/>
          <w:u w:val="single"/>
        </w:rPr>
      </w:pPr>
    </w:p>
    <w:p w14:paraId="23F297F4" w14:textId="77777777" w:rsidR="007F5D2C" w:rsidRDefault="007F5D2C" w:rsidP="000A1FD6">
      <w:pPr>
        <w:jc w:val="center"/>
        <w:rPr>
          <w:b/>
          <w:u w:val="single"/>
        </w:rPr>
      </w:pPr>
    </w:p>
    <w:p w14:paraId="2CBC3825" w14:textId="77777777" w:rsidR="007F5D2C" w:rsidRDefault="007F5D2C" w:rsidP="000A1FD6">
      <w:pPr>
        <w:jc w:val="center"/>
        <w:rPr>
          <w:b/>
          <w:u w:val="single"/>
        </w:rPr>
      </w:pPr>
    </w:p>
    <w:p w14:paraId="4BC2A860" w14:textId="77777777" w:rsidR="007F5D2C" w:rsidRDefault="007F5D2C" w:rsidP="000A1FD6">
      <w:pPr>
        <w:jc w:val="center"/>
        <w:rPr>
          <w:b/>
          <w:u w:val="single"/>
        </w:rPr>
      </w:pPr>
    </w:p>
    <w:p w14:paraId="05C248EA" w14:textId="77777777" w:rsidR="007F5D2C" w:rsidRDefault="007F5D2C" w:rsidP="000A1FD6">
      <w:pPr>
        <w:jc w:val="center"/>
        <w:rPr>
          <w:b/>
          <w:u w:val="single"/>
        </w:rPr>
      </w:pPr>
    </w:p>
    <w:p w14:paraId="0973EAEA" w14:textId="77777777" w:rsidR="007F5D2C" w:rsidRDefault="007F5D2C" w:rsidP="000A1FD6">
      <w:pPr>
        <w:jc w:val="center"/>
        <w:rPr>
          <w:b/>
          <w:u w:val="single"/>
        </w:rPr>
      </w:pPr>
    </w:p>
    <w:p w14:paraId="3F07C56F" w14:textId="77777777" w:rsidR="007F5D2C" w:rsidRDefault="007F5D2C" w:rsidP="000A1FD6">
      <w:pPr>
        <w:jc w:val="center"/>
        <w:rPr>
          <w:b/>
          <w:u w:val="single"/>
        </w:rPr>
      </w:pPr>
    </w:p>
    <w:p w14:paraId="282E1688" w14:textId="77777777" w:rsidR="007F5D2C" w:rsidRDefault="007F5D2C" w:rsidP="000A1FD6">
      <w:pPr>
        <w:jc w:val="center"/>
        <w:rPr>
          <w:b/>
          <w:u w:val="single"/>
        </w:rPr>
      </w:pPr>
    </w:p>
    <w:p w14:paraId="0B2325C4" w14:textId="77777777" w:rsidR="007F5D2C" w:rsidRDefault="007F5D2C" w:rsidP="000A1FD6">
      <w:pPr>
        <w:jc w:val="center"/>
        <w:rPr>
          <w:b/>
          <w:u w:val="single"/>
        </w:rPr>
      </w:pPr>
    </w:p>
    <w:p w14:paraId="5E6C992F" w14:textId="77777777" w:rsidR="007F5D2C" w:rsidRDefault="007F5D2C" w:rsidP="000A1FD6">
      <w:pPr>
        <w:jc w:val="center"/>
        <w:rPr>
          <w:b/>
          <w:u w:val="single"/>
        </w:rPr>
      </w:pPr>
    </w:p>
    <w:p w14:paraId="073D76C5" w14:textId="77777777" w:rsidR="007F5D2C" w:rsidRDefault="007F5D2C" w:rsidP="000A1FD6">
      <w:pPr>
        <w:jc w:val="center"/>
        <w:rPr>
          <w:b/>
          <w:u w:val="single"/>
        </w:rPr>
      </w:pPr>
    </w:p>
    <w:p w14:paraId="5C021D1C" w14:textId="77777777" w:rsidR="007F5D2C" w:rsidRDefault="007F5D2C" w:rsidP="000A1FD6">
      <w:pPr>
        <w:jc w:val="center"/>
        <w:rPr>
          <w:b/>
          <w:u w:val="single"/>
        </w:rPr>
      </w:pPr>
    </w:p>
    <w:p w14:paraId="5823A831" w14:textId="77777777" w:rsidR="007F5D2C" w:rsidRDefault="007F5D2C" w:rsidP="000A1FD6">
      <w:pPr>
        <w:jc w:val="center"/>
        <w:rPr>
          <w:b/>
          <w:u w:val="single"/>
        </w:rPr>
      </w:pPr>
    </w:p>
    <w:p w14:paraId="6AF844A7" w14:textId="77777777" w:rsidR="007F5D2C" w:rsidRDefault="007F5D2C" w:rsidP="000A1FD6">
      <w:pPr>
        <w:jc w:val="center"/>
        <w:rPr>
          <w:b/>
          <w:u w:val="single"/>
        </w:rPr>
      </w:pPr>
    </w:p>
    <w:p w14:paraId="516EA73D" w14:textId="77777777" w:rsidR="007F5D2C" w:rsidRDefault="007F5D2C" w:rsidP="000A1FD6">
      <w:pPr>
        <w:jc w:val="center"/>
        <w:rPr>
          <w:b/>
          <w:u w:val="single"/>
        </w:rPr>
      </w:pPr>
    </w:p>
    <w:p w14:paraId="1D12B0A5" w14:textId="77777777" w:rsidR="007F5D2C" w:rsidRDefault="007F5D2C" w:rsidP="000A1FD6">
      <w:pPr>
        <w:jc w:val="center"/>
        <w:rPr>
          <w:b/>
          <w:u w:val="single"/>
        </w:rPr>
      </w:pPr>
    </w:p>
    <w:p w14:paraId="710F697A" w14:textId="77777777" w:rsidR="007F5D2C" w:rsidRDefault="007F5D2C" w:rsidP="000A1FD6">
      <w:pPr>
        <w:jc w:val="center"/>
        <w:rPr>
          <w:b/>
          <w:u w:val="single"/>
        </w:rPr>
      </w:pPr>
    </w:p>
    <w:p w14:paraId="774E6EB8" w14:textId="77777777" w:rsidR="007F5D2C" w:rsidRDefault="007F5D2C" w:rsidP="000A1FD6">
      <w:pPr>
        <w:jc w:val="center"/>
        <w:rPr>
          <w:b/>
          <w:u w:val="single"/>
        </w:rPr>
      </w:pPr>
    </w:p>
    <w:p w14:paraId="16FA7D5C" w14:textId="77777777" w:rsidR="007F5D2C" w:rsidRDefault="007F5D2C" w:rsidP="000A1FD6">
      <w:pPr>
        <w:jc w:val="center"/>
        <w:rPr>
          <w:b/>
          <w:u w:val="single"/>
        </w:rPr>
      </w:pPr>
    </w:p>
    <w:p w14:paraId="22A7F748" w14:textId="77777777" w:rsidR="007F5D2C" w:rsidRDefault="007F5D2C" w:rsidP="000A1FD6">
      <w:pPr>
        <w:jc w:val="center"/>
        <w:rPr>
          <w:b/>
          <w:u w:val="single"/>
        </w:rPr>
      </w:pPr>
    </w:p>
    <w:p w14:paraId="20C65C3A" w14:textId="77777777" w:rsidR="007F5D2C" w:rsidRDefault="007F5D2C" w:rsidP="000A1FD6">
      <w:pPr>
        <w:jc w:val="center"/>
        <w:rPr>
          <w:b/>
          <w:u w:val="single"/>
        </w:rPr>
      </w:pPr>
    </w:p>
    <w:p w14:paraId="74CCD317" w14:textId="77777777" w:rsidR="007F5D2C" w:rsidRDefault="007F5D2C" w:rsidP="000A1FD6">
      <w:pPr>
        <w:jc w:val="center"/>
        <w:rPr>
          <w:b/>
          <w:u w:val="single"/>
        </w:rPr>
      </w:pPr>
    </w:p>
    <w:p w14:paraId="70CB1822" w14:textId="77777777" w:rsidR="007F5D2C" w:rsidRDefault="007F5D2C" w:rsidP="000A1FD6">
      <w:pPr>
        <w:jc w:val="center"/>
        <w:rPr>
          <w:b/>
          <w:u w:val="single"/>
        </w:rPr>
      </w:pPr>
    </w:p>
    <w:p w14:paraId="3A69B714" w14:textId="77777777" w:rsidR="007F5D2C" w:rsidRDefault="007F5D2C" w:rsidP="000A1FD6">
      <w:pPr>
        <w:jc w:val="center"/>
        <w:rPr>
          <w:b/>
          <w:u w:val="single"/>
        </w:rPr>
      </w:pPr>
    </w:p>
    <w:p w14:paraId="04A1554F" w14:textId="77777777" w:rsidR="007F5D2C" w:rsidRDefault="007F5D2C" w:rsidP="000A1FD6">
      <w:pPr>
        <w:jc w:val="center"/>
        <w:rPr>
          <w:b/>
          <w:u w:val="single"/>
        </w:rPr>
      </w:pPr>
    </w:p>
    <w:p w14:paraId="3C525F69" w14:textId="77777777" w:rsidR="007F5D2C" w:rsidRDefault="007F5D2C" w:rsidP="000A1FD6">
      <w:pPr>
        <w:jc w:val="center"/>
        <w:rPr>
          <w:b/>
          <w:u w:val="single"/>
        </w:rPr>
      </w:pPr>
    </w:p>
    <w:p w14:paraId="3F232353" w14:textId="77777777" w:rsidR="007F5D2C" w:rsidRDefault="007F5D2C" w:rsidP="000A1FD6">
      <w:pPr>
        <w:jc w:val="center"/>
        <w:rPr>
          <w:b/>
          <w:u w:val="single"/>
        </w:rPr>
      </w:pPr>
    </w:p>
    <w:p w14:paraId="420EFB5F" w14:textId="77777777" w:rsidR="007F5D2C" w:rsidRDefault="007F5D2C" w:rsidP="000A1FD6">
      <w:pPr>
        <w:jc w:val="center"/>
        <w:rPr>
          <w:b/>
          <w:u w:val="single"/>
        </w:rPr>
      </w:pPr>
    </w:p>
    <w:p w14:paraId="53CE4BA5" w14:textId="77777777" w:rsidR="007F5D2C" w:rsidRDefault="007F5D2C" w:rsidP="000A1FD6">
      <w:pPr>
        <w:jc w:val="center"/>
        <w:rPr>
          <w:b/>
          <w:u w:val="single"/>
        </w:rPr>
      </w:pPr>
    </w:p>
    <w:p w14:paraId="2C38D481" w14:textId="77777777" w:rsidR="007F5D2C" w:rsidRDefault="007F5D2C" w:rsidP="000A1FD6">
      <w:pPr>
        <w:jc w:val="center"/>
        <w:rPr>
          <w:b/>
          <w:u w:val="single"/>
        </w:rPr>
      </w:pPr>
    </w:p>
    <w:p w14:paraId="1E77C08C" w14:textId="77777777" w:rsidR="008524A2" w:rsidRDefault="008524A2" w:rsidP="008524A2">
      <w:pPr>
        <w:jc w:val="center"/>
        <w:rPr>
          <w:b/>
          <w:u w:val="single"/>
        </w:rPr>
      </w:pPr>
      <w:r>
        <w:rPr>
          <w:b/>
          <w:u w:val="single"/>
        </w:rPr>
        <w:t>Bibliography</w:t>
      </w:r>
    </w:p>
    <w:p w14:paraId="73227454" w14:textId="77777777" w:rsidR="008524A2" w:rsidRDefault="008524A2" w:rsidP="008524A2">
      <w:pPr>
        <w:jc w:val="center"/>
        <w:rPr>
          <w:b/>
          <w:u w:val="single"/>
        </w:rPr>
      </w:pPr>
    </w:p>
    <w:p w14:paraId="0BD5A092" w14:textId="77777777" w:rsidR="008524A2" w:rsidRDefault="008524A2" w:rsidP="008524A2">
      <w:pPr>
        <w:jc w:val="center"/>
        <w:rPr>
          <w:b/>
          <w:u w:val="single"/>
        </w:rPr>
      </w:pPr>
    </w:p>
    <w:p w14:paraId="1D7DC3CD" w14:textId="77777777" w:rsidR="008524A2" w:rsidRDefault="008524A2" w:rsidP="008524A2">
      <w:pPr>
        <w:jc w:val="center"/>
        <w:rPr>
          <w:b/>
          <w:u w:val="single"/>
        </w:rPr>
      </w:pPr>
    </w:p>
    <w:p w14:paraId="7CCD633D" w14:textId="77777777" w:rsidR="008524A2" w:rsidRDefault="008524A2" w:rsidP="008524A2">
      <w:pPr>
        <w:rPr>
          <w:u w:val="single"/>
        </w:rPr>
      </w:pPr>
      <w:r w:rsidRPr="001C7FE5">
        <w:rPr>
          <w:u w:val="single"/>
        </w:rPr>
        <w:t xml:space="preserve">A. Ancient </w:t>
      </w:r>
    </w:p>
    <w:p w14:paraId="6E651E35" w14:textId="77777777" w:rsidR="008524A2" w:rsidRDefault="008524A2" w:rsidP="008524A2">
      <w:pPr>
        <w:rPr>
          <w:u w:val="single"/>
        </w:rPr>
      </w:pPr>
    </w:p>
    <w:p w14:paraId="3844CB9E" w14:textId="77777777" w:rsidR="008524A2" w:rsidRDefault="008524A2" w:rsidP="008524A2">
      <w:r>
        <w:t xml:space="preserve">Arrian. </w:t>
      </w:r>
      <w:r>
        <w:rPr>
          <w:i/>
        </w:rPr>
        <w:t xml:space="preserve">The Campaigns of Alexander. </w:t>
      </w:r>
      <w:r>
        <w:t>Sélincourt (trans.). 1958. London: Penguin Books</w:t>
      </w:r>
    </w:p>
    <w:p w14:paraId="424449AF" w14:textId="77777777" w:rsidR="008524A2" w:rsidRDefault="008524A2" w:rsidP="008524A2"/>
    <w:p w14:paraId="50CB9DE2" w14:textId="77777777" w:rsidR="008524A2" w:rsidRDefault="008524A2" w:rsidP="008524A2">
      <w:r>
        <w:t xml:space="preserve">Arrian. </w:t>
      </w:r>
      <w:r>
        <w:rPr>
          <w:i/>
        </w:rPr>
        <w:t xml:space="preserve">Anabasis. </w:t>
      </w:r>
      <w:r>
        <w:t>Chinnock (trans.). 1893. London: Butler and Tanner</w:t>
      </w:r>
    </w:p>
    <w:p w14:paraId="2E74C2BE" w14:textId="77777777" w:rsidR="008524A2" w:rsidRDefault="008524A2" w:rsidP="008524A2"/>
    <w:p w14:paraId="505FAC1E" w14:textId="77777777" w:rsidR="008524A2" w:rsidRPr="00D03384" w:rsidRDefault="008524A2" w:rsidP="008524A2">
      <w:r>
        <w:t xml:space="preserve">Geoffrey Chaucer. </w:t>
      </w:r>
      <w:r>
        <w:rPr>
          <w:i/>
        </w:rPr>
        <w:t>The Canterbury Tales.</w:t>
      </w:r>
      <w:r>
        <w:t xml:space="preserve"> Coghill (trans.). 2003. London: Penguin Books</w:t>
      </w:r>
    </w:p>
    <w:p w14:paraId="015AE47A" w14:textId="77777777" w:rsidR="008524A2" w:rsidRDefault="008524A2" w:rsidP="008524A2"/>
    <w:p w14:paraId="16FBCD2D" w14:textId="77777777" w:rsidR="008524A2" w:rsidRPr="004008AC" w:rsidRDefault="008524A2" w:rsidP="008524A2">
      <w:r>
        <w:t xml:space="preserve">Curtius Rufus. </w:t>
      </w:r>
      <w:r>
        <w:rPr>
          <w:i/>
        </w:rPr>
        <w:t xml:space="preserve">The History of Alexander. </w:t>
      </w:r>
      <w:r>
        <w:t>Yardley (trans.). 1984. London: Penguin Books</w:t>
      </w:r>
    </w:p>
    <w:p w14:paraId="54FAFB4F" w14:textId="77777777" w:rsidR="008524A2" w:rsidRDefault="008524A2" w:rsidP="008524A2">
      <w:pPr>
        <w:rPr>
          <w:u w:val="single"/>
        </w:rPr>
      </w:pPr>
    </w:p>
    <w:p w14:paraId="3B87E160" w14:textId="77777777" w:rsidR="008524A2" w:rsidRPr="00115FC6" w:rsidRDefault="008524A2" w:rsidP="008524A2">
      <w:r>
        <w:t xml:space="preserve">Diodorus Siculus. </w:t>
      </w:r>
      <w:r>
        <w:rPr>
          <w:i/>
        </w:rPr>
        <w:t>The Library of History</w:t>
      </w:r>
      <w:r>
        <w:t>. Welles (trans.). 1967. Cambridge: Harvard University Press</w:t>
      </w:r>
    </w:p>
    <w:p w14:paraId="66DDEF99" w14:textId="77777777" w:rsidR="008524A2" w:rsidRDefault="008524A2" w:rsidP="008524A2">
      <w:pPr>
        <w:rPr>
          <w:u w:val="single"/>
        </w:rPr>
      </w:pPr>
    </w:p>
    <w:p w14:paraId="6B3DA49C" w14:textId="77777777" w:rsidR="008524A2" w:rsidRPr="00D95700" w:rsidRDefault="008524A2" w:rsidP="008524A2">
      <w:r w:rsidRPr="00D95700">
        <w:t>Homer</w:t>
      </w:r>
      <w:r>
        <w:t xml:space="preserve">. </w:t>
      </w:r>
      <w:r>
        <w:rPr>
          <w:i/>
        </w:rPr>
        <w:t xml:space="preserve">The Iliad. </w:t>
      </w:r>
      <w:r>
        <w:t>Murray (trans.). 1924. Cambridge: Harvard University Press</w:t>
      </w:r>
    </w:p>
    <w:p w14:paraId="36E0E152" w14:textId="77777777" w:rsidR="008524A2" w:rsidRDefault="008524A2" w:rsidP="008524A2">
      <w:pPr>
        <w:rPr>
          <w:u w:val="single"/>
        </w:rPr>
      </w:pPr>
    </w:p>
    <w:p w14:paraId="6C30C8F3" w14:textId="77777777" w:rsidR="008524A2" w:rsidRPr="00F961DE" w:rsidRDefault="008524A2" w:rsidP="008524A2">
      <w:r>
        <w:t xml:space="preserve">Paulus Orosius. </w:t>
      </w:r>
      <w:r>
        <w:rPr>
          <w:i/>
        </w:rPr>
        <w:t xml:space="preserve">Seven Books of History Against the Pagans. </w:t>
      </w:r>
      <w:r>
        <w:t>Fear (trans.). 2010. Liverpool: Liverpool University Press</w:t>
      </w:r>
    </w:p>
    <w:p w14:paraId="2699FB07" w14:textId="77777777" w:rsidR="008524A2" w:rsidRDefault="008524A2" w:rsidP="008524A2">
      <w:pPr>
        <w:rPr>
          <w:u w:val="single"/>
        </w:rPr>
      </w:pPr>
    </w:p>
    <w:p w14:paraId="7C4012FB" w14:textId="77777777" w:rsidR="008524A2" w:rsidRDefault="008524A2" w:rsidP="008524A2">
      <w:r>
        <w:t xml:space="preserve">Plutarch, </w:t>
      </w:r>
      <w:r>
        <w:rPr>
          <w:i/>
        </w:rPr>
        <w:t xml:space="preserve">Alexander. </w:t>
      </w:r>
      <w:r>
        <w:t>Perrin (trans.). 1919. Cambridge: Harvard University Press</w:t>
      </w:r>
    </w:p>
    <w:p w14:paraId="41252669" w14:textId="77777777" w:rsidR="008524A2" w:rsidRDefault="008524A2" w:rsidP="008524A2"/>
    <w:p w14:paraId="493F7478" w14:textId="77777777" w:rsidR="008524A2" w:rsidRDefault="008524A2" w:rsidP="008524A2">
      <w:r>
        <w:t xml:space="preserve">Sophocles. </w:t>
      </w:r>
      <w:r>
        <w:rPr>
          <w:i/>
        </w:rPr>
        <w:t xml:space="preserve">Fragments. </w:t>
      </w:r>
      <w:r>
        <w:t xml:space="preserve">Lloyd-Jones (trans.). 1996. Cambridge and London: Harvard University Press </w:t>
      </w:r>
    </w:p>
    <w:p w14:paraId="2263EFC5" w14:textId="77777777" w:rsidR="008524A2" w:rsidRPr="00651150" w:rsidRDefault="008524A2" w:rsidP="008524A2"/>
    <w:p w14:paraId="6EF219AD" w14:textId="77777777" w:rsidR="008524A2" w:rsidRPr="00651150" w:rsidRDefault="008524A2" w:rsidP="008524A2">
      <w:pPr>
        <w:rPr>
          <w:u w:val="single"/>
        </w:rPr>
      </w:pPr>
    </w:p>
    <w:p w14:paraId="58CFFC21" w14:textId="77777777" w:rsidR="008524A2" w:rsidRPr="00651150" w:rsidRDefault="008524A2" w:rsidP="008524A2">
      <w:pPr>
        <w:rPr>
          <w:u w:val="single"/>
        </w:rPr>
      </w:pPr>
      <w:r w:rsidRPr="00651150">
        <w:rPr>
          <w:u w:val="single"/>
        </w:rPr>
        <w:t>B. Modern</w:t>
      </w:r>
    </w:p>
    <w:p w14:paraId="3E08689D" w14:textId="77777777" w:rsidR="008524A2" w:rsidRDefault="008524A2" w:rsidP="008524A2">
      <w:pPr>
        <w:rPr>
          <w:u w:val="single"/>
        </w:rPr>
      </w:pPr>
    </w:p>
    <w:p w14:paraId="63A214B7" w14:textId="77777777" w:rsidR="008524A2" w:rsidRDefault="008524A2" w:rsidP="008524A2">
      <w:pPr>
        <w:rPr>
          <w:u w:val="single"/>
        </w:rPr>
      </w:pPr>
      <w:r>
        <w:t xml:space="preserve">Fear, A.T. </w:t>
      </w:r>
      <w:r w:rsidRPr="00651150">
        <w:t>2007. ‘</w:t>
      </w:r>
      <w:r>
        <w:t>Alexander and the Virtuous Indians’</w:t>
      </w:r>
      <w:r w:rsidRPr="00651150">
        <w:t xml:space="preserve">, in D.T. Potts and H.M Ray’s (ed.), </w:t>
      </w:r>
      <w:r w:rsidRPr="00651150">
        <w:rPr>
          <w:i/>
        </w:rPr>
        <w:t xml:space="preserve">Memory as History: The Legacy of Alexander in Asia. </w:t>
      </w:r>
      <w:r w:rsidRPr="00651150">
        <w:t>New Delhi: Aryan Books International,</w:t>
      </w:r>
      <w:r>
        <w:t xml:space="preserve"> 40-53</w:t>
      </w:r>
    </w:p>
    <w:p w14:paraId="5C01ADD6" w14:textId="77777777" w:rsidR="008524A2" w:rsidRPr="00651150" w:rsidRDefault="008524A2" w:rsidP="008524A2">
      <w:pPr>
        <w:rPr>
          <w:u w:val="single"/>
        </w:rPr>
      </w:pPr>
    </w:p>
    <w:p w14:paraId="4776C029" w14:textId="77777777" w:rsidR="008524A2" w:rsidRDefault="008524A2" w:rsidP="008524A2">
      <w:r w:rsidRPr="00651150">
        <w:t xml:space="preserve">Blanshard, A. 2007. ‘Alexander’s Mythic Journey into India’, in D.T. Potts and H.M Ray’s (ed.), </w:t>
      </w:r>
      <w:r w:rsidRPr="00651150">
        <w:rPr>
          <w:i/>
        </w:rPr>
        <w:t xml:space="preserve">Memory as History: The Legacy of Alexander in Asia. </w:t>
      </w:r>
      <w:r w:rsidRPr="00651150">
        <w:t>New Delhi: Aryan Books International, 28-39</w:t>
      </w:r>
    </w:p>
    <w:p w14:paraId="31B6C16F" w14:textId="77777777" w:rsidR="008524A2" w:rsidRDefault="008524A2" w:rsidP="008524A2"/>
    <w:p w14:paraId="4B277F50" w14:textId="77777777" w:rsidR="008524A2" w:rsidRPr="0055392A" w:rsidRDefault="008524A2" w:rsidP="008524A2">
      <w:pPr>
        <w:pStyle w:val="Heading1"/>
        <w:shd w:val="clear" w:color="auto" w:fill="FFFFFF"/>
        <w:spacing w:before="192" w:beforeAutospacing="0" w:after="225" w:afterAutospacing="0"/>
        <w:rPr>
          <w:rFonts w:eastAsia="Times New Roman"/>
          <w:b w:val="0"/>
          <w:bCs w:val="0"/>
          <w:color w:val="231F20"/>
          <w:sz w:val="24"/>
          <w:szCs w:val="24"/>
        </w:rPr>
      </w:pPr>
      <w:r w:rsidRPr="0055392A">
        <w:rPr>
          <w:b w:val="0"/>
          <w:sz w:val="24"/>
          <w:szCs w:val="24"/>
        </w:rPr>
        <w:t>Bosworth, A. 2014</w:t>
      </w:r>
      <w:r w:rsidRPr="00085DD8">
        <w:rPr>
          <w:b w:val="0"/>
          <w:sz w:val="24"/>
          <w:szCs w:val="24"/>
        </w:rPr>
        <w:t>. Arrian (Lucius Flavius Arrianus). Oxford Reference. Available from: (</w:t>
      </w:r>
      <w:hyperlink r:id="rId7" w:history="1">
        <w:r w:rsidRPr="00085DD8">
          <w:rPr>
            <w:b w:val="0"/>
            <w:sz w:val="24"/>
            <w:szCs w:val="24"/>
          </w:rPr>
          <w:t>http://www.oxfordreference.com.ezproxy.uwtsd.ac.uk/view/10.1093/acref/9780198706779.001.0001/acref-9780198706779-e-73?rskey=DwmdmA&amp;result=1)</w:t>
        </w:r>
      </w:hyperlink>
      <w:r>
        <w:rPr>
          <w:rFonts w:eastAsia="Times New Roman"/>
          <w:b w:val="0"/>
          <w:bCs w:val="0"/>
          <w:color w:val="231F20"/>
          <w:sz w:val="24"/>
          <w:szCs w:val="24"/>
        </w:rPr>
        <w:t xml:space="preserve"> [Accessed 1</w:t>
      </w:r>
      <w:r w:rsidRPr="005E7AB4">
        <w:rPr>
          <w:rFonts w:eastAsia="Times New Roman"/>
          <w:b w:val="0"/>
          <w:bCs w:val="0"/>
          <w:color w:val="231F20"/>
          <w:sz w:val="24"/>
          <w:szCs w:val="24"/>
          <w:vertAlign w:val="superscript"/>
        </w:rPr>
        <w:t>st</w:t>
      </w:r>
      <w:r>
        <w:rPr>
          <w:rFonts w:eastAsia="Times New Roman"/>
          <w:b w:val="0"/>
          <w:bCs w:val="0"/>
          <w:color w:val="231F20"/>
          <w:sz w:val="24"/>
          <w:szCs w:val="24"/>
        </w:rPr>
        <w:t xml:space="preserve"> May 2018]</w:t>
      </w:r>
    </w:p>
    <w:p w14:paraId="454BFE8C" w14:textId="77777777" w:rsidR="008524A2" w:rsidRPr="00651150" w:rsidRDefault="008524A2" w:rsidP="008524A2"/>
    <w:p w14:paraId="0F711C93" w14:textId="77777777" w:rsidR="008524A2" w:rsidRPr="00651150" w:rsidRDefault="008524A2" w:rsidP="008524A2"/>
    <w:p w14:paraId="0161F378" w14:textId="77777777" w:rsidR="008524A2" w:rsidRPr="00651150" w:rsidRDefault="008524A2" w:rsidP="008524A2">
      <w:pPr>
        <w:rPr>
          <w:rFonts w:eastAsia="Times New Roman"/>
          <w:lang w:val="en-US"/>
        </w:rPr>
      </w:pPr>
      <w:r w:rsidRPr="00651150">
        <w:rPr>
          <w:rFonts w:eastAsia="Times New Roman"/>
          <w:color w:val="333333"/>
          <w:shd w:val="clear" w:color="auto" w:fill="FFFFFF"/>
        </w:rPr>
        <w:t>Carney, E. 1992. ‘The Politics of Polygamy: Olympias, Alexander and the Murder of Philip,’ in </w:t>
      </w:r>
      <w:r w:rsidRPr="00651150">
        <w:rPr>
          <w:rFonts w:eastAsia="Times New Roman"/>
          <w:i/>
          <w:iCs/>
          <w:color w:val="333333"/>
          <w:shd w:val="clear" w:color="auto" w:fill="FFFFFF"/>
        </w:rPr>
        <w:t>Historia: Zeitschrift Für Alte Geschichte</w:t>
      </w:r>
      <w:r w:rsidRPr="00651150">
        <w:rPr>
          <w:rFonts w:eastAsia="Times New Roman"/>
          <w:color w:val="333333"/>
          <w:shd w:val="clear" w:color="auto" w:fill="FFFFFF"/>
        </w:rPr>
        <w:t>, vol. 41, no. 2. Stuttgart: Franz Steiner Verlag, 169–189</w:t>
      </w:r>
    </w:p>
    <w:p w14:paraId="25C601AF" w14:textId="77777777" w:rsidR="008524A2" w:rsidRPr="00651150" w:rsidRDefault="008524A2" w:rsidP="008524A2"/>
    <w:p w14:paraId="383B6E2B" w14:textId="77777777" w:rsidR="008524A2" w:rsidRPr="00651150" w:rsidRDefault="008524A2" w:rsidP="008524A2">
      <w:pPr>
        <w:rPr>
          <w:rFonts w:eastAsia="Times New Roman"/>
          <w:lang w:val="en-US"/>
        </w:rPr>
      </w:pPr>
      <w:r w:rsidRPr="00651150">
        <w:rPr>
          <w:rFonts w:eastAsia="Times New Roman"/>
          <w:color w:val="333333"/>
          <w:shd w:val="clear" w:color="auto" w:fill="FFFFFF"/>
        </w:rPr>
        <w:t>Hamilton, J. R. 1965. ‘Alexander's Early Life,’ in </w:t>
      </w:r>
      <w:r w:rsidRPr="00651150">
        <w:rPr>
          <w:rFonts w:eastAsia="Times New Roman"/>
          <w:i/>
          <w:iCs/>
          <w:color w:val="333333"/>
          <w:shd w:val="clear" w:color="auto" w:fill="FFFFFF"/>
        </w:rPr>
        <w:t>Greece &amp; Rome</w:t>
      </w:r>
      <w:r w:rsidRPr="00651150">
        <w:rPr>
          <w:rFonts w:eastAsia="Times New Roman"/>
          <w:color w:val="333333"/>
          <w:shd w:val="clear" w:color="auto" w:fill="FFFFFF"/>
        </w:rPr>
        <w:t>, vol. 12, no. 2. Cambridge: Cambridge University Press, 117–124</w:t>
      </w:r>
    </w:p>
    <w:p w14:paraId="5AFE338F" w14:textId="77777777" w:rsidR="008524A2" w:rsidRPr="00651150" w:rsidRDefault="008524A2" w:rsidP="008524A2"/>
    <w:p w14:paraId="650CE57D" w14:textId="77777777" w:rsidR="008524A2" w:rsidRDefault="008524A2" w:rsidP="008524A2">
      <w:r w:rsidRPr="00651150">
        <w:t xml:space="preserve">Heckel, W. 2006. </w:t>
      </w:r>
      <w:r w:rsidRPr="00651150">
        <w:rPr>
          <w:i/>
        </w:rPr>
        <w:t xml:space="preserve">Who’s Who in the Age of Alexander the Great: Prosopography of Alexander’s Empire. </w:t>
      </w:r>
      <w:r w:rsidRPr="00651150">
        <w:t xml:space="preserve">Oxford: Blackwell </w:t>
      </w:r>
    </w:p>
    <w:p w14:paraId="3ACCE5DF" w14:textId="77777777" w:rsidR="008524A2" w:rsidRDefault="008524A2" w:rsidP="008524A2"/>
    <w:p w14:paraId="619B6058" w14:textId="77777777" w:rsidR="008524A2" w:rsidRPr="00651150" w:rsidRDefault="008524A2" w:rsidP="008524A2">
      <w:r>
        <w:t>Lendering, J. 2000. Alexander 2.11. Livius. Available from:  (</w:t>
      </w:r>
      <w:hyperlink r:id="rId8" w:anchor="guzastag)" w:history="1">
        <w:r w:rsidRPr="00E211ED">
          <w:rPr>
            <w:rStyle w:val="Hyperlink"/>
          </w:rPr>
          <w:t>http://www.livius.org/articles/person/alexander-the-great/alexander-2.11/#guzastag)</w:t>
        </w:r>
      </w:hyperlink>
      <w:r>
        <w:t xml:space="preserve"> [Accessed 1</w:t>
      </w:r>
      <w:r w:rsidRPr="00172853">
        <w:rPr>
          <w:vertAlign w:val="superscript"/>
        </w:rPr>
        <w:t>st</w:t>
      </w:r>
      <w:r>
        <w:t xml:space="preserve"> May 2018]</w:t>
      </w:r>
    </w:p>
    <w:p w14:paraId="20CC02FC" w14:textId="77777777" w:rsidR="008524A2" w:rsidRDefault="008524A2" w:rsidP="008524A2"/>
    <w:p w14:paraId="4D9B506B" w14:textId="77777777" w:rsidR="008524A2" w:rsidRPr="00FF1BF3" w:rsidRDefault="008524A2" w:rsidP="008524A2">
      <w:r w:rsidRPr="00FF1BF3">
        <w:t xml:space="preserve">O’Brien, J.M. 1992. </w:t>
      </w:r>
      <w:r w:rsidRPr="00FF1BF3">
        <w:rPr>
          <w:i/>
        </w:rPr>
        <w:t xml:space="preserve">Alexander the Great: The Invisible Enemy. </w:t>
      </w:r>
      <w:r w:rsidRPr="00FF1BF3">
        <w:t xml:space="preserve">London: Routledge </w:t>
      </w:r>
    </w:p>
    <w:p w14:paraId="5A68EEAA" w14:textId="77777777" w:rsidR="008524A2" w:rsidRPr="00FF1BF3" w:rsidRDefault="008524A2" w:rsidP="008524A2"/>
    <w:p w14:paraId="0698C8C7" w14:textId="77777777" w:rsidR="008524A2" w:rsidRPr="00FF1BF3" w:rsidRDefault="008524A2" w:rsidP="008524A2">
      <w:r w:rsidRPr="00FF1BF3">
        <w:t xml:space="preserve">Pearson, L. 1960. </w:t>
      </w:r>
      <w:r w:rsidRPr="00FF1BF3">
        <w:rPr>
          <w:i/>
        </w:rPr>
        <w:t xml:space="preserve">The Lost Histories of Alexander the Great. </w:t>
      </w:r>
      <w:r w:rsidRPr="00FF1BF3">
        <w:t>Oxford: B.H. Blackwell Ltd.</w:t>
      </w:r>
    </w:p>
    <w:p w14:paraId="2E5B25AE" w14:textId="77777777" w:rsidR="008524A2" w:rsidRPr="00FF1BF3" w:rsidRDefault="008524A2" w:rsidP="008524A2"/>
    <w:p w14:paraId="79C13E34" w14:textId="77777777" w:rsidR="008524A2" w:rsidRPr="00FF1BF3" w:rsidRDefault="008524A2" w:rsidP="008524A2">
      <w:pPr>
        <w:rPr>
          <w:rFonts w:eastAsia="Times New Roman"/>
          <w:lang w:val="en-US"/>
        </w:rPr>
      </w:pPr>
      <w:r w:rsidRPr="00FF1BF3">
        <w:rPr>
          <w:rFonts w:eastAsia="Times New Roman"/>
          <w:color w:val="333333"/>
          <w:shd w:val="clear" w:color="auto" w:fill="FFFFFF"/>
        </w:rPr>
        <w:t>Quint, D. 1982. “‘Alexander the Pig’: Sh</w:t>
      </w:r>
      <w:r>
        <w:rPr>
          <w:rFonts w:eastAsia="Times New Roman"/>
          <w:color w:val="333333"/>
          <w:shd w:val="clear" w:color="auto" w:fill="FFFFFF"/>
        </w:rPr>
        <w:t>akespeare on History and Poetry,</w:t>
      </w:r>
      <w:r w:rsidRPr="00FF1BF3">
        <w:rPr>
          <w:rFonts w:eastAsia="Times New Roman"/>
          <w:color w:val="333333"/>
          <w:shd w:val="clear" w:color="auto" w:fill="FFFFFF"/>
        </w:rPr>
        <w:t>” in </w:t>
      </w:r>
      <w:r w:rsidRPr="00FF1BF3">
        <w:rPr>
          <w:rFonts w:eastAsia="Times New Roman"/>
          <w:i/>
          <w:iCs/>
          <w:color w:val="333333"/>
          <w:shd w:val="clear" w:color="auto" w:fill="FFFFFF"/>
        </w:rPr>
        <w:t>Boundary 2</w:t>
      </w:r>
      <w:r w:rsidRPr="00FF1BF3">
        <w:rPr>
          <w:rFonts w:eastAsia="Times New Roman"/>
          <w:color w:val="333333"/>
          <w:shd w:val="clear" w:color="auto" w:fill="FFFFFF"/>
        </w:rPr>
        <w:t>, vol. 10, no. 3. Durham: Duke University Press, 49–67</w:t>
      </w:r>
    </w:p>
    <w:p w14:paraId="057C415D" w14:textId="77777777" w:rsidR="008524A2" w:rsidRPr="00FF1BF3" w:rsidRDefault="008524A2" w:rsidP="008524A2"/>
    <w:p w14:paraId="0AE432A1" w14:textId="77777777" w:rsidR="008524A2" w:rsidRPr="00FF1BF3" w:rsidRDefault="008524A2" w:rsidP="008524A2">
      <w:r w:rsidRPr="00FF1BF3">
        <w:t xml:space="preserve">Renault, M. 1975. </w:t>
      </w:r>
      <w:r w:rsidRPr="00FF1BF3">
        <w:rPr>
          <w:i/>
        </w:rPr>
        <w:t xml:space="preserve">The Nature of Alexander. </w:t>
      </w:r>
      <w:r w:rsidRPr="00FF1BF3">
        <w:t>London: Penguin Books</w:t>
      </w:r>
    </w:p>
    <w:p w14:paraId="6F76F38C" w14:textId="77777777" w:rsidR="008524A2" w:rsidRPr="00FF1BF3" w:rsidRDefault="008524A2" w:rsidP="008524A2"/>
    <w:p w14:paraId="416A3061" w14:textId="77777777" w:rsidR="008524A2" w:rsidRPr="00FF1BF3" w:rsidRDefault="008524A2" w:rsidP="008524A2">
      <w:r w:rsidRPr="00FF1BF3">
        <w:t xml:space="preserve">Stoneman, R. 1991. </w:t>
      </w:r>
      <w:r w:rsidRPr="00FF1BF3">
        <w:rPr>
          <w:i/>
        </w:rPr>
        <w:t xml:space="preserve">The Greek Alexander Romance. </w:t>
      </w:r>
      <w:r w:rsidRPr="00FF1BF3">
        <w:t>London: Penguin Books</w:t>
      </w:r>
    </w:p>
    <w:p w14:paraId="21CED015" w14:textId="77777777" w:rsidR="008524A2" w:rsidRPr="00FF1BF3" w:rsidRDefault="008524A2" w:rsidP="008524A2"/>
    <w:p w14:paraId="16117D1D" w14:textId="77777777" w:rsidR="008524A2" w:rsidRDefault="008524A2" w:rsidP="008524A2">
      <w:r w:rsidRPr="00FF1BF3">
        <w:t xml:space="preserve">Stoneman, R. 1994. </w:t>
      </w:r>
      <w:r w:rsidRPr="00FF1BF3">
        <w:rPr>
          <w:i/>
        </w:rPr>
        <w:t>Legends of Alexander</w:t>
      </w:r>
      <w:r>
        <w:rPr>
          <w:i/>
        </w:rPr>
        <w:t xml:space="preserve"> the Great. </w:t>
      </w:r>
      <w:r>
        <w:t>London: I.B. Tauris</w:t>
      </w:r>
    </w:p>
    <w:p w14:paraId="37F97FF4" w14:textId="77777777" w:rsidR="008524A2" w:rsidRDefault="008524A2" w:rsidP="008524A2"/>
    <w:p w14:paraId="79AE72E0" w14:textId="77777777" w:rsidR="008524A2" w:rsidRDefault="008524A2" w:rsidP="008524A2">
      <w:r>
        <w:t xml:space="preserve">Stoneman, R. 1997. </w:t>
      </w:r>
      <w:r>
        <w:rPr>
          <w:i/>
        </w:rPr>
        <w:t xml:space="preserve">Alexander the Great. </w:t>
      </w:r>
      <w:r>
        <w:t xml:space="preserve">London: Routledge </w:t>
      </w:r>
    </w:p>
    <w:p w14:paraId="347A0744" w14:textId="77777777" w:rsidR="008524A2" w:rsidRDefault="008524A2" w:rsidP="008524A2"/>
    <w:p w14:paraId="48759A56" w14:textId="77777777" w:rsidR="008524A2" w:rsidRDefault="008524A2" w:rsidP="008524A2">
      <w:r>
        <w:t xml:space="preserve">Stoneman, R. 2008. </w:t>
      </w:r>
      <w:r>
        <w:rPr>
          <w:i/>
        </w:rPr>
        <w:t xml:space="preserve">Alexander the Great: A Life in Legend. </w:t>
      </w:r>
      <w:r>
        <w:t>New Haven: Yale University Press</w:t>
      </w:r>
    </w:p>
    <w:p w14:paraId="62AEBEE4" w14:textId="77777777" w:rsidR="008524A2" w:rsidRDefault="008524A2" w:rsidP="008524A2"/>
    <w:p w14:paraId="64DE0F03" w14:textId="77777777" w:rsidR="008524A2" w:rsidRPr="00D72165" w:rsidRDefault="008524A2" w:rsidP="008524A2">
      <w:r>
        <w:t xml:space="preserve">Warry, J. 1980. </w:t>
      </w:r>
      <w:r>
        <w:rPr>
          <w:i/>
        </w:rPr>
        <w:t xml:space="preserve">Warfare in the Classical World. </w:t>
      </w:r>
      <w:r>
        <w:t>New York City: St. Martin’s Press</w:t>
      </w:r>
    </w:p>
    <w:p w14:paraId="1B3D315B" w14:textId="77777777" w:rsidR="007F5D2C" w:rsidRDefault="007F5D2C" w:rsidP="000A1FD6">
      <w:pPr>
        <w:jc w:val="center"/>
        <w:rPr>
          <w:b/>
          <w:u w:val="single"/>
        </w:rPr>
      </w:pPr>
      <w:bookmarkStart w:id="0" w:name="_GoBack"/>
      <w:bookmarkEnd w:id="0"/>
    </w:p>
    <w:p w14:paraId="2342A599" w14:textId="77777777" w:rsidR="00226D6A" w:rsidRDefault="00226D6A" w:rsidP="000A1FD6">
      <w:pPr>
        <w:jc w:val="center"/>
        <w:rPr>
          <w:b/>
          <w:u w:val="single"/>
        </w:rPr>
      </w:pPr>
    </w:p>
    <w:p w14:paraId="4ED79342" w14:textId="77777777" w:rsidR="00226D6A" w:rsidRDefault="00226D6A" w:rsidP="000A1FD6">
      <w:pPr>
        <w:jc w:val="center"/>
        <w:rPr>
          <w:b/>
          <w:u w:val="single"/>
        </w:rPr>
      </w:pPr>
    </w:p>
    <w:p w14:paraId="426FC9F0" w14:textId="77777777" w:rsidR="005461FA" w:rsidRPr="000A1FD6" w:rsidRDefault="005461FA" w:rsidP="000A1FD6">
      <w:pPr>
        <w:jc w:val="center"/>
        <w:rPr>
          <w:b/>
          <w:u w:val="single"/>
        </w:rPr>
      </w:pPr>
    </w:p>
    <w:sectPr w:rsidR="005461FA" w:rsidRPr="000A1FD6" w:rsidSect="00705F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AD91C0" w14:textId="77777777" w:rsidR="00251FB7" w:rsidRDefault="00251FB7" w:rsidP="00571A47">
      <w:r>
        <w:separator/>
      </w:r>
    </w:p>
  </w:endnote>
  <w:endnote w:type="continuationSeparator" w:id="0">
    <w:p w14:paraId="2F5B839C" w14:textId="77777777" w:rsidR="00251FB7" w:rsidRDefault="00251FB7" w:rsidP="00571A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7F16F9" w14:textId="77777777" w:rsidR="00251FB7" w:rsidRDefault="00251FB7" w:rsidP="00571A47">
      <w:r>
        <w:separator/>
      </w:r>
    </w:p>
  </w:footnote>
  <w:footnote w:type="continuationSeparator" w:id="0">
    <w:p w14:paraId="2BB5622E" w14:textId="77777777" w:rsidR="00251FB7" w:rsidRDefault="00251FB7" w:rsidP="00571A47">
      <w:r>
        <w:continuationSeparator/>
      </w:r>
    </w:p>
  </w:footnote>
  <w:footnote w:id="1">
    <w:p w14:paraId="63849B2B" w14:textId="006364CE" w:rsidR="005C71F6" w:rsidRPr="005C71F6" w:rsidRDefault="005C71F6">
      <w:pPr>
        <w:pStyle w:val="FootnoteText"/>
        <w:rPr>
          <w:lang w:val="en-US"/>
        </w:rPr>
      </w:pPr>
      <w:r>
        <w:rPr>
          <w:rStyle w:val="FootnoteReference"/>
        </w:rPr>
        <w:footnoteRef/>
      </w:r>
      <w:r>
        <w:t xml:space="preserve"> </w:t>
      </w:r>
      <w:r>
        <w:rPr>
          <w:lang w:val="en-US"/>
        </w:rPr>
        <w:t>Heckel 2006: 329</w:t>
      </w:r>
    </w:p>
  </w:footnote>
  <w:footnote w:id="2">
    <w:p w14:paraId="59ABEECC" w14:textId="586D64EC" w:rsidR="00B45A33" w:rsidRPr="00B45A33" w:rsidRDefault="00B45A33">
      <w:pPr>
        <w:pStyle w:val="FootnoteText"/>
        <w:rPr>
          <w:lang w:val="en-US"/>
        </w:rPr>
      </w:pPr>
      <w:r>
        <w:rPr>
          <w:rStyle w:val="FootnoteReference"/>
        </w:rPr>
        <w:footnoteRef/>
      </w:r>
      <w:r>
        <w:t xml:space="preserve"> </w:t>
      </w:r>
      <w:r>
        <w:rPr>
          <w:lang w:val="en-US"/>
        </w:rPr>
        <w:t>Renault 1975: 25-28</w:t>
      </w:r>
    </w:p>
  </w:footnote>
  <w:footnote w:id="3">
    <w:p w14:paraId="35E49C9A" w14:textId="104D677A" w:rsidR="00905548" w:rsidRPr="00905548" w:rsidRDefault="00905548">
      <w:pPr>
        <w:pStyle w:val="FootnoteText"/>
        <w:rPr>
          <w:lang w:val="en-US"/>
        </w:rPr>
      </w:pPr>
      <w:r>
        <w:rPr>
          <w:rStyle w:val="FootnoteReference"/>
        </w:rPr>
        <w:footnoteRef/>
      </w:r>
      <w:r>
        <w:t xml:space="preserve"> </w:t>
      </w:r>
      <w:r>
        <w:rPr>
          <w:lang w:val="en-US"/>
        </w:rPr>
        <w:t>Renault 1975: 24</w:t>
      </w:r>
    </w:p>
  </w:footnote>
  <w:footnote w:id="4">
    <w:p w14:paraId="337E2415" w14:textId="77777777" w:rsidR="00E3552D" w:rsidRPr="00E10877" w:rsidRDefault="00E3552D" w:rsidP="00E3552D">
      <w:pPr>
        <w:pStyle w:val="FootnoteText"/>
        <w:rPr>
          <w:lang w:val="en-US"/>
        </w:rPr>
      </w:pPr>
      <w:r>
        <w:rPr>
          <w:rStyle w:val="FootnoteReference"/>
        </w:rPr>
        <w:footnoteRef/>
      </w:r>
      <w:r>
        <w:t xml:space="preserve"> </w:t>
      </w:r>
      <w:r>
        <w:rPr>
          <w:lang w:val="en-US"/>
        </w:rPr>
        <w:t>Renault 1975: 22-23</w:t>
      </w:r>
    </w:p>
  </w:footnote>
  <w:footnote w:id="5">
    <w:p w14:paraId="5CF7CA06" w14:textId="7BD4A541" w:rsidR="00F84869" w:rsidRPr="00F84869" w:rsidRDefault="00F84869">
      <w:pPr>
        <w:pStyle w:val="FootnoteText"/>
        <w:rPr>
          <w:lang w:val="en-US"/>
        </w:rPr>
      </w:pPr>
      <w:r>
        <w:rPr>
          <w:rStyle w:val="FootnoteReference"/>
        </w:rPr>
        <w:footnoteRef/>
      </w:r>
      <w:r>
        <w:t xml:space="preserve"> </w:t>
      </w:r>
      <w:r>
        <w:rPr>
          <w:lang w:val="en-US"/>
        </w:rPr>
        <w:t>Carney 1992: 170-171</w:t>
      </w:r>
    </w:p>
  </w:footnote>
  <w:footnote w:id="6">
    <w:p w14:paraId="5E3CA8C4" w14:textId="5AA78B77" w:rsidR="0009350D" w:rsidRPr="0009350D" w:rsidRDefault="0009350D">
      <w:pPr>
        <w:pStyle w:val="FootnoteText"/>
        <w:rPr>
          <w:lang w:val="en-US"/>
        </w:rPr>
      </w:pPr>
      <w:r>
        <w:rPr>
          <w:rStyle w:val="FootnoteReference"/>
        </w:rPr>
        <w:footnoteRef/>
      </w:r>
      <w:r>
        <w:t xml:space="preserve"> </w:t>
      </w:r>
      <w:r w:rsidR="001363C2">
        <w:t>Plut. Alex</w:t>
      </w:r>
      <w:r>
        <w:t xml:space="preserve">. 2.3-6, and </w:t>
      </w:r>
      <w:r w:rsidRPr="00874836">
        <w:rPr>
          <w:i/>
        </w:rPr>
        <w:t>Alexander Romance</w:t>
      </w:r>
      <w:r>
        <w:t xml:space="preserve"> I.6</w:t>
      </w:r>
    </w:p>
  </w:footnote>
  <w:footnote w:id="7">
    <w:p w14:paraId="382DA1C7" w14:textId="2CD96251" w:rsidR="009A581C" w:rsidRPr="009A581C" w:rsidRDefault="009A581C">
      <w:pPr>
        <w:pStyle w:val="FootnoteText"/>
        <w:rPr>
          <w:lang w:val="en-US"/>
        </w:rPr>
      </w:pPr>
      <w:r>
        <w:rPr>
          <w:rStyle w:val="FootnoteReference"/>
        </w:rPr>
        <w:footnoteRef/>
      </w:r>
      <w:r>
        <w:t xml:space="preserve"> </w:t>
      </w:r>
      <w:r>
        <w:rPr>
          <w:lang w:val="en-US"/>
        </w:rPr>
        <w:t>Stoneman 2008: 7</w:t>
      </w:r>
    </w:p>
  </w:footnote>
  <w:footnote w:id="8">
    <w:p w14:paraId="453DB446" w14:textId="5C3F9755" w:rsidR="00704EB0" w:rsidRPr="00704EB0" w:rsidRDefault="00704EB0">
      <w:pPr>
        <w:pStyle w:val="FootnoteText"/>
        <w:rPr>
          <w:lang w:val="en-US"/>
        </w:rPr>
      </w:pPr>
      <w:r>
        <w:rPr>
          <w:rStyle w:val="FootnoteReference"/>
        </w:rPr>
        <w:footnoteRef/>
      </w:r>
      <w:r>
        <w:t xml:space="preserve"> </w:t>
      </w:r>
      <w:r>
        <w:rPr>
          <w:lang w:val="en-US"/>
        </w:rPr>
        <w:t>Renault 1975: 23</w:t>
      </w:r>
    </w:p>
  </w:footnote>
  <w:footnote w:id="9">
    <w:p w14:paraId="199F2DB9" w14:textId="1DEAEBCC" w:rsidR="005E08AA" w:rsidRPr="005E08AA" w:rsidRDefault="005E08AA">
      <w:pPr>
        <w:pStyle w:val="FootnoteText"/>
        <w:rPr>
          <w:lang w:val="en-US"/>
        </w:rPr>
      </w:pPr>
      <w:r>
        <w:rPr>
          <w:rStyle w:val="FootnoteReference"/>
        </w:rPr>
        <w:footnoteRef/>
      </w:r>
      <w:r>
        <w:t xml:space="preserve"> </w:t>
      </w:r>
      <w:r>
        <w:rPr>
          <w:lang w:val="en-US"/>
        </w:rPr>
        <w:t>Renault 1975: 23, and Plut. Alex. 9.3</w:t>
      </w:r>
    </w:p>
  </w:footnote>
  <w:footnote w:id="10">
    <w:p w14:paraId="71F22DEB" w14:textId="5A4221D2" w:rsidR="00B97DA1" w:rsidRPr="00B97DA1" w:rsidRDefault="00B97DA1">
      <w:pPr>
        <w:pStyle w:val="FootnoteText"/>
        <w:rPr>
          <w:lang w:val="en-US"/>
        </w:rPr>
      </w:pPr>
      <w:r>
        <w:rPr>
          <w:rStyle w:val="FootnoteReference"/>
        </w:rPr>
        <w:footnoteRef/>
      </w:r>
      <w:r>
        <w:t xml:space="preserve"> </w:t>
      </w:r>
      <w:r>
        <w:rPr>
          <w:lang w:val="en-US"/>
        </w:rPr>
        <w:t>Plut. Alex. 9.3-4</w:t>
      </w:r>
    </w:p>
  </w:footnote>
  <w:footnote w:id="11">
    <w:p w14:paraId="3070C215" w14:textId="7E7E47BD" w:rsidR="00EC6F59" w:rsidRPr="00EC6F59" w:rsidRDefault="00EC6F59">
      <w:pPr>
        <w:pStyle w:val="FootnoteText"/>
        <w:rPr>
          <w:lang w:val="en-US"/>
        </w:rPr>
      </w:pPr>
      <w:r>
        <w:rPr>
          <w:rStyle w:val="FootnoteReference"/>
        </w:rPr>
        <w:footnoteRef/>
      </w:r>
      <w:r>
        <w:t xml:space="preserve"> </w:t>
      </w:r>
      <w:r>
        <w:rPr>
          <w:lang w:val="en-US"/>
        </w:rPr>
        <w:t>Renault 1975: 24</w:t>
      </w:r>
    </w:p>
  </w:footnote>
  <w:footnote w:id="12">
    <w:p w14:paraId="2C37FB79" w14:textId="7AA59F26" w:rsidR="00CE3CF9" w:rsidRPr="00CE3CF9" w:rsidRDefault="00CE3CF9">
      <w:pPr>
        <w:pStyle w:val="FootnoteText"/>
        <w:rPr>
          <w:lang w:val="en-US"/>
        </w:rPr>
      </w:pPr>
      <w:r>
        <w:rPr>
          <w:rStyle w:val="FootnoteReference"/>
        </w:rPr>
        <w:footnoteRef/>
      </w:r>
      <w:r>
        <w:t xml:space="preserve"> </w:t>
      </w:r>
      <w:r>
        <w:rPr>
          <w:lang w:val="en-US"/>
        </w:rPr>
        <w:t>Plut. Alex. 2.3-6</w:t>
      </w:r>
    </w:p>
  </w:footnote>
  <w:footnote w:id="13">
    <w:p w14:paraId="3E0DB2D0" w14:textId="68C1DFCC" w:rsidR="00E13F14" w:rsidRPr="00E13F14" w:rsidRDefault="00E13F14">
      <w:pPr>
        <w:pStyle w:val="FootnoteText"/>
        <w:rPr>
          <w:lang w:val="en-US"/>
        </w:rPr>
      </w:pPr>
      <w:r>
        <w:rPr>
          <w:rStyle w:val="FootnoteReference"/>
        </w:rPr>
        <w:footnoteRef/>
      </w:r>
      <w:r>
        <w:t xml:space="preserve"> Stoneman 2008: 8</w:t>
      </w:r>
    </w:p>
  </w:footnote>
  <w:footnote w:id="14">
    <w:p w14:paraId="48CFB5EF" w14:textId="4B34B7C3" w:rsidR="00EA5D94" w:rsidRPr="00EA5D94" w:rsidRDefault="00EA5D94">
      <w:pPr>
        <w:pStyle w:val="FootnoteText"/>
        <w:rPr>
          <w:lang w:val="en-US"/>
        </w:rPr>
      </w:pPr>
      <w:r>
        <w:rPr>
          <w:rStyle w:val="FootnoteReference"/>
        </w:rPr>
        <w:footnoteRef/>
      </w:r>
      <w:r>
        <w:t xml:space="preserve"> </w:t>
      </w:r>
      <w:r>
        <w:rPr>
          <w:lang w:val="en-US"/>
        </w:rPr>
        <w:t>Carney 1992: 175</w:t>
      </w:r>
    </w:p>
  </w:footnote>
  <w:footnote w:id="15">
    <w:p w14:paraId="10C23D8B" w14:textId="066F167C" w:rsidR="007B3A71" w:rsidRPr="007B3A71" w:rsidRDefault="007B3A71">
      <w:pPr>
        <w:pStyle w:val="FootnoteText"/>
        <w:rPr>
          <w:lang w:val="en-US"/>
        </w:rPr>
      </w:pPr>
      <w:r>
        <w:rPr>
          <w:rStyle w:val="FootnoteReference"/>
        </w:rPr>
        <w:footnoteRef/>
      </w:r>
      <w:r>
        <w:t xml:space="preserve"> </w:t>
      </w:r>
      <w:r>
        <w:rPr>
          <w:lang w:val="en-US"/>
        </w:rPr>
        <w:t>Renault 1975: 28</w:t>
      </w:r>
    </w:p>
  </w:footnote>
  <w:footnote w:id="16">
    <w:p w14:paraId="1A889CC1" w14:textId="77777777" w:rsidR="007F0F42" w:rsidRPr="003B2604" w:rsidRDefault="007F0F42" w:rsidP="007F0F42">
      <w:pPr>
        <w:pStyle w:val="FootnoteText"/>
        <w:rPr>
          <w:lang w:val="en-US"/>
        </w:rPr>
      </w:pPr>
      <w:r>
        <w:rPr>
          <w:rStyle w:val="FootnoteReference"/>
        </w:rPr>
        <w:footnoteRef/>
      </w:r>
      <w:r>
        <w:t xml:space="preserve"> </w:t>
      </w:r>
      <w:r>
        <w:rPr>
          <w:lang w:val="en-US"/>
        </w:rPr>
        <w:t>Hamilton 1965: 118</w:t>
      </w:r>
    </w:p>
  </w:footnote>
  <w:footnote w:id="17">
    <w:p w14:paraId="3309F842" w14:textId="4B6CFD91" w:rsidR="00DD39CE" w:rsidRPr="00DD39CE" w:rsidRDefault="00DD39CE">
      <w:pPr>
        <w:pStyle w:val="FootnoteText"/>
        <w:rPr>
          <w:lang w:val="en-US"/>
        </w:rPr>
      </w:pPr>
      <w:r>
        <w:rPr>
          <w:rStyle w:val="FootnoteReference"/>
        </w:rPr>
        <w:footnoteRef/>
      </w:r>
      <w:r>
        <w:t xml:space="preserve"> </w:t>
      </w:r>
      <w:r>
        <w:rPr>
          <w:lang w:val="en-US"/>
        </w:rPr>
        <w:t>Hamilton 1965: 118</w:t>
      </w:r>
    </w:p>
  </w:footnote>
  <w:footnote w:id="18">
    <w:p w14:paraId="54315994" w14:textId="2419F756" w:rsidR="00EE6BAD" w:rsidRPr="00EE6BAD" w:rsidRDefault="00EE6BAD">
      <w:pPr>
        <w:pStyle w:val="FootnoteText"/>
        <w:rPr>
          <w:lang w:val="en-US"/>
        </w:rPr>
      </w:pPr>
      <w:r>
        <w:rPr>
          <w:rStyle w:val="FootnoteReference"/>
        </w:rPr>
        <w:footnoteRef/>
      </w:r>
      <w:r>
        <w:t xml:space="preserve"> </w:t>
      </w:r>
      <w:r>
        <w:rPr>
          <w:lang w:val="en-US"/>
        </w:rPr>
        <w:t>Renault 1975: 28-29</w:t>
      </w:r>
    </w:p>
  </w:footnote>
  <w:footnote w:id="19">
    <w:p w14:paraId="1A7A11E5" w14:textId="1A2D0888" w:rsidR="00202C11" w:rsidRPr="00202C11" w:rsidRDefault="00202C11">
      <w:pPr>
        <w:pStyle w:val="FootnoteText"/>
        <w:rPr>
          <w:lang w:val="en-US"/>
        </w:rPr>
      </w:pPr>
      <w:r>
        <w:rPr>
          <w:rStyle w:val="FootnoteReference"/>
        </w:rPr>
        <w:footnoteRef/>
      </w:r>
      <w:r>
        <w:t xml:space="preserve"> </w:t>
      </w:r>
      <w:r>
        <w:rPr>
          <w:lang w:val="en-US"/>
        </w:rPr>
        <w:t>Hom.</w:t>
      </w:r>
      <w:r w:rsidR="00381772">
        <w:rPr>
          <w:lang w:val="en-US"/>
        </w:rPr>
        <w:t xml:space="preserve"> Il. 22.395</w:t>
      </w:r>
    </w:p>
  </w:footnote>
  <w:footnote w:id="20">
    <w:p w14:paraId="29CC2189" w14:textId="556E15C9" w:rsidR="0063509A" w:rsidRPr="0063509A" w:rsidRDefault="0063509A">
      <w:pPr>
        <w:pStyle w:val="FootnoteText"/>
        <w:rPr>
          <w:lang w:val="en-US"/>
        </w:rPr>
      </w:pPr>
      <w:r>
        <w:rPr>
          <w:rStyle w:val="FootnoteReference"/>
        </w:rPr>
        <w:footnoteRef/>
      </w:r>
      <w:r>
        <w:t xml:space="preserve"> </w:t>
      </w:r>
      <w:r>
        <w:rPr>
          <w:lang w:val="en-US"/>
        </w:rPr>
        <w:t>Curt.</w:t>
      </w:r>
      <w:r w:rsidR="00562074">
        <w:rPr>
          <w:lang w:val="en-US"/>
        </w:rPr>
        <w:t xml:space="preserve"> 4.6.29</w:t>
      </w:r>
    </w:p>
  </w:footnote>
  <w:footnote w:id="21">
    <w:p w14:paraId="2A51D9C3" w14:textId="32698F24" w:rsidR="00F771CC" w:rsidRPr="00F771CC" w:rsidRDefault="00F771CC">
      <w:pPr>
        <w:pStyle w:val="FootnoteText"/>
        <w:rPr>
          <w:lang w:val="en-US"/>
        </w:rPr>
      </w:pPr>
      <w:r>
        <w:rPr>
          <w:rStyle w:val="FootnoteReference"/>
        </w:rPr>
        <w:footnoteRef/>
      </w:r>
      <w:r>
        <w:t xml:space="preserve"> </w:t>
      </w:r>
      <w:r>
        <w:rPr>
          <w:lang w:val="en-US"/>
        </w:rPr>
        <w:t>Blanshard 2007: 31</w:t>
      </w:r>
    </w:p>
  </w:footnote>
  <w:footnote w:id="22">
    <w:p w14:paraId="1341EEA5" w14:textId="4027668E" w:rsidR="0070600C" w:rsidRPr="0070600C" w:rsidRDefault="0070600C">
      <w:pPr>
        <w:pStyle w:val="FootnoteText"/>
        <w:rPr>
          <w:lang w:val="en-US"/>
        </w:rPr>
      </w:pPr>
      <w:r>
        <w:rPr>
          <w:rStyle w:val="FootnoteReference"/>
        </w:rPr>
        <w:footnoteRef/>
      </w:r>
      <w:r>
        <w:t xml:space="preserve"> </w:t>
      </w:r>
      <w:r>
        <w:rPr>
          <w:lang w:val="en-US"/>
        </w:rPr>
        <w:t xml:space="preserve">Arr. An. </w:t>
      </w:r>
      <w:r w:rsidR="006549C1">
        <w:rPr>
          <w:lang w:val="en-US"/>
        </w:rPr>
        <w:t>4.30.4-7</w:t>
      </w:r>
    </w:p>
  </w:footnote>
  <w:footnote w:id="23">
    <w:p w14:paraId="7BE8D949" w14:textId="07D61477" w:rsidR="00CD0BB0" w:rsidRPr="00CD0BB0" w:rsidRDefault="00CD0BB0">
      <w:pPr>
        <w:pStyle w:val="FootnoteText"/>
        <w:rPr>
          <w:lang w:val="en-US"/>
        </w:rPr>
      </w:pPr>
      <w:r>
        <w:rPr>
          <w:rStyle w:val="FootnoteReference"/>
        </w:rPr>
        <w:footnoteRef/>
      </w:r>
      <w:r>
        <w:t xml:space="preserve"> </w:t>
      </w:r>
      <w:r>
        <w:rPr>
          <w:lang w:val="en-US"/>
        </w:rPr>
        <w:t>Blanshard 2007: 32</w:t>
      </w:r>
    </w:p>
  </w:footnote>
  <w:footnote w:id="24">
    <w:p w14:paraId="11C9BBB7" w14:textId="280E22EE" w:rsidR="009F4A59" w:rsidRPr="009F4A59" w:rsidRDefault="009F4A59">
      <w:pPr>
        <w:pStyle w:val="FootnoteText"/>
        <w:rPr>
          <w:lang w:val="en-US"/>
        </w:rPr>
      </w:pPr>
      <w:r>
        <w:rPr>
          <w:rStyle w:val="FootnoteReference"/>
        </w:rPr>
        <w:footnoteRef/>
      </w:r>
      <w:r>
        <w:t xml:space="preserve"> </w:t>
      </w:r>
      <w:r>
        <w:rPr>
          <w:lang w:val="en-US"/>
        </w:rPr>
        <w:t>Arr. An. 5.3.2</w:t>
      </w:r>
    </w:p>
  </w:footnote>
  <w:footnote w:id="25">
    <w:p w14:paraId="1E93DE90" w14:textId="26C8B339" w:rsidR="00265188" w:rsidRPr="00265188" w:rsidRDefault="00265188">
      <w:pPr>
        <w:pStyle w:val="FootnoteText"/>
        <w:rPr>
          <w:lang w:val="en-US"/>
        </w:rPr>
      </w:pPr>
      <w:r>
        <w:rPr>
          <w:rStyle w:val="FootnoteReference"/>
        </w:rPr>
        <w:footnoteRef/>
      </w:r>
      <w:r>
        <w:t xml:space="preserve"> </w:t>
      </w:r>
      <w:r>
        <w:rPr>
          <w:lang w:val="en-US"/>
        </w:rPr>
        <w:t>O’Brien 1992: 164</w:t>
      </w:r>
    </w:p>
  </w:footnote>
  <w:footnote w:id="26">
    <w:p w14:paraId="7885ABF0" w14:textId="62744B3E" w:rsidR="00980632" w:rsidRPr="00980632" w:rsidRDefault="00980632">
      <w:pPr>
        <w:pStyle w:val="FootnoteText"/>
        <w:rPr>
          <w:lang w:val="en-US"/>
        </w:rPr>
      </w:pPr>
      <w:r>
        <w:rPr>
          <w:rStyle w:val="FootnoteReference"/>
        </w:rPr>
        <w:footnoteRef/>
      </w:r>
      <w:r>
        <w:t xml:space="preserve"> </w:t>
      </w:r>
      <w:r>
        <w:rPr>
          <w:lang w:val="en-US"/>
        </w:rPr>
        <w:t>Quint 1982: 52</w:t>
      </w:r>
    </w:p>
  </w:footnote>
  <w:footnote w:id="27">
    <w:p w14:paraId="7EBB25D4" w14:textId="1EF87195" w:rsidR="00CC2A6B" w:rsidRPr="00CC2A6B" w:rsidRDefault="00CC2A6B">
      <w:pPr>
        <w:pStyle w:val="FootnoteText"/>
        <w:rPr>
          <w:lang w:val="en-US"/>
        </w:rPr>
      </w:pPr>
      <w:r>
        <w:rPr>
          <w:rStyle w:val="FootnoteReference"/>
        </w:rPr>
        <w:footnoteRef/>
      </w:r>
      <w:r>
        <w:t xml:space="preserve"> </w:t>
      </w:r>
      <w:r>
        <w:rPr>
          <w:lang w:val="en-US"/>
        </w:rPr>
        <w:t>Warry 1980: 72</w:t>
      </w:r>
    </w:p>
  </w:footnote>
  <w:footnote w:id="28">
    <w:p w14:paraId="5448377C" w14:textId="71A6BCAB" w:rsidR="00362F7F" w:rsidRPr="00362F7F" w:rsidRDefault="00362F7F">
      <w:pPr>
        <w:pStyle w:val="FootnoteText"/>
        <w:rPr>
          <w:lang w:val="en-US"/>
        </w:rPr>
      </w:pPr>
      <w:r>
        <w:rPr>
          <w:rStyle w:val="FootnoteReference"/>
        </w:rPr>
        <w:footnoteRef/>
      </w:r>
      <w:r>
        <w:t xml:space="preserve"> </w:t>
      </w:r>
      <w:r>
        <w:rPr>
          <w:lang w:val="en-US"/>
        </w:rPr>
        <w:t>Stoneman 2008: 108</w:t>
      </w:r>
    </w:p>
  </w:footnote>
  <w:footnote w:id="29">
    <w:p w14:paraId="0DCF5E2D" w14:textId="3750DB2E" w:rsidR="00310262" w:rsidRPr="00310262" w:rsidRDefault="00310262">
      <w:pPr>
        <w:pStyle w:val="FootnoteText"/>
        <w:rPr>
          <w:lang w:val="en-US"/>
        </w:rPr>
      </w:pPr>
      <w:r>
        <w:rPr>
          <w:rStyle w:val="FootnoteReference"/>
        </w:rPr>
        <w:footnoteRef/>
      </w:r>
      <w:r>
        <w:t xml:space="preserve"> </w:t>
      </w:r>
      <w:r>
        <w:rPr>
          <w:lang w:val="en-US"/>
        </w:rPr>
        <w:t>Stoneman 2008: 8</w:t>
      </w:r>
    </w:p>
  </w:footnote>
  <w:footnote w:id="30">
    <w:p w14:paraId="130E20F4" w14:textId="00AA3804" w:rsidR="00102D97" w:rsidRPr="00102D97" w:rsidRDefault="00102D97">
      <w:pPr>
        <w:pStyle w:val="FootnoteText"/>
        <w:rPr>
          <w:lang w:val="en-US"/>
        </w:rPr>
      </w:pPr>
      <w:r>
        <w:rPr>
          <w:rStyle w:val="FootnoteReference"/>
        </w:rPr>
        <w:footnoteRef/>
      </w:r>
      <w:r>
        <w:t xml:space="preserve"> </w:t>
      </w:r>
      <w:r>
        <w:rPr>
          <w:lang w:val="en-US"/>
        </w:rPr>
        <w:t>O’Brien 1992: 68</w:t>
      </w:r>
    </w:p>
  </w:footnote>
  <w:footnote w:id="31">
    <w:p w14:paraId="73030503" w14:textId="30A3037D" w:rsidR="00540A39" w:rsidRPr="00540A39" w:rsidRDefault="00540A39">
      <w:pPr>
        <w:pStyle w:val="FootnoteText"/>
        <w:rPr>
          <w:lang w:val="en-US"/>
        </w:rPr>
      </w:pPr>
      <w:r>
        <w:rPr>
          <w:rStyle w:val="FootnoteReference"/>
        </w:rPr>
        <w:footnoteRef/>
      </w:r>
      <w:r>
        <w:t xml:space="preserve"> </w:t>
      </w:r>
      <w:r>
        <w:rPr>
          <w:lang w:val="en-US"/>
        </w:rPr>
        <w:t>O’Brien 1992: 71-72</w:t>
      </w:r>
    </w:p>
  </w:footnote>
  <w:footnote w:id="32">
    <w:p w14:paraId="7AF986D5" w14:textId="72757991" w:rsidR="00F2550F" w:rsidRPr="00F2550F" w:rsidRDefault="00F2550F">
      <w:pPr>
        <w:pStyle w:val="FootnoteText"/>
        <w:rPr>
          <w:lang w:val="en-US"/>
        </w:rPr>
      </w:pPr>
      <w:r>
        <w:rPr>
          <w:rStyle w:val="FootnoteReference"/>
        </w:rPr>
        <w:footnoteRef/>
      </w:r>
      <w:r>
        <w:t xml:space="preserve"> </w:t>
      </w:r>
      <w:r>
        <w:rPr>
          <w:lang w:val="en-US"/>
        </w:rPr>
        <w:t>O’Brien 1992: 73-74</w:t>
      </w:r>
    </w:p>
  </w:footnote>
  <w:footnote w:id="33">
    <w:p w14:paraId="3D704009" w14:textId="5C9A793D" w:rsidR="001C68E1" w:rsidRPr="001C68E1" w:rsidRDefault="001C68E1">
      <w:pPr>
        <w:pStyle w:val="FootnoteText"/>
        <w:rPr>
          <w:lang w:val="en-US"/>
        </w:rPr>
      </w:pPr>
      <w:r>
        <w:rPr>
          <w:rStyle w:val="FootnoteReference"/>
        </w:rPr>
        <w:footnoteRef/>
      </w:r>
      <w:r>
        <w:t xml:space="preserve"> </w:t>
      </w:r>
      <w:r>
        <w:rPr>
          <w:lang w:val="en-US"/>
        </w:rPr>
        <w:t>Quint 1982: 52</w:t>
      </w:r>
    </w:p>
  </w:footnote>
  <w:footnote w:id="34">
    <w:p w14:paraId="7F1ABF34" w14:textId="1224B3F4" w:rsidR="00F343D8" w:rsidRPr="00F343D8" w:rsidRDefault="00F343D8">
      <w:pPr>
        <w:pStyle w:val="FootnoteText"/>
        <w:rPr>
          <w:lang w:val="en-US"/>
        </w:rPr>
      </w:pPr>
      <w:r>
        <w:rPr>
          <w:rStyle w:val="FootnoteReference"/>
        </w:rPr>
        <w:footnoteRef/>
      </w:r>
      <w:r>
        <w:t xml:space="preserve"> </w:t>
      </w:r>
      <w:r w:rsidR="00B843A7">
        <w:rPr>
          <w:lang w:val="en-US"/>
        </w:rPr>
        <w:t>Oros. Hist. 3.7.5</w:t>
      </w:r>
    </w:p>
  </w:footnote>
  <w:footnote w:id="35">
    <w:p w14:paraId="1EE8CE5B" w14:textId="19F273EA" w:rsidR="00B117BC" w:rsidRPr="00B117BC" w:rsidRDefault="00B117BC">
      <w:pPr>
        <w:pStyle w:val="FootnoteText"/>
        <w:rPr>
          <w:lang w:val="en-US"/>
        </w:rPr>
      </w:pPr>
      <w:r>
        <w:rPr>
          <w:rStyle w:val="FootnoteReference"/>
        </w:rPr>
        <w:footnoteRef/>
      </w:r>
      <w:r>
        <w:t xml:space="preserve"> </w:t>
      </w:r>
      <w:r>
        <w:rPr>
          <w:lang w:val="en-US"/>
        </w:rPr>
        <w:t>Oros. Hist. 3.18.10</w:t>
      </w:r>
    </w:p>
  </w:footnote>
  <w:footnote w:id="36">
    <w:p w14:paraId="6905A277" w14:textId="1656D55D" w:rsidR="001B59A1" w:rsidRPr="001B59A1" w:rsidRDefault="001B59A1">
      <w:pPr>
        <w:pStyle w:val="FootnoteText"/>
        <w:rPr>
          <w:lang w:val="en-US"/>
        </w:rPr>
      </w:pPr>
      <w:r>
        <w:rPr>
          <w:rStyle w:val="FootnoteReference"/>
        </w:rPr>
        <w:footnoteRef/>
      </w:r>
      <w:r>
        <w:t xml:space="preserve"> </w:t>
      </w:r>
      <w:r>
        <w:rPr>
          <w:lang w:val="en-US"/>
        </w:rPr>
        <w:t>Fear 2007: 41</w:t>
      </w:r>
    </w:p>
  </w:footnote>
  <w:footnote w:id="37">
    <w:p w14:paraId="20DB3ED7" w14:textId="24FB8FDA" w:rsidR="000E4883" w:rsidRPr="000E4883" w:rsidRDefault="000E4883">
      <w:pPr>
        <w:pStyle w:val="FootnoteText"/>
        <w:rPr>
          <w:lang w:val="en-US"/>
        </w:rPr>
      </w:pPr>
      <w:r>
        <w:rPr>
          <w:rStyle w:val="FootnoteReference"/>
        </w:rPr>
        <w:footnoteRef/>
      </w:r>
      <w:r>
        <w:t xml:space="preserve"> Bosworth 2014</w:t>
      </w:r>
    </w:p>
  </w:footnote>
  <w:footnote w:id="38">
    <w:p w14:paraId="321A2A10" w14:textId="6CBC242F" w:rsidR="00A17186" w:rsidRPr="00A17186" w:rsidRDefault="00A17186">
      <w:pPr>
        <w:pStyle w:val="FootnoteText"/>
        <w:rPr>
          <w:lang w:val="en-US"/>
        </w:rPr>
      </w:pPr>
      <w:r>
        <w:rPr>
          <w:rStyle w:val="FootnoteReference"/>
        </w:rPr>
        <w:footnoteRef/>
      </w:r>
      <w:r>
        <w:t xml:space="preserve"> </w:t>
      </w:r>
      <w:r>
        <w:rPr>
          <w:lang w:val="en-US"/>
        </w:rPr>
        <w:t>Blanshard 2007:</w:t>
      </w:r>
      <w:r>
        <w:rPr>
          <w:lang w:val="en-US"/>
        </w:rPr>
        <w:t xml:space="preserve"> 38</w:t>
      </w:r>
    </w:p>
  </w:footnote>
  <w:footnote w:id="39">
    <w:p w14:paraId="51801628" w14:textId="063777C6" w:rsidR="00C7513B" w:rsidRPr="00C7513B" w:rsidRDefault="00C7513B">
      <w:pPr>
        <w:pStyle w:val="FootnoteText"/>
        <w:rPr>
          <w:lang w:val="en-US"/>
        </w:rPr>
      </w:pPr>
      <w:r>
        <w:rPr>
          <w:rStyle w:val="FootnoteReference"/>
        </w:rPr>
        <w:footnoteRef/>
      </w:r>
      <w:r>
        <w:t xml:space="preserve"> </w:t>
      </w:r>
      <w:r>
        <w:rPr>
          <w:lang w:val="en-US"/>
        </w:rPr>
        <w:t>Stoneman 1991: 8-9</w:t>
      </w:r>
    </w:p>
  </w:footnote>
  <w:footnote w:id="40">
    <w:p w14:paraId="7E7A4347" w14:textId="251B3342" w:rsidR="00C24796" w:rsidRPr="00C24796" w:rsidRDefault="00C24796">
      <w:pPr>
        <w:pStyle w:val="FootnoteText"/>
        <w:rPr>
          <w:lang w:val="en-US"/>
        </w:rPr>
      </w:pPr>
      <w:r>
        <w:rPr>
          <w:rStyle w:val="FootnoteReference"/>
        </w:rPr>
        <w:footnoteRef/>
      </w:r>
      <w:r>
        <w:t xml:space="preserve"> </w:t>
      </w:r>
      <w:r>
        <w:rPr>
          <w:lang w:val="en-US"/>
        </w:rPr>
        <w:t>Bosworth 2014</w:t>
      </w:r>
    </w:p>
  </w:footnote>
  <w:footnote w:id="41">
    <w:p w14:paraId="15DBF443" w14:textId="33C57349" w:rsidR="00C35C8C" w:rsidRPr="00C35C8C" w:rsidRDefault="00C35C8C">
      <w:pPr>
        <w:pStyle w:val="FootnoteText"/>
        <w:rPr>
          <w:lang w:val="en-US"/>
        </w:rPr>
      </w:pPr>
      <w:r>
        <w:rPr>
          <w:rStyle w:val="FootnoteReference"/>
        </w:rPr>
        <w:footnoteRef/>
      </w:r>
      <w:r>
        <w:t xml:space="preserve"> </w:t>
      </w:r>
      <w:r w:rsidR="009A2CC1">
        <w:t>Lendering 2000</w:t>
      </w:r>
    </w:p>
  </w:footnote>
  <w:footnote w:id="42">
    <w:p w14:paraId="6398F959" w14:textId="5AB45577" w:rsidR="00102202" w:rsidRPr="00102202" w:rsidRDefault="00102202">
      <w:pPr>
        <w:pStyle w:val="FootnoteText"/>
        <w:rPr>
          <w:lang w:val="en-US"/>
        </w:rPr>
      </w:pPr>
      <w:r>
        <w:rPr>
          <w:rStyle w:val="FootnoteReference"/>
        </w:rPr>
        <w:footnoteRef/>
      </w:r>
      <w:r>
        <w:t xml:space="preserve"> </w:t>
      </w:r>
      <w:r>
        <w:rPr>
          <w:lang w:val="en-US"/>
        </w:rPr>
        <w:t>Stoneman 2008: 7</w:t>
      </w:r>
    </w:p>
  </w:footnote>
  <w:footnote w:id="43">
    <w:p w14:paraId="7189169D" w14:textId="4887EE08" w:rsidR="00302325" w:rsidRPr="00302325" w:rsidRDefault="00302325">
      <w:pPr>
        <w:pStyle w:val="FootnoteText"/>
        <w:rPr>
          <w:lang w:val="en-US"/>
        </w:rPr>
      </w:pPr>
      <w:r>
        <w:rPr>
          <w:rStyle w:val="FootnoteReference"/>
        </w:rPr>
        <w:footnoteRef/>
      </w:r>
      <w:r>
        <w:t xml:space="preserve"> </w:t>
      </w:r>
      <w:r>
        <w:rPr>
          <w:lang w:val="en-US"/>
        </w:rPr>
        <w:t>Chaucer</w:t>
      </w:r>
      <w:r w:rsidR="002336E6">
        <w:rPr>
          <w:lang w:val="en-US"/>
        </w:rPr>
        <w:t xml:space="preserve"> 7.6.</w:t>
      </w:r>
      <w:r w:rsidR="003E3C5C">
        <w:rPr>
          <w:lang w:val="en-US"/>
        </w:rPr>
        <w:t>14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2E76"/>
    <w:rsid w:val="00001010"/>
    <w:rsid w:val="00001053"/>
    <w:rsid w:val="0000582F"/>
    <w:rsid w:val="000208FE"/>
    <w:rsid w:val="000240E4"/>
    <w:rsid w:val="000250D3"/>
    <w:rsid w:val="000267CF"/>
    <w:rsid w:val="00032F32"/>
    <w:rsid w:val="00034188"/>
    <w:rsid w:val="00034A51"/>
    <w:rsid w:val="0003555B"/>
    <w:rsid w:val="00036F10"/>
    <w:rsid w:val="00042234"/>
    <w:rsid w:val="0004398E"/>
    <w:rsid w:val="00047572"/>
    <w:rsid w:val="0005029C"/>
    <w:rsid w:val="000522F2"/>
    <w:rsid w:val="00055254"/>
    <w:rsid w:val="0006483D"/>
    <w:rsid w:val="000857D3"/>
    <w:rsid w:val="00087AC2"/>
    <w:rsid w:val="0009350D"/>
    <w:rsid w:val="00097920"/>
    <w:rsid w:val="000A1FD6"/>
    <w:rsid w:val="000A7654"/>
    <w:rsid w:val="000B016D"/>
    <w:rsid w:val="000B3480"/>
    <w:rsid w:val="000C1651"/>
    <w:rsid w:val="000C4484"/>
    <w:rsid w:val="000D0DD5"/>
    <w:rsid w:val="000D1DB1"/>
    <w:rsid w:val="000D32F1"/>
    <w:rsid w:val="000E06B1"/>
    <w:rsid w:val="000E0A57"/>
    <w:rsid w:val="000E477A"/>
    <w:rsid w:val="000E4883"/>
    <w:rsid w:val="000F20A2"/>
    <w:rsid w:val="00102202"/>
    <w:rsid w:val="00102D52"/>
    <w:rsid w:val="00102D97"/>
    <w:rsid w:val="00110739"/>
    <w:rsid w:val="001363C2"/>
    <w:rsid w:val="00136461"/>
    <w:rsid w:val="00143831"/>
    <w:rsid w:val="00146F26"/>
    <w:rsid w:val="00161770"/>
    <w:rsid w:val="00166CFB"/>
    <w:rsid w:val="00175DA6"/>
    <w:rsid w:val="00182C71"/>
    <w:rsid w:val="00183231"/>
    <w:rsid w:val="001A5BE8"/>
    <w:rsid w:val="001A6311"/>
    <w:rsid w:val="001B19B8"/>
    <w:rsid w:val="001B2B1B"/>
    <w:rsid w:val="001B59A1"/>
    <w:rsid w:val="001C0014"/>
    <w:rsid w:val="001C68E1"/>
    <w:rsid w:val="001C71DD"/>
    <w:rsid w:val="001E79B0"/>
    <w:rsid w:val="00202C11"/>
    <w:rsid w:val="00205150"/>
    <w:rsid w:val="00214685"/>
    <w:rsid w:val="00223C2A"/>
    <w:rsid w:val="00225174"/>
    <w:rsid w:val="00226D6A"/>
    <w:rsid w:val="0023220D"/>
    <w:rsid w:val="002336E6"/>
    <w:rsid w:val="00242149"/>
    <w:rsid w:val="002437F3"/>
    <w:rsid w:val="00251FB7"/>
    <w:rsid w:val="002649E5"/>
    <w:rsid w:val="00265188"/>
    <w:rsid w:val="00267188"/>
    <w:rsid w:val="00270C82"/>
    <w:rsid w:val="00272704"/>
    <w:rsid w:val="002854A2"/>
    <w:rsid w:val="002857CB"/>
    <w:rsid w:val="002903AE"/>
    <w:rsid w:val="00294121"/>
    <w:rsid w:val="00296F2A"/>
    <w:rsid w:val="002978C9"/>
    <w:rsid w:val="002A3DA9"/>
    <w:rsid w:val="002A5184"/>
    <w:rsid w:val="002B317E"/>
    <w:rsid w:val="002B51BB"/>
    <w:rsid w:val="002C15D3"/>
    <w:rsid w:val="002C431B"/>
    <w:rsid w:val="002C5EC8"/>
    <w:rsid w:val="002D45C8"/>
    <w:rsid w:val="002D5395"/>
    <w:rsid w:val="002E503A"/>
    <w:rsid w:val="00302325"/>
    <w:rsid w:val="00310262"/>
    <w:rsid w:val="00311A46"/>
    <w:rsid w:val="00312650"/>
    <w:rsid w:val="00325191"/>
    <w:rsid w:val="003259CC"/>
    <w:rsid w:val="00327EFF"/>
    <w:rsid w:val="0033037D"/>
    <w:rsid w:val="00331906"/>
    <w:rsid w:val="00335775"/>
    <w:rsid w:val="0034127A"/>
    <w:rsid w:val="00345750"/>
    <w:rsid w:val="003502D0"/>
    <w:rsid w:val="00354E10"/>
    <w:rsid w:val="00362BB9"/>
    <w:rsid w:val="00362DEB"/>
    <w:rsid w:val="00362F7F"/>
    <w:rsid w:val="003713C4"/>
    <w:rsid w:val="00381772"/>
    <w:rsid w:val="00381AA7"/>
    <w:rsid w:val="00385756"/>
    <w:rsid w:val="003864C3"/>
    <w:rsid w:val="00391306"/>
    <w:rsid w:val="003952BC"/>
    <w:rsid w:val="003A3D45"/>
    <w:rsid w:val="003A4B86"/>
    <w:rsid w:val="003B2604"/>
    <w:rsid w:val="003B5BDF"/>
    <w:rsid w:val="003D1FD9"/>
    <w:rsid w:val="003E3C5C"/>
    <w:rsid w:val="003E72C2"/>
    <w:rsid w:val="003F08D4"/>
    <w:rsid w:val="003F1CC9"/>
    <w:rsid w:val="004034AF"/>
    <w:rsid w:val="0040448C"/>
    <w:rsid w:val="00416E09"/>
    <w:rsid w:val="00434418"/>
    <w:rsid w:val="00437A73"/>
    <w:rsid w:val="00440C40"/>
    <w:rsid w:val="004422C1"/>
    <w:rsid w:val="00452D91"/>
    <w:rsid w:val="00456F38"/>
    <w:rsid w:val="004679BF"/>
    <w:rsid w:val="00490199"/>
    <w:rsid w:val="004B169A"/>
    <w:rsid w:val="004B4618"/>
    <w:rsid w:val="004B7B53"/>
    <w:rsid w:val="004D0426"/>
    <w:rsid w:val="004D3594"/>
    <w:rsid w:val="004D4AAC"/>
    <w:rsid w:val="004D7A69"/>
    <w:rsid w:val="004F5FB1"/>
    <w:rsid w:val="00504557"/>
    <w:rsid w:val="005070CE"/>
    <w:rsid w:val="00510E0B"/>
    <w:rsid w:val="00540A39"/>
    <w:rsid w:val="00541CA1"/>
    <w:rsid w:val="005461FA"/>
    <w:rsid w:val="00550983"/>
    <w:rsid w:val="00554F83"/>
    <w:rsid w:val="0056056C"/>
    <w:rsid w:val="00562074"/>
    <w:rsid w:val="00571A47"/>
    <w:rsid w:val="00584CC1"/>
    <w:rsid w:val="005966FF"/>
    <w:rsid w:val="005A3FF9"/>
    <w:rsid w:val="005A4948"/>
    <w:rsid w:val="005A4B51"/>
    <w:rsid w:val="005C030C"/>
    <w:rsid w:val="005C6ED6"/>
    <w:rsid w:val="005C71F6"/>
    <w:rsid w:val="005C74BC"/>
    <w:rsid w:val="005E08AA"/>
    <w:rsid w:val="005E1C03"/>
    <w:rsid w:val="005E4B85"/>
    <w:rsid w:val="005E6DF4"/>
    <w:rsid w:val="005F1D06"/>
    <w:rsid w:val="005F6234"/>
    <w:rsid w:val="0061435F"/>
    <w:rsid w:val="00621C95"/>
    <w:rsid w:val="00630783"/>
    <w:rsid w:val="00633578"/>
    <w:rsid w:val="0063509A"/>
    <w:rsid w:val="00636D02"/>
    <w:rsid w:val="006432C4"/>
    <w:rsid w:val="006549C1"/>
    <w:rsid w:val="0066125B"/>
    <w:rsid w:val="006617B4"/>
    <w:rsid w:val="00663B91"/>
    <w:rsid w:val="00664803"/>
    <w:rsid w:val="00664AAE"/>
    <w:rsid w:val="0066767A"/>
    <w:rsid w:val="006703DF"/>
    <w:rsid w:val="00673A5A"/>
    <w:rsid w:val="0069341B"/>
    <w:rsid w:val="006A0003"/>
    <w:rsid w:val="006A2CF7"/>
    <w:rsid w:val="006B1683"/>
    <w:rsid w:val="006B17D2"/>
    <w:rsid w:val="006D72A2"/>
    <w:rsid w:val="006E23D8"/>
    <w:rsid w:val="006F1172"/>
    <w:rsid w:val="006F53F8"/>
    <w:rsid w:val="006F7361"/>
    <w:rsid w:val="00703980"/>
    <w:rsid w:val="00704EB0"/>
    <w:rsid w:val="00705F83"/>
    <w:rsid w:val="0070600C"/>
    <w:rsid w:val="00710BF0"/>
    <w:rsid w:val="00732301"/>
    <w:rsid w:val="00742297"/>
    <w:rsid w:val="007476CB"/>
    <w:rsid w:val="00756468"/>
    <w:rsid w:val="007764A0"/>
    <w:rsid w:val="0078240A"/>
    <w:rsid w:val="00791992"/>
    <w:rsid w:val="00792303"/>
    <w:rsid w:val="0079502A"/>
    <w:rsid w:val="0079533A"/>
    <w:rsid w:val="007A02AD"/>
    <w:rsid w:val="007A2A57"/>
    <w:rsid w:val="007B25ED"/>
    <w:rsid w:val="007B3A71"/>
    <w:rsid w:val="007B745A"/>
    <w:rsid w:val="007C5155"/>
    <w:rsid w:val="007E4AD9"/>
    <w:rsid w:val="007F0F42"/>
    <w:rsid w:val="007F5D2C"/>
    <w:rsid w:val="008072EF"/>
    <w:rsid w:val="00807907"/>
    <w:rsid w:val="008150E7"/>
    <w:rsid w:val="0084100E"/>
    <w:rsid w:val="00843FBE"/>
    <w:rsid w:val="00845860"/>
    <w:rsid w:val="008465DA"/>
    <w:rsid w:val="008524A2"/>
    <w:rsid w:val="00856593"/>
    <w:rsid w:val="0086419A"/>
    <w:rsid w:val="00874836"/>
    <w:rsid w:val="00875B85"/>
    <w:rsid w:val="00882005"/>
    <w:rsid w:val="00897E28"/>
    <w:rsid w:val="008A58C5"/>
    <w:rsid w:val="008B4EBF"/>
    <w:rsid w:val="008D310D"/>
    <w:rsid w:val="008D3D83"/>
    <w:rsid w:val="008D556D"/>
    <w:rsid w:val="008D61F7"/>
    <w:rsid w:val="008E30EA"/>
    <w:rsid w:val="009011B0"/>
    <w:rsid w:val="00905548"/>
    <w:rsid w:val="00917744"/>
    <w:rsid w:val="009244EF"/>
    <w:rsid w:val="00925B43"/>
    <w:rsid w:val="00931CF0"/>
    <w:rsid w:val="00940908"/>
    <w:rsid w:val="009714BB"/>
    <w:rsid w:val="00972B42"/>
    <w:rsid w:val="009740B9"/>
    <w:rsid w:val="00980632"/>
    <w:rsid w:val="00983E55"/>
    <w:rsid w:val="00984267"/>
    <w:rsid w:val="009937B8"/>
    <w:rsid w:val="009A2CC1"/>
    <w:rsid w:val="009A581C"/>
    <w:rsid w:val="009A6C0F"/>
    <w:rsid w:val="009B20DD"/>
    <w:rsid w:val="009B34C3"/>
    <w:rsid w:val="009B547C"/>
    <w:rsid w:val="009B5DEA"/>
    <w:rsid w:val="009B768C"/>
    <w:rsid w:val="009D195C"/>
    <w:rsid w:val="009D211A"/>
    <w:rsid w:val="009D7801"/>
    <w:rsid w:val="009E2826"/>
    <w:rsid w:val="009E32F5"/>
    <w:rsid w:val="009E4243"/>
    <w:rsid w:val="009E6ACE"/>
    <w:rsid w:val="009F4A59"/>
    <w:rsid w:val="009F51FC"/>
    <w:rsid w:val="009F59A3"/>
    <w:rsid w:val="00A1085A"/>
    <w:rsid w:val="00A17186"/>
    <w:rsid w:val="00A17E10"/>
    <w:rsid w:val="00A17F45"/>
    <w:rsid w:val="00A26D91"/>
    <w:rsid w:val="00A27D3D"/>
    <w:rsid w:val="00A40505"/>
    <w:rsid w:val="00A41E26"/>
    <w:rsid w:val="00A47B39"/>
    <w:rsid w:val="00A55892"/>
    <w:rsid w:val="00A645A1"/>
    <w:rsid w:val="00A670CC"/>
    <w:rsid w:val="00A6766D"/>
    <w:rsid w:val="00A72131"/>
    <w:rsid w:val="00A76F6A"/>
    <w:rsid w:val="00A82AB3"/>
    <w:rsid w:val="00A8668E"/>
    <w:rsid w:val="00AA0230"/>
    <w:rsid w:val="00AA4205"/>
    <w:rsid w:val="00AB0434"/>
    <w:rsid w:val="00AB2413"/>
    <w:rsid w:val="00AC40DF"/>
    <w:rsid w:val="00AE4D4C"/>
    <w:rsid w:val="00AE6A7B"/>
    <w:rsid w:val="00AF2969"/>
    <w:rsid w:val="00AF70DF"/>
    <w:rsid w:val="00B06CE8"/>
    <w:rsid w:val="00B07226"/>
    <w:rsid w:val="00B117BC"/>
    <w:rsid w:val="00B1417F"/>
    <w:rsid w:val="00B22E52"/>
    <w:rsid w:val="00B27595"/>
    <w:rsid w:val="00B45A33"/>
    <w:rsid w:val="00B57B64"/>
    <w:rsid w:val="00B63931"/>
    <w:rsid w:val="00B7212E"/>
    <w:rsid w:val="00B81477"/>
    <w:rsid w:val="00B81849"/>
    <w:rsid w:val="00B82E76"/>
    <w:rsid w:val="00B843A7"/>
    <w:rsid w:val="00B90910"/>
    <w:rsid w:val="00B97DA1"/>
    <w:rsid w:val="00BB1952"/>
    <w:rsid w:val="00BB3AA2"/>
    <w:rsid w:val="00BC1B99"/>
    <w:rsid w:val="00BC3BEF"/>
    <w:rsid w:val="00BD0D3A"/>
    <w:rsid w:val="00BE03EC"/>
    <w:rsid w:val="00BE6E96"/>
    <w:rsid w:val="00C05E7C"/>
    <w:rsid w:val="00C1273B"/>
    <w:rsid w:val="00C17F39"/>
    <w:rsid w:val="00C24796"/>
    <w:rsid w:val="00C24F93"/>
    <w:rsid w:val="00C25AD3"/>
    <w:rsid w:val="00C34215"/>
    <w:rsid w:val="00C35C8C"/>
    <w:rsid w:val="00C50B8C"/>
    <w:rsid w:val="00C53295"/>
    <w:rsid w:val="00C54E21"/>
    <w:rsid w:val="00C6397D"/>
    <w:rsid w:val="00C7476F"/>
    <w:rsid w:val="00C7513B"/>
    <w:rsid w:val="00C81C34"/>
    <w:rsid w:val="00C842B6"/>
    <w:rsid w:val="00C853A3"/>
    <w:rsid w:val="00C8748F"/>
    <w:rsid w:val="00C92DCE"/>
    <w:rsid w:val="00CA430C"/>
    <w:rsid w:val="00CA536C"/>
    <w:rsid w:val="00CA79B7"/>
    <w:rsid w:val="00CB14A9"/>
    <w:rsid w:val="00CB2E24"/>
    <w:rsid w:val="00CB3C8D"/>
    <w:rsid w:val="00CC2307"/>
    <w:rsid w:val="00CC2A6B"/>
    <w:rsid w:val="00CD0BB0"/>
    <w:rsid w:val="00CD6B0C"/>
    <w:rsid w:val="00CE0721"/>
    <w:rsid w:val="00CE3CF9"/>
    <w:rsid w:val="00CE77CF"/>
    <w:rsid w:val="00CF197D"/>
    <w:rsid w:val="00CF3863"/>
    <w:rsid w:val="00D11CB1"/>
    <w:rsid w:val="00D123A8"/>
    <w:rsid w:val="00D1352D"/>
    <w:rsid w:val="00D1634E"/>
    <w:rsid w:val="00D3328E"/>
    <w:rsid w:val="00D44DE9"/>
    <w:rsid w:val="00D45709"/>
    <w:rsid w:val="00D6269F"/>
    <w:rsid w:val="00D67EC0"/>
    <w:rsid w:val="00D71142"/>
    <w:rsid w:val="00D72E45"/>
    <w:rsid w:val="00D73BFA"/>
    <w:rsid w:val="00D82882"/>
    <w:rsid w:val="00D86D1B"/>
    <w:rsid w:val="00D925BA"/>
    <w:rsid w:val="00DA28A8"/>
    <w:rsid w:val="00DA30F9"/>
    <w:rsid w:val="00DA4113"/>
    <w:rsid w:val="00DB4FA1"/>
    <w:rsid w:val="00DC39D8"/>
    <w:rsid w:val="00DC5566"/>
    <w:rsid w:val="00DD0648"/>
    <w:rsid w:val="00DD1F19"/>
    <w:rsid w:val="00DD39CE"/>
    <w:rsid w:val="00DD59CE"/>
    <w:rsid w:val="00DE1B17"/>
    <w:rsid w:val="00DF0E82"/>
    <w:rsid w:val="00DF28BB"/>
    <w:rsid w:val="00E10877"/>
    <w:rsid w:val="00E13F14"/>
    <w:rsid w:val="00E3552D"/>
    <w:rsid w:val="00E35ABF"/>
    <w:rsid w:val="00E36716"/>
    <w:rsid w:val="00E42A27"/>
    <w:rsid w:val="00E46342"/>
    <w:rsid w:val="00E65220"/>
    <w:rsid w:val="00E72316"/>
    <w:rsid w:val="00E82C6E"/>
    <w:rsid w:val="00E85B52"/>
    <w:rsid w:val="00E8619C"/>
    <w:rsid w:val="00E90CEA"/>
    <w:rsid w:val="00E93A9B"/>
    <w:rsid w:val="00E964D2"/>
    <w:rsid w:val="00EA2E95"/>
    <w:rsid w:val="00EA3B43"/>
    <w:rsid w:val="00EA3E2E"/>
    <w:rsid w:val="00EA5D94"/>
    <w:rsid w:val="00EC4A51"/>
    <w:rsid w:val="00EC6F59"/>
    <w:rsid w:val="00ED60D5"/>
    <w:rsid w:val="00EE5D78"/>
    <w:rsid w:val="00EE6BAD"/>
    <w:rsid w:val="00EF2539"/>
    <w:rsid w:val="00F115E7"/>
    <w:rsid w:val="00F15B38"/>
    <w:rsid w:val="00F16C94"/>
    <w:rsid w:val="00F21983"/>
    <w:rsid w:val="00F2550F"/>
    <w:rsid w:val="00F343D8"/>
    <w:rsid w:val="00F562A3"/>
    <w:rsid w:val="00F65D7A"/>
    <w:rsid w:val="00F771CC"/>
    <w:rsid w:val="00F7766F"/>
    <w:rsid w:val="00F81DEA"/>
    <w:rsid w:val="00F84869"/>
    <w:rsid w:val="00F91D73"/>
    <w:rsid w:val="00FA6CDF"/>
    <w:rsid w:val="00FB1502"/>
    <w:rsid w:val="00FB7355"/>
    <w:rsid w:val="00FC24AB"/>
    <w:rsid w:val="00FD4C71"/>
    <w:rsid w:val="00FE2139"/>
    <w:rsid w:val="00FF265E"/>
    <w:rsid w:val="00FF2F91"/>
    <w:rsid w:val="00FF3C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15967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8524A2"/>
    <w:pPr>
      <w:spacing w:before="100" w:beforeAutospacing="1" w:after="100" w:afterAutospacing="1"/>
      <w:outlineLvl w:val="0"/>
    </w:pPr>
    <w:rPr>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71A47"/>
  </w:style>
  <w:style w:type="character" w:customStyle="1" w:styleId="FootnoteTextChar">
    <w:name w:val="Footnote Text Char"/>
    <w:basedOn w:val="DefaultParagraphFont"/>
    <w:link w:val="FootnoteText"/>
    <w:uiPriority w:val="99"/>
    <w:rsid w:val="00571A47"/>
    <w:rPr>
      <w:lang w:val="en-GB"/>
    </w:rPr>
  </w:style>
  <w:style w:type="character" w:styleId="FootnoteReference">
    <w:name w:val="footnote reference"/>
    <w:basedOn w:val="DefaultParagraphFont"/>
    <w:uiPriority w:val="99"/>
    <w:unhideWhenUsed/>
    <w:rsid w:val="00571A47"/>
    <w:rPr>
      <w:vertAlign w:val="superscript"/>
    </w:rPr>
  </w:style>
  <w:style w:type="character" w:customStyle="1" w:styleId="Heading1Char">
    <w:name w:val="Heading 1 Char"/>
    <w:basedOn w:val="DefaultParagraphFont"/>
    <w:link w:val="Heading1"/>
    <w:uiPriority w:val="9"/>
    <w:rsid w:val="008524A2"/>
    <w:rPr>
      <w:b/>
      <w:bCs/>
      <w:kern w:val="36"/>
      <w:sz w:val="48"/>
      <w:szCs w:val="48"/>
    </w:rPr>
  </w:style>
  <w:style w:type="character" w:styleId="Hyperlink">
    <w:name w:val="Hyperlink"/>
    <w:basedOn w:val="DefaultParagraphFont"/>
    <w:uiPriority w:val="99"/>
    <w:unhideWhenUsed/>
    <w:rsid w:val="008524A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011952">
      <w:bodyDiv w:val="1"/>
      <w:marLeft w:val="0"/>
      <w:marRight w:val="0"/>
      <w:marTop w:val="0"/>
      <w:marBottom w:val="0"/>
      <w:divBdr>
        <w:top w:val="none" w:sz="0" w:space="0" w:color="auto"/>
        <w:left w:val="none" w:sz="0" w:space="0" w:color="auto"/>
        <w:bottom w:val="none" w:sz="0" w:space="0" w:color="auto"/>
        <w:right w:val="none" w:sz="0" w:space="0" w:color="auto"/>
      </w:divBdr>
    </w:div>
    <w:div w:id="187218614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oxfordreference.com.ezproxy.uwtsd.ac.uk/view/10.1093/acref/9780198706779.001.0001/acref-9780198706779-e-73?rskey=DwmdmA&amp;result=1)" TargetMode="External"/><Relationship Id="rId8" Type="http://schemas.openxmlformats.org/officeDocument/2006/relationships/hyperlink" Target="http://www.livius.org/articles/person/alexander-the-great/alexander-2.11/" TargetMode="Externa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7C1BEF61-E7E2-BD42-8692-48D8638E2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618</TotalTime>
  <Pages>9</Pages>
  <Words>4045</Words>
  <Characters>19581</Characters>
  <Application>Microsoft Macintosh Word</Application>
  <DocSecurity>0</DocSecurity>
  <Lines>349</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23596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872</cp:revision>
  <dcterms:created xsi:type="dcterms:W3CDTF">2018-05-02T14:22:00Z</dcterms:created>
  <dcterms:modified xsi:type="dcterms:W3CDTF">2018-05-04T22:07:00Z</dcterms:modified>
</cp:coreProperties>
</file>