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center"/>
        <w:rPr>
          <w:rFonts w:ascii="Roboto" w:hAnsi="Roboto" w:cs="Roboto" w:eastAsia="Roboto"/>
          <w:b/>
          <w:color w:val="373A3C"/>
          <w:spacing w:val="0"/>
          <w:position w:val="0"/>
          <w:sz w:val="22"/>
          <w:shd w:fill="FFFFFF" w:val="clear"/>
        </w:rPr>
      </w:pPr>
      <w:r>
        <w:rPr>
          <w:rFonts w:ascii="Roboto" w:hAnsi="Roboto" w:cs="Roboto" w:eastAsia="Roboto"/>
          <w:b/>
          <w:color w:val="373A3C"/>
          <w:spacing w:val="0"/>
          <w:position w:val="0"/>
          <w:sz w:val="22"/>
          <w:shd w:fill="FFFFFF" w:val="clear"/>
        </w:rPr>
        <w:t xml:space="preserve">Timeline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373A3C"/>
          <w:spacing w:val="0"/>
          <w:position w:val="0"/>
          <w:sz w:val="22"/>
          <w:shd w:fill="FFFFFF" w:val="clear"/>
        </w:rPr>
      </w:pPr>
    </w:p>
    <w:tbl>
      <w:tblPr/>
      <w:tblGrid>
        <w:gridCol w:w="1455"/>
        <w:gridCol w:w="1455"/>
        <w:gridCol w:w="2070"/>
        <w:gridCol w:w="1980"/>
        <w:gridCol w:w="2325"/>
      </w:tblGrid>
      <w:tr>
        <w:trPr>
          <w:trHeight w:val="1" w:hRule="atLeast"/>
          <w:jc w:val="left"/>
        </w:trPr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Author (chronological)</w:t>
            </w:r>
          </w:p>
        </w:tc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Date of birth - Date of death </w:t>
            </w:r>
          </w:p>
        </w:tc>
        <w:tc>
          <w:tcPr>
            <w:tcW w:w="207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Notable Works</w:t>
            </w:r>
          </w:p>
        </w:tc>
        <w:tc>
          <w:tcPr>
            <w:tcW w:w="198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Dates</w:t>
            </w:r>
          </w:p>
        </w:tc>
        <w:tc>
          <w:tcPr>
            <w:tcW w:w="232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Republic/Principate</w:t>
            </w:r>
          </w:p>
        </w:tc>
      </w:tr>
      <w:tr>
        <w:trPr>
          <w:trHeight w:val="1" w:hRule="atLeast"/>
          <w:jc w:val="left"/>
        </w:trPr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Cicero </w:t>
            </w:r>
          </w:p>
        </w:tc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106 BC - 43 BC</w:t>
            </w:r>
          </w:p>
        </w:tc>
        <w:tc>
          <w:tcPr>
            <w:tcW w:w="207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“Ad familiares”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“Ad Quintum fratrem”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“Pro Murena”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“On His Consulship”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“De oratore”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“On the Nature of the Gods”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“De legibus”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“De consolatione”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“On His Life and Times”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“De finibus”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62-43 BC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60/59-54 BC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63 BC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55 BC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45 BC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45 BC</w:t>
            </w:r>
          </w:p>
        </w:tc>
        <w:tc>
          <w:tcPr>
            <w:tcW w:w="232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Republic</w:t>
            </w:r>
          </w:p>
        </w:tc>
      </w:tr>
      <w:tr>
        <w:trPr>
          <w:trHeight w:val="1" w:hRule="atLeast"/>
          <w:jc w:val="left"/>
        </w:trPr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Lucretius</w:t>
            </w:r>
          </w:p>
        </w:tc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94 BC - 56 BC</w:t>
            </w:r>
          </w:p>
        </w:tc>
        <w:tc>
          <w:tcPr>
            <w:tcW w:w="207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“On the Nature of Things”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50 BC</w:t>
            </w:r>
          </w:p>
        </w:tc>
        <w:tc>
          <w:tcPr>
            <w:tcW w:w="232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Republic</w:t>
            </w:r>
          </w:p>
        </w:tc>
      </w:tr>
      <w:tr>
        <w:trPr>
          <w:trHeight w:val="1" w:hRule="atLeast"/>
          <w:jc w:val="left"/>
        </w:trPr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Catullus</w:t>
            </w:r>
          </w:p>
        </w:tc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84 BC - 54 BC</w:t>
            </w:r>
          </w:p>
        </w:tc>
        <w:tc>
          <w:tcPr>
            <w:tcW w:w="207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2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Republic</w:t>
            </w:r>
          </w:p>
        </w:tc>
      </w:tr>
      <w:tr>
        <w:trPr>
          <w:trHeight w:val="1" w:hRule="atLeast"/>
          <w:jc w:val="left"/>
        </w:trPr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Virgil</w:t>
            </w:r>
          </w:p>
        </w:tc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70 BC - 19 BC</w:t>
            </w:r>
          </w:p>
        </w:tc>
        <w:tc>
          <w:tcPr>
            <w:tcW w:w="207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“Aeneid”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“Eclogues”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“Georgics”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29-12 BC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44-38 BC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29 BC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2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Republic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Augustus Caesar</w:t>
            </w:r>
          </w:p>
        </w:tc>
      </w:tr>
      <w:tr>
        <w:trPr>
          <w:trHeight w:val="1" w:hRule="atLeast"/>
          <w:jc w:val="left"/>
        </w:trPr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Horace</w:t>
            </w:r>
          </w:p>
        </w:tc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65 BC - 8 BC</w:t>
            </w:r>
          </w:p>
        </w:tc>
        <w:tc>
          <w:tcPr>
            <w:tcW w:w="207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“Ars poetica”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“Epodes”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“Satires”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“Secular Hymn”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“Roman Odes”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“Epistles”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“Odes”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19 BC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42-30 BC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35-33 BC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17 BC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28 BC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20-14 BC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23 BC</w:t>
            </w:r>
          </w:p>
        </w:tc>
        <w:tc>
          <w:tcPr>
            <w:tcW w:w="232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Republic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Augustus Caesar</w:t>
            </w:r>
          </w:p>
        </w:tc>
      </w:tr>
      <w:tr>
        <w:trPr>
          <w:trHeight w:val="1" w:hRule="atLeast"/>
          <w:jc w:val="left"/>
        </w:trPr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Livy</w:t>
            </w:r>
          </w:p>
        </w:tc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64-59 BC - 17 CE</w:t>
            </w:r>
          </w:p>
        </w:tc>
        <w:tc>
          <w:tcPr>
            <w:tcW w:w="207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2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Republic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Augustus Caesar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Tiberius</w:t>
            </w:r>
          </w:p>
        </w:tc>
      </w:tr>
      <w:tr>
        <w:trPr>
          <w:trHeight w:val="1" w:hRule="atLeast"/>
          <w:jc w:val="left"/>
        </w:trPr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Tibullus</w:t>
            </w:r>
          </w:p>
        </w:tc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55 BC - 19 BC</w:t>
            </w:r>
          </w:p>
        </w:tc>
        <w:tc>
          <w:tcPr>
            <w:tcW w:w="207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“Corpus Tibullianum”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2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Republic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Augustus Caesar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Tiberius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Propertius</w:t>
            </w:r>
          </w:p>
        </w:tc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55-43 BC - after 16 BC</w:t>
            </w:r>
          </w:p>
        </w:tc>
        <w:tc>
          <w:tcPr>
            <w:tcW w:w="207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“Cynthia”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25 BC</w:t>
            </w:r>
          </w:p>
        </w:tc>
        <w:tc>
          <w:tcPr>
            <w:tcW w:w="232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Republic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Augustus Caesar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Tiberius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Ovid</w:t>
            </w:r>
          </w:p>
        </w:tc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43 BC - 17 CE</w:t>
            </w:r>
          </w:p>
        </w:tc>
        <w:tc>
          <w:tcPr>
            <w:tcW w:w="207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“Ars amatoria”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“Remedies for Love”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“Tristia”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“Epistulae ex Ponto”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“Fasti”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“Epistles of the Heroines”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“The Loves”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2 CE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1 CE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9 CE - 12 CE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8 CE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25 BC - 16 BC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2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Republic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Augustus Caesar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Tiberius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Seneca</w:t>
            </w:r>
          </w:p>
        </w:tc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4 BC - 65 CE</w:t>
            </w:r>
          </w:p>
        </w:tc>
        <w:tc>
          <w:tcPr>
            <w:tcW w:w="207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“Consolationes”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40 - 45 CE</w:t>
            </w:r>
          </w:p>
        </w:tc>
        <w:tc>
          <w:tcPr>
            <w:tcW w:w="232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Augustus Caesar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Tiberius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Caligula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Claudius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Nero</w:t>
            </w:r>
          </w:p>
        </w:tc>
      </w:tr>
      <w:tr>
        <w:trPr>
          <w:trHeight w:val="1" w:hRule="atLeast"/>
          <w:jc w:val="left"/>
        </w:trPr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Petronius</w:t>
            </w:r>
          </w:p>
        </w:tc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? - 66 CE</w:t>
            </w:r>
          </w:p>
        </w:tc>
        <w:tc>
          <w:tcPr>
            <w:tcW w:w="207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“Satyricon”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“Cena Trimalchionis”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2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Augustus Caesar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Tiberius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Caligula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Claudius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Nero</w:t>
            </w:r>
          </w:p>
        </w:tc>
      </w:tr>
      <w:tr>
        <w:trPr>
          <w:trHeight w:val="1" w:hRule="atLeast"/>
          <w:jc w:val="left"/>
        </w:trPr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Statius</w:t>
            </w:r>
          </w:p>
        </w:tc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45 CE - 96 CE</w:t>
            </w:r>
          </w:p>
        </w:tc>
        <w:tc>
          <w:tcPr>
            <w:tcW w:w="207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“Thebaid”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“Achilleid”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“Silvae”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80 CE - 92 CE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94 CE - 96 CE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89 CE - 96 CE</w:t>
            </w:r>
          </w:p>
        </w:tc>
        <w:tc>
          <w:tcPr>
            <w:tcW w:w="232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Claudius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Nero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Galba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Otho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Vitellius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Titus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Domitian</w:t>
            </w:r>
          </w:p>
        </w:tc>
      </w:tr>
      <w:tr>
        <w:trPr>
          <w:trHeight w:val="1" w:hRule="atLeast"/>
          <w:jc w:val="left"/>
        </w:trPr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Juvenal</w:t>
            </w:r>
          </w:p>
        </w:tc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55-60 CE - in or after 127 CE</w:t>
            </w:r>
          </w:p>
        </w:tc>
        <w:tc>
          <w:tcPr>
            <w:tcW w:w="207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“Satires”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2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Nero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Galba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Otho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Vitellius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Titus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Domitian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Nerva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Trajan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Hadrian</w:t>
            </w:r>
          </w:p>
        </w:tc>
      </w:tr>
      <w:tr>
        <w:trPr>
          <w:trHeight w:val="1" w:hRule="atLeast"/>
          <w:jc w:val="left"/>
        </w:trPr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Claudian</w:t>
            </w:r>
          </w:p>
        </w:tc>
        <w:tc>
          <w:tcPr>
            <w:tcW w:w="14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370 CE - 404 CE</w:t>
            </w:r>
          </w:p>
        </w:tc>
        <w:tc>
          <w:tcPr>
            <w:tcW w:w="207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“Deprecatio ad Hadrianum”</w:t>
            </w:r>
          </w:p>
          <w:p>
            <w:pPr>
              <w:spacing w:before="80" w:after="80" w:line="308"/>
              <w:ind w:right="0" w:left="0" w:firstLine="0"/>
              <w:jc w:val="left"/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auto"/>
                <w:spacing w:val="0"/>
                <w:position w:val="0"/>
                <w:sz w:val="22"/>
                <w:shd w:fill="auto" w:val="clear"/>
              </w:rPr>
              <w:t xml:space="preserve">“The Rape of Proserpine”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2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auto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Valentinian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Valens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Procopius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Gratian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Valentinian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Theodosius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Magnus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Roboto" w:hAnsi="Roboto" w:cs="Roboto" w:eastAsia="Roboto"/>
                <w:color w:val="373A3C"/>
                <w:spacing w:val="0"/>
                <w:position w:val="0"/>
                <w:sz w:val="22"/>
                <w:shd w:fill="auto" w:val="clear"/>
              </w:rPr>
              <w:t xml:space="preserve">Emperor Arcadius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373A3C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Roboto" w:hAnsi="Roboto" w:cs="Roboto" w:eastAsia="Roboto"/>
          <w:b/>
          <w:color w:val="auto"/>
          <w:spacing w:val="0"/>
          <w:position w:val="0"/>
          <w:sz w:val="22"/>
          <w:shd w:fill="auto" w:val="clear"/>
        </w:rPr>
        <w:t xml:space="preserve">Bibliography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auto" w:val="clear"/>
        </w:rPr>
      </w:pPr>
      <w:r>
        <w:rPr>
          <w:rFonts w:ascii="Roboto" w:hAnsi="Roboto" w:cs="Roboto" w:eastAsia="Roboto"/>
          <w:color w:val="auto"/>
          <w:spacing w:val="0"/>
          <w:position w:val="0"/>
          <w:sz w:val="22"/>
          <w:shd w:fill="auto" w:val="clear"/>
        </w:rPr>
        <w:t xml:space="preserve">Havelock, E. </w:t>
      </w:r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auto" w:val="clear"/>
        </w:rPr>
        <w:t xml:space="preserve">Catullus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auto" w:val="clear"/>
        </w:rPr>
        <w:t xml:space="preserve">, April 3rd 2018, Encyclopaedia Britannica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auto" w:val="clear"/>
        </w:rPr>
      </w:pPr>
      <w:hyperlink xmlns:r="http://schemas.openxmlformats.org/officeDocument/2006/relationships" r:id="docRId0">
        <w:r>
          <w:rPr>
            <w:rFonts w:ascii="Roboto" w:hAnsi="Roboto" w:cs="Roboto" w:eastAsia="Roboto"/>
            <w:i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https://www.britannica.com/biography/Catullus</w:t>
        </w:r>
      </w:hyperlink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auto" w:val="clear"/>
        </w:rPr>
        <w:t xml:space="preserve"> [Accessed 21/12/2018]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auto" w:val="clear"/>
        </w:rPr>
      </w:pPr>
      <w:r>
        <w:rPr>
          <w:rFonts w:ascii="Roboto" w:hAnsi="Roboto" w:cs="Roboto" w:eastAsia="Roboto"/>
          <w:color w:val="auto"/>
          <w:spacing w:val="0"/>
          <w:position w:val="0"/>
          <w:sz w:val="22"/>
          <w:shd w:fill="auto" w:val="clear"/>
        </w:rPr>
        <w:t xml:space="preserve">Balsdon, J</w:t>
      </w:r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auto" w:val="clear"/>
        </w:rPr>
        <w:t xml:space="preserve">.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auto" w:val="clear"/>
        </w:rPr>
        <w:t xml:space="preserve">, Ferguson, J.</w:t>
      </w:r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auto" w:val="clear"/>
        </w:rPr>
        <w:t xml:space="preserve"> Cicero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auto" w:val="clear"/>
        </w:rPr>
        <w:t xml:space="preserve">, October 4th 2018, Encyclopaedia Britannica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auto" w:val="clear"/>
        </w:rPr>
      </w:pPr>
      <w:hyperlink xmlns:r="http://schemas.openxmlformats.org/officeDocument/2006/relationships" r:id="docRId1">
        <w:r>
          <w:rPr>
            <w:rFonts w:ascii="Roboto" w:hAnsi="Roboto" w:cs="Roboto" w:eastAsia="Roboto"/>
            <w:i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https://www.britannica.com/biography/C</w:t>
        </w:r>
      </w:hyperlink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auto" w:val="clear"/>
        </w:rPr>
        <w:t xml:space="preserve">icero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auto" w:val="clear"/>
        </w:rPr>
        <w:t xml:space="preserve"> [Accessed 21/12/2018]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The Editors of Encyclopaedia Britannica. </w:t>
      </w:r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Claudian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, September 12th 2007, Encyclopaedia Britannica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hyperlink xmlns:r="http://schemas.openxmlformats.org/officeDocument/2006/relationships" r:id="docRId2">
        <w:r>
          <w:rPr>
            <w:rFonts w:ascii="Roboto" w:hAnsi="Roboto" w:cs="Roboto" w:eastAsia="Roboto"/>
            <w:i/>
            <w:color w:val="0000FF"/>
            <w:spacing w:val="0"/>
            <w:position w:val="0"/>
            <w:sz w:val="22"/>
            <w:u w:val="single"/>
            <w:shd w:fill="FFFFFF" w:val="clear"/>
          </w:rPr>
          <w:t xml:space="preserve">https://www.britannica.com/biography/Claudian</w:t>
        </w:r>
      </w:hyperlink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 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[Accessed 21/12/2018]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Grant, M. </w:t>
      </w:r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Horace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, November 27th 2018, Encyclopaedia Britannica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hyperlink xmlns:r="http://schemas.openxmlformats.org/officeDocument/2006/relationships" r:id="docRId3">
        <w:r>
          <w:rPr>
            <w:rFonts w:ascii="Roboto" w:hAnsi="Roboto" w:cs="Roboto" w:eastAsia="Roboto"/>
            <w:i/>
            <w:color w:val="0000FF"/>
            <w:spacing w:val="0"/>
            <w:position w:val="0"/>
            <w:sz w:val="22"/>
            <w:u w:val="single"/>
            <w:shd w:fill="FFFFFF" w:val="clear"/>
          </w:rPr>
          <w:t xml:space="preserve">https://www.britannica.com/biography/Horace</w:t>
        </w:r>
      </w:hyperlink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 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[Accessed 21/12/2018]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Highet, J. </w:t>
      </w:r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Juvenal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, July 12th 2015, Encyclopaedia Britannica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hyperlink xmlns:r="http://schemas.openxmlformats.org/officeDocument/2006/relationships" r:id="docRId4">
        <w:r>
          <w:rPr>
            <w:rFonts w:ascii="Roboto" w:hAnsi="Roboto" w:cs="Roboto" w:eastAsia="Roboto"/>
            <w:i/>
            <w:color w:val="0000FF"/>
            <w:spacing w:val="0"/>
            <w:position w:val="0"/>
            <w:sz w:val="22"/>
            <w:u w:val="single"/>
            <w:shd w:fill="FFFFFF" w:val="clear"/>
          </w:rPr>
          <w:t xml:space="preserve">https://www.britannica.com/biography/Juvenal</w:t>
        </w:r>
      </w:hyperlink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 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[Accessed 21/12/2018]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Wells, A. </w:t>
      </w:r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Lucretius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, June 15th 2017, Encyclopaedia Britannica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hyperlink xmlns:r="http://schemas.openxmlformats.org/officeDocument/2006/relationships" r:id="docRId5">
        <w:r>
          <w:rPr>
            <w:rFonts w:ascii="Roboto" w:hAnsi="Roboto" w:cs="Roboto" w:eastAsia="Roboto"/>
            <w:i/>
            <w:color w:val="0000FF"/>
            <w:spacing w:val="0"/>
            <w:position w:val="0"/>
            <w:sz w:val="22"/>
            <w:u w:val="single"/>
            <w:shd w:fill="FFFFFF" w:val="clear"/>
          </w:rPr>
          <w:t xml:space="preserve">https://www.britannica.com/biography/Lucretius</w:t>
        </w:r>
      </w:hyperlink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 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[Accessed 21/12/2018]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Ogilvie, R. </w:t>
      </w:r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Livy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, January 26th 2016, Encyclopaedia Britannica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hyperlink xmlns:r="http://schemas.openxmlformats.org/officeDocument/2006/relationships" r:id="docRId6">
        <w:r>
          <w:rPr>
            <w:rFonts w:ascii="Roboto" w:hAnsi="Roboto" w:cs="Roboto" w:eastAsia="Roboto"/>
            <w:i/>
            <w:color w:val="0000FF"/>
            <w:spacing w:val="0"/>
            <w:position w:val="0"/>
            <w:sz w:val="22"/>
            <w:u w:val="single"/>
            <w:shd w:fill="FFFFFF" w:val="clear"/>
          </w:rPr>
          <w:t xml:space="preserve">https://www.britannica.com/biography/Livy</w:t>
        </w:r>
      </w:hyperlink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 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[Accessed 21/12/2018]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Kenney, E. </w:t>
      </w:r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Ovid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, April 4th 2018, Encyclopaedia Britannica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hyperlink xmlns:r="http://schemas.openxmlformats.org/officeDocument/2006/relationships" r:id="docRId7">
        <w:r>
          <w:rPr>
            <w:rFonts w:ascii="Roboto" w:hAnsi="Roboto" w:cs="Roboto" w:eastAsia="Roboto"/>
            <w:i/>
            <w:color w:val="0000FF"/>
            <w:spacing w:val="0"/>
            <w:position w:val="0"/>
            <w:sz w:val="22"/>
            <w:u w:val="single"/>
            <w:shd w:fill="FFFFFF" w:val="clear"/>
          </w:rPr>
          <w:t xml:space="preserve">https://www.britannica.com/biography/Ovid</w:t>
        </w:r>
      </w:hyperlink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 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[Accessed 21/12/2018]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Luck, G. </w:t>
      </w:r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Propertius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, April 4th 2018, Encyclopaedia Britannica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hyperlink xmlns:r="http://schemas.openxmlformats.org/officeDocument/2006/relationships" r:id="docRId8">
        <w:r>
          <w:rPr>
            <w:rFonts w:ascii="Roboto" w:hAnsi="Roboto" w:cs="Roboto" w:eastAsia="Roboto"/>
            <w:i/>
            <w:color w:val="0000FF"/>
            <w:spacing w:val="0"/>
            <w:position w:val="0"/>
            <w:sz w:val="22"/>
            <w:u w:val="single"/>
            <w:shd w:fill="FFFFFF" w:val="clear"/>
          </w:rPr>
          <w:t xml:space="preserve">https://www.britannica.com/biography/Propertius</w:t>
        </w:r>
      </w:hyperlink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 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[Accessed 21/12/2018]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Kenney, E. </w:t>
      </w:r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Petronius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, May 26th 2015, Encyclopaedia Britannica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hyperlink xmlns:r="http://schemas.openxmlformats.org/officeDocument/2006/relationships" r:id="docRId9">
        <w:r>
          <w:rPr>
            <w:rFonts w:ascii="Roboto" w:hAnsi="Roboto" w:cs="Roboto" w:eastAsia="Roboto"/>
            <w:i/>
            <w:color w:val="0000FF"/>
            <w:spacing w:val="0"/>
            <w:position w:val="0"/>
            <w:sz w:val="22"/>
            <w:u w:val="single"/>
            <w:shd w:fill="FFFFFF" w:val="clear"/>
          </w:rPr>
          <w:t xml:space="preserve">https://www.britannica.com/biography/Petronius</w:t>
        </w:r>
      </w:hyperlink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 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[Accessed 21/12/2018]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Dudley, D. </w:t>
      </w:r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Seneca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, August 23rd 2018, Encyclopaedia Britannica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hyperlink xmlns:r="http://schemas.openxmlformats.org/officeDocument/2006/relationships" r:id="docRId10">
        <w:r>
          <w:rPr>
            <w:rFonts w:ascii="Roboto" w:hAnsi="Roboto" w:cs="Roboto" w:eastAsia="Roboto"/>
            <w:i/>
            <w:color w:val="0000FF"/>
            <w:spacing w:val="0"/>
            <w:position w:val="0"/>
            <w:sz w:val="22"/>
            <w:u w:val="single"/>
            <w:shd w:fill="FFFFFF" w:val="clear"/>
          </w:rPr>
          <w:t xml:space="preserve">https://www.britannica.com/biography/Seneca</w:t>
        </w:r>
      </w:hyperlink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 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[Accessed 21/12/2018]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hyperlink xmlns:r="http://schemas.openxmlformats.org/officeDocument/2006/relationships" r:id="docRId11">
        <w:r>
          <w:rPr>
            <w:rFonts w:ascii="Roboto" w:hAnsi="Roboto" w:cs="Roboto" w:eastAsia="Roboto"/>
            <w:color w:val="0000FF"/>
            <w:spacing w:val="0"/>
            <w:position w:val="0"/>
            <w:sz w:val="22"/>
            <w:u w:val="single"/>
            <w:shd w:fill="FFFFFF" w:val="clear"/>
          </w:rPr>
          <w:t xml:space="preserve">The Editors of Encyclopaedia Britannica</w:t>
        </w:r>
      </w:hyperlink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. </w:t>
      </w:r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Statius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, May 27th 2013, Encyclopaedia Britannica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hyperlink xmlns:r="http://schemas.openxmlformats.org/officeDocument/2006/relationships" r:id="docRId12">
        <w:r>
          <w:rPr>
            <w:rFonts w:ascii="Roboto" w:hAnsi="Roboto" w:cs="Roboto" w:eastAsia="Roboto"/>
            <w:i/>
            <w:color w:val="0000FF"/>
            <w:spacing w:val="0"/>
            <w:position w:val="0"/>
            <w:sz w:val="22"/>
            <w:u w:val="single"/>
            <w:shd w:fill="FFFFFF" w:val="clear"/>
          </w:rPr>
          <w:t xml:space="preserve">https://www.britannica.com/biography/Statius</w:t>
        </w:r>
      </w:hyperlink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 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[Accessed 21/12/2018]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hyperlink xmlns:r="http://schemas.openxmlformats.org/officeDocument/2006/relationships" r:id="docRId13">
        <w:r>
          <w:rPr>
            <w:rFonts w:ascii="Roboto" w:hAnsi="Roboto" w:cs="Roboto" w:eastAsia="Roboto"/>
            <w:color w:val="0000FF"/>
            <w:spacing w:val="0"/>
            <w:position w:val="0"/>
            <w:sz w:val="22"/>
            <w:u w:val="single"/>
            <w:shd w:fill="FFFFFF" w:val="clear"/>
          </w:rPr>
          <w:t xml:space="preserve">The Editors of Encyclopaedia Britannica</w:t>
        </w:r>
      </w:hyperlink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. </w:t>
      </w:r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Tibullus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, August 4th 2017, Encyclopaedia Britannica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hyperlink xmlns:r="http://schemas.openxmlformats.org/officeDocument/2006/relationships" r:id="docRId14">
        <w:r>
          <w:rPr>
            <w:rFonts w:ascii="Roboto" w:hAnsi="Roboto" w:cs="Roboto" w:eastAsia="Roboto"/>
            <w:i/>
            <w:color w:val="0000FF"/>
            <w:spacing w:val="0"/>
            <w:position w:val="0"/>
            <w:sz w:val="22"/>
            <w:u w:val="single"/>
            <w:shd w:fill="FFFFFF" w:val="clear"/>
          </w:rPr>
          <w:t xml:space="preserve">https://www.britannica.com/biography/Tibullus</w:t>
        </w:r>
      </w:hyperlink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 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[Accessed 21/12/2018]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Williams, R. </w:t>
      </w:r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Virgil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, April 3rd 2018, Encyclopaedia Britannica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hyperlink xmlns:r="http://schemas.openxmlformats.org/officeDocument/2006/relationships" r:id="docRId15">
        <w:r>
          <w:rPr>
            <w:rFonts w:ascii="Roboto" w:hAnsi="Roboto" w:cs="Roboto" w:eastAsia="Roboto"/>
            <w:i/>
            <w:color w:val="0000FF"/>
            <w:spacing w:val="0"/>
            <w:position w:val="0"/>
            <w:sz w:val="22"/>
            <w:u w:val="single"/>
            <w:shd w:fill="FFFFFF" w:val="clear"/>
          </w:rPr>
          <w:t xml:space="preserve">https://www.britannica.com/biography/Virgil</w:t>
        </w:r>
      </w:hyperlink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 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[Accessed 21/12/2018]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</w:pPr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Roman Emperor Timeline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, Ancient History Encyclopaedia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hyperlink xmlns:r="http://schemas.openxmlformats.org/officeDocument/2006/relationships" r:id="docRId16">
        <w:r>
          <w:rPr>
            <w:rFonts w:ascii="Roboto" w:hAnsi="Roboto" w:cs="Roboto" w:eastAsia="Roboto"/>
            <w:i/>
            <w:color w:val="0000FF"/>
            <w:spacing w:val="0"/>
            <w:position w:val="0"/>
            <w:sz w:val="22"/>
            <w:u w:val="single"/>
            <w:shd w:fill="FFFFFF" w:val="clear"/>
          </w:rPr>
          <w:t xml:space="preserve">https://www.ancient.eu/timeline/Roman_Emperor/</w:t>
        </w:r>
      </w:hyperlink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 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[Accessed 21/12/2018]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r>
        <w:rPr>
          <w:rFonts w:ascii="Roboto" w:hAnsi="Roboto" w:cs="Roboto" w:eastAsia="Roboto"/>
          <w:i/>
          <w:color w:val="auto"/>
          <w:spacing w:val="0"/>
          <w:position w:val="0"/>
          <w:sz w:val="22"/>
          <w:shd w:fill="FFFFFF" w:val="clear"/>
        </w:rPr>
        <w:t xml:space="preserve">Timeline of Roman Emperors</w:t>
      </w:r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, SiteSeen 2017</w:t>
      </w:r>
    </w:p>
    <w:p>
      <w:pPr>
        <w:spacing w:before="0" w:after="0" w:line="276"/>
        <w:ind w:right="0" w:left="0" w:firstLine="0"/>
        <w:jc w:val="left"/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</w:pPr>
      <w:hyperlink xmlns:r="http://schemas.openxmlformats.org/officeDocument/2006/relationships" r:id="docRId17">
        <w:r>
          <w:rPr>
            <w:rFonts w:ascii="Roboto" w:hAnsi="Roboto" w:cs="Roboto" w:eastAsia="Roboto"/>
            <w:i/>
            <w:color w:val="0000FF"/>
            <w:spacing w:val="0"/>
            <w:position w:val="0"/>
            <w:sz w:val="22"/>
            <w:u w:val="single"/>
            <w:shd w:fill="FFFFFF" w:val="clear"/>
          </w:rPr>
          <w:t xml:space="preserve">http://www.tribunesandtriumphs.org/roman-empire/timeline-of-roman-emperors.htm</w:t>
        </w:r>
      </w:hyperlink>
      <w:r>
        <w:rPr>
          <w:rFonts w:ascii="Roboto" w:hAnsi="Roboto" w:cs="Roboto" w:eastAsia="Roboto"/>
          <w:color w:val="auto"/>
          <w:spacing w:val="0"/>
          <w:position w:val="0"/>
          <w:sz w:val="22"/>
          <w:shd w:fill="FFFFFF" w:val="clear"/>
        </w:rPr>
        <w:t xml:space="preserve"> [Accessed 21/12/2018]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://www.tribunesandtriumphs.org/roman-empire/timeline-of-roman-emperors.htm" Id="docRId17" Type="http://schemas.openxmlformats.org/officeDocument/2006/relationships/hyperlink" /><Relationship TargetMode="External" Target="https://www.britannica.com/biography/Ovid" Id="docRId7" Type="http://schemas.openxmlformats.org/officeDocument/2006/relationships/hyperlink" /><Relationship TargetMode="External" Target="https://www.britannica.com/biography/Seneca" Id="docRId10" Type="http://schemas.openxmlformats.org/officeDocument/2006/relationships/hyperlink" /><Relationship TargetMode="External" Target="https://www.britannica.com/biography/Tibullus" Id="docRId14" Type="http://schemas.openxmlformats.org/officeDocument/2006/relationships/hyperlink" /><Relationship Target="numbering.xml" Id="docRId18" Type="http://schemas.openxmlformats.org/officeDocument/2006/relationships/numbering" /><Relationship TargetMode="External" Target="https://www.britannica.com/biography/Claudian" Id="docRId2" Type="http://schemas.openxmlformats.org/officeDocument/2006/relationships/hyperlink" /><Relationship TargetMode="External" Target="https://www.britannica.com/biography/Livy" Id="docRId6" Type="http://schemas.openxmlformats.org/officeDocument/2006/relationships/hyperlink" /><Relationship TargetMode="External" Target="https://www.britannica.com/biography/Catullus" Id="docRId1" Type="http://schemas.openxmlformats.org/officeDocument/2006/relationships/hyperlink" /><Relationship TargetMode="External" Target="https://www.britannica.com/editor/The-Editors-of-Encyclopaedia-Britannica/4419" Id="docRId11" Type="http://schemas.openxmlformats.org/officeDocument/2006/relationships/hyperlink" /><Relationship TargetMode="External" Target="https://www.britannica.com/biography/Virgil" Id="docRId15" Type="http://schemas.openxmlformats.org/officeDocument/2006/relationships/hyperlink" /><Relationship Target="styles.xml" Id="docRId19" Type="http://schemas.openxmlformats.org/officeDocument/2006/relationships/styles" /><Relationship TargetMode="External" Target="https://www.britannica.com/biography/Lucretius" Id="docRId5" Type="http://schemas.openxmlformats.org/officeDocument/2006/relationships/hyperlink" /><Relationship TargetMode="External" Target="https://www.britannica.com/biography/Petronius" Id="docRId9" Type="http://schemas.openxmlformats.org/officeDocument/2006/relationships/hyperlink" /><Relationship TargetMode="External" Target="https://www.britannica.com/biography/Catullus" Id="docRId0" Type="http://schemas.openxmlformats.org/officeDocument/2006/relationships/hyperlink" /><Relationship TargetMode="External" Target="https://www.britannica.com/biography/Statius" Id="docRId12" Type="http://schemas.openxmlformats.org/officeDocument/2006/relationships/hyperlink" /><Relationship TargetMode="External" Target="https://www.ancient.eu/timeline/Roman_Emperor/" Id="docRId16" Type="http://schemas.openxmlformats.org/officeDocument/2006/relationships/hyperlink" /><Relationship TargetMode="External" Target="https://www.britannica.com/biography/Juvenal" Id="docRId4" Type="http://schemas.openxmlformats.org/officeDocument/2006/relationships/hyperlink" /><Relationship TargetMode="External" Target="https://www.britannica.com/biography/Propertius" Id="docRId8" Type="http://schemas.openxmlformats.org/officeDocument/2006/relationships/hyperlink" /><Relationship TargetMode="External" Target="https://www.britannica.com/editor/The-Editors-of-Encyclopaedia-Britannica/4419" Id="docRId13" Type="http://schemas.openxmlformats.org/officeDocument/2006/relationships/hyperlink" /><Relationship TargetMode="External" Target="https://www.britannica.com/biography/Horace" Id="docRId3" Type="http://schemas.openxmlformats.org/officeDocument/2006/relationships/hyperlink" /></Relationships>
</file>