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7D53415" wp14:paraId="1E766811" wp14:textId="77859EDE">
      <w:pPr>
        <w:spacing w:before="212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="19BF2DFC">
        <w:drawing>
          <wp:inline xmlns:wp14="http://schemas.microsoft.com/office/word/2010/wordprocessingDrawing" wp14:editId="5DDF10E4" wp14:anchorId="0FAE3EB7">
            <wp:extent cx="3514725" cy="1400175"/>
            <wp:effectExtent l="0" t="0" r="0" b="0"/>
            <wp:docPr id="20829681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844ff97b9740a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147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27D53415" wp14:paraId="29FDEB92" wp14:textId="6C11EAC3">
      <w:pPr>
        <w:spacing w:before="212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</w:p>
    <w:p xmlns:wp14="http://schemas.microsoft.com/office/word/2010/wordml" w:rsidP="27D53415" wp14:paraId="059413EA" wp14:textId="3DCB528D">
      <w:pPr>
        <w:spacing w:before="212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</w:p>
    <w:p xmlns:wp14="http://schemas.microsoft.com/office/word/2010/wordml" w:rsidP="52CDD9F8" wp14:paraId="37AB9FE0" wp14:textId="4A65F739">
      <w:pPr>
        <w:spacing w:before="212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52CDD9F8" w:rsidR="19BF2D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48"/>
          <w:szCs w:val="48"/>
        </w:rPr>
        <w:t xml:space="preserve">MODULE </w:t>
      </w:r>
      <w:r w:rsidRPr="52CDD9F8" w:rsidR="5830DFEB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48"/>
          <w:szCs w:val="48"/>
        </w:rPr>
        <w:t>CODE:</w:t>
      </w:r>
      <w:r w:rsidRPr="52CDD9F8" w:rsidR="19BF2D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48"/>
          <w:szCs w:val="48"/>
        </w:rPr>
        <w:t xml:space="preserve"> ECAD5011</w:t>
      </w:r>
    </w:p>
    <w:p xmlns:wp14="http://schemas.microsoft.com/office/word/2010/wordml" w:rsidP="27D53415" wp14:paraId="291572C8" wp14:textId="6DEEA9E0">
      <w:pPr>
        <w:spacing w:before="212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</w:p>
    <w:p xmlns:wp14="http://schemas.microsoft.com/office/word/2010/wordml" w:rsidP="27D53415" wp14:paraId="0362F89E" wp14:textId="73DFE789">
      <w:pPr>
        <w:spacing w:before="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27D53415" w:rsidR="19BF2D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48"/>
          <w:szCs w:val="48"/>
        </w:rPr>
        <w:t xml:space="preserve">STUDENT NAME: Beau Yeomans </w:t>
      </w:r>
    </w:p>
    <w:p xmlns:wp14="http://schemas.microsoft.com/office/word/2010/wordml" w:rsidP="27D53415" wp14:paraId="4ED4FDC1" wp14:textId="7A4BA15A">
      <w:pPr>
        <w:spacing w:before="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</w:p>
    <w:p xmlns:wp14="http://schemas.microsoft.com/office/word/2010/wordml" w:rsidP="27D53415" wp14:paraId="607EAC37" wp14:textId="50718EF6">
      <w:pPr>
        <w:spacing w:before="3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US"/>
        </w:rPr>
      </w:pPr>
      <w:r w:rsidRPr="27D53415" w:rsidR="19BF2DF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48"/>
          <w:szCs w:val="48"/>
        </w:rPr>
        <w:t>STUDENT NUMBER: 2305057</w:t>
      </w:r>
    </w:p>
    <w:p xmlns:wp14="http://schemas.microsoft.com/office/word/2010/wordml" w:rsidP="27D53415" wp14:paraId="6621C5BA" wp14:textId="4A5677E2">
      <w:pPr>
        <w:spacing w:before="3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27D53415" wp14:paraId="4ED4A70F" wp14:textId="0042923F">
      <w:pPr>
        <w:spacing w:before="3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27D53415" wp14:paraId="28258D8C" wp14:textId="30E40481">
      <w:pPr>
        <w:spacing w:before="3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27D53415" wp14:paraId="14996629" wp14:textId="3601E05A">
      <w:pPr>
        <w:spacing w:before="3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8"/>
          <w:szCs w:val="48"/>
          <w:lang w:val="en-GB"/>
        </w:rPr>
      </w:pPr>
    </w:p>
    <w:p xmlns:wp14="http://schemas.microsoft.com/office/word/2010/wordml" w:rsidP="27D53415" wp14:paraId="67623E2D" wp14:textId="6D2FDC50">
      <w:pPr>
        <w:spacing w:before="0" w:beforeAutospacing="off" w:after="0" w:afterAutospacing="off"/>
        <w:jc w:val="center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0"/>
          <w:szCs w:val="20"/>
          <w:u w:val="single"/>
          <w:lang w:val="en-GB"/>
        </w:rPr>
      </w:pPr>
    </w:p>
    <w:p xmlns:wp14="http://schemas.microsoft.com/office/word/2010/wordml" w:rsidP="27D53415" wp14:paraId="4E1CDB6F" wp14:textId="2ACC2AD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</w:pPr>
      <w:r w:rsidRPr="27D53415" w:rsidR="06AF898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0"/>
          <w:szCs w:val="20"/>
          <w:u w:val="single"/>
        </w:rPr>
        <w:t>AI Acknowledgement</w:t>
      </w:r>
    </w:p>
    <w:p xmlns:wp14="http://schemas.microsoft.com/office/word/2010/wordml" w:rsidP="52CDD9F8" wp14:paraId="0221CF62" wp14:textId="7BDF6D7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52CDD9F8" w:rsidR="06AF8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I acknowledge the use of </w:t>
      </w:r>
      <w:r w:rsidRPr="52CDD9F8" w:rsidR="06AF8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(</w:t>
      </w:r>
      <w:hyperlink r:id="R9e16e693025d43e2">
        <w:r w:rsidRPr="52CDD9F8" w:rsidR="395A093D">
          <w:rPr>
            <w:rStyle w:val="Hyperlink"/>
            <w:rFonts w:ascii="Calibri" w:hAnsi="Calibri" w:eastAsia="Calibri" w:cs="Calibri"/>
            <w:noProof w:val="0"/>
            <w:sz w:val="18"/>
            <w:szCs w:val="18"/>
            <w:lang w:val="en-GB"/>
          </w:rPr>
          <w:t>https://chatgpt.com/</w:t>
        </w:r>
      </w:hyperlink>
      <w:r w:rsidRPr="52CDD9F8" w:rsidR="06AF8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)</w:t>
      </w:r>
      <w:r w:rsidRPr="52CDD9F8" w:rsidR="06AF8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on </w:t>
      </w:r>
      <w:r w:rsidRPr="52CDD9F8" w:rsidR="0C9F76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>26</w:t>
      </w:r>
      <w:r w:rsidRPr="52CDD9F8" w:rsidR="06AF89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18"/>
          <w:szCs w:val="18"/>
        </w:rPr>
        <w:t xml:space="preserve"> March 2025 to support my research using the prompt(s):</w:t>
      </w:r>
    </w:p>
    <w:p w:rsidR="52CDD9F8" w:rsidP="52CDD9F8" w:rsidRDefault="52CDD9F8" w14:paraId="7C6D3BB7" w14:textId="344531FE">
      <w:pPr>
        <w:pStyle w:val="Normal"/>
        <w:spacing w:before="0" w:beforeAutospacing="off" w:after="0" w:afterAutospacing="off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</w:p>
    <w:p xmlns:wp14="http://schemas.microsoft.com/office/word/2010/wordml" w:rsidP="52CDD9F8" wp14:paraId="0CAC78D7" wp14:textId="51E647F5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  <w:r w:rsidRPr="52CDD9F8" w:rsidR="35B98D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Please provide me with materials on theorists who support the use questioning strategies. </w:t>
      </w:r>
    </w:p>
    <w:p xmlns:wp14="http://schemas.microsoft.com/office/word/2010/wordml" w:rsidP="52CDD9F8" wp14:paraId="211B2737" wp14:textId="287AD81C">
      <w:pPr>
        <w:pStyle w:val="ListParagraph"/>
        <w:numPr>
          <w:ilvl w:val="0"/>
          <w:numId w:val="9"/>
        </w:num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2CDD9F8" w:rsidR="35B98D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  <w:t xml:space="preserve">Please provide me with reliable and most relevant materials that support mini whiteboards. </w:t>
      </w:r>
    </w:p>
    <w:p w:rsidR="52CDD9F8" w:rsidP="52CDD9F8" w:rsidRDefault="52CDD9F8" w14:paraId="747DCCE7" w14:textId="6C364F67">
      <w:pPr>
        <w:pStyle w:val="ListParagraph"/>
        <w:spacing w:before="0" w:beforeAutospacing="off" w:after="0" w:afterAutospacing="off"/>
        <w:ind w:left="72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GB"/>
        </w:rPr>
      </w:pPr>
    </w:p>
    <w:p xmlns:wp14="http://schemas.microsoft.com/office/word/2010/wordml" w:rsidP="52CDD9F8" wp14:paraId="75FA20BC" wp14:textId="66363C80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0"/>
          <w:szCs w:val="20"/>
          <w:u w:val="single"/>
          <w:lang w:val="en-GB"/>
        </w:rPr>
      </w:pPr>
      <w:r w:rsidRPr="52CDD9F8" w:rsidR="19BF2DFC"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  <w:u w:val="single"/>
        </w:rPr>
        <w:t>Designs and conduct a small-scale research study, and critically evaluate the impact of chosen research tools, findings on your professional practice.</w:t>
      </w:r>
    </w:p>
    <w:p xmlns:wp14="http://schemas.microsoft.com/office/word/2010/wordml" w:rsidP="27D53415" wp14:paraId="6CF20A27" wp14:textId="781E1A16">
      <w:pPr>
        <w:spacing w:before="0" w:beforeAutospacing="off" w:after="0" w:afterAutospacing="off"/>
        <w:jc w:val="center"/>
        <w:rPr>
          <w:rFonts w:ascii="Calibri" w:hAnsi="Calibri" w:eastAsia="Calibri" w:cs="Calibri"/>
          <w:b w:val="1"/>
          <w:bCs w:val="1"/>
          <w:i w:val="1"/>
          <w:iCs w:val="1"/>
          <w:noProof w:val="0"/>
          <w:sz w:val="20"/>
          <w:szCs w:val="20"/>
          <w:u w:val="single"/>
          <w:lang w:val="en-GB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7443546" w:rsidTr="52CDD9F8" w14:paraId="6B1B0B75">
        <w:trPr>
          <w:trHeight w:val="300"/>
        </w:trPr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7443546" w:rsidP="27D53415" w:rsidRDefault="37443546" w14:paraId="7434ADEB" w14:textId="061D60C7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z w:val="20"/>
                <w:szCs w:val="20"/>
              </w:rPr>
            </w:pPr>
            <w:r w:rsidRPr="27D53415" w:rsidR="5540C7F1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sz w:val="20"/>
                <w:szCs w:val="20"/>
              </w:rPr>
              <w:t>Targets:</w:t>
            </w:r>
          </w:p>
        </w:tc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7443546" w:rsidP="27D53415" w:rsidRDefault="37443546" w14:paraId="5E951D63" w14:textId="31D57500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olor w:val="000000" w:themeColor="text1" w:themeTint="FF" w:themeShade="FF"/>
                <w:sz w:val="20"/>
                <w:szCs w:val="20"/>
              </w:rPr>
            </w:pPr>
            <w:r w:rsidRPr="27D53415" w:rsidR="5540C7F1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0"/>
                <w:szCs w:val="20"/>
              </w:rPr>
              <w:t>Ways I have addressed the targets within this assignment:</w:t>
            </w:r>
          </w:p>
        </w:tc>
      </w:tr>
      <w:tr w:rsidR="37443546" w:rsidTr="52CDD9F8" w14:paraId="15E9D1AF">
        <w:trPr>
          <w:trHeight w:val="300"/>
        </w:trPr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7443546" w:rsidP="52CDD9F8" w:rsidRDefault="37443546" w14:paraId="1B160A88" w14:textId="5C2BBDDE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CDD9F8" w:rsidR="0ED23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Continue to broaden your literary scope, tapping into </w:t>
            </w:r>
            <w:r w:rsidRPr="52CDD9F8" w:rsidR="0ED23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cutting-edge</w:t>
            </w:r>
            <w:r w:rsidRPr="52CDD9F8" w:rsidR="0ED23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research and diverse academic discussions. Consistency in flawless referencing should remain a priority. Consider contributing original thought that reflects an amalgamation of your extensive reading.</w:t>
            </w:r>
          </w:p>
        </w:tc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7443546" w:rsidP="27D53415" w:rsidRDefault="37443546" w14:paraId="64D261AC" w14:textId="1B3B43AB">
            <w:pPr>
              <w:spacing w:line="279" w:lineRule="auto"/>
            </w:pPr>
            <w:r w:rsidRPr="52CDD9F8" w:rsidR="74FB5A68">
              <w:rPr>
                <w:rFonts w:ascii="Calibri" w:hAnsi="Calibri" w:eastAsia="Calibri" w:cs="Calibri"/>
                <w:noProof w:val="0"/>
                <w:sz w:val="19"/>
                <w:szCs w:val="19"/>
                <w:lang w:val="en-GB"/>
              </w:rPr>
              <w:t xml:space="preserve">I have broadened my literary scope by incorporating current research and diverse perspective and I engaged with a variety of academic voices and critically </w:t>
            </w:r>
            <w:r w:rsidRPr="52CDD9F8" w:rsidR="74FB5A68">
              <w:rPr>
                <w:rFonts w:ascii="Calibri" w:hAnsi="Calibri" w:eastAsia="Calibri" w:cs="Calibri"/>
                <w:noProof w:val="0"/>
                <w:sz w:val="19"/>
                <w:szCs w:val="19"/>
                <w:lang w:val="en-GB"/>
              </w:rPr>
              <w:t>analysed</w:t>
            </w:r>
            <w:r w:rsidRPr="52CDD9F8" w:rsidR="74FB5A68">
              <w:rPr>
                <w:rFonts w:ascii="Calibri" w:hAnsi="Calibri" w:eastAsia="Calibri" w:cs="Calibri"/>
                <w:noProof w:val="0"/>
                <w:sz w:val="19"/>
                <w:szCs w:val="19"/>
                <w:lang w:val="en-GB"/>
              </w:rPr>
              <w:t xml:space="preserve"> the research, highlighting its implications and limitations.</w:t>
            </w:r>
          </w:p>
        </w:tc>
      </w:tr>
      <w:tr w:rsidR="37443546" w:rsidTr="52CDD9F8" w14:paraId="13E1B3DA">
        <w:trPr>
          <w:trHeight w:val="300"/>
        </w:trPr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7443546" w:rsidP="52CDD9F8" w:rsidRDefault="37443546" w14:paraId="3158B5C9" w14:textId="3A971FB4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CDD9F8" w:rsidR="0ED23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Sustain your </w:t>
            </w:r>
            <w:r w:rsidRPr="52CDD9F8" w:rsidR="0ED23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high level</w:t>
            </w:r>
            <w:r w:rsidRPr="52CDD9F8" w:rsidR="0ED23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of critical analysis, ensuring a balanced investigation of contradictory or incomplete data. Explore opportunities for original contributions to your field, </w:t>
            </w:r>
            <w:r w:rsidRPr="52CDD9F8" w:rsidR="0ED23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perhaps through</w:t>
            </w:r>
            <w:r w:rsidRPr="52CDD9F8" w:rsidR="0ED23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research projects or academic paper submissions.</w:t>
            </w:r>
          </w:p>
        </w:tc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7443546" w:rsidP="27D53415" w:rsidRDefault="37443546" w14:paraId="7067EC1F" w14:textId="603628B6">
            <w:pPr>
              <w:spacing w:line="279" w:lineRule="auto"/>
            </w:pPr>
            <w:r w:rsidRPr="52CDD9F8" w:rsidR="01CC9797">
              <w:rPr>
                <w:rFonts w:ascii="Calibri" w:hAnsi="Calibri" w:eastAsia="Calibri" w:cs="Calibri"/>
                <w:noProof w:val="0"/>
                <w:sz w:val="19"/>
                <w:szCs w:val="19"/>
                <w:lang w:val="en-GB"/>
              </w:rPr>
              <w:t>I have maintained a strong level of critical analysis by thoroughly examining contradictory or incomplete data, ensuring a balanced view.</w:t>
            </w:r>
          </w:p>
        </w:tc>
      </w:tr>
      <w:tr w:rsidR="52CDD9F8" w:rsidTr="52CDD9F8" w14:paraId="2D883611">
        <w:trPr>
          <w:trHeight w:val="300"/>
        </w:trPr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0ED2370A" w:rsidP="52CDD9F8" w:rsidRDefault="0ED2370A" w14:paraId="391F61C3" w14:textId="3BA672F0">
            <w:pPr>
              <w:shd w:val="clear" w:color="auto" w:fill="FFFFFF" w:themeFill="background1"/>
              <w:spacing w:before="0" w:beforeAutospacing="off" w:after="0" w:afterAutospacing="off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52CDD9F8" w:rsidR="0ED23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Continue to develop the skills of synthesis and analysis by </w:t>
            </w:r>
            <w:r w:rsidRPr="52CDD9F8" w:rsidR="0ED23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comparing and contrasting</w:t>
            </w:r>
            <w:r w:rsidRPr="52CDD9F8" w:rsidR="0ED237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the main arguments that arise across multiple sources.</w:t>
            </w:r>
          </w:p>
        </w:tc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0993626E" w:rsidP="52CDD9F8" w:rsidRDefault="0993626E" w14:paraId="5C1E4B13" w14:textId="23402EFC">
            <w:pPr>
              <w:spacing w:line="279" w:lineRule="auto"/>
            </w:pPr>
            <w:r w:rsidRPr="52CDD9F8" w:rsidR="0993626E">
              <w:rPr>
                <w:rFonts w:ascii="Calibri" w:hAnsi="Calibri" w:eastAsia="Calibri" w:cs="Calibri"/>
                <w:noProof w:val="0"/>
                <w:sz w:val="19"/>
                <w:szCs w:val="19"/>
                <w:lang w:val="en-GB"/>
              </w:rPr>
              <w:t>I have developed my skills of synthesis and analysis by comparing the main arguments across multiple sources.</w:t>
            </w:r>
          </w:p>
        </w:tc>
      </w:tr>
    </w:tbl>
    <w:p w:rsidR="27D53415" w:rsidP="27D53415" w:rsidRDefault="27D53415" w14:paraId="51A70771" w14:textId="56AB472E">
      <w:pPr>
        <w:pStyle w:val="Normal"/>
        <w:spacing w:line="360" w:lineRule="auto"/>
        <w:jc w:val="left"/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</w:pPr>
    </w:p>
    <w:p xmlns:wp14="http://schemas.microsoft.com/office/word/2010/wordml" w:rsidP="27D53415" wp14:paraId="2C98BE59" wp14:textId="4B71A703">
      <w:pPr>
        <w:pStyle w:val="Normal"/>
        <w:spacing w:before="0" w:beforeAutospacing="off" w:after="0" w:afterAutospacing="off" w:line="360" w:lineRule="auto"/>
        <w:jc w:val="left"/>
        <w:rPr>
          <w:rFonts w:ascii="Calibri" w:hAnsi="Calibri" w:eastAsia="Calibri" w:cs="Calibri"/>
          <w:b w:val="0"/>
          <w:bCs w:val="0"/>
          <w:noProof w:val="0"/>
          <w:sz w:val="20"/>
          <w:szCs w:val="20"/>
          <w:u w:val="single"/>
          <w:lang w:val="en-GB"/>
        </w:rPr>
      </w:pPr>
      <w:r w:rsidRPr="52CDD9F8" w:rsidR="17103817"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  <w:t>Introduction</w:t>
      </w:r>
      <w:r w:rsidRPr="52CDD9F8" w:rsidR="5364ED2C"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  <w:t xml:space="preserve"> – 150 words</w:t>
      </w:r>
    </w:p>
    <w:p w:rsidR="52CDD9F8" w:rsidP="52CDD9F8" w:rsidRDefault="52CDD9F8" w14:paraId="720AA159" w14:textId="11731A9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</w:pPr>
    </w:p>
    <w:p w:rsidR="6E12079D" w:rsidP="52CDD9F8" w:rsidRDefault="6E12079D" w14:paraId="30BB1FBE" w14:textId="66DA80D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52CDD9F8" w:rsidR="4A645F5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This research study examines the </w:t>
      </w:r>
      <w:r w:rsidRPr="52CDD9F8" w:rsidR="4613C763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perspectives</w:t>
      </w:r>
      <w:r w:rsidRPr="52CDD9F8" w:rsidR="4A645F5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of educators and learners on Assessment for Learning (</w:t>
      </w:r>
      <w:r w:rsidRPr="52CDD9F8" w:rsidR="4A645F5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AfL</w:t>
      </w:r>
      <w:r w:rsidRPr="52CDD9F8" w:rsidR="4A645F5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), with a </w:t>
      </w:r>
      <w:r w:rsidRPr="52CDD9F8" w:rsidR="59B73A4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particular focus on one specific element of </w:t>
      </w:r>
      <w:r w:rsidRPr="52CDD9F8" w:rsidR="59B73A4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AfL</w:t>
      </w:r>
      <w:r w:rsidRPr="52CDD9F8" w:rsidR="59B73A4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. </w:t>
      </w:r>
      <w:r w:rsidRPr="52CDD9F8" w:rsidR="3544620E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According to Donaldson </w:t>
      </w:r>
      <w:r w:rsidRPr="52CDD9F8" w:rsidR="4D9FDAB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(2015)</w:t>
      </w:r>
      <w:r w:rsidRPr="52CDD9F8" w:rsidR="5B4D9D4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,</w:t>
      </w:r>
      <w:r w:rsidRPr="52CDD9F8" w:rsidR="4D9FDAB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79C7E5C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</w:t>
      </w:r>
      <w:r w:rsidRPr="52CDD9F8" w:rsidR="72BC296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fL</w:t>
      </w:r>
      <w:r w:rsidRPr="52CDD9F8" w:rsidR="79C7E5C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is a teaching and learning approach that</w:t>
      </w:r>
      <w:r w:rsidRPr="52CDD9F8" w:rsidR="7D016C4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7D016C4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provides</w:t>
      </w:r>
      <w:r w:rsidRPr="52CDD9F8" w:rsidR="7D016C4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an insight into student's progression through ongoing assessments. </w:t>
      </w:r>
      <w:r w:rsidRPr="52CDD9F8" w:rsidR="3E3CFA8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This approach </w:t>
      </w:r>
      <w:r w:rsidRPr="52CDD9F8" w:rsidR="1B24D0B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aids in </w:t>
      </w:r>
      <w:r w:rsidRPr="52CDD9F8" w:rsidR="2B745F88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recognising</w:t>
      </w:r>
      <w:r w:rsidRPr="52CDD9F8" w:rsidR="1B24D0B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areas of weakne</w:t>
      </w:r>
      <w:r w:rsidRPr="52CDD9F8" w:rsidR="3A7757D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ss in students learning development, </w:t>
      </w:r>
      <w:r w:rsidRPr="52CDD9F8" w:rsidR="0EFA955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allowing teachers to </w:t>
      </w:r>
      <w:r w:rsidRPr="52CDD9F8" w:rsidR="4F88EBC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provide</w:t>
      </w:r>
      <w:r w:rsidRPr="52CDD9F8" w:rsidR="0EFA955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5E7CED1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personalised</w:t>
      </w:r>
      <w:r w:rsidRPr="52CDD9F8" w:rsidR="0EFA955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instructions</w:t>
      </w:r>
      <w:r w:rsidRPr="52CDD9F8" w:rsidR="0EFA955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to meet the specific needs of </w:t>
      </w:r>
      <w:r w:rsidRPr="52CDD9F8" w:rsidR="0EFA955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each individual</w:t>
      </w:r>
      <w:r w:rsidRPr="52CDD9F8" w:rsidR="0EFA955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6BE00258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(Yousafzai, 2023)</w:t>
      </w:r>
      <w:r w:rsidRPr="52CDD9F8" w:rsidR="117872D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. </w:t>
      </w:r>
      <w:r w:rsidRPr="52CDD9F8" w:rsidR="00806591">
        <w:rPr>
          <w:rFonts w:ascii="Calibri" w:hAnsi="Calibri" w:eastAsia="Calibri" w:cs="Calibri"/>
          <w:sz w:val="22"/>
          <w:szCs w:val="22"/>
        </w:rPr>
        <w:t>The Curriculum for Wales highlights the importance of assessment in both supporting and appropriately challenging each learner</w:t>
      </w:r>
      <w:r w:rsidRPr="52CDD9F8" w:rsidR="1DDC4EBA">
        <w:rPr>
          <w:rFonts w:ascii="Calibri" w:hAnsi="Calibri" w:eastAsia="Calibri" w:cs="Calibri"/>
          <w:sz w:val="22"/>
          <w:szCs w:val="22"/>
        </w:rPr>
        <w:t xml:space="preserve"> (</w:t>
      </w:r>
      <w:r w:rsidRPr="52CDD9F8" w:rsidR="1DDC4EB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Welsh Govern</w:t>
      </w:r>
      <w:r w:rsidRPr="52CDD9F8" w:rsidR="1DDC4EB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men</w:t>
      </w:r>
      <w:r w:rsidRPr="52CDD9F8" w:rsidR="1DDC4EB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t, 2022)</w:t>
      </w:r>
      <w:r w:rsidRPr="52CDD9F8" w:rsidR="00806591">
        <w:rPr>
          <w:rFonts w:ascii="Calibri" w:hAnsi="Calibri" w:eastAsia="Calibri" w:cs="Calibri"/>
          <w:sz w:val="22"/>
          <w:szCs w:val="22"/>
        </w:rPr>
        <w:t xml:space="preserve">. </w:t>
      </w:r>
      <w:r w:rsidRPr="52CDD9F8" w:rsidR="674AE889">
        <w:rPr>
          <w:rFonts w:ascii="Calibri" w:hAnsi="Calibri" w:eastAsia="Calibri" w:cs="Calibri"/>
          <w:sz w:val="22"/>
          <w:szCs w:val="22"/>
        </w:rPr>
        <w:t xml:space="preserve">The seventh of the twelve pedagogical principles </w:t>
      </w:r>
      <w:r w:rsidRPr="52CDD9F8" w:rsidR="5AF9CE9F">
        <w:rPr>
          <w:rFonts w:ascii="Calibri" w:hAnsi="Calibri" w:eastAsia="Calibri" w:cs="Calibri"/>
          <w:sz w:val="22"/>
          <w:szCs w:val="22"/>
        </w:rPr>
        <w:t xml:space="preserve">focuses on the use of </w:t>
      </w:r>
      <w:r w:rsidRPr="52CDD9F8" w:rsidR="5AF9CE9F">
        <w:rPr>
          <w:rFonts w:ascii="Calibri" w:hAnsi="Calibri" w:eastAsia="Calibri" w:cs="Calibri"/>
          <w:sz w:val="22"/>
          <w:szCs w:val="22"/>
        </w:rPr>
        <w:t>AfL</w:t>
      </w:r>
      <w:r w:rsidRPr="52CDD9F8" w:rsidR="5AF9CE9F">
        <w:rPr>
          <w:rFonts w:ascii="Calibri" w:hAnsi="Calibri" w:eastAsia="Calibri" w:cs="Calibri"/>
          <w:sz w:val="22"/>
          <w:szCs w:val="22"/>
        </w:rPr>
        <w:t xml:space="preserve"> approaches</w:t>
      </w:r>
      <w:r w:rsidRPr="52CDD9F8" w:rsidR="522E64A3">
        <w:rPr>
          <w:rFonts w:ascii="Calibri" w:hAnsi="Calibri" w:eastAsia="Calibri" w:cs="Calibri"/>
          <w:sz w:val="22"/>
          <w:szCs w:val="22"/>
        </w:rPr>
        <w:t>, thereby displaying the impac</w:t>
      </w:r>
      <w:r w:rsidRPr="52CDD9F8" w:rsidR="43762A8E">
        <w:rPr>
          <w:rFonts w:ascii="Calibri" w:hAnsi="Calibri" w:eastAsia="Calibri" w:cs="Calibri"/>
          <w:sz w:val="22"/>
          <w:szCs w:val="22"/>
        </w:rPr>
        <w:t xml:space="preserve">t </w:t>
      </w:r>
      <w:r w:rsidRPr="52CDD9F8" w:rsidR="522E64A3">
        <w:rPr>
          <w:rFonts w:ascii="Calibri" w:hAnsi="Calibri" w:eastAsia="Calibri" w:cs="Calibri"/>
          <w:sz w:val="22"/>
          <w:szCs w:val="22"/>
        </w:rPr>
        <w:t xml:space="preserve">of </w:t>
      </w:r>
      <w:r w:rsidRPr="52CDD9F8" w:rsidR="27A4F7F3">
        <w:rPr>
          <w:rFonts w:ascii="Calibri" w:hAnsi="Calibri" w:eastAsia="Calibri" w:cs="Calibri"/>
          <w:sz w:val="22"/>
          <w:szCs w:val="22"/>
        </w:rPr>
        <w:t xml:space="preserve">teaching </w:t>
      </w:r>
      <w:r w:rsidRPr="52CDD9F8" w:rsidR="3DE2D05D">
        <w:rPr>
          <w:rFonts w:ascii="Calibri" w:hAnsi="Calibri" w:eastAsia="Calibri" w:cs="Calibri"/>
          <w:sz w:val="22"/>
          <w:szCs w:val="22"/>
        </w:rPr>
        <w:t>strategies</w:t>
      </w:r>
      <w:r w:rsidRPr="52CDD9F8" w:rsidR="27A4F7F3">
        <w:rPr>
          <w:rFonts w:ascii="Calibri" w:hAnsi="Calibri" w:eastAsia="Calibri" w:cs="Calibri"/>
          <w:sz w:val="22"/>
          <w:szCs w:val="22"/>
        </w:rPr>
        <w:t xml:space="preserve"> enhancing </w:t>
      </w:r>
      <w:r w:rsidRPr="52CDD9F8" w:rsidR="0E8FA56B">
        <w:rPr>
          <w:rFonts w:ascii="Calibri" w:hAnsi="Calibri" w:eastAsia="Calibri" w:cs="Calibri"/>
          <w:sz w:val="22"/>
          <w:szCs w:val="22"/>
        </w:rPr>
        <w:t>students'</w:t>
      </w:r>
      <w:r w:rsidRPr="52CDD9F8" w:rsidR="27A4F7F3">
        <w:rPr>
          <w:rFonts w:ascii="Calibri" w:hAnsi="Calibri" w:eastAsia="Calibri" w:cs="Calibri"/>
          <w:sz w:val="22"/>
          <w:szCs w:val="22"/>
        </w:rPr>
        <w:t xml:space="preserve"> </w:t>
      </w:r>
      <w:r w:rsidRPr="52CDD9F8" w:rsidR="4BD84945">
        <w:rPr>
          <w:rFonts w:ascii="Calibri" w:hAnsi="Calibri" w:eastAsia="Calibri" w:cs="Calibri"/>
          <w:sz w:val="22"/>
          <w:szCs w:val="22"/>
        </w:rPr>
        <w:t>academic</w:t>
      </w:r>
      <w:r w:rsidRPr="52CDD9F8" w:rsidR="27A4F7F3">
        <w:rPr>
          <w:rFonts w:ascii="Calibri" w:hAnsi="Calibri" w:eastAsia="Calibri" w:cs="Calibri"/>
          <w:sz w:val="22"/>
          <w:szCs w:val="22"/>
        </w:rPr>
        <w:t xml:space="preserve"> learning an</w:t>
      </w:r>
      <w:r w:rsidRPr="52CDD9F8" w:rsidR="60ADE077">
        <w:rPr>
          <w:rFonts w:ascii="Calibri" w:hAnsi="Calibri" w:eastAsia="Calibri" w:cs="Calibri"/>
          <w:sz w:val="22"/>
          <w:szCs w:val="22"/>
        </w:rPr>
        <w:t xml:space="preserve">d </w:t>
      </w:r>
      <w:r w:rsidRPr="52CDD9F8" w:rsidR="6AF86476">
        <w:rPr>
          <w:rFonts w:ascii="Calibri" w:hAnsi="Calibri" w:eastAsia="Calibri" w:cs="Calibri"/>
          <w:sz w:val="22"/>
          <w:szCs w:val="22"/>
        </w:rPr>
        <w:t>achievement</w:t>
      </w:r>
      <w:r w:rsidRPr="52CDD9F8" w:rsidR="1D95C271">
        <w:rPr>
          <w:rFonts w:ascii="Calibri" w:hAnsi="Calibri" w:eastAsia="Calibri" w:cs="Calibri"/>
          <w:sz w:val="22"/>
          <w:szCs w:val="22"/>
        </w:rPr>
        <w:t xml:space="preserve"> (</w:t>
      </w:r>
      <w:r w:rsidRPr="52CDD9F8" w:rsidR="1D95C27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Welsh Government, 2023)</w:t>
      </w:r>
      <w:r w:rsidRPr="52CDD9F8" w:rsidR="60ADE077">
        <w:rPr>
          <w:rFonts w:ascii="Calibri" w:hAnsi="Calibri" w:eastAsia="Calibri" w:cs="Calibri"/>
          <w:sz w:val="22"/>
          <w:szCs w:val="22"/>
        </w:rPr>
        <w:t xml:space="preserve">. </w:t>
      </w:r>
      <w:r w:rsidRPr="52CDD9F8" w:rsidR="644D4F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This aligns with the QTS standards, particularly the P3 pedagogy strand, which highlights the </w:t>
      </w:r>
      <w:r w:rsidRPr="52CDD9F8" w:rsidR="628926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significance of </w:t>
      </w:r>
      <w:r w:rsidRPr="52CDD9F8" w:rsidR="1136EBA1">
        <w:rPr>
          <w:rFonts w:ascii="Calibri" w:hAnsi="Calibri" w:eastAsia="Calibri" w:cs="Calibri"/>
          <w:sz w:val="22"/>
          <w:szCs w:val="22"/>
        </w:rPr>
        <w:t>comprehending and explaining the purpose and</w:t>
      </w:r>
      <w:r w:rsidRPr="52CDD9F8" w:rsidR="644D4F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application of various assessment methods in the cla</w:t>
      </w:r>
      <w:r w:rsidRPr="52CDD9F8" w:rsidR="644D4F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ssr</w:t>
      </w:r>
      <w:r w:rsidRPr="52CDD9F8" w:rsidR="644D4F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oom.</w:t>
      </w:r>
      <w:r w:rsidRPr="52CDD9F8" w:rsidR="583CFB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The purpose of this study</w:t>
      </w:r>
      <w:r w:rsidRPr="52CDD9F8" w:rsidR="5EF3F7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2CDD9F8" w:rsidR="2AFD7A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is to investigate</w:t>
      </w:r>
      <w:r w:rsidRPr="52CDD9F8" w:rsidR="583CFB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2CDD9F8" w:rsidR="79F36DF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whether </w:t>
      </w:r>
      <w:r w:rsidRPr="52CDD9F8" w:rsidR="583CFB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a</w:t>
      </w:r>
      <w:r w:rsidRPr="52CDD9F8" w:rsidR="71859F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particular</w:t>
      </w:r>
      <w:r w:rsidRPr="52CDD9F8" w:rsidR="583CFB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element of </w:t>
      </w:r>
      <w:r w:rsidRPr="52CDD9F8" w:rsidR="4A5421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Af</w:t>
      </w:r>
      <w:r w:rsidRPr="52CDD9F8" w:rsidR="7A420C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L</w:t>
      </w:r>
      <w:r w:rsidRPr="52CDD9F8" w:rsidR="7A420C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2CDD9F8" w:rsidR="4A5421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is effective in the classroom and supports students' progress. </w:t>
      </w:r>
      <w:r w:rsidRPr="52CDD9F8" w:rsidR="5EF2B5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The research question </w:t>
      </w:r>
      <w:r w:rsidRPr="52CDD9F8" w:rsidR="15895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guiding this </w:t>
      </w:r>
      <w:r w:rsidRPr="52CDD9F8" w:rsidR="281C01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study</w:t>
      </w:r>
      <w:r w:rsidRPr="52CDD9F8" w:rsidR="15895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, “</w:t>
      </w:r>
      <w:r w:rsidRPr="52CDD9F8" w:rsidR="15895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How do questioning strategies, specifically mini whiteboards, support children’s comprehension from the p</w:t>
      </w:r>
      <w:r w:rsidRPr="52CDD9F8" w:rsidR="15895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ers</w:t>
      </w:r>
      <w:r w:rsidRPr="52CDD9F8" w:rsidR="15895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pectives of teachers and Year 3 learner</w:t>
      </w:r>
      <w:r w:rsidRPr="52CDD9F8" w:rsidR="15895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s, as a</w:t>
      </w:r>
      <w:r w:rsidRPr="52CDD9F8" w:rsidR="15895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tool for Assessment for Learning (</w:t>
      </w:r>
      <w:r w:rsidRPr="52CDD9F8" w:rsidR="15895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AfL</w:t>
      </w:r>
      <w:r w:rsidRPr="52CDD9F8" w:rsidR="15895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)?”</w:t>
      </w:r>
      <w:r w:rsidRPr="52CDD9F8" w:rsidR="05BF50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2CDD9F8" w:rsidR="05BF50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Research was conducted in a school </w:t>
      </w:r>
      <w:r w:rsidRPr="52CDD9F8" w:rsidR="05BF50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located</w:t>
      </w:r>
      <w:r w:rsidRPr="52CDD9F8" w:rsidR="05BF50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in a small </w:t>
      </w:r>
      <w:r w:rsidRPr="52CDD9F8" w:rsidR="10C510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rural </w:t>
      </w:r>
      <w:r w:rsidRPr="52CDD9F8" w:rsidR="035844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area </w:t>
      </w:r>
      <w:r w:rsidRPr="52CDD9F8" w:rsidR="10C510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in Southwest Wales</w:t>
      </w:r>
      <w:r w:rsidRPr="52CDD9F8" w:rsidR="5C96BE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with approximately 400 students.</w:t>
      </w:r>
      <w:r w:rsidRPr="52CDD9F8" w:rsidR="5C96BE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2CDD9F8" w:rsidR="1795D6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T</w:t>
      </w:r>
      <w:r w:rsidRPr="52CDD9F8" w:rsidR="5AFCE1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hroughout the study t</w:t>
      </w:r>
      <w:r w:rsidRPr="52CDD9F8" w:rsidR="1795D6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he school will be </w:t>
      </w:r>
      <w:r w:rsidRPr="52CDD9F8" w:rsidR="6332C7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addressed</w:t>
      </w:r>
      <w:r w:rsidRPr="52CDD9F8" w:rsidR="1795D6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as “School X” </w:t>
      </w:r>
      <w:r w:rsidRPr="52CDD9F8" w:rsidR="252998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to adhere to ethical </w:t>
      </w:r>
      <w:r w:rsidRPr="52CDD9F8" w:rsidR="19576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guidelines</w:t>
      </w:r>
      <w:r w:rsidRPr="52CDD9F8" w:rsidR="252998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(BERA, 2024)</w:t>
      </w:r>
      <w:r w:rsidRPr="52CDD9F8" w:rsidR="7626CA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. </w:t>
      </w:r>
    </w:p>
    <w:p w:rsidR="27D53415" w:rsidP="27D53415" w:rsidRDefault="27D53415" w14:paraId="65609B4E" w14:textId="01F12837">
      <w:pPr>
        <w:pStyle w:val="Normal"/>
        <w:spacing w:before="0" w:beforeAutospacing="off" w:after="0" w:afterAutospacing="off"/>
        <w:rPr>
          <w:rFonts w:ascii="Calibri" w:hAnsi="Calibri" w:eastAsia="Calibri" w:cs="Calibri"/>
          <w:sz w:val="20"/>
          <w:szCs w:val="20"/>
        </w:rPr>
      </w:pPr>
    </w:p>
    <w:p w:rsidR="52CDD9F8" w:rsidP="52CDD9F8" w:rsidRDefault="52CDD9F8" w14:paraId="058DF06D" w14:textId="5F2C09A9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</w:pPr>
    </w:p>
    <w:p w:rsidR="52CDD9F8" w:rsidP="52CDD9F8" w:rsidRDefault="52CDD9F8" w14:paraId="752E5931" w14:textId="3F2A4D5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</w:pPr>
    </w:p>
    <w:p w:rsidR="52CDD9F8" w:rsidP="52CDD9F8" w:rsidRDefault="52CDD9F8" w14:paraId="7FD1FDAC" w14:textId="6434CCD3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</w:pPr>
    </w:p>
    <w:p xmlns:wp14="http://schemas.microsoft.com/office/word/2010/wordml" w:rsidP="27D53415" wp14:paraId="5BC1544F" wp14:textId="60985A8D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noProof w:val="0"/>
          <w:sz w:val="20"/>
          <w:szCs w:val="20"/>
          <w:u w:val="single"/>
          <w:lang w:val="en-GB"/>
        </w:rPr>
      </w:pPr>
      <w:r w:rsidRPr="52CDD9F8" w:rsidR="17103817"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  <w:t>Literature Review</w:t>
      </w:r>
      <w:r w:rsidRPr="52CDD9F8" w:rsidR="376241A3"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  <w:t xml:space="preserve"> – 650 words</w:t>
      </w:r>
    </w:p>
    <w:p w:rsidR="52CDD9F8" w:rsidP="52CDD9F8" w:rsidRDefault="52CDD9F8" w14:paraId="27471AEE" w14:textId="398A5D1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</w:pPr>
    </w:p>
    <w:p xmlns:wp14="http://schemas.microsoft.com/office/word/2010/wordml" w:rsidP="52CDD9F8" wp14:paraId="00780635" wp14:textId="1FBE4540">
      <w:pPr>
        <w:pStyle w:val="Normal"/>
        <w:spacing w:before="0" w:beforeAutospacing="off" w:after="0" w:afterAutospacing="off"/>
        <w:rPr>
          <w:rFonts w:ascii="Calibri" w:hAnsi="Calibri" w:eastAsia="Calibri" w:cs="Calibri"/>
          <w:sz w:val="24"/>
          <w:szCs w:val="24"/>
        </w:rPr>
      </w:pPr>
      <w:r w:rsidRPr="52CDD9F8" w:rsidR="7548EAF2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The study evaluates the significance of questioning </w:t>
      </w:r>
      <w:r w:rsidRPr="52CDD9F8" w:rsidR="72DD6FB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strategies</w:t>
      </w:r>
      <w:r w:rsidRPr="52CDD9F8" w:rsidR="7548EAF2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, specifically mini whiteboards</w:t>
      </w:r>
      <w:r w:rsidRPr="52CDD9F8" w:rsidR="4A03479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,</w:t>
      </w:r>
      <w:r w:rsidRPr="52CDD9F8" w:rsidR="1994613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exploring the </w:t>
      </w:r>
      <w:r w:rsidRPr="52CDD9F8" w:rsidR="5B56C30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impact</w:t>
      </w:r>
      <w:r w:rsidRPr="52CDD9F8" w:rsidR="1524220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they </w:t>
      </w:r>
      <w:r w:rsidRPr="52CDD9F8" w:rsidR="1C5EDCBE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have </w:t>
      </w:r>
      <w:r w:rsidRPr="52CDD9F8" w:rsidR="1524220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on children's cognitive development.</w:t>
      </w:r>
      <w:r w:rsidRPr="52CDD9F8" w:rsidR="381D04F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1DFC75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AfL</w:t>
      </w:r>
      <w:r w:rsidRPr="52CDD9F8" w:rsidR="1DFC75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originates from the research of UK professors Paul Black and Dylan Wiliam (1998</w:t>
      </w:r>
      <w:r w:rsidRPr="52CDD9F8" w:rsidR="2759F2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, p.81-90</w:t>
      </w:r>
      <w:r w:rsidRPr="52CDD9F8" w:rsidR="1DFC75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), who provided compelling evidence that teaching and learning strategies, when effectively implemented, can significantly raise achievement standards.</w:t>
      </w:r>
      <w:r w:rsidRPr="52CDD9F8" w:rsidR="1769EB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2CDD9F8" w:rsidR="510AB8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The Estyn (2022) report </w:t>
      </w:r>
      <w:r w:rsidRPr="52CDD9F8" w:rsidR="023605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highlights the value of </w:t>
      </w:r>
      <w:r w:rsidRPr="52CDD9F8" w:rsidR="023605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>AfL</w:t>
      </w:r>
      <w:r w:rsidRPr="52CDD9F8" w:rsidR="023605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52CDD9F8" w:rsidR="023605AA">
        <w:rPr>
          <w:rFonts w:ascii="Calibri" w:hAnsi="Calibri" w:eastAsia="Calibri" w:cs="Calibri"/>
          <w:sz w:val="22"/>
          <w:szCs w:val="22"/>
        </w:rPr>
        <w:t>in allowing teachers to adjust their strategies to address students' needs, thereby enhancing learning outcomes.</w:t>
      </w:r>
      <w:r w:rsidRPr="52CDD9F8" w:rsidR="15F7BD18">
        <w:rPr>
          <w:rFonts w:ascii="Calibri" w:hAnsi="Calibri" w:eastAsia="Calibri" w:cs="Calibri"/>
          <w:sz w:val="22"/>
          <w:szCs w:val="22"/>
        </w:rPr>
        <w:t xml:space="preserve"> </w:t>
      </w:r>
      <w:r w:rsidRPr="52CDD9F8" w:rsidR="381D04F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Black and Wiliam </w:t>
      </w:r>
      <w:r w:rsidRPr="52CDD9F8" w:rsidR="381D04F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identified</w:t>
      </w:r>
      <w:r w:rsidRPr="52CDD9F8" w:rsidR="381D04F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four principles to </w:t>
      </w:r>
      <w:r w:rsidRPr="52CDD9F8" w:rsidR="381D04F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AfL</w:t>
      </w:r>
      <w:r w:rsidRPr="52CDD9F8" w:rsidR="381D04F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, including, questioning, feedback, sharing criteria and peer and self-assessment (</w:t>
      </w:r>
      <w:r w:rsidRPr="52CDD9F8" w:rsidR="381D04F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WordPress, 2014)</w:t>
      </w:r>
      <w:r w:rsidRPr="52CDD9F8" w:rsidR="381D04F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.</w:t>
      </w:r>
      <w:r w:rsidRPr="52CDD9F8" w:rsidR="1524220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15E1C90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Essential to this study, is the </w:t>
      </w:r>
      <w:r w:rsidRPr="52CDD9F8" w:rsidR="5FDBA1F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principle of questioning, </w:t>
      </w:r>
      <w:r w:rsidRPr="52CDD9F8" w:rsidR="24045D8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John </w:t>
      </w:r>
      <w:r w:rsidRPr="52CDD9F8" w:rsidR="350225E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Hattie's</w:t>
      </w:r>
      <w:r w:rsidRPr="52CDD9F8" w:rsidR="6B51447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(200</w:t>
      </w:r>
      <w:r w:rsidRPr="52CDD9F8" w:rsidR="3C16CBC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9</w:t>
      </w:r>
      <w:r w:rsidRPr="52CDD9F8" w:rsidR="6B51447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)</w:t>
      </w:r>
      <w:r w:rsidRPr="52CDD9F8" w:rsidR="24045D8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research emphasises that questioning </w:t>
      </w:r>
      <w:r w:rsidRPr="52CDD9F8" w:rsidR="3B66159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helps make learning visible to both teachers and </w:t>
      </w:r>
      <w:r w:rsidRPr="52CDD9F8" w:rsidR="056D28F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students</w:t>
      </w:r>
      <w:r w:rsidRPr="52CDD9F8" w:rsidR="3B66159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580D9431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which is fundamental to </w:t>
      </w:r>
      <w:r w:rsidRPr="52CDD9F8" w:rsidR="180E3AB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AfL</w:t>
      </w:r>
      <w:r w:rsidRPr="52CDD9F8" w:rsidR="78D4C52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. </w:t>
      </w:r>
      <w:r w:rsidRPr="52CDD9F8" w:rsidR="3C0AAB3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John Hattie views </w:t>
      </w:r>
      <w:r w:rsidRPr="52CDD9F8" w:rsidR="091979B8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effective </w:t>
      </w:r>
      <w:r w:rsidRPr="52CDD9F8" w:rsidR="3C0AAB3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questioning as a</w:t>
      </w:r>
      <w:r w:rsidRPr="52CDD9F8" w:rsidR="34F6422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n important</w:t>
      </w:r>
      <w:r w:rsidRPr="52CDD9F8" w:rsidR="3C0AAB3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3C0AAB3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AfL</w:t>
      </w:r>
      <w:r w:rsidRPr="52CDD9F8" w:rsidR="3C0AAB3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approach </w:t>
      </w:r>
      <w:r w:rsidRPr="52CDD9F8" w:rsidR="62EFD9E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that </w:t>
      </w:r>
      <w:r w:rsidRPr="52CDD9F8" w:rsidR="7E6C05E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elevates the depth of student learning</w:t>
      </w:r>
      <w:r w:rsidRPr="52CDD9F8" w:rsidR="17ECA6A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. </w:t>
      </w:r>
      <w:r w:rsidRPr="52CDD9F8" w:rsidR="4798B37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Questioning encourages students to move past basic recall, prompting them to analyse and apply knowledge, resulting in improved retention and a deeper understanding.</w:t>
      </w:r>
      <w:r w:rsidRPr="52CDD9F8" w:rsidR="7FFA7681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This concept provides insight into aspects of </w:t>
      </w:r>
      <w:r w:rsidRPr="52CDD9F8" w:rsidR="2802292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Benjamin </w:t>
      </w:r>
      <w:r w:rsidRPr="52CDD9F8" w:rsidR="0D3E254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Blooms</w:t>
      </w:r>
      <w:r w:rsidRPr="52CDD9F8" w:rsidR="4490D90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(2001)</w:t>
      </w:r>
      <w:r w:rsidRPr="52CDD9F8" w:rsidR="0D3E254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Taxonomy</w:t>
      </w:r>
      <w:r w:rsidRPr="52CDD9F8" w:rsidR="5415903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, </w:t>
      </w:r>
      <w:r w:rsidRPr="52CDD9F8" w:rsidR="36F38A1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illustrating how </w:t>
      </w:r>
      <w:r w:rsidRPr="52CDD9F8" w:rsidR="36F38A1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different levels</w:t>
      </w:r>
      <w:r w:rsidRPr="52CDD9F8" w:rsidR="36F38A1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of questioning promotes higher order thinking</w:t>
      </w:r>
      <w:r w:rsidRPr="52CDD9F8" w:rsidR="2082E76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(</w:t>
      </w:r>
      <w:r w:rsidRPr="52CDD9F8" w:rsidR="2082E76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Ruhl, 2024). </w:t>
      </w:r>
      <w:r w:rsidRPr="52CDD9F8" w:rsidR="6C63BF8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Some critics may challenge th</w:t>
      </w:r>
      <w:r w:rsidRPr="52CDD9F8" w:rsidR="1903CD7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 view that questioning alone </w:t>
      </w:r>
      <w:r w:rsidRPr="52CDD9F8" w:rsidR="6CDCD3C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supports students learning development. Though</w:t>
      </w:r>
      <w:r w:rsidRPr="52CDD9F8" w:rsidR="0A4C73D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Black and Wiliam advocate</w:t>
      </w:r>
      <w:r w:rsidRPr="52CDD9F8" w:rsidR="0A4C73D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questioning strategies, </w:t>
      </w:r>
      <w:r w:rsidRPr="52CDD9F8" w:rsidR="2A4CBCB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they </w:t>
      </w:r>
      <w:r w:rsidRPr="52CDD9F8" w:rsidR="76752CB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expressed to gain a deeper understanding of </w:t>
      </w:r>
      <w:r w:rsidRPr="52CDD9F8" w:rsidR="0590D87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 learner's progress, questioning may be more effective if it is balanced with other formative asse</w:t>
      </w:r>
      <w:r w:rsidRPr="52CDD9F8" w:rsidR="0B3256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ssment strategies, such as, peer feedback and self-assessment</w:t>
      </w:r>
      <w:r w:rsidRPr="52CDD9F8" w:rsidR="2220CFD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(Black and Wiliam, 1998)</w:t>
      </w:r>
      <w:r w:rsidRPr="52CDD9F8" w:rsidR="0B3256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52CDD9F8" w:rsidR="75B3339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However, research suggests b</w:t>
      </w:r>
      <w:r w:rsidRPr="52CDD9F8" w:rsidR="2082E76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eneficial questioning strategies </w:t>
      </w:r>
      <w:r w:rsidRPr="52CDD9F8" w:rsidR="27166DA1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encourage</w:t>
      </w:r>
      <w:r w:rsidRPr="52CDD9F8" w:rsidR="62EFD9E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immediate</w:t>
      </w:r>
      <w:r w:rsidRPr="52CDD9F8" w:rsidR="62EFD9E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feedback and </w:t>
      </w:r>
      <w:r w:rsidRPr="52CDD9F8" w:rsidR="717D4B83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assists</w:t>
      </w:r>
      <w:r w:rsidRPr="52CDD9F8" w:rsidR="717D4B83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teachers in evaluating students' current level of understanding.</w:t>
      </w:r>
      <w:r w:rsidRPr="52CDD9F8" w:rsidR="4AD9DCE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63125FFF">
        <w:rPr>
          <w:rFonts w:ascii="Calibri" w:hAnsi="Calibri" w:eastAsia="Calibri" w:cs="Calibri"/>
          <w:sz w:val="22"/>
          <w:szCs w:val="22"/>
        </w:rPr>
        <w:t xml:space="preserve">The </w:t>
      </w:r>
      <w:r w:rsidRPr="52CDD9F8" w:rsidR="63125FFF">
        <w:rPr>
          <w:rFonts w:ascii="Calibri" w:hAnsi="Calibri" w:eastAsia="Calibri" w:cs="Calibri"/>
          <w:sz w:val="22"/>
          <w:szCs w:val="22"/>
        </w:rPr>
        <w:t>Estyn</w:t>
      </w:r>
      <w:r w:rsidRPr="52CDD9F8" w:rsidR="63125FFF">
        <w:rPr>
          <w:rFonts w:ascii="Calibri" w:hAnsi="Calibri" w:eastAsia="Calibri" w:cs="Calibri"/>
          <w:sz w:val="22"/>
          <w:szCs w:val="22"/>
        </w:rPr>
        <w:t xml:space="preserve"> (2022) report discusses the schools they examined employ questioning effectively to assess understanding and address misconceptions. In the most effective instances, they use th</w:t>
      </w:r>
      <w:r w:rsidRPr="52CDD9F8" w:rsidR="4FD69105">
        <w:rPr>
          <w:rFonts w:ascii="Calibri" w:hAnsi="Calibri" w:eastAsia="Calibri" w:cs="Calibri"/>
          <w:sz w:val="22"/>
          <w:szCs w:val="22"/>
        </w:rPr>
        <w:t>e</w:t>
      </w:r>
      <w:r w:rsidRPr="52CDD9F8" w:rsidR="63125FFF">
        <w:rPr>
          <w:rFonts w:ascii="Calibri" w:hAnsi="Calibri" w:eastAsia="Calibri" w:cs="Calibri"/>
          <w:sz w:val="22"/>
          <w:szCs w:val="22"/>
        </w:rPr>
        <w:t xml:space="preserve"> feedback to respond </w:t>
      </w:r>
      <w:r w:rsidRPr="52CDD9F8" w:rsidR="63125FFF">
        <w:rPr>
          <w:rFonts w:ascii="Calibri" w:hAnsi="Calibri" w:eastAsia="Calibri" w:cs="Calibri"/>
          <w:sz w:val="22"/>
          <w:szCs w:val="22"/>
        </w:rPr>
        <w:t>immediately</w:t>
      </w:r>
      <w:r w:rsidRPr="52CDD9F8" w:rsidR="63125FFF">
        <w:rPr>
          <w:rFonts w:ascii="Calibri" w:hAnsi="Calibri" w:eastAsia="Calibri" w:cs="Calibri"/>
          <w:sz w:val="22"/>
          <w:szCs w:val="22"/>
        </w:rPr>
        <w:t xml:space="preserve"> to students and tailor the</w:t>
      </w:r>
      <w:r w:rsidRPr="52CDD9F8" w:rsidR="62CE6879">
        <w:rPr>
          <w:rFonts w:ascii="Calibri" w:hAnsi="Calibri" w:eastAsia="Calibri" w:cs="Calibri"/>
          <w:sz w:val="22"/>
          <w:szCs w:val="22"/>
        </w:rPr>
        <w:t>ir</w:t>
      </w:r>
      <w:r w:rsidRPr="52CDD9F8" w:rsidR="63125FFF">
        <w:rPr>
          <w:rFonts w:ascii="Calibri" w:hAnsi="Calibri" w:eastAsia="Calibri" w:cs="Calibri"/>
          <w:sz w:val="22"/>
          <w:szCs w:val="22"/>
        </w:rPr>
        <w:t xml:space="preserve"> next steps. </w:t>
      </w:r>
    </w:p>
    <w:p xmlns:wp14="http://schemas.microsoft.com/office/word/2010/wordml" w:rsidP="52CDD9F8" wp14:paraId="3900A093" wp14:textId="0C297B8F">
      <w:pPr>
        <w:pStyle w:val="Normal"/>
        <w:spacing w:before="0" w:beforeAutospacing="off" w:after="0" w:afterAutospacing="off"/>
        <w:rPr>
          <w:rFonts w:ascii="Calibri" w:hAnsi="Calibri" w:eastAsia="Calibri" w:cs="Calibri"/>
          <w:sz w:val="22"/>
          <w:szCs w:val="22"/>
        </w:rPr>
      </w:pPr>
    </w:p>
    <w:p xmlns:wp14="http://schemas.microsoft.com/office/word/2010/wordml" w:rsidP="52CDD9F8" wp14:paraId="557C0F83" wp14:textId="1A3B91AD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2CDD9F8" w:rsidR="081B8A2C">
        <w:rPr>
          <w:rFonts w:ascii="Calibri" w:hAnsi="Calibri" w:eastAsia="Calibri" w:cs="Calibri"/>
          <w:sz w:val="22"/>
          <w:szCs w:val="22"/>
        </w:rPr>
        <w:t xml:space="preserve">Dylan Wiliam (2011) </w:t>
      </w:r>
      <w:r w:rsidRPr="52CDD9F8" w:rsidR="48D3F49F">
        <w:rPr>
          <w:rFonts w:ascii="Calibri" w:hAnsi="Calibri" w:eastAsia="Calibri" w:cs="Calibri"/>
          <w:sz w:val="22"/>
          <w:szCs w:val="22"/>
        </w:rPr>
        <w:t>expresses</w:t>
      </w:r>
      <w:r w:rsidRPr="52CDD9F8" w:rsidR="3617AE31">
        <w:rPr>
          <w:rFonts w:ascii="Calibri" w:hAnsi="Calibri" w:eastAsia="Calibri" w:cs="Calibri"/>
          <w:sz w:val="22"/>
          <w:szCs w:val="22"/>
        </w:rPr>
        <w:t xml:space="preserve"> </w:t>
      </w:r>
      <w:r w:rsidRPr="52CDD9F8" w:rsidR="385F6CC7">
        <w:rPr>
          <w:rFonts w:ascii="Calibri" w:hAnsi="Calibri" w:eastAsia="Calibri" w:cs="Calibri"/>
          <w:sz w:val="22"/>
          <w:szCs w:val="22"/>
        </w:rPr>
        <w:t>strategies</w:t>
      </w:r>
      <w:r w:rsidRPr="52CDD9F8" w:rsidR="3617AE31">
        <w:rPr>
          <w:rFonts w:ascii="Calibri" w:hAnsi="Calibri" w:eastAsia="Calibri" w:cs="Calibri"/>
          <w:sz w:val="22"/>
          <w:szCs w:val="22"/>
        </w:rPr>
        <w:t xml:space="preserve"> </w:t>
      </w:r>
      <w:r w:rsidRPr="52CDD9F8" w:rsidR="7757401F">
        <w:rPr>
          <w:rFonts w:ascii="Calibri" w:hAnsi="Calibri" w:eastAsia="Calibri" w:cs="Calibri"/>
          <w:sz w:val="22"/>
          <w:szCs w:val="22"/>
        </w:rPr>
        <w:t>such as</w:t>
      </w:r>
      <w:r w:rsidRPr="52CDD9F8" w:rsidR="3617AE31">
        <w:rPr>
          <w:rFonts w:ascii="Calibri" w:hAnsi="Calibri" w:eastAsia="Calibri" w:cs="Calibri"/>
          <w:sz w:val="22"/>
          <w:szCs w:val="22"/>
        </w:rPr>
        <w:t xml:space="preserve"> mini whiteboards </w:t>
      </w:r>
      <w:r w:rsidRPr="52CDD9F8" w:rsidR="60166F68">
        <w:rPr>
          <w:rFonts w:ascii="Calibri" w:hAnsi="Calibri" w:eastAsia="Calibri" w:cs="Calibri"/>
          <w:sz w:val="22"/>
          <w:szCs w:val="22"/>
        </w:rPr>
        <w:t xml:space="preserve">are valuable in </w:t>
      </w:r>
      <w:r w:rsidRPr="52CDD9F8" w:rsidR="167913A3">
        <w:rPr>
          <w:rFonts w:ascii="Calibri" w:hAnsi="Calibri" w:eastAsia="Calibri" w:cs="Calibri"/>
          <w:sz w:val="22"/>
          <w:szCs w:val="22"/>
        </w:rPr>
        <w:t>receiving</w:t>
      </w:r>
      <w:r w:rsidRPr="52CDD9F8" w:rsidR="60166F68">
        <w:rPr>
          <w:rFonts w:ascii="Calibri" w:hAnsi="Calibri" w:eastAsia="Calibri" w:cs="Calibri"/>
          <w:sz w:val="22"/>
          <w:szCs w:val="22"/>
        </w:rPr>
        <w:t xml:space="preserve"> immediate feedback from learners, aiding teachers to make real-time adjustments to t</w:t>
      </w:r>
      <w:r w:rsidRPr="52CDD9F8" w:rsidR="35A13E30">
        <w:rPr>
          <w:rFonts w:ascii="Calibri" w:hAnsi="Calibri" w:eastAsia="Calibri" w:cs="Calibri"/>
          <w:sz w:val="22"/>
          <w:szCs w:val="22"/>
        </w:rPr>
        <w:t>heir teaching instructions</w:t>
      </w:r>
      <w:r w:rsidRPr="52CDD9F8" w:rsidR="0FBD0F36">
        <w:rPr>
          <w:rFonts w:ascii="Calibri" w:hAnsi="Calibri" w:eastAsia="Calibri" w:cs="Calibri"/>
          <w:sz w:val="22"/>
          <w:szCs w:val="22"/>
        </w:rPr>
        <w:t>, reinforcing a responsive teaching approach.</w:t>
      </w:r>
      <w:r w:rsidRPr="52CDD9F8" w:rsidR="35A13E30">
        <w:rPr>
          <w:rFonts w:ascii="Calibri" w:hAnsi="Calibri" w:eastAsia="Calibri" w:cs="Calibri"/>
          <w:sz w:val="22"/>
          <w:szCs w:val="22"/>
        </w:rPr>
        <w:t xml:space="preserve"> </w:t>
      </w:r>
      <w:r w:rsidRPr="52CDD9F8" w:rsidR="46C7F6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Mini whiteboards can be used in </w:t>
      </w:r>
      <w:r w:rsidRPr="52CDD9F8" w:rsidR="46C7F6EB">
        <w:rPr>
          <w:rFonts w:ascii="Calibri" w:hAnsi="Calibri" w:eastAsia="Calibri" w:cs="Calibri"/>
          <w:noProof w:val="0"/>
          <w:sz w:val="22"/>
          <w:szCs w:val="22"/>
          <w:lang w:val="en-GB"/>
        </w:rPr>
        <w:t>various ways</w:t>
      </w:r>
      <w:r w:rsidRPr="52CDD9F8" w:rsidR="46C7F6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enhance teaching and learning in the classroom. </w:t>
      </w:r>
      <w:r w:rsidRPr="52CDD9F8" w:rsidR="6D187AE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Bentley-Davies (2024) </w:t>
      </w:r>
      <w:r w:rsidRPr="52CDD9F8" w:rsidR="6C3DF4AE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reveals</w:t>
      </w:r>
      <w:r w:rsidRPr="52CDD9F8" w:rsidR="6D187AE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45EF688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mini whiteboards are an effective questioning strategy</w:t>
      </w:r>
      <w:r w:rsidRPr="52CDD9F8" w:rsidR="4244A8E8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as t</w:t>
      </w:r>
      <w:r w:rsidRPr="52CDD9F8" w:rsidR="03B035D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hey</w:t>
      </w:r>
      <w:r w:rsidRPr="52CDD9F8" w:rsidR="7E21C638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promote whole class </w:t>
      </w:r>
      <w:r w:rsidRPr="52CDD9F8" w:rsidR="155F6D4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engagement</w:t>
      </w:r>
      <w:r w:rsidRPr="52CDD9F8" w:rsidR="4546CEA2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. One </w:t>
      </w:r>
      <w:r w:rsidRPr="52CDD9F8" w:rsidR="2B8DE15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efficient </w:t>
      </w:r>
      <w:r w:rsidRPr="52CDD9F8" w:rsidR="4546CEA2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approach to us</w:t>
      </w:r>
      <w:r w:rsidRPr="52CDD9F8" w:rsidR="26D3137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e</w:t>
      </w:r>
      <w:r w:rsidRPr="52CDD9F8" w:rsidR="4546CEA2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mini whiteboards to enhance engagement is</w:t>
      </w:r>
      <w:r w:rsidRPr="52CDD9F8" w:rsidR="68C491D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0922203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by having the </w:t>
      </w:r>
      <w:r w:rsidRPr="52CDD9F8" w:rsidR="68C491D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educator</w:t>
      </w:r>
      <w:r w:rsidRPr="52CDD9F8" w:rsidR="58D6BE4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68C491D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pose </w:t>
      </w:r>
      <w:r w:rsidRPr="52CDD9F8" w:rsidR="5AE2F6AE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questions that require all learners to record and present th</w:t>
      </w:r>
      <w:r w:rsidRPr="52CDD9F8" w:rsidR="7685C15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eir </w:t>
      </w:r>
      <w:r w:rsidRPr="52CDD9F8" w:rsidR="51F36D1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answers.</w:t>
      </w:r>
      <w:r w:rsidRPr="52CDD9F8" w:rsidR="1F63D1E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Hattie (2009) </w:t>
      </w:r>
      <w:r w:rsidRPr="52CDD9F8" w:rsidR="52C756BE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highlights active student </w:t>
      </w:r>
      <w:r w:rsidRPr="52CDD9F8" w:rsidR="47BFBDE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participation</w:t>
      </w:r>
      <w:r w:rsidRPr="52CDD9F8" w:rsidR="52C756BE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from all learners, significantly enhance</w:t>
      </w:r>
      <w:r w:rsidRPr="52CDD9F8" w:rsidR="52B5E1D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s l</w:t>
      </w:r>
      <w:r w:rsidRPr="52CDD9F8" w:rsidR="52C756BE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earning outcomes. </w:t>
      </w:r>
      <w:r w:rsidRPr="52CDD9F8" w:rsidR="00244C4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Mini whiteboards can be an effective tool to </w:t>
      </w:r>
      <w:r w:rsidRPr="52CDD9F8" w:rsidR="00244C4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accomplish</w:t>
      </w:r>
      <w:r w:rsidRPr="52CDD9F8" w:rsidR="00244C4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this. </w:t>
      </w:r>
      <w:r w:rsidRPr="52CDD9F8" w:rsidR="4D2798F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Recent s</w:t>
      </w:r>
      <w:r w:rsidRPr="52CDD9F8" w:rsidR="693F0AC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tudies </w:t>
      </w:r>
      <w:r w:rsidRPr="52CDD9F8" w:rsidR="693F0AC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indicate</w:t>
      </w:r>
      <w:r w:rsidRPr="52CDD9F8" w:rsidR="693F0AC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mini whiteboards </w:t>
      </w:r>
      <w:r w:rsidRPr="52CDD9F8" w:rsidR="1C06A41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are seen as the dominant </w:t>
      </w:r>
      <w:r w:rsidRPr="52CDD9F8" w:rsidR="1C06A41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option</w:t>
      </w:r>
      <w:r w:rsidRPr="52CDD9F8" w:rsidR="1C06A41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for assessing learners understanding</w:t>
      </w:r>
      <w:r w:rsidRPr="52CDD9F8" w:rsidR="1CF861F1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in a variety of learning contexts</w:t>
      </w:r>
      <w:r w:rsidRPr="52CDD9F8" w:rsidR="1C06A41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. </w:t>
      </w:r>
      <w:r w:rsidRPr="52CDD9F8" w:rsidR="5C5E9EF3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They are seen as more flexible and allow for individual responses </w:t>
      </w:r>
      <w:r w:rsidRPr="52CDD9F8" w:rsidR="433994F2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which </w:t>
      </w:r>
      <w:r w:rsidRPr="52CDD9F8" w:rsidR="3C59647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facilitates</w:t>
      </w:r>
      <w:r w:rsidRPr="52CDD9F8" w:rsidR="433994F2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teachers to gain an insight into each </w:t>
      </w:r>
      <w:r w:rsidRPr="52CDD9F8" w:rsidR="116086C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learner's</w:t>
      </w:r>
      <w:r w:rsidRPr="52CDD9F8" w:rsidR="433994F2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70D9738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comprehension</w:t>
      </w:r>
      <w:r w:rsidRPr="52CDD9F8" w:rsidR="1E0398E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(</w:t>
      </w:r>
      <w:r w:rsidRPr="52CDD9F8" w:rsidR="1E0398E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TheMarkScheme</w:t>
      </w:r>
      <w:r w:rsidRPr="52CDD9F8" w:rsidR="1E0398E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2024).</w:t>
      </w:r>
      <w:r w:rsidRPr="52CDD9F8" w:rsidR="433994F2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434E943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 critical view may be offered by Lev Vygotsky (1978)</w:t>
      </w:r>
      <w:r w:rsidRPr="52CDD9F8" w:rsidR="535B034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4598B19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who </w:t>
      </w:r>
      <w:r w:rsidRPr="52CDD9F8" w:rsidR="535B034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places a strong emphasis on the social nature of learning. Vygotsky may argue that using mini whiteboards</w:t>
      </w:r>
      <w:r w:rsidRPr="52CDD9F8" w:rsidR="4231BA01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in isolation can limit opportunities for </w:t>
      </w:r>
      <w:r w:rsidRPr="52CDD9F8" w:rsidR="73AEAA8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collaborative l</w:t>
      </w:r>
      <w:r w:rsidRPr="52CDD9F8" w:rsidR="4231BA01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earning. </w:t>
      </w:r>
      <w:r w:rsidRPr="52CDD9F8" w:rsidR="599E3C61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He</w:t>
      </w:r>
      <w:r w:rsidRPr="52CDD9F8" w:rsidR="093C74F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highlights</w:t>
      </w:r>
      <w:r w:rsidRPr="52CDD9F8" w:rsidR="599E3C61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the need for dialogue and collaborative problem solving to promote deeper learning </w:t>
      </w:r>
      <w:r w:rsidRPr="52CDD9F8" w:rsidR="0FB20C2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(</w:t>
      </w:r>
      <w:r w:rsidRPr="52CDD9F8" w:rsidR="0FB20C2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Mcleod, 2024). </w:t>
      </w:r>
      <w:r w:rsidRPr="52CDD9F8" w:rsidR="1D451D4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Yet, </w:t>
      </w:r>
      <w:r w:rsidRPr="52CDD9F8" w:rsidR="5C5132B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it is important to recognise mini whiteboards help </w:t>
      </w:r>
      <w:r w:rsidRPr="52CDD9F8" w:rsidR="5C5132B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identify</w:t>
      </w:r>
      <w:r w:rsidRPr="52CDD9F8" w:rsidR="5C5132B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</w:t>
      </w:r>
      <w:r w:rsidRPr="52CDD9F8" w:rsidR="28D9101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address</w:t>
      </w:r>
      <w:r w:rsidRPr="52CDD9F8" w:rsidR="5C5132B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56ABD9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misconceptions</w:t>
      </w:r>
      <w:r w:rsidRPr="52CDD9F8" w:rsidR="5C5132B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If a </w:t>
      </w:r>
      <w:r w:rsidRPr="52CDD9F8" w:rsidR="5C5132B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significant number</w:t>
      </w:r>
      <w:r w:rsidRPr="52CDD9F8" w:rsidR="5C5132B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</w:t>
      </w:r>
      <w:r w:rsidRPr="52CDD9F8" w:rsidR="67D0964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 the class share the same misunderstanding, it </w:t>
      </w:r>
      <w:r w:rsidRPr="52CDD9F8" w:rsidR="43547EE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signals</w:t>
      </w:r>
      <w:r w:rsidRPr="52CDD9F8" w:rsidR="67D0964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need to adapt teaching</w:t>
      </w:r>
      <w:r w:rsidRPr="52CDD9F8" w:rsidR="7B3E83C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methods</w:t>
      </w:r>
      <w:r w:rsidRPr="52CDD9F8" w:rsidR="3C53C87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(Friis, 2021).</w:t>
      </w:r>
      <w:r w:rsidRPr="52CDD9F8" w:rsidR="5B3AD8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Sherrington (2019) </w:t>
      </w:r>
      <w:r w:rsidRPr="52CDD9F8" w:rsidR="2E4A6DE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affirms this, his research </w:t>
      </w:r>
      <w:r w:rsidRPr="52CDD9F8" w:rsidR="1AAB572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reveals how </w:t>
      </w:r>
      <w:r w:rsidRPr="52CDD9F8" w:rsidR="2E4A6DE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mini whiteboards uncover learner's misconceptions. </w:t>
      </w:r>
      <w:r w:rsidRPr="52CDD9F8" w:rsidR="44E657E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 line with Wiliam (2011), Sherrington</w:t>
      </w:r>
      <w:r w:rsidRPr="52CDD9F8" w:rsidR="7B5B940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emphasises</w:t>
      </w:r>
      <w:r w:rsidRPr="52CDD9F8" w:rsidR="70639D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</w:t>
      </w:r>
      <w:r w:rsidRPr="52CDD9F8" w:rsidR="7B5B940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mini whiteboards </w:t>
      </w:r>
      <w:r w:rsidRPr="52CDD9F8" w:rsidR="6C375D7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allow teachers to gain a clear, real-time insight into learners understanding, </w:t>
      </w:r>
      <w:r w:rsidRPr="52CDD9F8" w:rsidR="046ACFF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encouraging </w:t>
      </w:r>
      <w:r w:rsidRPr="52CDD9F8" w:rsidR="046ACFF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educators</w:t>
      </w:r>
      <w:r w:rsidRPr="52CDD9F8" w:rsidR="046ACFF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develop their teaching methods accordingly</w:t>
      </w:r>
      <w:r w:rsidRPr="52CDD9F8" w:rsidR="046ACFF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52CDD9F8" w:rsidR="046ACFF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42639A60">
        <w:rPr>
          <w:rFonts w:ascii="Calibri" w:hAnsi="Calibri" w:eastAsia="Calibri" w:cs="Calibri"/>
          <w:noProof w:val="0"/>
          <w:sz w:val="22"/>
          <w:szCs w:val="22"/>
          <w:lang w:val="en-GB"/>
        </w:rPr>
        <w:t>A contrasting perspective is presented by</w:t>
      </w:r>
      <w:r w:rsidRPr="52CDD9F8" w:rsidR="17EC440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Friis (2021) who </w:t>
      </w:r>
      <w:r w:rsidRPr="52CDD9F8" w:rsidR="17EC440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52CDD9F8" w:rsidR="3617A42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tates</w:t>
      </w:r>
      <w:r w:rsidRPr="52CDD9F8" w:rsidR="17EC440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0E53D3C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when employing mini whiteboards within a lesson</w:t>
      </w:r>
      <w:r w:rsidRPr="52CDD9F8" w:rsidR="4E9B742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52CDD9F8" w:rsidR="0E53D3C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doodling can become a distrac</w:t>
      </w:r>
      <w:r w:rsidRPr="52CDD9F8" w:rsidR="44B954B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tion. </w:t>
      </w:r>
      <w:r w:rsidRPr="52CDD9F8" w:rsidR="62534EA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Friss proposes to </w:t>
      </w:r>
      <w:r w:rsidRPr="52CDD9F8" w:rsidR="1D33AF5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maintain</w:t>
      </w:r>
      <w:r w:rsidRPr="52CDD9F8" w:rsidR="1D33AF5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clear expectations such as enforcing rules that r</w:t>
      </w:r>
      <w:r w:rsidRPr="52CDD9F8" w:rsidR="6F66611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equire only the answer to </w:t>
      </w:r>
      <w:r w:rsidRPr="52CDD9F8" w:rsidR="04BFEF6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be </w:t>
      </w:r>
      <w:r w:rsidRPr="52CDD9F8" w:rsidR="6F66611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written on the mini whiteboard, with no </w:t>
      </w:r>
      <w:r w:rsidRPr="52CDD9F8" w:rsidR="6F66611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additional</w:t>
      </w:r>
      <w:r w:rsidRPr="52CDD9F8" w:rsidR="6F66611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drawings. This </w:t>
      </w:r>
      <w:r w:rsidRPr="52CDD9F8" w:rsidR="4DF6E6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may inspire learners to stay attentive and </w:t>
      </w:r>
      <w:r w:rsidRPr="52CDD9F8" w:rsidR="68D62B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avoid </w:t>
      </w:r>
      <w:r w:rsidRPr="52CDD9F8" w:rsidR="4DF6E6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losing focus. </w:t>
      </w:r>
      <w:r w:rsidRPr="52CDD9F8" w:rsidR="6D8D7E0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Although there are advantages to using mini whiteboards, </w:t>
      </w:r>
      <w:r w:rsidRPr="52CDD9F8" w:rsidR="7189B84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educators must navigate challenges related to distractions and implementing </w:t>
      </w:r>
      <w:r w:rsidRPr="52CDD9F8" w:rsidR="738F984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methods purposefully. Black</w:t>
      </w:r>
      <w:r w:rsidRPr="52CDD9F8" w:rsidR="03B6F3E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Wiliam (1998)</w:t>
      </w:r>
      <w:r w:rsidRPr="52CDD9F8" w:rsidR="738F984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738F984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suggests that if mini whiteboards are only utilised to gather responses without </w:t>
      </w:r>
      <w:r w:rsidRPr="52CDD9F8" w:rsidR="609F14C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thoughtful</w:t>
      </w:r>
      <w:r w:rsidRPr="52CDD9F8" w:rsidR="738F984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follow-up to guide </w:t>
      </w:r>
      <w:r w:rsidRPr="52CDD9F8" w:rsidR="7DC7B0C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teaching, this approach may become ineffective. </w:t>
      </w:r>
    </w:p>
    <w:p xmlns:wp14="http://schemas.microsoft.com/office/word/2010/wordml" w:rsidP="6E12079D" wp14:paraId="52A08998" wp14:textId="1E70A25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noProof w:val="0"/>
          <w:sz w:val="20"/>
          <w:szCs w:val="20"/>
          <w:u w:val="single"/>
          <w:lang w:val="en-GB"/>
        </w:rPr>
      </w:pPr>
    </w:p>
    <w:p xmlns:wp14="http://schemas.microsoft.com/office/word/2010/wordml" w:rsidP="52CDD9F8" wp14:paraId="4A9CBED7" wp14:textId="1484522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noProof w:val="0"/>
          <w:sz w:val="20"/>
          <w:szCs w:val="20"/>
          <w:u w:val="single"/>
          <w:lang w:val="en-GB"/>
        </w:rPr>
      </w:pPr>
      <w:r w:rsidRPr="52CDD9F8" w:rsidR="17103817"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  <w:t>Methodology</w:t>
      </w:r>
      <w:r w:rsidRPr="52CDD9F8" w:rsidR="14BDADCE"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  <w:t xml:space="preserve"> – 900 words</w:t>
      </w:r>
    </w:p>
    <w:p w:rsidR="52CDD9F8" w:rsidP="52CDD9F8" w:rsidRDefault="52CDD9F8" w14:paraId="503774D7" w14:textId="3C13E00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</w:pPr>
    </w:p>
    <w:p w:rsidR="74FEEDFB" w:rsidP="52CDD9F8" w:rsidRDefault="74FEEDFB" w14:paraId="781FFCC3" w14:textId="0861C673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2CDD9F8" w:rsidR="74FEEDF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Rationale for using interview and questionnaire as research tools, i</w:t>
      </w:r>
      <w:r w:rsidRPr="52CDD9F8" w:rsidR="41BCB5F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s</w:t>
      </w:r>
      <w:r w:rsidRPr="52CDD9F8" w:rsidR="74FEEDF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that</w:t>
      </w:r>
      <w:r w:rsidRPr="52CDD9F8" w:rsidR="57B2BC98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they provide both versatility and depth</w:t>
      </w:r>
      <w:r w:rsidRPr="52CDD9F8" w:rsidR="15E1A78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, </w:t>
      </w:r>
      <w:r w:rsidRPr="52CDD9F8" w:rsidR="45ABB04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presenting</w:t>
      </w:r>
      <w:r w:rsidRPr="52CDD9F8" w:rsidR="15E1A78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a</w:t>
      </w:r>
      <w:r w:rsidRPr="52CDD9F8" w:rsidR="15E1A78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combination of qualit</w:t>
      </w:r>
      <w:r w:rsidRPr="52CDD9F8" w:rsidR="03EEA67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at</w:t>
      </w:r>
      <w:r w:rsidRPr="52CDD9F8" w:rsidR="15E1A78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ive and quantitative </w:t>
      </w:r>
      <w:r w:rsidRPr="52CDD9F8" w:rsidR="49DB377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data. </w:t>
      </w:r>
      <w:r w:rsidRPr="52CDD9F8" w:rsidR="3456138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This en</w:t>
      </w:r>
      <w:r w:rsidRPr="52CDD9F8" w:rsidR="24A77FB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courages</w:t>
      </w:r>
      <w:r w:rsidRPr="52CDD9F8" w:rsidR="3456138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the rese</w:t>
      </w:r>
      <w:r w:rsidRPr="52CDD9F8" w:rsidR="27025C3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archer</w:t>
      </w:r>
      <w:r w:rsidRPr="52CDD9F8" w:rsidR="2B0B428E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to</w:t>
      </w:r>
      <w:r w:rsidRPr="52CDD9F8" w:rsidR="27025C3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gain a holistic understanding of their study</w:t>
      </w:r>
      <w:r w:rsidRPr="52CDD9F8" w:rsidR="4F2CC87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(</w:t>
      </w:r>
      <w:r w:rsidRPr="52CDD9F8" w:rsidR="4F2CC87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NFER, 2013)</w:t>
      </w:r>
      <w:r w:rsidRPr="52CDD9F8" w:rsidR="27025C3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.</w:t>
      </w:r>
      <w:r w:rsidRPr="52CDD9F8" w:rsidR="1735A72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0D5D0E2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Quantitative research involves the </w:t>
      </w:r>
      <w:r w:rsidRPr="52CDD9F8" w:rsidR="1772C76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measurement</w:t>
      </w:r>
      <w:r w:rsidRPr="52CDD9F8" w:rsidR="0D5D0E2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of variables and </w:t>
      </w:r>
      <w:r w:rsidRPr="52CDD9F8" w:rsidR="4101041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the identification of relationships between them using statistical </w:t>
      </w:r>
      <w:r w:rsidRPr="52CDD9F8" w:rsidR="1469F3F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methods</w:t>
      </w:r>
      <w:r w:rsidRPr="52CDD9F8" w:rsidR="4BA45493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62E7BBE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(</w:t>
      </w:r>
      <w:r w:rsidRPr="52CDD9F8" w:rsidR="62E7BB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Siripipatthanakul</w:t>
      </w:r>
      <w:r w:rsidRPr="52CDD9F8" w:rsidR="62E7BB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et al., 2023). In contrast, </w:t>
      </w:r>
      <w:r w:rsidRPr="52CDD9F8" w:rsidR="62E7BBE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qualitative research </w:t>
      </w:r>
      <w:r w:rsidRPr="52CDD9F8" w:rsidR="590B1C8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adopts an</w:t>
      </w:r>
      <w:r w:rsidRPr="52CDD9F8" w:rsidR="326F3CF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exploratory </w:t>
      </w:r>
      <w:r w:rsidRPr="52CDD9F8" w:rsidR="590B1C8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approach, aiming to understand </w:t>
      </w:r>
      <w:r w:rsidRPr="52CDD9F8" w:rsidR="1A957298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data in natural contexts by drawing on participants' perspectives</w:t>
      </w:r>
      <w:r w:rsidRPr="52CDD9F8" w:rsidR="2902D0E8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(</w:t>
      </w:r>
      <w:r w:rsidRPr="52CDD9F8" w:rsidR="2902D0E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Innovare, 2023).</w:t>
      </w:r>
    </w:p>
    <w:p w:rsidR="52CDD9F8" w:rsidP="52CDD9F8" w:rsidRDefault="52CDD9F8" w14:paraId="17252D50" w14:textId="65504D8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</w:pPr>
    </w:p>
    <w:p w:rsidR="1DC60944" w:rsidP="52CDD9F8" w:rsidRDefault="1DC60944" w14:paraId="3357191D" w14:textId="6E1D60E5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52CDD9F8" w:rsidR="1DC6094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Interviews are </w:t>
      </w:r>
      <w:r w:rsidRPr="52CDD9F8" w:rsidR="3785AE8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primarily</w:t>
      </w:r>
      <w:r w:rsidRPr="52CDD9F8" w:rsidR="1DC6094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conducted in qualitative studies and take place </w:t>
      </w:r>
      <w:r w:rsidRPr="52CDD9F8" w:rsidR="70097AE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when researchers probe</w:t>
      </w:r>
      <w:r w:rsidRPr="52CDD9F8" w:rsidR="632B8CA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70097AE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questions </w:t>
      </w:r>
      <w:r w:rsidRPr="52CDD9F8" w:rsidR="601B95B4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to one or more participants. </w:t>
      </w:r>
      <w:r w:rsidRPr="52CDD9F8" w:rsidR="60EB7E5E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It can be viewed as a discussion for the pu</w:t>
      </w:r>
      <w:r w:rsidRPr="52CDD9F8" w:rsidR="0993B1B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rpose of gathering data through opinions, </w:t>
      </w:r>
      <w:r w:rsidRPr="52CDD9F8" w:rsidR="0993B1B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attitudes</w:t>
      </w:r>
      <w:r w:rsidRPr="52CDD9F8" w:rsidR="0993B1B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or facts</w:t>
      </w:r>
      <w:r w:rsidRPr="52CDD9F8" w:rsidR="55C03AD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(</w:t>
      </w:r>
      <w:r w:rsidRPr="52CDD9F8" w:rsidR="55C03AD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ADJP Quad, 2016).</w:t>
      </w:r>
      <w:r w:rsidRPr="52CDD9F8" w:rsidR="0993B1B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646D445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There are four primary categories of interviews, structured, unstructured, semi-structured and focus group</w:t>
      </w:r>
      <w:r w:rsidRPr="52CDD9F8" w:rsidR="5266A14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interviews </w:t>
      </w:r>
      <w:r w:rsidRPr="52CDD9F8" w:rsidR="5266A14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(</w:t>
      </w:r>
      <w:r w:rsidRPr="52CDD9F8" w:rsidR="5266A14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Scribbr</w:t>
      </w:r>
      <w:r w:rsidRPr="52CDD9F8" w:rsidR="5266A14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52CDD9F8" w:rsidR="5266A14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n.d</w:t>
      </w:r>
      <w:r w:rsidRPr="52CDD9F8" w:rsidR="5266A14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). </w:t>
      </w:r>
      <w:r w:rsidRPr="52CDD9F8" w:rsidR="6C09B3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</w:t>
      </w:r>
      <w:r w:rsidRPr="52CDD9F8" w:rsidR="2D547E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 </w:t>
      </w:r>
      <w:r w:rsidRPr="52CDD9F8" w:rsidR="1EE66E2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simultaneous</w:t>
      </w:r>
      <w:r w:rsidRPr="52CDD9F8" w:rsidR="2D547E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interview </w:t>
      </w:r>
      <w:r w:rsidRPr="52CDD9F8" w:rsidR="6C09B3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was </w:t>
      </w:r>
      <w:r w:rsidRPr="52CDD9F8" w:rsidR="025735A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semi-structured </w:t>
      </w:r>
      <w:r w:rsidRPr="52CDD9F8" w:rsidR="43A33D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and was completed in a calm s</w:t>
      </w:r>
      <w:r w:rsidRPr="52CDD9F8" w:rsidR="12F71E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etting</w:t>
      </w:r>
      <w:r w:rsidRPr="52CDD9F8" w:rsidR="43A33D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face to face.</w:t>
      </w:r>
      <w:r w:rsidRPr="52CDD9F8" w:rsidR="7A9E063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086D0519">
        <w:rPr>
          <w:rFonts w:ascii="Calibri" w:hAnsi="Calibri" w:eastAsia="Calibri" w:cs="Calibri"/>
          <w:noProof w:val="0"/>
          <w:sz w:val="22"/>
          <w:szCs w:val="22"/>
          <w:lang w:val="en-GB"/>
        </w:rPr>
        <w:t>The interview was carried out with a small group</w:t>
      </w:r>
      <w:r w:rsidRPr="52CDD9F8" w:rsidR="2C2A8AD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four</w:t>
      </w:r>
      <w:r w:rsidRPr="52CDD9F8" w:rsidR="086D05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086D0519">
        <w:rPr>
          <w:rFonts w:ascii="Calibri" w:hAnsi="Calibri" w:eastAsia="Calibri" w:cs="Calibri"/>
          <w:noProof w:val="0"/>
          <w:sz w:val="22"/>
          <w:szCs w:val="22"/>
          <w:lang w:val="en-GB"/>
        </w:rPr>
        <w:t>Year 3 pupils from School X</w:t>
      </w:r>
      <w:r w:rsidRPr="52CDD9F8" w:rsidR="5384BD2F">
        <w:rPr>
          <w:rFonts w:ascii="Calibri" w:hAnsi="Calibri" w:eastAsia="Calibri" w:cs="Calibri"/>
          <w:noProof w:val="0"/>
          <w:sz w:val="22"/>
          <w:szCs w:val="22"/>
          <w:lang w:val="en-GB"/>
        </w:rPr>
        <w:t>, with the class teacher providing a random sample of pupils for the interview.</w:t>
      </w:r>
      <w:r w:rsidRPr="52CDD9F8" w:rsidR="086D051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7A9E063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 semi-structured interview</w:t>
      </w:r>
      <w:r w:rsidRPr="52CDD9F8" w:rsidR="41D3FD5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(SSI)</w:t>
      </w:r>
      <w:r w:rsidRPr="52CDD9F8" w:rsidR="7A9E063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format utilises pre-prepared </w:t>
      </w:r>
      <w:r w:rsidRPr="52CDD9F8" w:rsidR="47B0C31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and spontaneous </w:t>
      </w:r>
      <w:r w:rsidRPr="52CDD9F8" w:rsidR="7A9E063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q</w:t>
      </w:r>
      <w:r w:rsidRPr="52CDD9F8" w:rsidR="362AA0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uestions</w:t>
      </w:r>
      <w:r w:rsidRPr="52CDD9F8" w:rsidR="3800AB6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</w:t>
      </w:r>
      <w:r w:rsidRPr="52CDD9F8" w:rsidR="732EF7D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incorporate</w:t>
      </w:r>
      <w:r w:rsidRPr="52CDD9F8" w:rsidR="3800AB6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open-ended </w:t>
      </w:r>
      <w:r w:rsidRPr="52CDD9F8" w:rsidR="3800AB6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questions, allowing </w:t>
      </w:r>
      <w:r w:rsidRPr="52CDD9F8" w:rsidR="4230981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flexibility</w:t>
      </w:r>
      <w:r w:rsidRPr="52CDD9F8" w:rsidR="6C5F412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for exploration. This </w:t>
      </w:r>
      <w:r w:rsidRPr="52CDD9F8" w:rsidR="6C5F412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permits</w:t>
      </w:r>
      <w:r w:rsidRPr="52CDD9F8" w:rsidR="6C5F412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67ABA3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set of answers that are </w:t>
      </w:r>
      <w:r w:rsidRPr="52CDD9F8" w:rsidR="5AA3D0E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easy to analyse</w:t>
      </w:r>
      <w:r w:rsidRPr="52CDD9F8" w:rsidR="28463AD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(ADJP Quad, 2016)</w:t>
      </w:r>
      <w:r w:rsidRPr="52CDD9F8" w:rsidR="5AA3D0E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52CDD9F8" w:rsidR="0018B1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Researchers can influence the </w:t>
      </w:r>
      <w:r w:rsidRPr="52CDD9F8" w:rsidR="179422D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practical</w:t>
      </w:r>
      <w:r w:rsidRPr="52CDD9F8" w:rsidR="0018B15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aspects of </w:t>
      </w:r>
      <w:r w:rsidRPr="52CDD9F8" w:rsidR="57AFF29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SSI</w:t>
      </w:r>
      <w:r w:rsidRPr="52CDD9F8" w:rsidR="3652815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52CDD9F8" w:rsidR="3652815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however it is crucial that the researchers adhere to </w:t>
      </w:r>
      <w:r w:rsidRPr="52CDD9F8" w:rsidR="7A40483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academically</w:t>
      </w:r>
      <w:r w:rsidRPr="52CDD9F8" w:rsidR="3652815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accepted standards to ensu</w:t>
      </w:r>
      <w:r w:rsidRPr="52CDD9F8" w:rsidR="2FC101B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 the data collected is high-quality, </w:t>
      </w:r>
      <w:r w:rsidRPr="52CDD9F8" w:rsidR="2FC101B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reliable</w:t>
      </w:r>
      <w:r w:rsidRPr="52CDD9F8" w:rsidR="2FC101B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valid</w:t>
      </w:r>
      <w:r w:rsidRPr="52CDD9F8" w:rsidR="4F0998C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</w:t>
      </w:r>
      <w:r w:rsidRPr="52CDD9F8" w:rsidR="4F0998C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Kakilla</w:t>
      </w:r>
      <w:r w:rsidRPr="52CDD9F8" w:rsidR="4F0998C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2021).</w:t>
      </w:r>
      <w:r w:rsidRPr="52CDD9F8" w:rsidR="4F9F481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438D6ECF">
        <w:rPr>
          <w:rFonts w:ascii="Calibri" w:hAnsi="Calibri" w:eastAsia="Calibri" w:cs="Calibri"/>
          <w:noProof w:val="0"/>
          <w:sz w:val="22"/>
          <w:szCs w:val="22"/>
          <w:lang w:val="en-GB"/>
        </w:rPr>
        <w:t>Active listening is a crucial skill when evaluating the intervi</w:t>
      </w:r>
      <w:r w:rsidRPr="52CDD9F8" w:rsidR="774202AB">
        <w:rPr>
          <w:rFonts w:ascii="Calibri" w:hAnsi="Calibri" w:eastAsia="Calibri" w:cs="Calibri"/>
          <w:noProof w:val="0"/>
          <w:sz w:val="22"/>
          <w:szCs w:val="22"/>
          <w:lang w:val="en-GB"/>
        </w:rPr>
        <w:t>ew</w:t>
      </w:r>
      <w:r w:rsidRPr="52CDD9F8" w:rsidR="0FE8CB1F">
        <w:rPr>
          <w:rFonts w:ascii="Calibri" w:hAnsi="Calibri" w:eastAsia="Calibri" w:cs="Calibri"/>
          <w:noProof w:val="0"/>
          <w:sz w:val="22"/>
          <w:szCs w:val="22"/>
          <w:lang w:val="en-GB"/>
        </w:rPr>
        <w:t>, c</w:t>
      </w:r>
      <w:r w:rsidRPr="52CDD9F8" w:rsidR="438D6E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onducting </w:t>
      </w:r>
      <w:r w:rsidRPr="52CDD9F8" w:rsidR="0734208F">
        <w:rPr>
          <w:rFonts w:ascii="Calibri" w:hAnsi="Calibri" w:eastAsia="Calibri" w:cs="Calibri"/>
          <w:noProof w:val="0"/>
          <w:sz w:val="22"/>
          <w:szCs w:val="22"/>
          <w:lang w:val="en-GB"/>
        </w:rPr>
        <w:t>SSI</w:t>
      </w:r>
      <w:r w:rsidRPr="52CDD9F8" w:rsidR="438D6E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groups </w:t>
      </w:r>
      <w:r w:rsidRPr="52CDD9F8" w:rsidR="2A269E4F">
        <w:rPr>
          <w:rFonts w:ascii="Calibri" w:hAnsi="Calibri" w:eastAsia="Calibri" w:cs="Calibri"/>
          <w:noProof w:val="0"/>
          <w:sz w:val="22"/>
          <w:szCs w:val="22"/>
          <w:lang w:val="en-GB"/>
        </w:rPr>
        <w:t>may be ineffective.</w:t>
      </w:r>
      <w:r w:rsidRPr="52CDD9F8" w:rsidR="438D6E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438D6ECF">
        <w:rPr>
          <w:rFonts w:ascii="Calibri" w:hAnsi="Calibri" w:eastAsia="Calibri" w:cs="Calibri"/>
          <w:noProof w:val="0"/>
          <w:sz w:val="22"/>
          <w:szCs w:val="22"/>
          <w:lang w:val="en-GB"/>
        </w:rPr>
        <w:t>Interviewing</w:t>
      </w:r>
      <w:r w:rsidRPr="52CDD9F8" w:rsidR="438D6E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multiple individuals </w:t>
      </w:r>
      <w:r w:rsidRPr="52CDD9F8" w:rsidR="7E9529C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may </w:t>
      </w:r>
      <w:r w:rsidRPr="52CDD9F8" w:rsidR="438D6ECF">
        <w:rPr>
          <w:rFonts w:ascii="Calibri" w:hAnsi="Calibri" w:eastAsia="Calibri" w:cs="Calibri"/>
          <w:noProof w:val="0"/>
          <w:sz w:val="22"/>
          <w:szCs w:val="22"/>
          <w:lang w:val="en-GB"/>
        </w:rPr>
        <w:t>benefit</w:t>
      </w:r>
      <w:r w:rsidRPr="52CDD9F8" w:rsidR="438D6E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from incorporating techniques from other methods, such as structured interviews</w:t>
      </w:r>
      <w:r w:rsidRPr="52CDD9F8" w:rsidR="66B8CB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66B8CBC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(ADJP Quad, 2016)</w:t>
      </w:r>
      <w:r w:rsidRPr="52CDD9F8" w:rsidR="438D6ECF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52CDD9F8" w:rsidR="32B9E9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32B9E9A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During the </w:t>
      </w:r>
      <w:r w:rsidRPr="52CDD9F8" w:rsidR="7F6E05E8">
        <w:rPr>
          <w:rFonts w:ascii="Calibri" w:hAnsi="Calibri" w:eastAsia="Calibri" w:cs="Calibri"/>
          <w:noProof w:val="0"/>
          <w:sz w:val="22"/>
          <w:szCs w:val="22"/>
          <w:lang w:val="en-GB"/>
        </w:rPr>
        <w:t>SSI</w:t>
      </w:r>
      <w:r w:rsidRPr="52CDD9F8" w:rsidR="32B9E9A8">
        <w:rPr>
          <w:rFonts w:ascii="Calibri" w:hAnsi="Calibri" w:eastAsia="Calibri" w:cs="Calibri"/>
          <w:noProof w:val="0"/>
          <w:sz w:val="22"/>
          <w:szCs w:val="22"/>
          <w:lang w:val="en-GB"/>
        </w:rPr>
        <w:t>, I utili</w:t>
      </w:r>
      <w:r w:rsidRPr="52CDD9F8" w:rsidR="31E6D2B2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52CDD9F8" w:rsidR="32B9E9A8">
        <w:rPr>
          <w:rFonts w:ascii="Calibri" w:hAnsi="Calibri" w:eastAsia="Calibri" w:cs="Calibri"/>
          <w:noProof w:val="0"/>
          <w:sz w:val="22"/>
          <w:szCs w:val="22"/>
          <w:lang w:val="en-GB"/>
        </w:rPr>
        <w:t>ed a voice recording tool to capture each participant’s response and later transcribed the</w:t>
      </w:r>
      <w:r w:rsidRPr="52CDD9F8" w:rsidR="16D842C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qualitative data</w:t>
      </w:r>
      <w:r w:rsidRPr="52CDD9F8" w:rsidR="32B9E9A8">
        <w:rPr>
          <w:rFonts w:ascii="Calibri" w:hAnsi="Calibri" w:eastAsia="Calibri" w:cs="Calibri"/>
          <w:noProof w:val="0"/>
          <w:sz w:val="22"/>
          <w:szCs w:val="22"/>
          <w:lang w:val="en-GB"/>
        </w:rPr>
        <w:t>, with the transcript available in Appendix 2. Additionally, I took notes throughout the interview for further reference</w:t>
      </w:r>
      <w:r w:rsidRPr="52CDD9F8" w:rsidR="2CC1F56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this allowed for reflection and ethical transparency. </w:t>
      </w:r>
      <w:r w:rsidRPr="52CDD9F8" w:rsidR="7096E0A6">
        <w:rPr>
          <w:rFonts w:ascii="Calibri" w:hAnsi="Calibri" w:eastAsia="Calibri" w:cs="Calibri"/>
          <w:noProof w:val="0"/>
          <w:sz w:val="22"/>
          <w:szCs w:val="22"/>
          <w:lang w:val="en-GB"/>
        </w:rPr>
        <w:t>Provided that q</w:t>
      </w:r>
      <w:r w:rsidRPr="52CDD9F8" w:rsidR="288A71A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uestions are worded </w:t>
      </w:r>
      <w:r w:rsidRPr="52CDD9F8" w:rsidR="16EFD9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effectively</w:t>
      </w:r>
      <w:r w:rsidRPr="52CDD9F8" w:rsidR="16EFD9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52CDD9F8" w:rsidR="288A71A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0AB07DB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they </w:t>
      </w:r>
      <w:r w:rsidRPr="52CDD9F8" w:rsidR="288A71A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can encourage unbiased and truthful answers</w:t>
      </w:r>
      <w:r w:rsidRPr="52CDD9F8" w:rsidR="19D602F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in which the </w:t>
      </w:r>
      <w:r w:rsidRPr="52CDD9F8" w:rsidR="6FEA0D2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researcher</w:t>
      </w:r>
      <w:r w:rsidRPr="52CDD9F8" w:rsidR="19D602F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can influence</w:t>
      </w:r>
      <w:r w:rsidRPr="52CDD9F8" w:rsidR="3F83C23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(ADJP Quad, 2016). </w:t>
      </w:r>
      <w:r w:rsidRPr="52CDD9F8" w:rsidR="1D77F3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format allows investigation of new </w:t>
      </w:r>
      <w:r w:rsidRPr="52CDD9F8" w:rsidR="002DF71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concepts</w:t>
      </w:r>
      <w:r w:rsidRPr="52CDD9F8" w:rsidR="1D77F3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4030030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arise </w:t>
      </w:r>
      <w:r w:rsidRPr="52CDD9F8" w:rsidR="579BAFE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during the interview. If a </w:t>
      </w:r>
      <w:r w:rsidRPr="52CDD9F8" w:rsidR="43D3E2E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participant</w:t>
      </w:r>
      <w:r w:rsidRPr="52CDD9F8" w:rsidR="579BAFE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3315FE5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raises an </w:t>
      </w:r>
      <w:r w:rsidRPr="52CDD9F8" w:rsidR="7067DB0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important</w:t>
      </w:r>
      <w:r w:rsidRPr="52CDD9F8" w:rsidR="3315FE5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topic that affects the issue, the interviewer can </w:t>
      </w:r>
      <w:r w:rsidRPr="52CDD9F8" w:rsidR="4F2D310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pursue</w:t>
      </w:r>
      <w:r w:rsidRPr="52CDD9F8" w:rsidR="3315FE5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this line of inquiry</w:t>
      </w:r>
      <w:r w:rsidRPr="52CDD9F8" w:rsidR="4FD4666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adapting compre</w:t>
      </w:r>
      <w:r w:rsidRPr="52CDD9F8" w:rsidR="4D2510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hensive </w:t>
      </w:r>
      <w:r w:rsidRPr="52CDD9F8" w:rsidR="4FD4666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data</w:t>
      </w:r>
      <w:r w:rsidRPr="52CDD9F8" w:rsidR="7A574DF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(Blended Insights, 2024). </w:t>
      </w:r>
      <w:r w:rsidRPr="52CDD9F8" w:rsidR="77013B6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Consequently, interviewers must be skilled at understanding when to prob</w:t>
      </w:r>
      <w:r w:rsidRPr="52CDD9F8" w:rsidR="7DE9051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 deeper and when to guide conversations back to the key concepts. </w:t>
      </w:r>
      <w:r w:rsidRPr="52CDD9F8" w:rsidR="0476A25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can be challenging </w:t>
      </w:r>
      <w:r w:rsidRPr="52CDD9F8" w:rsidR="71D7544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as it </w:t>
      </w:r>
      <w:r w:rsidRPr="52CDD9F8" w:rsidR="0476A25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requires a higher level of competence and training</w:t>
      </w:r>
      <w:r w:rsidRPr="52CDD9F8" w:rsidR="7B9A1BD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(Adams, 2015)</w:t>
      </w:r>
      <w:r w:rsidRPr="52CDD9F8" w:rsidR="0476A25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52CDD9F8" w:rsidR="57F04F6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According to </w:t>
      </w:r>
      <w:r w:rsidRPr="52CDD9F8" w:rsidR="1BC0509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Gordan (1975</w:t>
      </w:r>
      <w:r w:rsidRPr="52CDD9F8" w:rsidR="7E5661E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) </w:t>
      </w:r>
      <w:r w:rsidRPr="52CDD9F8" w:rsidR="1577BC4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</w:t>
      </w:r>
      <w:r w:rsidRPr="52CDD9F8" w:rsidR="58DEC8A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-person contact </w:t>
      </w:r>
      <w:r w:rsidRPr="52CDD9F8" w:rsidR="48C7A40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with</w:t>
      </w:r>
      <w:r w:rsidRPr="52CDD9F8" w:rsidR="58DEC8A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researcher can inspire </w:t>
      </w:r>
      <w:r w:rsidRPr="52CDD9F8" w:rsidR="28AA4FD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participants</w:t>
      </w:r>
      <w:r w:rsidRPr="52CDD9F8" w:rsidR="58DEC8A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21C4FE0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engage in responses, </w:t>
      </w:r>
      <w:r w:rsidRPr="52CDD9F8" w:rsidR="7F22B0C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as opposed to individuals </w:t>
      </w:r>
      <w:r w:rsidRPr="52CDD9F8" w:rsidR="35E5F25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not </w:t>
      </w:r>
      <w:r w:rsidRPr="52CDD9F8" w:rsidR="35E5F25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participating</w:t>
      </w:r>
      <w:r w:rsidRPr="52CDD9F8" w:rsidR="35E5F25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with a questionnaire</w:t>
      </w:r>
      <w:r w:rsidRPr="52CDD9F8" w:rsidR="089619E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52CDD9F8" w:rsidR="181A39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244FCA0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Alt</w:t>
      </w:r>
      <w:r w:rsidRPr="52CDD9F8" w:rsidR="181A39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hough,</w:t>
      </w:r>
      <w:r w:rsidRPr="52CDD9F8" w:rsidR="089619E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52CDD9F8" w:rsidR="59A6D68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52CDD9F8" w:rsidR="4EF2648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 is important to consider </w:t>
      </w:r>
      <w:r w:rsidRPr="52CDD9F8" w:rsidR="374701F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responses may be </w:t>
      </w:r>
      <w:r w:rsidRPr="52CDD9F8" w:rsidR="0A1DB9B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restricted</w:t>
      </w:r>
      <w:r w:rsidRPr="52CDD9F8" w:rsidR="374701F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during the interview due to language barriers, leading to issues </w:t>
      </w:r>
      <w:r w:rsidRPr="52CDD9F8" w:rsidR="042759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 reliability and validity</w:t>
      </w:r>
      <w:r w:rsidRPr="52CDD9F8" w:rsidR="252BE77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(Louise, et al., 1994)</w:t>
      </w:r>
      <w:r w:rsidRPr="52CDD9F8" w:rsidR="0427595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</w:p>
    <w:p xmlns:wp14="http://schemas.microsoft.com/office/word/2010/wordml" w:rsidP="52CDD9F8" wp14:paraId="1BC9388B" wp14:textId="164B78DA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single"/>
          <w:lang w:val="en-GB"/>
        </w:rPr>
      </w:pPr>
    </w:p>
    <w:p w:rsidR="7C26A588" w:rsidP="52CDD9F8" w:rsidRDefault="7C26A588" w14:paraId="6C8A9376" w14:textId="715BBD1F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CDD9F8" w:rsidR="7C26A588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Questionnaires </w:t>
      </w:r>
      <w:r w:rsidRPr="52CDD9F8" w:rsidR="6B0F129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can be</w:t>
      </w:r>
      <w:r w:rsidRPr="52CDD9F8" w:rsidR="4B0A4558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presented as</w:t>
      </w:r>
      <w:r w:rsidRPr="52CDD9F8" w:rsidR="6B0F129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paper-based or administered via online </w:t>
      </w:r>
      <w:r w:rsidRPr="52CDD9F8" w:rsidR="0536A07C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software programmes, </w:t>
      </w:r>
      <w:r w:rsidRPr="52CDD9F8" w:rsidR="26FB05D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which</w:t>
      </w:r>
      <w:r w:rsidRPr="52CDD9F8" w:rsidR="458EC35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provide a set of </w:t>
      </w:r>
      <w:r w:rsidRPr="52CDD9F8" w:rsidR="0524B5B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open</w:t>
      </w:r>
      <w:r w:rsidRPr="52CDD9F8" w:rsidR="4058F202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questions</w:t>
      </w:r>
      <w:r w:rsidRPr="52CDD9F8" w:rsidR="0524B5B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and closed</w:t>
      </w:r>
      <w:r w:rsidRPr="52CDD9F8" w:rsidR="0524B5B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52CDD9F8" w:rsidR="458EC35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questions</w:t>
      </w:r>
      <w:r w:rsidRPr="52CDD9F8" w:rsidR="458EC35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that respondents complet</w:t>
      </w:r>
      <w:r w:rsidRPr="52CDD9F8" w:rsidR="57EA8AC2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e</w:t>
      </w:r>
      <w:r w:rsidRPr="52CDD9F8" w:rsidR="458EC35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individually. </w:t>
      </w:r>
      <w:r w:rsidRPr="52CDD9F8" w:rsidR="6D7D6E72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Closed questions offer pre-defined answers </w:t>
      </w:r>
      <w:r w:rsidRPr="52CDD9F8" w:rsidR="027CAA2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advocating for singular responses, for instance </w:t>
      </w:r>
      <w:r w:rsidRPr="52CDD9F8" w:rsidR="5DCD0B98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“please select one answer only” (</w:t>
      </w:r>
      <w:r w:rsidRPr="52CDD9F8" w:rsidR="5DCD0B9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NFER, 2013)</w:t>
      </w:r>
      <w:r w:rsidRPr="52CDD9F8" w:rsidR="5DCD0B98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.</w:t>
      </w:r>
      <w:r w:rsidRPr="52CDD9F8" w:rsidR="2A58633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Th</w:t>
      </w:r>
      <w:r w:rsidRPr="52CDD9F8" w:rsidR="41B0CAF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is </w:t>
      </w:r>
      <w:r w:rsidRPr="52CDD9F8" w:rsidR="2A58633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deliver</w:t>
      </w:r>
      <w:r w:rsidRPr="52CDD9F8" w:rsidR="518032A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s</w:t>
      </w:r>
      <w:r w:rsidRPr="52CDD9F8" w:rsidR="2A58633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immediate and precise </w:t>
      </w:r>
      <w:r w:rsidRPr="52CDD9F8" w:rsidR="3F27CE7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responses</w:t>
      </w:r>
      <w:r w:rsidRPr="52CDD9F8" w:rsidR="2A58633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to the specific questions</w:t>
      </w:r>
      <w:r w:rsidRPr="52CDD9F8" w:rsidR="2700E880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2700E8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(ADJP Quad, 2016)</w:t>
      </w:r>
      <w:r w:rsidRPr="52CDD9F8" w:rsidR="2A58633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.</w:t>
      </w:r>
      <w:r w:rsidRPr="52CDD9F8" w:rsidR="472DE69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Researc</w:t>
      </w:r>
      <w:r w:rsidRPr="52CDD9F8" w:rsidR="472DE69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h </w:t>
      </w:r>
      <w:r w:rsidRPr="52CDD9F8" w:rsidR="472DE69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indicat</w:t>
      </w:r>
      <w:r w:rsidRPr="52CDD9F8" w:rsidR="472DE69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es</w:t>
      </w:r>
      <w:r w:rsidRPr="52CDD9F8" w:rsidR="472DE69A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that questionnaires are the primary tool to conduct qualitative research. </w:t>
      </w:r>
      <w:r w:rsidRPr="52CDD9F8" w:rsidR="2C4CED5B">
        <w:rPr>
          <w:rFonts w:ascii="Calibri" w:hAnsi="Calibri" w:eastAsia="Calibri" w:cs="Calibri"/>
          <w:noProof w:val="0"/>
          <w:sz w:val="22"/>
          <w:szCs w:val="22"/>
          <w:lang w:val="en-GB"/>
        </w:rPr>
        <w:t>On research day, I employed both online and paper-based questionnaires to collect</w:t>
      </w:r>
      <w:r w:rsidRPr="52CDD9F8" w:rsidR="381019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quantitative</w:t>
      </w:r>
      <w:r w:rsidRPr="52CDD9F8" w:rsidR="2C4CED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data. Microsoft Forms was utilised to create and administer the asynchronous questionnaire for </w:t>
      </w:r>
      <w:r w:rsidRPr="52CDD9F8" w:rsidR="0BD922BD">
        <w:rPr>
          <w:rFonts w:ascii="Calibri" w:hAnsi="Calibri" w:eastAsia="Calibri" w:cs="Calibri"/>
          <w:noProof w:val="0"/>
          <w:sz w:val="22"/>
          <w:szCs w:val="22"/>
          <w:lang w:val="en-GB"/>
        </w:rPr>
        <w:t>five</w:t>
      </w:r>
      <w:r w:rsidRPr="52CDD9F8" w:rsidR="2C4CED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staff</w:t>
      </w:r>
      <w:r w:rsidRPr="52CDD9F8" w:rsidR="2C2FF8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members</w:t>
      </w:r>
      <w:r w:rsidRPr="52CDD9F8" w:rsidR="2C4CED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 School X</w:t>
      </w:r>
      <w:r w:rsidRPr="52CDD9F8" w:rsidR="5CF770C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(refer to Appendix 3)</w:t>
      </w:r>
      <w:r w:rsidRPr="52CDD9F8" w:rsidR="2C4CED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while a paper-based version was distributed to </w:t>
      </w:r>
      <w:r w:rsidRPr="52CDD9F8" w:rsidR="0814D720">
        <w:rPr>
          <w:rFonts w:ascii="Calibri" w:hAnsi="Calibri" w:eastAsia="Calibri" w:cs="Calibri"/>
          <w:noProof w:val="0"/>
          <w:sz w:val="22"/>
          <w:szCs w:val="22"/>
          <w:lang w:val="en-GB"/>
        </w:rPr>
        <w:t>three</w:t>
      </w:r>
      <w:r w:rsidRPr="52CDD9F8" w:rsidR="2C4CED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pupils</w:t>
      </w:r>
      <w:r w:rsidRPr="52CDD9F8" w:rsidR="21A979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Year 3</w:t>
      </w:r>
      <w:r w:rsidRPr="52CDD9F8" w:rsidR="3280227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(see Appendix 12)</w:t>
      </w:r>
      <w:r w:rsidRPr="52CDD9F8" w:rsidR="1129626D">
        <w:rPr>
          <w:rFonts w:ascii="Calibri" w:hAnsi="Calibri" w:eastAsia="Calibri" w:cs="Calibri"/>
          <w:noProof w:val="0"/>
          <w:sz w:val="22"/>
          <w:szCs w:val="22"/>
          <w:lang w:val="en-GB"/>
        </w:rPr>
        <w:t>, with the class teacher providing a random sample of pupils for the questionnaire</w:t>
      </w:r>
      <w:r w:rsidRPr="52CDD9F8" w:rsidR="1129626D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52CDD9F8" w:rsidR="2C4CED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5F54BE80">
        <w:rPr>
          <w:rFonts w:ascii="Calibri" w:hAnsi="Calibri" w:eastAsia="Calibri" w:cs="Calibri"/>
          <w:noProof w:val="0"/>
          <w:sz w:val="22"/>
          <w:szCs w:val="22"/>
          <w:lang w:val="en-GB"/>
        </w:rPr>
        <w:t>It</w:t>
      </w:r>
      <w:r w:rsidRPr="52CDD9F8" w:rsidR="5F54BE80">
        <w:rPr>
          <w:rFonts w:ascii="Calibri" w:hAnsi="Calibri" w:eastAsia="Calibri" w:cs="Calibri"/>
          <w:noProof w:val="0"/>
          <w:sz w:val="22"/>
          <w:szCs w:val="22"/>
          <w:lang w:val="en-GB"/>
        </w:rPr>
        <w:t>’s</w:t>
      </w:r>
      <w:r w:rsidRPr="52CDD9F8" w:rsidR="5F54BE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essential to evaluate the strengths and limitations of both questionnaires. </w:t>
      </w:r>
      <w:r w:rsidRPr="52CDD9F8" w:rsidR="58129633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Online questionnaires </w:t>
      </w:r>
      <w:r w:rsidRPr="52CDD9F8" w:rsidR="2995E9BC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offer several advantages over paper-based questionnaires. </w:t>
      </w:r>
      <w:r w:rsidRPr="52CDD9F8" w:rsidR="04A32C96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Dillman, Smyth, and Christian (2014) </w:t>
      </w:r>
      <w:r w:rsidRPr="52CDD9F8" w:rsidR="37D0EE7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express online questionnaires </w:t>
      </w:r>
      <w:r w:rsidRPr="52CDD9F8" w:rsidR="7426A0C9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allow respondents to complete the questionnaire at their own convenience, leading to greater participation. </w:t>
      </w:r>
      <w:r w:rsidRPr="52CDD9F8" w:rsidR="55304E02">
        <w:rPr>
          <w:rFonts w:ascii="Calibri" w:hAnsi="Calibri" w:eastAsia="Calibri" w:cs="Calibri"/>
          <w:noProof w:val="0"/>
          <w:sz w:val="22"/>
          <w:szCs w:val="22"/>
          <w:lang w:val="en-GB"/>
        </w:rPr>
        <w:t>This is contrasted with paper questionnaire that often require respondents to achieve at a specific time or location.</w:t>
      </w:r>
      <w:r w:rsidRPr="52CDD9F8" w:rsidR="2712CEE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It is also suggested that online questionnaires can be distributed </w:t>
      </w:r>
      <w:r w:rsidRPr="52CDD9F8" w:rsidR="0CE40B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52CDD9F8" w:rsidR="3BB91A30">
        <w:rPr>
          <w:rFonts w:ascii="Calibri" w:hAnsi="Calibri" w:eastAsia="Calibri" w:cs="Calibri"/>
          <w:noProof w:val="0"/>
          <w:sz w:val="22"/>
          <w:szCs w:val="22"/>
          <w:lang w:val="en-GB"/>
        </w:rPr>
        <w:t>a vast, diverse group of respondents smoothly</w:t>
      </w:r>
      <w:r w:rsidRPr="52CDD9F8" w:rsidR="1B80AF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2CDD9F8" w:rsidR="2FE9445F">
        <w:rPr>
          <w:rFonts w:ascii="Calibri" w:hAnsi="Calibri" w:eastAsia="Calibri" w:cs="Calibri"/>
          <w:noProof w:val="0"/>
          <w:sz w:val="22"/>
          <w:szCs w:val="22"/>
          <w:lang w:val="en-GB"/>
        </w:rPr>
        <w:t>enhancing the chances of obtaining a larger sample size and responses.</w:t>
      </w:r>
      <w:r w:rsidRPr="52CDD9F8" w:rsidR="0381C8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Microsoft Forms generates </w:t>
      </w:r>
      <w:r w:rsidRPr="52CDD9F8" w:rsidR="75AC55E5">
        <w:rPr>
          <w:rFonts w:ascii="Calibri" w:hAnsi="Calibri" w:eastAsia="Calibri" w:cs="Calibri"/>
          <w:noProof w:val="0"/>
          <w:sz w:val="22"/>
          <w:szCs w:val="22"/>
          <w:lang w:val="en-GB"/>
        </w:rPr>
        <w:t>qualitive</w:t>
      </w:r>
      <w:r w:rsidRPr="52CDD9F8" w:rsidR="0381C8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data</w:t>
      </w:r>
      <w:r w:rsidRPr="52CDD9F8" w:rsidR="63742C33">
        <w:rPr>
          <w:rFonts w:ascii="Calibri" w:hAnsi="Calibri" w:eastAsia="Calibri" w:cs="Calibri"/>
          <w:noProof w:val="0"/>
          <w:sz w:val="22"/>
          <w:szCs w:val="22"/>
          <w:lang w:val="en-GB"/>
        </w:rPr>
        <w:t>, such as</w:t>
      </w:r>
      <w:r w:rsidRPr="52CDD9F8" w:rsidR="0381C8C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charts to display the collected responses</w:t>
      </w:r>
      <w:r w:rsidRPr="52CDD9F8" w:rsidR="0CF78205">
        <w:rPr>
          <w:rFonts w:ascii="Calibri" w:hAnsi="Calibri" w:eastAsia="Calibri" w:cs="Calibri"/>
          <w:noProof w:val="0"/>
          <w:sz w:val="22"/>
          <w:szCs w:val="22"/>
          <w:lang w:val="en-GB"/>
        </w:rPr>
        <w:t>, which simplifies</w:t>
      </w:r>
      <w:r w:rsidRPr="52CDD9F8" w:rsidR="4A606F1C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52CDD9F8" w:rsidR="0CF782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analysis and provides clear visual insights for researchers</w:t>
      </w:r>
      <w:r w:rsidRPr="52CDD9F8" w:rsidR="6C0EB53D">
        <w:rPr>
          <w:rFonts w:ascii="Calibri" w:hAnsi="Calibri" w:eastAsia="Calibri" w:cs="Calibri"/>
          <w:noProof w:val="0"/>
          <w:sz w:val="22"/>
          <w:szCs w:val="22"/>
          <w:lang w:val="en-GB"/>
        </w:rPr>
        <w:t>, examine Appendix 4 to 11</w:t>
      </w:r>
      <w:r w:rsidRPr="52CDD9F8" w:rsidR="75C23FD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52CDD9F8" w:rsidR="75C23FD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Microsoft, 2025)</w:t>
      </w:r>
      <w:r w:rsidRPr="52CDD9F8" w:rsidR="0CF782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2CDD9F8" w:rsidR="22007E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spite </w:t>
      </w:r>
      <w:r w:rsidRPr="52CDD9F8" w:rsidR="22007EFB">
        <w:rPr>
          <w:rFonts w:ascii="Calibri" w:hAnsi="Calibri" w:eastAsia="Calibri" w:cs="Calibri"/>
          <w:noProof w:val="0"/>
          <w:sz w:val="22"/>
          <w:szCs w:val="22"/>
          <w:lang w:val="en-GB"/>
        </w:rPr>
        <w:t>of</w:t>
      </w:r>
      <w:r w:rsidRPr="52CDD9F8" w:rsidR="22007EF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this,</w:t>
      </w:r>
      <w:r w:rsidRPr="52CDD9F8" w:rsidR="4A9D3E9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online questionnaires may display </w:t>
      </w:r>
      <w:r w:rsidRPr="52CDD9F8" w:rsidR="0ED497C9">
        <w:rPr>
          <w:rFonts w:ascii="Calibri" w:hAnsi="Calibri" w:eastAsia="Calibri" w:cs="Calibri"/>
          <w:noProof w:val="0"/>
          <w:sz w:val="22"/>
          <w:szCs w:val="22"/>
          <w:lang w:val="en-GB"/>
        </w:rPr>
        <w:t>various online alerts that can divert individuals' attention,</w:t>
      </w:r>
      <w:r w:rsidRPr="52CDD9F8" w:rsidR="023650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paper questionnaires </w:t>
      </w:r>
      <w:r w:rsidRPr="52CDD9F8" w:rsidR="0A3D58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enable </w:t>
      </w:r>
      <w:r w:rsidRPr="52CDD9F8" w:rsidR="7C6CC24C">
        <w:rPr>
          <w:rFonts w:ascii="Calibri" w:hAnsi="Calibri" w:eastAsia="Calibri" w:cs="Calibri"/>
          <w:noProof w:val="0"/>
          <w:sz w:val="22"/>
          <w:szCs w:val="22"/>
          <w:lang w:val="en-GB"/>
        </w:rPr>
        <w:t>respondents</w:t>
      </w:r>
      <w:r w:rsidRPr="52CDD9F8" w:rsidR="0A3D586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less distraction </w:t>
      </w:r>
      <w:r w:rsidRPr="52CDD9F8" w:rsidR="34F5C9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and focus </w:t>
      </w:r>
      <w:r w:rsidRPr="52CDD9F8" w:rsidR="73AA8879">
        <w:rPr>
          <w:rFonts w:ascii="Calibri" w:hAnsi="Calibri" w:eastAsia="Calibri" w:cs="Calibri"/>
          <w:noProof w:val="0"/>
          <w:sz w:val="22"/>
          <w:szCs w:val="22"/>
          <w:lang w:val="en-GB"/>
        </w:rPr>
        <w:t>entirely</w:t>
      </w:r>
      <w:r w:rsidRPr="52CDD9F8" w:rsidR="34F5C97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 the questionnaire</w:t>
      </w:r>
      <w:r w:rsidRPr="52CDD9F8" w:rsidR="1619E2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(Dillman, Smyth, and Christian, 2014). </w:t>
      </w:r>
      <w:r w:rsidRPr="52CDD9F8" w:rsidR="7413DC85">
        <w:rPr>
          <w:rFonts w:ascii="Calibri" w:hAnsi="Calibri" w:eastAsia="Calibri" w:cs="Calibri"/>
          <w:noProof w:val="0"/>
          <w:sz w:val="22"/>
          <w:szCs w:val="22"/>
          <w:lang w:val="en-GB"/>
        </w:rPr>
        <w:t>David (2024) proposes a</w:t>
      </w:r>
      <w:r w:rsidRPr="52CDD9F8" w:rsidR="7CF9EF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ll questionnaires </w:t>
      </w:r>
      <w:r w:rsidRPr="52CDD9F8" w:rsidR="12687C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underperform </w:t>
      </w:r>
      <w:r w:rsidRPr="52CDD9F8" w:rsidR="7CF9EF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 capturing </w:t>
      </w:r>
      <w:r w:rsidRPr="52CDD9F8" w:rsidR="744D4651">
        <w:rPr>
          <w:rFonts w:ascii="Calibri" w:hAnsi="Calibri" w:eastAsia="Calibri" w:cs="Calibri"/>
          <w:noProof w:val="0"/>
          <w:sz w:val="22"/>
          <w:szCs w:val="22"/>
          <w:lang w:val="en-GB"/>
        </w:rPr>
        <w:t>deeper emotional responses, a</w:t>
      </w:r>
      <w:r w:rsidRPr="52CDD9F8" w:rsidR="231D7C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role </w:t>
      </w:r>
      <w:r w:rsidRPr="52CDD9F8" w:rsidR="744D465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interviews typically do. </w:t>
      </w:r>
      <w:r w:rsidRPr="52CDD9F8" w:rsidR="224D67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There is a </w:t>
      </w:r>
      <w:r w:rsidRPr="52CDD9F8" w:rsidR="7644145A">
        <w:rPr>
          <w:rFonts w:ascii="Calibri" w:hAnsi="Calibri" w:eastAsia="Calibri" w:cs="Calibri"/>
          <w:noProof w:val="0"/>
          <w:sz w:val="22"/>
          <w:szCs w:val="22"/>
          <w:lang w:val="en-GB"/>
        </w:rPr>
        <w:t>shortage</w:t>
      </w:r>
      <w:r w:rsidRPr="52CDD9F8" w:rsidR="224D67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opportunity t</w:t>
      </w:r>
      <w:r w:rsidRPr="52CDD9F8" w:rsidR="224D67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 </w:t>
      </w:r>
      <w:r w:rsidRPr="52CDD9F8" w:rsidR="224D6715">
        <w:rPr>
          <w:rFonts w:ascii="Calibri" w:hAnsi="Calibri" w:eastAsia="Calibri" w:cs="Calibri"/>
          <w:noProof w:val="0"/>
          <w:sz w:val="22"/>
          <w:szCs w:val="22"/>
          <w:lang w:val="en-GB"/>
        </w:rPr>
        <w:t>obser</w:t>
      </w:r>
      <w:r w:rsidRPr="52CDD9F8" w:rsidR="224D6715">
        <w:rPr>
          <w:rFonts w:ascii="Calibri" w:hAnsi="Calibri" w:eastAsia="Calibri" w:cs="Calibri"/>
          <w:noProof w:val="0"/>
          <w:sz w:val="22"/>
          <w:szCs w:val="22"/>
          <w:lang w:val="en-GB"/>
        </w:rPr>
        <w:t>ve</w:t>
      </w:r>
      <w:r w:rsidRPr="52CDD9F8" w:rsidR="224D671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respondents body language and facial expressions when addre</w:t>
      </w:r>
      <w:r w:rsidRPr="52CDD9F8" w:rsidR="1BD7C50F">
        <w:rPr>
          <w:rFonts w:ascii="Calibri" w:hAnsi="Calibri" w:eastAsia="Calibri" w:cs="Calibri"/>
          <w:noProof w:val="0"/>
          <w:sz w:val="22"/>
          <w:szCs w:val="22"/>
          <w:lang w:val="en-GB"/>
        </w:rPr>
        <w:t>ssing questions.</w:t>
      </w:r>
      <w:r w:rsidRPr="52CDD9F8" w:rsidR="523CE6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Consequently, the data gathered consists of </w:t>
      </w:r>
      <w:r w:rsidRPr="52CDD9F8" w:rsidR="72EDA413">
        <w:rPr>
          <w:rFonts w:ascii="Calibri" w:hAnsi="Calibri" w:eastAsia="Calibri" w:cs="Calibri"/>
          <w:noProof w:val="0"/>
          <w:sz w:val="22"/>
          <w:szCs w:val="22"/>
          <w:lang w:val="en-GB"/>
        </w:rPr>
        <w:t>one-word responses</w:t>
      </w:r>
      <w:r w:rsidRPr="52CDD9F8" w:rsidR="523CE6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522B3DB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or </w:t>
      </w:r>
      <w:r w:rsidRPr="52CDD9F8" w:rsidR="523CE659">
        <w:rPr>
          <w:rFonts w:ascii="Calibri" w:hAnsi="Calibri" w:eastAsia="Calibri" w:cs="Calibri"/>
          <w:noProof w:val="0"/>
          <w:sz w:val="22"/>
          <w:szCs w:val="22"/>
          <w:lang w:val="en-GB"/>
        </w:rPr>
        <w:t>written responses</w:t>
      </w:r>
      <w:r w:rsidRPr="52CDD9F8" w:rsidR="5B1258F1">
        <w:rPr>
          <w:rFonts w:ascii="Calibri" w:hAnsi="Calibri" w:eastAsia="Calibri" w:cs="Calibri"/>
          <w:noProof w:val="0"/>
          <w:sz w:val="22"/>
          <w:szCs w:val="22"/>
          <w:lang w:val="en-GB"/>
        </w:rPr>
        <w:t>, which requires further analysis to interoperate the participants emotions and reactions</w:t>
      </w:r>
      <w:r w:rsidRPr="52CDD9F8" w:rsidR="470D7D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52CDD9F8" w:rsidR="470D7D3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David, 2024)</w:t>
      </w:r>
      <w:r w:rsidRPr="52CDD9F8" w:rsidR="5B1258F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</w:p>
    <w:p xmlns:wp14="http://schemas.microsoft.com/office/word/2010/wordml" w:rsidP="52CDD9F8" wp14:paraId="59BB8784" wp14:textId="55B2D6F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single"/>
          <w:lang w:val="en-GB"/>
        </w:rPr>
      </w:pPr>
    </w:p>
    <w:p w:rsidR="27D53415" w:rsidP="52CDD9F8" w:rsidRDefault="27D53415" w14:paraId="28B9937B" w14:textId="53DD50D6">
      <w:pPr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CDD9F8" w:rsidR="72AA008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The importance of ethics was crucial to this research study, and the guidelines set by the British Educational Research Association (BERA) were ad</w:t>
      </w:r>
      <w:r w:rsidRPr="52CDD9F8" w:rsidR="3A55854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hered to diligently throughout. </w:t>
      </w:r>
      <w:r w:rsidRPr="52CDD9F8" w:rsidR="4D7A9E5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At the outset, an ethics form was completed and approved before </w:t>
      </w:r>
      <w:r w:rsidRPr="52CDD9F8" w:rsidR="48FEA1A1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conducting</w:t>
      </w:r>
      <w:r w:rsidRPr="52CDD9F8" w:rsidR="4D7A9E5E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research (refer to Appendix </w:t>
      </w:r>
      <w:r w:rsidRPr="52CDD9F8" w:rsidR="68E76EE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18</w:t>
      </w:r>
      <w:r w:rsidRPr="52CDD9F8" w:rsidR="6AFCB8C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)</w:t>
      </w:r>
      <w:r w:rsidRPr="52CDD9F8" w:rsidR="3710BC2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r w:rsidRPr="52CDD9F8" w:rsidR="4A01B981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a </w:t>
      </w:r>
      <w:r w:rsidRPr="52CDD9F8" w:rsidR="3710BC2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consent form</w:t>
      </w:r>
      <w:r w:rsidRPr="52CDD9F8" w:rsidR="7A88FDFC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was created and pre</w:t>
      </w:r>
      <w:r w:rsidRPr="52CDD9F8" w:rsidR="59CB03A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sented for the staff to read and sign</w:t>
      </w:r>
      <w:r w:rsidRPr="52CDD9F8" w:rsidR="2F43D368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(see Appendix </w:t>
      </w:r>
      <w:r w:rsidRPr="52CDD9F8" w:rsidR="506635C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20</w:t>
      </w:r>
      <w:r w:rsidRPr="52CDD9F8" w:rsidR="2F43D368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)</w:t>
      </w:r>
      <w:r w:rsidRPr="52CDD9F8" w:rsidR="32D3E3A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, to enquire their “voluntary informed consent to be involved in a study will be obtained at the start of the study</w:t>
      </w:r>
      <w:r w:rsidRPr="52CDD9F8" w:rsidR="1CA3DF42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.”(BERA, 2024, p.13)</w:t>
      </w:r>
      <w:r w:rsidRPr="52CDD9F8" w:rsidR="75D324ED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. A </w:t>
      </w:r>
      <w:r w:rsidRPr="52CDD9F8" w:rsidR="5843A28F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school blanket</w:t>
      </w:r>
      <w:r w:rsidRPr="52CDD9F8" w:rsidR="75D324ED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consent form</w:t>
      </w:r>
      <w:r w:rsidRPr="52CDD9F8" w:rsidR="5F0E6621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52CDD9F8" w:rsidR="5F0E6621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regarding</w:t>
      </w:r>
      <w:r w:rsidRPr="52CDD9F8" w:rsidR="5F0E6621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pupils' involvement</w:t>
      </w:r>
      <w:r w:rsidRPr="52CDD9F8" w:rsidR="75D324ED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52CDD9F8" w:rsidR="75D324ED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was </w:t>
      </w:r>
      <w:r w:rsidRPr="52CDD9F8" w:rsidR="159E6147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developed</w:t>
      </w:r>
      <w:r w:rsidRPr="52CDD9F8" w:rsidR="75D324ED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</w:t>
      </w:r>
      <w:r w:rsidRPr="52CDD9F8" w:rsidR="15E4BD58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(</w:t>
      </w:r>
      <w:r w:rsidRPr="52CDD9F8" w:rsidR="7E1D1E3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see Appendix </w:t>
      </w:r>
      <w:r w:rsidRPr="52CDD9F8" w:rsidR="5949D574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19</w:t>
      </w:r>
      <w:r w:rsidRPr="52CDD9F8" w:rsidR="7E1D1E3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) which was authorised by the hea</w:t>
      </w:r>
      <w:r w:rsidRPr="52CDD9F8" w:rsidR="1F730318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dteache</w:t>
      </w:r>
      <w:r w:rsidRPr="52CDD9F8" w:rsidR="7E1D1E30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r of School X</w:t>
      </w:r>
      <w:r w:rsidRPr="52CDD9F8" w:rsidR="5D28D702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. </w:t>
      </w:r>
      <w:r w:rsidRPr="52CDD9F8" w:rsidR="6D5D8B4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I explained to the pupils what </w:t>
      </w:r>
      <w:r w:rsidRPr="52CDD9F8" w:rsidR="086712D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would</w:t>
      </w:r>
      <w:r w:rsidRPr="52CDD9F8" w:rsidR="6D5D8B45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be asked of them during the interview and addressed any questions they had. </w:t>
      </w:r>
      <w:r w:rsidRPr="52CDD9F8" w:rsidR="425959E9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The children were then given the opportunity to </w:t>
      </w:r>
      <w:r w:rsidRPr="52CDD9F8" w:rsidR="610EF707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decide </w:t>
      </w:r>
      <w:r w:rsidRPr="52CDD9F8" w:rsidR="610EF707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whether or not</w:t>
      </w:r>
      <w:r w:rsidRPr="52CDD9F8" w:rsidR="610EF707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they wanted to </w:t>
      </w:r>
      <w:r w:rsidRPr="52CDD9F8" w:rsidR="610EF707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participate</w:t>
      </w:r>
      <w:r w:rsidRPr="52CDD9F8" w:rsidR="47DDEC33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(</w:t>
      </w:r>
      <w:r w:rsidRPr="52CDD9F8" w:rsidR="47DDEC3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MacDonald, 2013). </w:t>
      </w:r>
      <w:r w:rsidRPr="52CDD9F8" w:rsidR="29DA2D0D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Following the consent forms, an information letter was provided outlining the rational</w:t>
      </w:r>
      <w:r w:rsidRPr="52CDD9F8" w:rsidR="6F4136C8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e for the research</w:t>
      </w:r>
      <w:r w:rsidRPr="52CDD9F8" w:rsidR="504850C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, </w:t>
      </w:r>
      <w:r w:rsidRPr="52CDD9F8" w:rsidR="66D55B76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according</w:t>
      </w:r>
      <w:r w:rsidRPr="52CDD9F8" w:rsidR="4E651071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 to A</w:t>
      </w:r>
      <w:r w:rsidRPr="52CDD9F8" w:rsidR="075CBA54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n</w:t>
      </w:r>
      <w:r w:rsidRPr="52CDD9F8" w:rsidR="4E651071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drew (2024) </w:t>
      </w:r>
      <w:r w:rsidRPr="52CDD9F8" w:rsidR="504850C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“</w:t>
      </w:r>
      <w:r w:rsidRPr="52CDD9F8" w:rsidR="61305902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>r</w:t>
      </w:r>
      <w:r w:rsidRPr="52CDD9F8" w:rsidR="504850CA">
        <w:rPr>
          <w:rFonts w:ascii="Calibri" w:hAnsi="Calibri" w:eastAsia="Calibri" w:cs="Calibri"/>
          <w:b w:val="0"/>
          <w:bCs w:val="0"/>
          <w:noProof w:val="0"/>
          <w:sz w:val="22"/>
          <w:szCs w:val="22"/>
          <w:u w:val="none"/>
          <w:lang w:val="en-GB"/>
        </w:rPr>
        <w:t xml:space="preserve">esearchers should provide comprehensive information sheets detailing the study's </w:t>
      </w:r>
      <w:r w:rsidRPr="52CDD9F8" w:rsidR="504850CA">
        <w:rPr>
          <w:rFonts w:ascii="Calibri" w:hAnsi="Calibri" w:eastAsia="Calibri" w:cs="Calibri"/>
          <w:noProof w:val="0"/>
          <w:sz w:val="22"/>
          <w:szCs w:val="22"/>
          <w:lang w:val="en-GB"/>
        </w:rPr>
        <w:t>objectives</w:t>
      </w:r>
      <w:r w:rsidRPr="52CDD9F8" w:rsidR="6FF480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</w:t>
      </w:r>
      <w:r w:rsidRPr="52CDD9F8" w:rsidR="504850C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procedures</w:t>
      </w:r>
      <w:r w:rsidRPr="52CDD9F8" w:rsidR="0FF3368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.” </w:t>
      </w:r>
      <w:r w:rsidRPr="52CDD9F8" w:rsidR="4E6F5A79">
        <w:rPr>
          <w:rFonts w:ascii="Calibri" w:hAnsi="Calibri" w:eastAsia="Calibri" w:cs="Calibri"/>
          <w:noProof w:val="0"/>
          <w:sz w:val="22"/>
          <w:szCs w:val="22"/>
          <w:lang w:val="en-GB"/>
        </w:rPr>
        <w:t>I reviewed the information sheet and consent form with the</w:t>
      </w:r>
      <w:r w:rsidRPr="52CDD9F8" w:rsidR="178F65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pupils</w:t>
      </w:r>
      <w:r w:rsidRPr="52CDD9F8" w:rsidR="4E6F5A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4E6F5A79">
        <w:rPr>
          <w:rFonts w:ascii="Calibri" w:hAnsi="Calibri" w:eastAsia="Calibri" w:cs="Calibri"/>
          <w:noProof w:val="0"/>
          <w:sz w:val="22"/>
          <w:szCs w:val="22"/>
          <w:lang w:val="en-GB"/>
        </w:rPr>
        <w:t>and clarified the content and meaning of th</w:t>
      </w:r>
      <w:r w:rsidRPr="52CDD9F8" w:rsidR="1D47E368">
        <w:rPr>
          <w:rFonts w:ascii="Calibri" w:hAnsi="Calibri" w:eastAsia="Calibri" w:cs="Calibri"/>
          <w:noProof w:val="0"/>
          <w:sz w:val="22"/>
          <w:szCs w:val="22"/>
          <w:lang w:val="en-GB"/>
        </w:rPr>
        <w:t>is</w:t>
      </w:r>
      <w:r w:rsidRPr="52CDD9F8" w:rsidR="4E6F5A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document</w:t>
      </w:r>
      <w:r w:rsidRPr="52CDD9F8" w:rsidR="5E6699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2CDD9F8" w:rsidR="7A2A55E8">
        <w:rPr>
          <w:rFonts w:ascii="Calibri" w:hAnsi="Calibri" w:eastAsia="Calibri" w:cs="Calibri"/>
          <w:noProof w:val="0"/>
          <w:sz w:val="22"/>
          <w:szCs w:val="22"/>
          <w:lang w:val="en-GB"/>
        </w:rPr>
        <w:t>It was conveyed to the staff and pupils that they had the right to withdraw</w:t>
      </w:r>
      <w:r w:rsidRPr="52CDD9F8" w:rsidR="512482E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from the research at</w:t>
      </w:r>
      <w:r w:rsidRPr="52CDD9F8" w:rsidR="424FF33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any point (BERA, 2024, p.19). </w:t>
      </w:r>
      <w:r w:rsidRPr="52CDD9F8" w:rsidR="447AC512">
        <w:rPr>
          <w:rFonts w:ascii="Calibri" w:hAnsi="Calibri" w:eastAsia="Calibri" w:cs="Calibri"/>
          <w:noProof w:val="0"/>
          <w:sz w:val="22"/>
          <w:szCs w:val="22"/>
          <w:lang w:val="en-GB"/>
        </w:rPr>
        <w:t>Aligning with t</w:t>
      </w:r>
      <w:r w:rsidRPr="52CDD9F8" w:rsidR="53E0BF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he </w:t>
      </w:r>
      <w:r w:rsidRPr="52CDD9F8" w:rsidR="73ABF018">
        <w:rPr>
          <w:rFonts w:ascii="Calibri" w:hAnsi="Calibri" w:eastAsia="Calibri" w:cs="Calibri"/>
          <w:noProof w:val="0"/>
          <w:sz w:val="22"/>
          <w:szCs w:val="22"/>
          <w:lang w:val="en-GB"/>
        </w:rPr>
        <w:t>General D</w:t>
      </w:r>
      <w:r w:rsidRPr="52CDD9F8" w:rsidR="53E0BF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ata Protection </w:t>
      </w:r>
      <w:r w:rsidRPr="52CDD9F8" w:rsidR="0B8CF186">
        <w:rPr>
          <w:rFonts w:ascii="Calibri" w:hAnsi="Calibri" w:eastAsia="Calibri" w:cs="Calibri"/>
          <w:noProof w:val="0"/>
          <w:sz w:val="22"/>
          <w:szCs w:val="22"/>
          <w:lang w:val="en-GB"/>
        </w:rPr>
        <w:t>Act</w:t>
      </w:r>
      <w:r w:rsidRPr="52CDD9F8" w:rsidR="53E0BF1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(2018) and BERA Guidelines (2024)</w:t>
      </w:r>
      <w:r w:rsidRPr="52CDD9F8" w:rsidR="2505E8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535A32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</w:t>
      </w:r>
      <w:r w:rsidRPr="52CDD9F8" w:rsidR="2505E84B">
        <w:rPr>
          <w:rFonts w:ascii="Calibri" w:hAnsi="Calibri" w:eastAsia="Calibri" w:cs="Calibri"/>
          <w:noProof w:val="0"/>
          <w:sz w:val="22"/>
          <w:szCs w:val="22"/>
          <w:lang w:val="en-GB"/>
        </w:rPr>
        <w:t>emphasise the importance</w:t>
      </w:r>
      <w:r w:rsidRPr="52CDD9F8" w:rsidR="420D1BD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</w:t>
      </w:r>
      <w:r w:rsidRPr="52CDD9F8" w:rsidR="2505E8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confidentiality and anonymity in research to protect participants</w:t>
      </w:r>
      <w:r w:rsidRPr="52CDD9F8" w:rsidR="465F5AE7">
        <w:rPr>
          <w:rFonts w:ascii="Calibri" w:hAnsi="Calibri" w:eastAsia="Calibri" w:cs="Calibri"/>
          <w:noProof w:val="0"/>
          <w:sz w:val="22"/>
          <w:szCs w:val="22"/>
          <w:lang w:val="en-GB"/>
        </w:rPr>
        <w:t>, this study follows the outlined approach</w:t>
      </w:r>
      <w:r w:rsidRPr="52CDD9F8" w:rsidR="4343DC0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52CDD9F8" w:rsidR="4343DC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Wolford, 2025)</w:t>
      </w:r>
      <w:r w:rsidRPr="52CDD9F8" w:rsidR="465F5AE7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7D53415" w:rsidP="52CDD9F8" w:rsidRDefault="27D53415" w14:paraId="3AEA2CFA" w14:textId="1D8ACF6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noProof w:val="0"/>
          <w:sz w:val="20"/>
          <w:szCs w:val="20"/>
          <w:u w:val="single"/>
          <w:lang w:val="en-GB"/>
        </w:rPr>
      </w:pPr>
    </w:p>
    <w:p w:rsidR="27D53415" w:rsidP="52CDD9F8" w:rsidRDefault="27D53415" w14:paraId="4540B9FD" w14:textId="15047D7E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2CDD9F8" w:rsidR="17103817"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  <w:t>Discussion &amp; Findings</w:t>
      </w:r>
      <w:r w:rsidRPr="52CDD9F8" w:rsidR="075AFA3F"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  <w:t xml:space="preserve"> – 800 words </w:t>
      </w:r>
    </w:p>
    <w:p w:rsidR="27D53415" w:rsidP="52CDD9F8" w:rsidRDefault="27D53415" w14:paraId="7DFD954F" w14:textId="78D70ABF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7D53415" w:rsidP="52CDD9F8" w:rsidRDefault="27D53415" w14:paraId="3E628CF8" w14:textId="72594461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2CDD9F8" w:rsidR="534A7DAA">
        <w:rPr>
          <w:rFonts w:ascii="Calibri" w:hAnsi="Calibri" w:eastAsia="Calibri" w:cs="Calibri"/>
          <w:noProof w:val="0"/>
          <w:sz w:val="22"/>
          <w:szCs w:val="22"/>
          <w:lang w:val="en-GB"/>
        </w:rPr>
        <w:t>Upon</w:t>
      </w:r>
      <w:r w:rsidRPr="52CDD9F8" w:rsidR="0C49FF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reviewing the online questionnaire responses, I received four out of the five submissions sent to the staff. The paper-based questionnaire received all three responses from the pupils.</w:t>
      </w:r>
      <w:r w:rsidRPr="52CDD9F8" w:rsidR="3537C0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Question seven of the Microsoft questionnaire </w:t>
      </w:r>
      <w:r w:rsidRPr="52CDD9F8" w:rsidR="2C7F0C17">
        <w:rPr>
          <w:rFonts w:ascii="Calibri" w:hAnsi="Calibri" w:eastAsia="Calibri" w:cs="Calibri"/>
          <w:noProof w:val="0"/>
          <w:sz w:val="22"/>
          <w:szCs w:val="22"/>
          <w:lang w:val="en-GB"/>
        </w:rPr>
        <w:t>located</w:t>
      </w:r>
      <w:r w:rsidRPr="52CDD9F8" w:rsidR="2C7F0C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Appendix 10, </w:t>
      </w:r>
      <w:r w:rsidRPr="52CDD9F8" w:rsidR="1D6569C6">
        <w:rPr>
          <w:rFonts w:ascii="Calibri" w:hAnsi="Calibri" w:eastAsia="Calibri" w:cs="Calibri"/>
          <w:noProof w:val="0"/>
          <w:sz w:val="22"/>
          <w:szCs w:val="22"/>
          <w:lang w:val="en-GB"/>
        </w:rPr>
        <w:t>demonstrates</w:t>
      </w:r>
      <w:r w:rsidRPr="52CDD9F8" w:rsidR="2C7F0C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1C377C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</w:t>
      </w:r>
      <w:r w:rsidRPr="52CDD9F8" w:rsidR="2C7F0C17">
        <w:rPr>
          <w:rFonts w:ascii="Calibri" w:hAnsi="Calibri" w:eastAsia="Calibri" w:cs="Calibri"/>
          <w:noProof w:val="0"/>
          <w:sz w:val="22"/>
          <w:szCs w:val="22"/>
          <w:lang w:val="en-GB"/>
        </w:rPr>
        <w:t>5</w:t>
      </w:r>
      <w:r w:rsidRPr="52CDD9F8" w:rsidR="3C18720C">
        <w:rPr>
          <w:rFonts w:ascii="Calibri" w:hAnsi="Calibri" w:eastAsia="Calibri" w:cs="Calibri"/>
          <w:noProof w:val="0"/>
          <w:sz w:val="22"/>
          <w:szCs w:val="22"/>
          <w:lang w:val="en-GB"/>
        </w:rPr>
        <w:t>0</w:t>
      </w:r>
      <w:r w:rsidRPr="52CDD9F8" w:rsidR="2C7F0C17">
        <w:rPr>
          <w:rFonts w:ascii="Calibri" w:hAnsi="Calibri" w:eastAsia="Calibri" w:cs="Calibri"/>
          <w:noProof w:val="0"/>
          <w:sz w:val="22"/>
          <w:szCs w:val="22"/>
          <w:lang w:val="en-GB"/>
        </w:rPr>
        <w:t>%</w:t>
      </w:r>
      <w:r w:rsidRPr="52CDD9F8" w:rsidR="7CE783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the staff who </w:t>
      </w:r>
      <w:r w:rsidRPr="52CDD9F8" w:rsidR="7CE78319">
        <w:rPr>
          <w:rFonts w:ascii="Calibri" w:hAnsi="Calibri" w:eastAsia="Calibri" w:cs="Calibri"/>
          <w:noProof w:val="0"/>
          <w:sz w:val="22"/>
          <w:szCs w:val="22"/>
          <w:lang w:val="en-GB"/>
        </w:rPr>
        <w:t>p</w:t>
      </w:r>
      <w:r w:rsidRPr="52CDD9F8" w:rsidR="7CE78319">
        <w:rPr>
          <w:rFonts w:ascii="Calibri" w:hAnsi="Calibri" w:eastAsia="Calibri" w:cs="Calibri"/>
          <w:noProof w:val="0"/>
          <w:sz w:val="22"/>
          <w:szCs w:val="22"/>
          <w:lang w:val="en-GB"/>
        </w:rPr>
        <w:t>articipated</w:t>
      </w:r>
      <w:r w:rsidRPr="52CDD9F8" w:rsidR="7CE783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7CE78319">
        <w:rPr>
          <w:rFonts w:ascii="Calibri" w:hAnsi="Calibri" w:eastAsia="Calibri" w:cs="Calibri"/>
          <w:noProof w:val="0"/>
          <w:sz w:val="22"/>
          <w:szCs w:val="22"/>
          <w:lang w:val="en-GB"/>
        </w:rPr>
        <w:t>from School X</w:t>
      </w:r>
      <w:r w:rsidRPr="52CDD9F8" w:rsidR="380AD8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consider mini </w:t>
      </w:r>
      <w:r w:rsidRPr="52CDD9F8" w:rsidR="15BD31A9">
        <w:rPr>
          <w:rFonts w:ascii="Calibri" w:hAnsi="Calibri" w:eastAsia="Calibri" w:cs="Calibri"/>
          <w:noProof w:val="0"/>
          <w:sz w:val="22"/>
          <w:szCs w:val="22"/>
          <w:lang w:val="en-GB"/>
        </w:rPr>
        <w:t>whiteboards</w:t>
      </w:r>
      <w:r w:rsidRPr="52CDD9F8" w:rsidR="380AD8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6501758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promote active participation. </w:t>
      </w:r>
      <w:r w:rsidRPr="52CDD9F8" w:rsidR="51075A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 </w:t>
      </w:r>
      <w:r w:rsidRPr="52CDD9F8" w:rsidR="5FA842DA">
        <w:rPr>
          <w:rFonts w:ascii="Calibri" w:hAnsi="Calibri" w:eastAsia="Calibri" w:cs="Calibri"/>
          <w:noProof w:val="0"/>
          <w:sz w:val="22"/>
          <w:szCs w:val="22"/>
          <w:lang w:val="en-GB"/>
        </w:rPr>
        <w:t>reinforces</w:t>
      </w:r>
      <w:r w:rsidRPr="52CDD9F8" w:rsidR="51075A6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Cox (2021),</w:t>
      </w:r>
      <w:r w:rsidRPr="52CDD9F8" w:rsidR="5FDCC35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author of a blog post on the Education Endowment Foundation's (EEF) website, </w:t>
      </w:r>
      <w:r w:rsidRPr="52CDD9F8" w:rsidR="25C511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who proposes </w:t>
      </w:r>
      <w:r w:rsidRPr="52CDD9F8" w:rsidR="5FDCC35C">
        <w:rPr>
          <w:rFonts w:ascii="Calibri" w:hAnsi="Calibri" w:eastAsia="Calibri" w:cs="Calibri"/>
          <w:noProof w:val="0"/>
          <w:sz w:val="22"/>
          <w:szCs w:val="22"/>
          <w:lang w:val="en-GB"/>
        </w:rPr>
        <w:t>mini whiteboards have been emphasised as an e</w:t>
      </w:r>
      <w:r w:rsidRPr="52CDD9F8" w:rsidR="091F0F1E">
        <w:rPr>
          <w:rFonts w:ascii="Calibri" w:hAnsi="Calibri" w:eastAsia="Calibri" w:cs="Calibri"/>
          <w:noProof w:val="0"/>
          <w:sz w:val="22"/>
          <w:szCs w:val="22"/>
          <w:lang w:val="en-GB"/>
        </w:rPr>
        <w:t>ffective tool for enhancing active learning</w:t>
      </w:r>
      <w:r w:rsidRPr="52CDD9F8" w:rsidR="182C30F2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52CDD9F8" w:rsidR="08E50F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</w:t>
      </w:r>
      <w:r w:rsidRPr="52CDD9F8" w:rsidR="08E50FB4">
        <w:rPr>
          <w:rFonts w:ascii="Calibri" w:hAnsi="Calibri" w:eastAsia="Calibri" w:cs="Calibri"/>
          <w:noProof w:val="0"/>
          <w:sz w:val="22"/>
          <w:szCs w:val="22"/>
          <w:lang w:val="en-GB"/>
        </w:rPr>
        <w:t>is in agreement</w:t>
      </w:r>
      <w:r w:rsidRPr="52CDD9F8" w:rsidR="08E50F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</w:t>
      </w:r>
      <w:r w:rsidRPr="52CDD9F8" w:rsidR="6389C486">
        <w:rPr>
          <w:rFonts w:ascii="Calibri" w:hAnsi="Calibri" w:eastAsia="Calibri" w:cs="Calibri"/>
          <w:noProof w:val="0"/>
          <w:sz w:val="22"/>
          <w:szCs w:val="22"/>
          <w:lang w:val="en-GB"/>
        </w:rPr>
        <w:t>Dylan Wiliam</w:t>
      </w:r>
      <w:r w:rsidRPr="52CDD9F8" w:rsidR="2C8B203B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52CDD9F8" w:rsidR="6389C4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(2011) research that </w:t>
      </w:r>
      <w:r w:rsidRPr="52CDD9F8" w:rsidR="6389C486">
        <w:rPr>
          <w:rFonts w:ascii="Calibri" w:hAnsi="Calibri" w:eastAsia="Calibri" w:cs="Calibri"/>
          <w:noProof w:val="0"/>
          <w:sz w:val="22"/>
          <w:szCs w:val="22"/>
          <w:lang w:val="en-GB"/>
        </w:rPr>
        <w:t>indicates</w:t>
      </w:r>
      <w:r w:rsidRPr="52CDD9F8" w:rsidR="6389C48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0F0F0CAD">
        <w:rPr>
          <w:rFonts w:ascii="Calibri" w:hAnsi="Calibri" w:eastAsia="Calibri" w:cs="Calibri"/>
          <w:noProof w:val="0"/>
          <w:sz w:val="22"/>
          <w:szCs w:val="22"/>
          <w:lang w:val="en-GB"/>
        </w:rPr>
        <w:t>mini</w:t>
      </w:r>
      <w:r w:rsidRPr="52CDD9F8" w:rsidR="362584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6B3A8A24">
        <w:rPr>
          <w:rFonts w:ascii="Calibri" w:hAnsi="Calibri" w:eastAsia="Calibri" w:cs="Calibri"/>
          <w:noProof w:val="0"/>
          <w:sz w:val="22"/>
          <w:szCs w:val="22"/>
          <w:lang w:val="en-GB"/>
        </w:rPr>
        <w:t>whiteboards</w:t>
      </w:r>
      <w:r w:rsidRPr="52CDD9F8" w:rsidR="0F0F0C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4B0DA221">
        <w:rPr>
          <w:rFonts w:ascii="Calibri" w:hAnsi="Calibri" w:eastAsia="Calibri" w:cs="Calibri"/>
          <w:noProof w:val="0"/>
          <w:sz w:val="22"/>
          <w:szCs w:val="22"/>
          <w:lang w:val="en-GB"/>
        </w:rPr>
        <w:t>encourages</w:t>
      </w:r>
      <w:r w:rsidRPr="52CDD9F8" w:rsidR="0F0F0C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active participation in the classroom. </w:t>
      </w:r>
      <w:r w:rsidRPr="52CDD9F8" w:rsidR="216A0F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His research also </w:t>
      </w:r>
      <w:r w:rsidRPr="52CDD9F8" w:rsidR="46FCEDD7">
        <w:rPr>
          <w:rFonts w:ascii="Calibri" w:hAnsi="Calibri" w:eastAsia="Calibri" w:cs="Calibri"/>
          <w:noProof w:val="0"/>
          <w:sz w:val="22"/>
          <w:szCs w:val="22"/>
          <w:lang w:val="en-GB"/>
        </w:rPr>
        <w:t>emphasises</w:t>
      </w:r>
      <w:r w:rsidRPr="52CDD9F8" w:rsidR="216A0F9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importance of immediate</w:t>
      </w:r>
      <w:r w:rsidRPr="52CDD9F8" w:rsidR="7AE912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feedback, and mini whiteboards enable teachers to </w:t>
      </w:r>
      <w:r w:rsidRPr="52CDD9F8" w:rsidR="425E7EB0">
        <w:rPr>
          <w:rFonts w:ascii="Calibri" w:hAnsi="Calibri" w:eastAsia="Calibri" w:cs="Calibri"/>
          <w:noProof w:val="0"/>
          <w:sz w:val="22"/>
          <w:szCs w:val="22"/>
          <w:lang w:val="en-GB"/>
        </w:rPr>
        <w:t>deliver</w:t>
      </w:r>
      <w:r w:rsidRPr="52CDD9F8" w:rsidR="7AE912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7CA06B4B">
        <w:rPr>
          <w:rFonts w:ascii="Calibri" w:hAnsi="Calibri" w:eastAsia="Calibri" w:cs="Calibri"/>
          <w:noProof w:val="0"/>
          <w:sz w:val="22"/>
          <w:szCs w:val="22"/>
          <w:lang w:val="en-GB"/>
        </w:rPr>
        <w:t>real-time</w:t>
      </w:r>
      <w:r w:rsidRPr="52CDD9F8" w:rsidR="7AE912B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feedback. </w:t>
      </w:r>
      <w:r w:rsidRPr="52CDD9F8" w:rsidR="21C11424">
        <w:rPr>
          <w:rFonts w:ascii="Calibri" w:hAnsi="Calibri" w:eastAsia="Calibri" w:cs="Calibri"/>
          <w:noProof w:val="0"/>
          <w:sz w:val="22"/>
          <w:szCs w:val="22"/>
          <w:lang w:val="en-GB"/>
        </w:rPr>
        <w:t>Question eight of the staff questionnaire (see Appendix 8)</w:t>
      </w:r>
      <w:r w:rsidRPr="52CDD9F8" w:rsidR="2046CC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displays</w:t>
      </w:r>
      <w:r w:rsidRPr="52CDD9F8" w:rsidR="21C114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721CAC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50% of the staff agree that mini whiteboards play a key role in </w:t>
      </w:r>
      <w:r w:rsidRPr="52CDD9F8" w:rsidR="721CACE0">
        <w:rPr>
          <w:rFonts w:ascii="Calibri" w:hAnsi="Calibri" w:eastAsia="Calibri" w:cs="Calibri"/>
          <w:noProof w:val="0"/>
          <w:sz w:val="22"/>
          <w:szCs w:val="22"/>
          <w:lang w:val="en-GB"/>
        </w:rPr>
        <w:t>facilitating</w:t>
      </w:r>
      <w:r w:rsidRPr="52CDD9F8" w:rsidR="721CACE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real-time feedback</w:t>
      </w:r>
      <w:r w:rsidRPr="52CDD9F8" w:rsidR="63D618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improving student comprehension</w:t>
      </w:r>
      <w:r w:rsidRPr="52CDD9F8" w:rsidR="7A77C01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2CDD9F8" w:rsidR="78132294">
        <w:rPr>
          <w:rFonts w:ascii="Calibri" w:hAnsi="Calibri" w:eastAsia="Calibri" w:cs="Calibri"/>
          <w:noProof w:val="0"/>
          <w:sz w:val="22"/>
          <w:szCs w:val="22"/>
          <w:lang w:val="en-GB"/>
        </w:rPr>
        <w:t>Tom Sherrington and Sara Stafford</w:t>
      </w:r>
      <w:r w:rsidRPr="52CDD9F8" w:rsidR="3EAD0B2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29F3D4E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(2012) </w:t>
      </w:r>
      <w:r w:rsidRPr="52CDD9F8" w:rsidR="4F57067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also </w:t>
      </w:r>
      <w:r w:rsidRPr="52CDD9F8" w:rsidR="3EAD0B2C">
        <w:rPr>
          <w:rFonts w:ascii="Calibri" w:hAnsi="Calibri" w:eastAsia="Calibri" w:cs="Calibri"/>
          <w:noProof w:val="0"/>
          <w:sz w:val="22"/>
          <w:szCs w:val="22"/>
          <w:lang w:val="en-GB"/>
        </w:rPr>
        <w:t>su</w:t>
      </w:r>
      <w:r w:rsidRPr="52CDD9F8" w:rsidR="482368E2">
        <w:rPr>
          <w:rFonts w:ascii="Calibri" w:hAnsi="Calibri" w:eastAsia="Calibri" w:cs="Calibri"/>
          <w:noProof w:val="0"/>
          <w:sz w:val="22"/>
          <w:szCs w:val="22"/>
          <w:lang w:val="en-GB"/>
        </w:rPr>
        <w:t>pport th</w:t>
      </w:r>
      <w:r w:rsidRPr="52CDD9F8" w:rsidR="58EE83DD">
        <w:rPr>
          <w:rFonts w:ascii="Calibri" w:hAnsi="Calibri" w:eastAsia="Calibri" w:cs="Calibri"/>
          <w:noProof w:val="0"/>
          <w:sz w:val="22"/>
          <w:szCs w:val="22"/>
          <w:lang w:val="en-GB"/>
        </w:rPr>
        <w:t>is.</w:t>
      </w:r>
      <w:r w:rsidRPr="52CDD9F8" w:rsidR="6F2A66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John </w:t>
      </w:r>
      <w:r w:rsidRPr="52CDD9F8" w:rsidR="6F2A663E">
        <w:rPr>
          <w:rFonts w:ascii="Calibri" w:hAnsi="Calibri" w:eastAsia="Calibri" w:cs="Calibri"/>
          <w:noProof w:val="0"/>
          <w:sz w:val="22"/>
          <w:szCs w:val="22"/>
          <w:lang w:val="en-GB"/>
        </w:rPr>
        <w:t>Tomsett</w:t>
      </w:r>
      <w:r w:rsidRPr="52CDD9F8" w:rsidR="6F2A66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(2021)</w:t>
      </w:r>
      <w:r w:rsidRPr="52CDD9F8" w:rsidR="7220B1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independently authored a blog that discusses </w:t>
      </w:r>
      <w:r w:rsidRPr="52CDD9F8" w:rsidR="0B1E6079">
        <w:rPr>
          <w:rFonts w:ascii="Calibri" w:hAnsi="Calibri" w:eastAsia="Calibri" w:cs="Calibri"/>
          <w:noProof w:val="0"/>
          <w:sz w:val="22"/>
          <w:szCs w:val="22"/>
          <w:lang w:val="en-GB"/>
        </w:rPr>
        <w:t>the best practices for implementing mini</w:t>
      </w:r>
      <w:r w:rsidRPr="52CDD9F8" w:rsidR="3098FE9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whiteboards </w:t>
      </w:r>
      <w:r w:rsidRPr="52CDD9F8" w:rsidR="0B1E6079">
        <w:rPr>
          <w:rFonts w:ascii="Calibri" w:hAnsi="Calibri" w:eastAsia="Calibri" w:cs="Calibri"/>
          <w:noProof w:val="0"/>
          <w:sz w:val="22"/>
          <w:szCs w:val="22"/>
          <w:lang w:val="en-GB"/>
        </w:rPr>
        <w:t>in the classroom</w:t>
      </w:r>
      <w:r w:rsidRPr="52CDD9F8" w:rsidR="694F50F7">
        <w:rPr>
          <w:rFonts w:ascii="Calibri" w:hAnsi="Calibri" w:eastAsia="Calibri" w:cs="Calibri"/>
          <w:noProof w:val="0"/>
          <w:sz w:val="22"/>
          <w:szCs w:val="22"/>
          <w:lang w:val="en-GB"/>
        </w:rPr>
        <w:t>. He recommends</w:t>
      </w:r>
      <w:r w:rsidRPr="52CDD9F8" w:rsidR="0CDF17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planning questions in advance, standardising response formats, and ensuring that students actively</w:t>
      </w:r>
      <w:r w:rsidRPr="52CDD9F8" w:rsidR="0CDF17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0CDF17AF">
        <w:rPr>
          <w:rFonts w:ascii="Calibri" w:hAnsi="Calibri" w:eastAsia="Calibri" w:cs="Calibri"/>
          <w:noProof w:val="0"/>
          <w:sz w:val="22"/>
          <w:szCs w:val="22"/>
          <w:lang w:val="en-GB"/>
        </w:rPr>
        <w:t>participat</w:t>
      </w:r>
      <w:r w:rsidRPr="52CDD9F8" w:rsidR="0CDF17AF">
        <w:rPr>
          <w:rFonts w:ascii="Calibri" w:hAnsi="Calibri" w:eastAsia="Calibri" w:cs="Calibri"/>
          <w:noProof w:val="0"/>
          <w:sz w:val="22"/>
          <w:szCs w:val="22"/>
          <w:lang w:val="en-GB"/>
        </w:rPr>
        <w:t>e</w:t>
      </w:r>
      <w:r w:rsidRPr="52CDD9F8" w:rsidR="0CDF17A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by hiding their answers from peers to prevent copying. Within the staff questionna</w:t>
      </w:r>
      <w:r w:rsidRPr="52CDD9F8" w:rsidR="757CEB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ire </w:t>
      </w:r>
      <w:r w:rsidRPr="52CDD9F8" w:rsidR="787D3928">
        <w:rPr>
          <w:rFonts w:ascii="Calibri" w:hAnsi="Calibri" w:eastAsia="Calibri" w:cs="Calibri"/>
          <w:noProof w:val="0"/>
          <w:sz w:val="22"/>
          <w:szCs w:val="22"/>
          <w:lang w:val="en-GB"/>
        </w:rPr>
        <w:t>I inquired about their views on the most effective way to incorporate mini whiteboards into the lesson, th</w:t>
      </w:r>
      <w:r w:rsidRPr="52CDD9F8" w:rsidR="4BDA91BD">
        <w:rPr>
          <w:rFonts w:ascii="Calibri" w:hAnsi="Calibri" w:eastAsia="Calibri" w:cs="Calibri"/>
          <w:noProof w:val="0"/>
          <w:sz w:val="22"/>
          <w:szCs w:val="22"/>
          <w:lang w:val="en-GB"/>
        </w:rPr>
        <w:t>e responses</w:t>
      </w:r>
      <w:r w:rsidRPr="52CDD9F8" w:rsidR="787D39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can be found in Appendix 9. </w:t>
      </w:r>
      <w:r w:rsidRPr="52CDD9F8" w:rsidR="60D1DC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Whilst </w:t>
      </w:r>
      <w:r w:rsidRPr="52CDD9F8" w:rsidR="745A5B41">
        <w:rPr>
          <w:rFonts w:ascii="Calibri" w:hAnsi="Calibri" w:eastAsia="Calibri" w:cs="Calibri"/>
          <w:noProof w:val="0"/>
          <w:sz w:val="22"/>
          <w:szCs w:val="22"/>
          <w:lang w:val="en-GB"/>
        </w:rPr>
        <w:t>analysing</w:t>
      </w:r>
      <w:r w:rsidRPr="52CDD9F8" w:rsidR="60D1DCB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responses </w:t>
      </w:r>
      <w:r w:rsidRPr="52CDD9F8" w:rsidR="671DDA9B">
        <w:rPr>
          <w:rFonts w:ascii="Calibri" w:hAnsi="Calibri" w:eastAsia="Calibri" w:cs="Calibri"/>
          <w:noProof w:val="0"/>
          <w:sz w:val="22"/>
          <w:szCs w:val="22"/>
          <w:lang w:val="en-GB"/>
        </w:rPr>
        <w:t>based on question nine</w:t>
      </w:r>
      <w:r w:rsidRPr="52CDD9F8" w:rsidR="7D8FD512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52CDD9F8" w:rsidR="671DDA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42402FE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two responses support </w:t>
      </w:r>
      <w:r w:rsidRPr="52CDD9F8" w:rsidR="7197934C">
        <w:rPr>
          <w:rFonts w:ascii="Calibri" w:hAnsi="Calibri" w:eastAsia="Calibri" w:cs="Calibri"/>
          <w:noProof w:val="0"/>
          <w:sz w:val="22"/>
          <w:szCs w:val="22"/>
          <w:lang w:val="en-GB"/>
        </w:rPr>
        <w:t>Tomsett's</w:t>
      </w:r>
      <w:r w:rsidRPr="52CDD9F8" w:rsidR="42402FE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recommendations</w:t>
      </w:r>
      <w:r w:rsidRPr="52CDD9F8" w:rsidR="32AC29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Response </w:t>
      </w:r>
      <w:r w:rsidRPr="52CDD9F8" w:rsidR="32A15679">
        <w:rPr>
          <w:rFonts w:ascii="Calibri" w:hAnsi="Calibri" w:eastAsia="Calibri" w:cs="Calibri"/>
          <w:noProof w:val="0"/>
          <w:sz w:val="22"/>
          <w:szCs w:val="22"/>
          <w:lang w:val="en-GB"/>
        </w:rPr>
        <w:t>three</w:t>
      </w:r>
      <w:r w:rsidRPr="52CDD9F8" w:rsidR="32AC296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suggests </w:t>
      </w:r>
      <w:r w:rsidRPr="52CDD9F8" w:rsidR="1C5B6778">
        <w:rPr>
          <w:rFonts w:ascii="Calibri" w:hAnsi="Calibri" w:eastAsia="Calibri" w:cs="Calibri"/>
          <w:noProof w:val="0"/>
          <w:sz w:val="22"/>
          <w:szCs w:val="22"/>
          <w:lang w:val="en-GB"/>
        </w:rPr>
        <w:t>“after explaining a concept or solving a problem, I ask students to write their responses on mini whiteboards, which helps me quickly gauge understanding and address misconceptions</w:t>
      </w:r>
      <w:r w:rsidRPr="52CDD9F8" w:rsidR="38B59D02">
        <w:rPr>
          <w:rFonts w:ascii="Calibri" w:hAnsi="Calibri" w:eastAsia="Calibri" w:cs="Calibri"/>
          <w:noProof w:val="0"/>
          <w:sz w:val="22"/>
          <w:szCs w:val="22"/>
          <w:lang w:val="en-GB"/>
        </w:rPr>
        <w:t>” and response one highlights employing “rapid-fire recall</w:t>
      </w:r>
      <w:r w:rsidRPr="52CDD9F8" w:rsidR="4B7E60FE">
        <w:rPr>
          <w:rFonts w:ascii="Calibri" w:hAnsi="Calibri" w:eastAsia="Calibri" w:cs="Calibri"/>
          <w:noProof w:val="0"/>
          <w:sz w:val="22"/>
          <w:szCs w:val="22"/>
          <w:lang w:val="en-GB"/>
        </w:rPr>
        <w:t>.”</w:t>
      </w:r>
      <w:r w:rsidRPr="52CDD9F8" w:rsidR="24B96A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These strategies </w:t>
      </w:r>
      <w:r w:rsidRPr="52CDD9F8" w:rsidR="7825E029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52CDD9F8" w:rsidR="24B96A05">
        <w:rPr>
          <w:rFonts w:ascii="Calibri" w:hAnsi="Calibri" w:eastAsia="Calibri" w:cs="Calibri"/>
          <w:noProof w:val="0"/>
          <w:sz w:val="22"/>
          <w:szCs w:val="22"/>
          <w:lang w:val="en-GB"/>
        </w:rPr>
        <w:t>lign with practices for formative assessment and student comprehension.</w:t>
      </w:r>
      <w:r w:rsidRPr="52CDD9F8" w:rsidR="3DF7AD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Though, this may </w:t>
      </w:r>
      <w:r w:rsidRPr="52CDD9F8" w:rsidR="3DF7AD00">
        <w:rPr>
          <w:rFonts w:ascii="Calibri" w:hAnsi="Calibri" w:eastAsia="Calibri" w:cs="Calibri"/>
          <w:noProof w:val="0"/>
          <w:sz w:val="22"/>
          <w:szCs w:val="22"/>
          <w:lang w:val="en-GB"/>
        </w:rPr>
        <w:t>indicate</w:t>
      </w:r>
      <w:r w:rsidRPr="52CDD9F8" w:rsidR="3DF7AD0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148260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due to the </w:t>
      </w:r>
      <w:r w:rsidRPr="52CDD9F8" w:rsidR="374105FD">
        <w:rPr>
          <w:rFonts w:ascii="Calibri" w:hAnsi="Calibri" w:eastAsia="Calibri" w:cs="Calibri"/>
          <w:noProof w:val="0"/>
          <w:sz w:val="22"/>
          <w:szCs w:val="22"/>
          <w:lang w:val="en-GB"/>
        </w:rPr>
        <w:t>independent</w:t>
      </w:r>
      <w:r w:rsidRPr="52CDD9F8" w:rsidR="1482604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application of this approa</w:t>
      </w:r>
      <w:r w:rsidRPr="52CDD9F8" w:rsidR="76C9FD20">
        <w:rPr>
          <w:rFonts w:ascii="Calibri" w:hAnsi="Calibri" w:eastAsia="Calibri" w:cs="Calibri"/>
          <w:noProof w:val="0"/>
          <w:sz w:val="22"/>
          <w:szCs w:val="22"/>
          <w:lang w:val="en-GB"/>
        </w:rPr>
        <w:t>ch</w:t>
      </w:r>
      <w:r w:rsidRPr="52CDD9F8" w:rsidR="61721D3B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52CDD9F8" w:rsidR="76C9FD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</w:t>
      </w:r>
      <w:r w:rsidRPr="52CDD9F8" w:rsidR="6F8DBD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ertain classes at School X may experience a lack of peer engagement, which Vygotsky </w:t>
      </w:r>
      <w:r w:rsidRPr="52CDD9F8" w:rsidR="615FBFD2">
        <w:rPr>
          <w:rFonts w:ascii="Calibri" w:hAnsi="Calibri" w:eastAsia="Calibri" w:cs="Calibri"/>
          <w:noProof w:val="0"/>
          <w:sz w:val="22"/>
          <w:szCs w:val="22"/>
          <w:lang w:val="en-GB"/>
        </w:rPr>
        <w:t>(1978)</w:t>
      </w:r>
      <w:r w:rsidRPr="52CDD9F8" w:rsidR="6F8DBD4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highlights </w:t>
      </w:r>
      <w:r w:rsidRPr="52CDD9F8" w:rsidR="79E0E754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52CDD9F8" w:rsidR="6F8DBD4D">
        <w:rPr>
          <w:rFonts w:ascii="Calibri" w:hAnsi="Calibri" w:eastAsia="Calibri" w:cs="Calibri"/>
          <w:noProof w:val="0"/>
          <w:sz w:val="22"/>
          <w:szCs w:val="22"/>
          <w:lang w:val="en-GB"/>
        </w:rPr>
        <w:t>s essential in learning through social interaction.</w:t>
      </w:r>
    </w:p>
    <w:p w:rsidR="27D53415" w:rsidP="52CDD9F8" w:rsidRDefault="27D53415" w14:paraId="00947C23" w14:textId="1CFD3FDB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7D53415" w:rsidP="52CDD9F8" w:rsidRDefault="27D53415" w14:paraId="44F7EE01" w14:textId="0021360C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CDD9F8" w:rsidR="6B1A71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Pupil responses can </w:t>
      </w:r>
      <w:r w:rsidRPr="52CDD9F8" w:rsidR="6B1A7107">
        <w:rPr>
          <w:rFonts w:ascii="Calibri" w:hAnsi="Calibri" w:eastAsia="Calibri" w:cs="Calibri"/>
          <w:noProof w:val="0"/>
          <w:sz w:val="22"/>
          <w:szCs w:val="22"/>
          <w:lang w:val="en-GB"/>
        </w:rPr>
        <w:t>provide</w:t>
      </w:r>
      <w:r w:rsidRPr="52CDD9F8" w:rsidR="6B1A710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valuable insights into their own learning experiences</w:t>
      </w:r>
      <w:r w:rsidRPr="52CDD9F8" w:rsidR="422DB1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52CDD9F8" w:rsidR="422DB11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Armellini, Teixeira- Antunes, and Howe, 2021)</w:t>
      </w:r>
      <w:r w:rsidRPr="52CDD9F8" w:rsidR="0A2C520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2CDD9F8" w:rsidR="648BDABD">
        <w:rPr>
          <w:rFonts w:ascii="Calibri" w:hAnsi="Calibri" w:eastAsia="Calibri" w:cs="Calibri"/>
          <w:noProof w:val="0"/>
          <w:sz w:val="22"/>
          <w:szCs w:val="22"/>
          <w:lang w:val="en-GB"/>
        </w:rPr>
        <w:t>When r</w:t>
      </w:r>
      <w:r w:rsidRPr="52CDD9F8" w:rsidR="79CFBDB5">
        <w:rPr>
          <w:rFonts w:ascii="Calibri" w:hAnsi="Calibri" w:eastAsia="Calibri" w:cs="Calibri"/>
          <w:noProof w:val="0"/>
          <w:sz w:val="22"/>
          <w:szCs w:val="22"/>
          <w:lang w:val="en-GB"/>
        </w:rPr>
        <w:t>eviewing the pupils' paper-based questionnaires, there</w:t>
      </w:r>
      <w:r w:rsidRPr="52CDD9F8" w:rsidR="79CFBDB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was a range of responses</w:t>
      </w:r>
      <w:r w:rsidRPr="52CDD9F8" w:rsidR="620BD90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52CDD9F8" w:rsidR="664C29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Question two (refer to Appendix 14) reveals that two of the learners occasionally feel more confident when</w:t>
      </w:r>
      <w:r w:rsidRPr="52CDD9F8" w:rsidR="508F58C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allowed thinking time to</w:t>
      </w:r>
      <w:r w:rsidRPr="52CDD9F8" w:rsidR="664C293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answer questions, while one does feel confident.</w:t>
      </w:r>
      <w:r w:rsidRPr="52CDD9F8" w:rsidR="65DBB1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is further </w:t>
      </w:r>
      <w:r w:rsidRPr="52CDD9F8" w:rsidR="65DBB1E6">
        <w:rPr>
          <w:rFonts w:ascii="Calibri" w:hAnsi="Calibri" w:eastAsia="Calibri" w:cs="Calibri"/>
          <w:noProof w:val="0"/>
          <w:sz w:val="22"/>
          <w:szCs w:val="22"/>
          <w:lang w:val="en-GB"/>
        </w:rPr>
        <w:t>evidenced</w:t>
      </w:r>
      <w:r w:rsidRPr="52CDD9F8" w:rsidR="65DBB1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 pupil transcript (see Appendix 2)</w:t>
      </w:r>
      <w:r w:rsidRPr="52CDD9F8" w:rsidR="21741C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6CF0142B">
        <w:rPr>
          <w:rFonts w:ascii="Calibri" w:hAnsi="Calibri" w:eastAsia="Calibri" w:cs="Calibri"/>
          <w:noProof w:val="0"/>
          <w:sz w:val="22"/>
          <w:szCs w:val="22"/>
          <w:lang w:val="en-GB"/>
        </w:rPr>
        <w:t>that expresses “</w:t>
      </w:r>
      <w:r w:rsidRPr="52CDD9F8" w:rsidR="04B45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It feels like relief because I </w:t>
      </w:r>
      <w:r w:rsidRPr="52CDD9F8" w:rsidR="04B45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don’t</w:t>
      </w:r>
      <w:r w:rsidRPr="52CDD9F8" w:rsidR="04B45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to answer </w:t>
      </w:r>
      <w:r w:rsidRPr="52CDD9F8" w:rsidR="04B45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immediately</w:t>
      </w:r>
      <w:r w:rsidRPr="52CDD9F8" w:rsidR="04B45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52CDD9F8" w:rsidR="6CF014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" Hattie</w:t>
      </w:r>
      <w:r w:rsidRPr="52CDD9F8" w:rsidR="21741C0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Timperley (2007) </w:t>
      </w:r>
      <w:r w:rsidRPr="52CDD9F8" w:rsidR="41B72C9E">
        <w:rPr>
          <w:rFonts w:ascii="Calibri" w:hAnsi="Calibri" w:eastAsia="Calibri" w:cs="Calibri"/>
          <w:noProof w:val="0"/>
          <w:sz w:val="22"/>
          <w:szCs w:val="22"/>
          <w:lang w:val="en-GB"/>
        </w:rPr>
        <w:t>argue that students are more likely to feel confident when answering questions in a supportive safe environment.</w:t>
      </w:r>
      <w:r w:rsidRPr="52CDD9F8" w:rsidR="519D9E7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2973D1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supportive environment reduces pressure, helping students feel more confident to pause and think before </w:t>
      </w:r>
      <w:r w:rsidRPr="52CDD9F8" w:rsidR="2973D128">
        <w:rPr>
          <w:rFonts w:ascii="Calibri" w:hAnsi="Calibri" w:eastAsia="Calibri" w:cs="Calibri"/>
          <w:noProof w:val="0"/>
          <w:sz w:val="22"/>
          <w:szCs w:val="22"/>
          <w:lang w:val="en-GB"/>
        </w:rPr>
        <w:t>providing</w:t>
      </w:r>
      <w:r w:rsidRPr="52CDD9F8" w:rsidR="2973D12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 answer. </w:t>
      </w:r>
      <w:r w:rsidRPr="52CDD9F8" w:rsidR="41B72C9E">
        <w:rPr>
          <w:rFonts w:ascii="Calibri" w:hAnsi="Calibri" w:eastAsia="Calibri" w:cs="Calibri"/>
          <w:noProof w:val="0"/>
          <w:sz w:val="22"/>
          <w:szCs w:val="22"/>
          <w:lang w:val="en-GB"/>
        </w:rPr>
        <w:t>This suggests Year 3 Pupils with</w:t>
      </w:r>
      <w:r w:rsidRPr="52CDD9F8" w:rsidR="7B04D92D">
        <w:rPr>
          <w:rFonts w:ascii="Calibri" w:hAnsi="Calibri" w:eastAsia="Calibri" w:cs="Calibri"/>
          <w:noProof w:val="0"/>
          <w:sz w:val="22"/>
          <w:szCs w:val="22"/>
          <w:lang w:val="en-GB"/>
        </w:rPr>
        <w:t>in</w:t>
      </w:r>
      <w:r w:rsidRPr="52CDD9F8" w:rsidR="41B72C9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School X are </w:t>
      </w:r>
      <w:r w:rsidRPr="52CDD9F8" w:rsidR="5B69057A">
        <w:rPr>
          <w:rFonts w:ascii="Calibri" w:hAnsi="Calibri" w:eastAsia="Calibri" w:cs="Calibri"/>
          <w:noProof w:val="0"/>
          <w:sz w:val="22"/>
          <w:szCs w:val="22"/>
          <w:lang w:val="en-GB"/>
        </w:rPr>
        <w:t>surrounded in a</w:t>
      </w:r>
      <w:r w:rsidRPr="52CDD9F8" w:rsidR="69FEE5BC">
        <w:rPr>
          <w:rFonts w:ascii="Calibri" w:hAnsi="Calibri" w:eastAsia="Calibri" w:cs="Calibri"/>
          <w:noProof w:val="0"/>
          <w:sz w:val="22"/>
          <w:szCs w:val="22"/>
          <w:lang w:val="en-GB"/>
        </w:rPr>
        <w:t>n</w:t>
      </w:r>
      <w:r w:rsidRPr="52CDD9F8" w:rsidR="5B69057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environment that promotes a low-pressure atmosphere, helping to boost their confidence.</w:t>
      </w:r>
      <w:r w:rsidRPr="52CDD9F8" w:rsidR="090CF13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603084C1">
        <w:rPr>
          <w:rFonts w:ascii="Calibri" w:hAnsi="Calibri" w:eastAsia="Calibri" w:cs="Calibri"/>
          <w:noProof w:val="0"/>
          <w:sz w:val="22"/>
          <w:szCs w:val="22"/>
          <w:lang w:val="en-GB"/>
        </w:rPr>
        <w:t>Moreover</w:t>
      </w:r>
      <w:r w:rsidRPr="52CDD9F8" w:rsidR="457502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question 5 </w:t>
      </w:r>
      <w:r w:rsidRPr="52CDD9F8" w:rsidR="4575021E">
        <w:rPr>
          <w:rFonts w:ascii="Calibri" w:hAnsi="Calibri" w:eastAsia="Calibri" w:cs="Calibri"/>
          <w:noProof w:val="0"/>
          <w:sz w:val="22"/>
          <w:szCs w:val="22"/>
          <w:lang w:val="en-GB"/>
        </w:rPr>
        <w:t>located</w:t>
      </w:r>
      <w:r w:rsidRPr="52CDD9F8" w:rsidR="457502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Appendix 17, inquires if pupils enjoy using mini whiteboards in class. </w:t>
      </w:r>
      <w:r w:rsidRPr="52CDD9F8" w:rsidR="50CB41F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Two responses display positive attitudes towards mini </w:t>
      </w:r>
      <w:r w:rsidRPr="52CDD9F8" w:rsidR="0CE7A996">
        <w:rPr>
          <w:rFonts w:ascii="Calibri" w:hAnsi="Calibri" w:eastAsia="Calibri" w:cs="Calibri"/>
          <w:noProof w:val="0"/>
          <w:sz w:val="22"/>
          <w:szCs w:val="22"/>
          <w:lang w:val="en-GB"/>
        </w:rPr>
        <w:t>whiteboards</w:t>
      </w:r>
      <w:r w:rsidRPr="52CDD9F8" w:rsidR="50CB41FA">
        <w:rPr>
          <w:rFonts w:ascii="Calibri" w:hAnsi="Calibri" w:eastAsia="Calibri" w:cs="Calibri"/>
          <w:noProof w:val="0"/>
          <w:sz w:val="22"/>
          <w:szCs w:val="22"/>
          <w:lang w:val="en-GB"/>
        </w:rPr>
        <w:t>, in which the response was explained that they</w:t>
      </w:r>
      <w:r w:rsidRPr="52CDD9F8" w:rsidR="619A54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48FDE516">
        <w:rPr>
          <w:rFonts w:ascii="Calibri" w:hAnsi="Calibri" w:eastAsia="Calibri" w:cs="Calibri"/>
          <w:noProof w:val="0"/>
          <w:sz w:val="22"/>
          <w:szCs w:val="22"/>
          <w:lang w:val="en-GB"/>
        </w:rPr>
        <w:t>simplify</w:t>
      </w:r>
      <w:r w:rsidRPr="52CDD9F8" w:rsidR="619A545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process of answering.</w:t>
      </w:r>
      <w:r w:rsidRPr="52CDD9F8" w:rsidR="602DFFC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One response divides the </w:t>
      </w:r>
      <w:r w:rsidRPr="52CDD9F8" w:rsidR="6261B0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opinion </w:t>
      </w:r>
      <w:r w:rsidRPr="52CDD9F8" w:rsidR="24E550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</w:t>
      </w:r>
      <w:r w:rsidRPr="52CDD9F8" w:rsidR="6261B0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they find mini whiteboards </w:t>
      </w:r>
      <w:r w:rsidRPr="52CDD9F8" w:rsidR="1EADE067">
        <w:rPr>
          <w:rFonts w:ascii="Calibri" w:hAnsi="Calibri" w:eastAsia="Calibri" w:cs="Calibri"/>
          <w:noProof w:val="0"/>
          <w:sz w:val="22"/>
          <w:szCs w:val="22"/>
          <w:lang w:val="en-GB"/>
        </w:rPr>
        <w:t>un</w:t>
      </w:r>
      <w:r w:rsidRPr="52CDD9F8" w:rsidR="6261B0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enjoyable to use. </w:t>
      </w:r>
      <w:r w:rsidRPr="52CDD9F8" w:rsidR="3EA5B1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It is mentioned that </w:t>
      </w:r>
      <w:r w:rsidRPr="52CDD9F8" w:rsidR="5BBF7CF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they “run out of space” when utilising mini whiteboards, </w:t>
      </w:r>
      <w:r w:rsidRPr="52CDD9F8" w:rsidR="183940C6">
        <w:rPr>
          <w:rFonts w:ascii="Calibri" w:hAnsi="Calibri" w:eastAsia="Calibri" w:cs="Calibri"/>
          <w:noProof w:val="0"/>
          <w:sz w:val="22"/>
          <w:szCs w:val="22"/>
          <w:lang w:val="en-GB"/>
        </w:rPr>
        <w:t>Tomsett</w:t>
      </w:r>
      <w:r w:rsidRPr="52CDD9F8" w:rsidR="3168F4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(202</w:t>
      </w:r>
      <w:r w:rsidRPr="52CDD9F8" w:rsidR="1DD45F18">
        <w:rPr>
          <w:rFonts w:ascii="Calibri" w:hAnsi="Calibri" w:eastAsia="Calibri" w:cs="Calibri"/>
          <w:noProof w:val="0"/>
          <w:sz w:val="22"/>
          <w:szCs w:val="22"/>
          <w:lang w:val="en-GB"/>
        </w:rPr>
        <w:t>1</w:t>
      </w:r>
      <w:r w:rsidRPr="52CDD9F8" w:rsidR="3168F4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 suggests that learners may feel constraint when more complex answers are </w:t>
      </w:r>
      <w:r w:rsidRPr="52CDD9F8" w:rsidR="3168F481">
        <w:rPr>
          <w:rFonts w:ascii="Calibri" w:hAnsi="Calibri" w:eastAsia="Calibri" w:cs="Calibri"/>
          <w:noProof w:val="0"/>
          <w:sz w:val="22"/>
          <w:szCs w:val="22"/>
          <w:lang w:val="en-GB"/>
        </w:rPr>
        <w:t>required</w:t>
      </w:r>
      <w:r w:rsidRPr="52CDD9F8" w:rsidR="3168F4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2CDD9F8" w:rsidR="44CA0FE5">
        <w:rPr>
          <w:rFonts w:ascii="Calibri" w:hAnsi="Calibri" w:eastAsia="Calibri" w:cs="Calibri"/>
          <w:noProof w:val="0"/>
          <w:sz w:val="22"/>
          <w:szCs w:val="22"/>
          <w:lang w:val="en-GB"/>
        </w:rPr>
        <w:t>This limitation can cause frustration</w:t>
      </w:r>
      <w:r w:rsidRPr="52CDD9F8" w:rsidR="3AAFC0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an overwhelming feeling for the students. </w:t>
      </w:r>
      <w:r w:rsidRPr="52CDD9F8" w:rsidR="0304C28D">
        <w:rPr>
          <w:rFonts w:ascii="Calibri" w:hAnsi="Calibri" w:eastAsia="Calibri" w:cs="Calibri"/>
          <w:noProof w:val="0"/>
          <w:sz w:val="22"/>
          <w:szCs w:val="22"/>
          <w:lang w:val="en-GB"/>
        </w:rPr>
        <w:t>The responses during the</w:t>
      </w:r>
      <w:r w:rsidRPr="52CDD9F8" w:rsidR="39D07B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pupil</w:t>
      </w:r>
      <w:r w:rsidRPr="52CDD9F8" w:rsidR="0304C2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interview </w:t>
      </w:r>
      <w:r w:rsidRPr="52CDD9F8" w:rsidR="363A18DE">
        <w:rPr>
          <w:rFonts w:ascii="Calibri" w:hAnsi="Calibri" w:eastAsia="Calibri" w:cs="Calibri"/>
          <w:noProof w:val="0"/>
          <w:sz w:val="22"/>
          <w:szCs w:val="22"/>
          <w:lang w:val="en-GB"/>
        </w:rPr>
        <w:t>indicate</w:t>
      </w:r>
      <w:r w:rsidRPr="52CDD9F8" w:rsidR="363A18D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certain learners find </w:t>
      </w:r>
      <w:r w:rsidRPr="52CDD9F8" w:rsidR="2367DA1C">
        <w:rPr>
          <w:rFonts w:ascii="Calibri" w:hAnsi="Calibri" w:eastAsia="Calibri" w:cs="Calibri"/>
          <w:noProof w:val="0"/>
          <w:sz w:val="22"/>
          <w:szCs w:val="22"/>
          <w:lang w:val="en-GB"/>
        </w:rPr>
        <w:t>utilising mini whiteboards lead to distractions. The t</w:t>
      </w:r>
      <w:r w:rsidRPr="52CDD9F8" w:rsidR="45F62D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ranscript displays doodling </w:t>
      </w:r>
      <w:r w:rsidRPr="52CDD9F8" w:rsidR="277A88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may be </w:t>
      </w:r>
      <w:r w:rsidRPr="52CDD9F8" w:rsidR="0C4F5A0E">
        <w:rPr>
          <w:rFonts w:ascii="Calibri" w:hAnsi="Calibri" w:eastAsia="Calibri" w:cs="Calibri"/>
          <w:noProof w:val="0"/>
          <w:sz w:val="22"/>
          <w:szCs w:val="22"/>
          <w:lang w:val="en-GB"/>
        </w:rPr>
        <w:t>perceived</w:t>
      </w:r>
      <w:r w:rsidRPr="52CDD9F8" w:rsidR="277A88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as a concern, as one </w:t>
      </w:r>
      <w:r w:rsidRPr="52CDD9F8" w:rsidR="4F8EA174">
        <w:rPr>
          <w:rFonts w:ascii="Calibri" w:hAnsi="Calibri" w:eastAsia="Calibri" w:cs="Calibri"/>
          <w:noProof w:val="0"/>
          <w:sz w:val="22"/>
          <w:szCs w:val="22"/>
          <w:lang w:val="en-GB"/>
        </w:rPr>
        <w:t>participant</w:t>
      </w:r>
      <w:r w:rsidRPr="52CDD9F8" w:rsidR="277A88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states “</w:t>
      </w:r>
      <w:r w:rsidRPr="52CDD9F8" w:rsidR="277A88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sometimes I get distracted by drawing on the whiteboard instead of focusing on the less</w:t>
      </w:r>
      <w:r w:rsidRPr="52CDD9F8" w:rsidR="277A88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on”</w:t>
      </w:r>
      <w:r w:rsidRPr="52CDD9F8" w:rsidR="48A8BE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52CDD9F8" w:rsidR="56C9C6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 </w:t>
      </w:r>
      <w:r w:rsidRPr="52CDD9F8" w:rsidR="56C9C6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</w:t>
      </w:r>
      <w:r w:rsidRPr="52CDD9F8" w:rsidR="56C9C6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itional</w:t>
      </w:r>
      <w:r w:rsidRPr="52CDD9F8" w:rsidR="56C9C6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participant shared “I agree with (pupil A). I sometimes doodle on my whiteboard</w:t>
      </w:r>
      <w:r w:rsidRPr="52CDD9F8" w:rsidR="022EB4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.” Friis (2021) reinforces this</w:t>
      </w:r>
      <w:r w:rsidRPr="52CDD9F8" w:rsidR="783FC0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expressing </w:t>
      </w:r>
      <w:r w:rsidRPr="52CDD9F8" w:rsidR="0CD952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52CDD9F8" w:rsidR="0CD95226">
        <w:rPr>
          <w:rFonts w:ascii="Calibri" w:hAnsi="Calibri" w:eastAsia="Calibri" w:cs="Calibri"/>
          <w:noProof w:val="0"/>
          <w:sz w:val="22"/>
          <w:szCs w:val="22"/>
          <w:lang w:val="en-GB"/>
        </w:rPr>
        <w:t>oodling can interfere with focus</w:t>
      </w:r>
      <w:r w:rsidRPr="52CDD9F8" w:rsidR="23EE0F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divert attention away from the le</w:t>
      </w:r>
      <w:r w:rsidRPr="52CDD9F8" w:rsidR="23EE0F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arning </w:t>
      </w:r>
      <w:r w:rsidRPr="52CDD9F8" w:rsidR="23EE0F9B">
        <w:rPr>
          <w:rFonts w:ascii="Calibri" w:hAnsi="Calibri" w:eastAsia="Calibri" w:cs="Calibri"/>
          <w:noProof w:val="0"/>
          <w:sz w:val="22"/>
          <w:szCs w:val="22"/>
          <w:lang w:val="en-GB"/>
        </w:rPr>
        <w:t>obj</w:t>
      </w:r>
      <w:r w:rsidRPr="52CDD9F8" w:rsidR="23EE0F9B">
        <w:rPr>
          <w:rFonts w:ascii="Calibri" w:hAnsi="Calibri" w:eastAsia="Calibri" w:cs="Calibri"/>
          <w:noProof w:val="0"/>
          <w:sz w:val="22"/>
          <w:szCs w:val="22"/>
          <w:lang w:val="en-GB"/>
        </w:rPr>
        <w:t>ectives</w:t>
      </w:r>
      <w:r w:rsidRPr="52CDD9F8" w:rsidR="23EE0F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2CDD9F8" w:rsidR="5229660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Sherrington (2012) supports this view, he </w:t>
      </w:r>
      <w:r w:rsidRPr="52CDD9F8" w:rsidR="36EC1E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believes teachers should set clear expectations when using mini </w:t>
      </w:r>
      <w:r w:rsidRPr="52CDD9F8" w:rsidR="7E3388A6">
        <w:rPr>
          <w:rFonts w:ascii="Calibri" w:hAnsi="Calibri" w:eastAsia="Calibri" w:cs="Calibri"/>
          <w:noProof w:val="0"/>
          <w:sz w:val="22"/>
          <w:szCs w:val="22"/>
          <w:lang w:val="en-GB"/>
        </w:rPr>
        <w:t>whiteboards</w:t>
      </w:r>
      <w:r w:rsidRPr="52CDD9F8" w:rsidR="36EC1E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ensure learners stay focused</w:t>
      </w:r>
      <w:r w:rsidRPr="52CDD9F8" w:rsidR="36EC1E2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2CDD9F8" w:rsidR="59340D20">
        <w:rPr>
          <w:rFonts w:ascii="Calibri" w:hAnsi="Calibri" w:eastAsia="Calibri" w:cs="Calibri"/>
          <w:noProof w:val="0"/>
          <w:sz w:val="22"/>
          <w:szCs w:val="22"/>
          <w:lang w:val="en-GB"/>
        </w:rPr>
        <w:t>Consequently, a question was po</w:t>
      </w:r>
      <w:r w:rsidRPr="52CDD9F8" w:rsidR="59340D20">
        <w:rPr>
          <w:rFonts w:ascii="Calibri" w:hAnsi="Calibri" w:eastAsia="Calibri" w:cs="Calibri"/>
          <w:noProof w:val="0"/>
          <w:sz w:val="22"/>
          <w:szCs w:val="22"/>
          <w:lang w:val="en-GB"/>
        </w:rPr>
        <w:t>sed</w:t>
      </w:r>
      <w:r w:rsidRPr="52CDD9F8" w:rsidR="59340D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0E605F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</w:t>
      </w:r>
      <w:r w:rsidRPr="52CDD9F8" w:rsidR="0E605F79">
        <w:rPr>
          <w:rFonts w:ascii="Calibri" w:hAnsi="Calibri" w:eastAsia="Calibri" w:cs="Calibri"/>
          <w:noProof w:val="0"/>
          <w:sz w:val="22"/>
          <w:szCs w:val="22"/>
          <w:lang w:val="en-GB"/>
        </w:rPr>
        <w:t>de</w:t>
      </w:r>
      <w:r w:rsidRPr="52CDD9F8" w:rsidR="0E605F79">
        <w:rPr>
          <w:rFonts w:ascii="Calibri" w:hAnsi="Calibri" w:eastAsia="Calibri" w:cs="Calibri"/>
          <w:noProof w:val="0"/>
          <w:sz w:val="22"/>
          <w:szCs w:val="22"/>
          <w:lang w:val="en-GB"/>
        </w:rPr>
        <w:t>termine</w:t>
      </w:r>
      <w:r w:rsidRPr="52CDD9F8" w:rsidR="0E605F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whether learners feel more confident in their answers when using a </w:t>
      </w:r>
      <w:r w:rsidRPr="52CDD9F8" w:rsidR="74EC9B2F">
        <w:rPr>
          <w:rFonts w:ascii="Calibri" w:hAnsi="Calibri" w:eastAsia="Calibri" w:cs="Calibri"/>
          <w:noProof w:val="0"/>
          <w:sz w:val="22"/>
          <w:szCs w:val="22"/>
          <w:lang w:val="en-GB"/>
        </w:rPr>
        <w:t>mini whiteboard</w:t>
      </w:r>
      <w:r w:rsidRPr="52CDD9F8" w:rsidR="0E605F7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52CDD9F8" w:rsidR="3DB2437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transcript reveals that </w:t>
      </w:r>
      <w:r w:rsidRPr="52CDD9F8" w:rsidR="74132E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some participants have a differing opinion, a </w:t>
      </w:r>
      <w:r w:rsidRPr="52CDD9F8" w:rsidR="19F42118">
        <w:rPr>
          <w:rFonts w:ascii="Calibri" w:hAnsi="Calibri" w:eastAsia="Calibri" w:cs="Calibri"/>
          <w:noProof w:val="0"/>
          <w:sz w:val="22"/>
          <w:szCs w:val="22"/>
          <w:lang w:val="en-GB"/>
        </w:rPr>
        <w:t>participant</w:t>
      </w:r>
      <w:r w:rsidRPr="52CDD9F8" w:rsidR="74132E1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suggests </w:t>
      </w:r>
      <w:r w:rsidRPr="52CDD9F8" w:rsidR="24EA4F87">
        <w:rPr>
          <w:rFonts w:ascii="Calibri" w:hAnsi="Calibri" w:eastAsia="Calibri" w:cs="Calibri"/>
          <w:noProof w:val="0"/>
          <w:sz w:val="22"/>
          <w:szCs w:val="22"/>
          <w:lang w:val="en-GB"/>
        </w:rPr>
        <w:t>“s</w:t>
      </w:r>
      <w:r w:rsidRPr="52CDD9F8" w:rsidR="24EA4F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eeing my answer written down makes me second-guess myself. When I raise my hand, I just give my answer without overthinking it.”</w:t>
      </w:r>
      <w:r w:rsidRPr="52CDD9F8" w:rsidR="55126C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implies that a verbal response </w:t>
      </w:r>
      <w:r w:rsidRPr="52CDD9F8" w:rsidR="57D4F3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can be more spontaneous, </w:t>
      </w:r>
      <w:r w:rsidRPr="52CDD9F8" w:rsidR="1E5E49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limiting </w:t>
      </w:r>
      <w:r w:rsidRPr="52CDD9F8" w:rsidR="57D4F3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opportunity to overthink, which </w:t>
      </w:r>
      <w:r w:rsidRPr="52CDD9F8" w:rsidR="7E0AE0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may lead to greater confidence. </w:t>
      </w:r>
      <w:r w:rsidRPr="52CDD9F8" w:rsidR="00FF55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While, w</w:t>
      </w:r>
      <w:r w:rsidRPr="52CDD9F8" w:rsidR="00FF55D5">
        <w:rPr>
          <w:rFonts w:ascii="Calibri" w:hAnsi="Calibri" w:eastAsia="Calibri" w:cs="Calibri"/>
          <w:noProof w:val="0"/>
          <w:sz w:val="22"/>
          <w:szCs w:val="22"/>
          <w:lang w:val="en-GB"/>
        </w:rPr>
        <w:t>riting requires more processing and self-monitoring, which may lead to self-</w:t>
      </w:r>
      <w:r w:rsidRPr="52CDD9F8" w:rsidR="00FF55D5">
        <w:rPr>
          <w:rFonts w:ascii="Calibri" w:hAnsi="Calibri" w:eastAsia="Calibri" w:cs="Calibri"/>
          <w:noProof w:val="0"/>
          <w:sz w:val="22"/>
          <w:szCs w:val="22"/>
          <w:lang w:val="en-GB"/>
        </w:rPr>
        <w:t>doubt (</w:t>
      </w:r>
      <w:r w:rsidRPr="52CDD9F8" w:rsidR="00FF55D5">
        <w:rPr>
          <w:rFonts w:ascii="Calibri" w:hAnsi="Calibri" w:eastAsia="Calibri" w:cs="Calibri"/>
          <w:noProof w:val="0"/>
          <w:sz w:val="22"/>
          <w:szCs w:val="22"/>
          <w:lang w:val="en-GB"/>
        </w:rPr>
        <w:t>S</w:t>
      </w:r>
      <w:r w:rsidRPr="52CDD9F8" w:rsidR="533E21EE">
        <w:rPr>
          <w:rFonts w:ascii="Calibri" w:hAnsi="Calibri" w:eastAsia="Calibri" w:cs="Calibri"/>
          <w:noProof w:val="0"/>
          <w:sz w:val="22"/>
          <w:szCs w:val="22"/>
          <w:lang w:val="en-GB"/>
        </w:rPr>
        <w:t>weller</w:t>
      </w:r>
      <w:r w:rsidRPr="52CDD9F8" w:rsidR="533E21EE">
        <w:rPr>
          <w:rFonts w:ascii="Calibri" w:hAnsi="Calibri" w:eastAsia="Calibri" w:cs="Calibri"/>
          <w:noProof w:val="0"/>
          <w:sz w:val="22"/>
          <w:szCs w:val="22"/>
          <w:lang w:val="en-GB"/>
        </w:rPr>
        <w:t>, 1988)</w:t>
      </w:r>
      <w:r w:rsidRPr="52CDD9F8" w:rsidR="00FF55D5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27D53415" w:rsidP="52CDD9F8" w:rsidRDefault="27D53415" w14:paraId="1FAA9E0E" w14:textId="6E02C7D5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2CDD9F8" w:rsidR="17103817"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  <w:t>Conclusion &amp; Recommendations</w:t>
      </w:r>
      <w:r w:rsidRPr="52CDD9F8" w:rsidR="1226A47B">
        <w:rPr>
          <w:rFonts w:ascii="Calibri" w:hAnsi="Calibri" w:eastAsia="Calibri" w:cs="Calibri"/>
          <w:b w:val="0"/>
          <w:bCs w:val="0"/>
          <w:sz w:val="20"/>
          <w:szCs w:val="20"/>
          <w:u w:val="single"/>
        </w:rPr>
        <w:t xml:space="preserve"> – 250 words</w:t>
      </w:r>
    </w:p>
    <w:p w:rsidR="27D53415" w:rsidP="52CDD9F8" w:rsidRDefault="27D53415" w14:paraId="14780D5C" w14:textId="2517944D">
      <w:pPr>
        <w:pStyle w:val="Normal"/>
        <w:spacing w:before="240" w:beforeAutospacing="off" w:after="240" w:afterAutospacing="off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2CDD9F8" w:rsidR="49E7041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The nature of the study was to investigate </w:t>
      </w:r>
      <w:r w:rsidRPr="52CDD9F8" w:rsidR="5674E46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teachers and Year 3 learners' perspective of how </w:t>
      </w:r>
      <w:r w:rsidRPr="52CDD9F8" w:rsidR="4291EF5E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effective</w:t>
      </w:r>
      <w:r w:rsidRPr="52CDD9F8" w:rsidR="5674E466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mini whiteboards are on students' compression. </w:t>
      </w:r>
      <w:r w:rsidRPr="52CDD9F8" w:rsidR="574F56A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From conducting the literature review, </w:t>
      </w:r>
      <w:r w:rsidRPr="52CDD9F8" w:rsidR="5F5FF91D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analysing</w:t>
      </w:r>
      <w:r w:rsidRPr="52CDD9F8" w:rsidR="574F56A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the questionnaires (quantitative data) and the intervie</w:t>
      </w:r>
      <w:r w:rsidRPr="52CDD9F8" w:rsidR="26D88C4B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w (qualitative data), the research findings </w:t>
      </w:r>
      <w:r w:rsidRPr="52CDD9F8" w:rsidR="13832669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present</w:t>
      </w:r>
      <w:r w:rsidRPr="52CDD9F8" w:rsidR="6FB88797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, when carried out effectively,</w:t>
      </w:r>
      <w:r w:rsidRPr="52CDD9F8" w:rsidR="463E4563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</w:t>
      </w:r>
      <w:r w:rsidRPr="52CDD9F8" w:rsidR="331F90E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mini whiteboards encourage pupils to engage directly with the learning </w:t>
      </w:r>
      <w:r w:rsidRPr="52CDD9F8" w:rsidR="331F90E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objectives</w:t>
      </w:r>
      <w:r w:rsidRPr="52CDD9F8" w:rsidR="029B06E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, this active participation helps them process and internalise the content more thoroughly (see Appendix 10). </w:t>
      </w:r>
      <w:r w:rsidRPr="52CDD9F8" w:rsidR="331F90E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They</w:t>
      </w:r>
      <w:r w:rsidRPr="52CDD9F8" w:rsidR="39298D9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also provide real-time feedback to </w:t>
      </w:r>
      <w:r w:rsidRPr="52CDD9F8" w:rsidR="5A59CE9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address</w:t>
      </w:r>
      <w:r w:rsidRPr="52CDD9F8" w:rsidR="39298D9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misconceptions </w:t>
      </w:r>
      <w:r w:rsidRPr="52CDD9F8" w:rsidR="62AB9DD5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>immediately</w:t>
      </w:r>
      <w:r w:rsidRPr="52CDD9F8" w:rsidR="39298D9F">
        <w:rPr>
          <w:rFonts w:ascii="Calibri" w:hAnsi="Calibri" w:eastAsia="Calibri" w:cs="Calibri"/>
          <w:b w:val="0"/>
          <w:bCs w:val="0"/>
          <w:sz w:val="22"/>
          <w:szCs w:val="22"/>
          <w:u w:val="none"/>
        </w:rPr>
        <w:t xml:space="preserve"> and</w:t>
      </w:r>
      <w:r w:rsidRPr="52CDD9F8" w:rsidR="15FA3D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77D916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allow educators to </w:t>
      </w:r>
      <w:r w:rsidRPr="52CDD9F8" w:rsidR="15FA3D5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tailor their teaching strategies accordingly. </w:t>
      </w:r>
      <w:r w:rsidRPr="52CDD9F8" w:rsidR="55C261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Nevertheless, as with most strategies, there are limitations. Therefore, it is crucial to ensure that learners are clear about the expectations when using them to prevent any loss of focus. </w:t>
      </w:r>
    </w:p>
    <w:p w:rsidR="27D53415" w:rsidP="52CDD9F8" w:rsidRDefault="27D53415" w14:paraId="649F0601" w14:textId="6AF008FD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2CDD9F8" w:rsidR="1A0A66F5">
        <w:rPr>
          <w:rFonts w:ascii="Calibri" w:hAnsi="Calibri" w:eastAsia="Calibri" w:cs="Calibri"/>
          <w:noProof w:val="0"/>
          <w:sz w:val="22"/>
          <w:szCs w:val="22"/>
          <w:lang w:val="en-GB"/>
        </w:rPr>
        <w:t>The study has limitations, including a small sample of teachers</w:t>
      </w:r>
      <w:r w:rsidRPr="52CDD9F8" w:rsidR="0C10351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pupils</w:t>
      </w:r>
      <w:r w:rsidRPr="52CDD9F8" w:rsidR="1A0A66F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from one school, potentially causing bias.</w:t>
      </w:r>
      <w:r w:rsidRPr="52CDD9F8" w:rsidR="2FA9757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Some questionnaire responses were limited in detail due to the format requiring only one-word answers.</w:t>
      </w:r>
      <w:r w:rsidRPr="52CDD9F8" w:rsidR="4D83DD7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Next time, I will incorporate more open-ended questions to gather </w:t>
      </w:r>
      <w:r w:rsidRPr="52CDD9F8" w:rsidR="73311A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more </w:t>
      </w:r>
      <w:r w:rsidRPr="52CDD9F8" w:rsidR="079C50B4">
        <w:rPr>
          <w:rFonts w:ascii="Calibri" w:hAnsi="Calibri" w:eastAsia="Calibri" w:cs="Calibri"/>
          <w:noProof w:val="0"/>
          <w:sz w:val="22"/>
          <w:szCs w:val="22"/>
          <w:lang w:val="en-GB"/>
        </w:rPr>
        <w:t>extensive</w:t>
      </w:r>
      <w:r w:rsidRPr="52CDD9F8" w:rsidR="73311A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responses. </w:t>
      </w:r>
    </w:p>
    <w:p w:rsidR="27D53415" w:rsidP="52CDD9F8" w:rsidRDefault="27D53415" w14:paraId="30DFA98F" w14:textId="50E09CEE">
      <w:pPr>
        <w:pStyle w:val="Normal"/>
        <w:spacing w:before="0" w:beforeAutospacing="off" w:after="0" w:afterAutospacing="off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27D53415" w:rsidP="52CDD9F8" w:rsidRDefault="27D53415" w14:paraId="7E927806" w14:textId="5EBA8B2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52CDD9F8" w:rsidR="4CF44C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Throughout this study professional learning has been developed. </w:t>
      </w:r>
      <w:r w:rsidRPr="52CDD9F8" w:rsidR="61E002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One of the central principles in pedagogy is providing </w:t>
      </w:r>
      <w:r w:rsidRPr="52CDD9F8" w:rsidR="61E00231">
        <w:rPr>
          <w:rFonts w:ascii="Calibri" w:hAnsi="Calibri" w:eastAsia="Calibri" w:cs="Calibri"/>
          <w:noProof w:val="0"/>
          <w:sz w:val="22"/>
          <w:szCs w:val="22"/>
          <w:lang w:val="en-GB"/>
        </w:rPr>
        <w:t>timely</w:t>
      </w:r>
      <w:r w:rsidRPr="52CDD9F8" w:rsidR="61E002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effective feedback. Mini whiteboards allow for instant formative feedback, which aids both educators and students gauge understanding in real-time. This is </w:t>
      </w:r>
      <w:r w:rsidRPr="52CDD9F8" w:rsidR="34F20743">
        <w:rPr>
          <w:rFonts w:ascii="Calibri" w:hAnsi="Calibri" w:eastAsia="Calibri" w:cs="Calibri"/>
          <w:noProof w:val="0"/>
          <w:sz w:val="22"/>
          <w:szCs w:val="22"/>
          <w:lang w:val="en-GB"/>
        </w:rPr>
        <w:t>evident</w:t>
      </w:r>
      <w:r w:rsidRPr="52CDD9F8" w:rsidR="61E002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2CDD9F8" w:rsidR="61E002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by </w:t>
      </w:r>
      <w:r w:rsidRPr="52CDD9F8" w:rsidR="5F49918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Dylan </w:t>
      </w:r>
      <w:r w:rsidRPr="52CDD9F8" w:rsidR="61E0023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Wiliam </w:t>
      </w:r>
      <w:r w:rsidRPr="52CDD9F8" w:rsidR="2C08430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“</w:t>
      </w:r>
      <w:r w:rsidRPr="52CDD9F8" w:rsidR="7797B31A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</w:t>
      </w:r>
      <w:r w:rsidRPr="52CDD9F8" w:rsidR="2C08430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he most powerful way to improve learning is to give students feedback that helps them know how to improve</w:t>
      </w:r>
      <w:r w:rsidRPr="52CDD9F8" w:rsidR="2C08430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”</w:t>
      </w:r>
      <w:r w:rsidRPr="52CDD9F8" w:rsidR="5E6BAEC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(2011). Therefore, effe</w:t>
      </w:r>
      <w:r w:rsidRPr="52CDD9F8" w:rsidR="0B88134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ctive use of </w:t>
      </w:r>
      <w:r w:rsidRPr="52CDD9F8" w:rsidR="5E6BAEC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mini </w:t>
      </w:r>
      <w:r w:rsidRPr="52CDD9F8" w:rsidR="6653589B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whiteboards</w:t>
      </w:r>
      <w:r w:rsidRPr="52CDD9F8" w:rsidR="5E6BAECF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will be </w:t>
      </w:r>
      <w:r w:rsidRPr="52CDD9F8" w:rsidR="5F9E5E74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implemented during PTE3. </w:t>
      </w:r>
    </w:p>
    <w:p w:rsidR="27D53415" w:rsidP="27D53415" w:rsidRDefault="27D53415" w14:paraId="726872FF" w14:textId="35D9DFE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27D53415" w:rsidP="27D53415" w:rsidRDefault="27D53415" w14:paraId="62B7808E" w14:textId="3A2D742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27D53415" w:rsidP="27D53415" w:rsidRDefault="27D53415" w14:paraId="6CC3EB05" w14:textId="4742CB1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27D53415" w:rsidP="27D53415" w:rsidRDefault="27D53415" w14:paraId="1603CD4F" w14:textId="7ADCB54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27D53415" w:rsidP="27D53415" w:rsidRDefault="27D53415" w14:paraId="4F92E840" w14:textId="2924C39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27D53415" w:rsidP="27D53415" w:rsidRDefault="27D53415" w14:paraId="3C771FC8" w14:textId="6212EF0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27D53415" w:rsidP="52CDD9F8" w:rsidRDefault="27D53415" w14:paraId="2AA96A62" w14:textId="31BAA707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sz w:val="20"/>
          <w:szCs w:val="20"/>
          <w:u w:val="none"/>
        </w:rPr>
      </w:pPr>
    </w:p>
    <w:p w:rsidR="27D53415" w:rsidP="52CDD9F8" w:rsidRDefault="27D53415" w14:paraId="3D53545F" w14:textId="3C48064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sz w:val="20"/>
          <w:szCs w:val="20"/>
          <w:u w:val="none"/>
        </w:rPr>
      </w:pPr>
    </w:p>
    <w:p w:rsidR="27D53415" w:rsidP="52CDD9F8" w:rsidRDefault="27D53415" w14:paraId="5D347605" w14:textId="4B1BDBD2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sz w:val="20"/>
          <w:szCs w:val="20"/>
          <w:u w:val="none"/>
        </w:rPr>
      </w:pPr>
    </w:p>
    <w:p w:rsidR="27D53415" w:rsidP="27D53415" w:rsidRDefault="27D53415" w14:paraId="0299F66B" w14:textId="034E3E3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27D53415" w:rsidP="27D53415" w:rsidRDefault="27D53415" w14:paraId="5511B885" w14:textId="17A00B5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27D53415" w:rsidP="52CDD9F8" w:rsidRDefault="27D53415" w14:paraId="10EC7158" w14:textId="3CF805D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7588D92D" w14:textId="63CA403F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07B6B3E9" w14:textId="0CEE3EB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7280AC3D" w14:textId="5880485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3B806E12" w14:textId="2706631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11E147E9" w14:textId="22F019B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360249C8" w14:textId="57FE734F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4B01A732" w14:textId="2335F7A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64BF5632" w14:textId="6A903F3F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02C99C2D" w14:textId="4DDA150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662F9FA2" w14:textId="7ACA225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62837AE5" w14:textId="0E9B499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04EF3E1A" w14:textId="4AB3123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69B5C7A8" w14:textId="1DC5E5A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4A1E95BD" w14:textId="754467F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1DF01D16" w14:textId="37AC5FD8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02938E83" w14:textId="1A69E9F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359D16AA" w14:textId="7721BD8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36682155" w14:textId="0E1421BB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7A30D693" w14:textId="264DB8E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07AFCC55" w14:textId="5163FB2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0A0ADC71" w14:textId="1DA4046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5BB4D50C" w14:textId="220BD7DE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290EF532" w14:textId="14DA8407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4FE0B55A" w14:textId="0C2CEC3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770451D3" w14:textId="17D85C97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588FE594" w14:textId="18F5027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41DEAC98" w14:textId="7E97A1C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28A574D1" w14:textId="0BFEC605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2CD8E1EC" w14:textId="7D874129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6246B11A" w14:textId="14142D0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0719E26A" w14:textId="23671F9C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13F496D8" w:rsidP="52CDD9F8" w:rsidRDefault="13F496D8" w14:paraId="6EBF7B6B" w14:textId="5667F3F9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  <w:r w:rsidRPr="52CDD9F8" w:rsidR="13F496D8"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  <w:t>Reference List:</w:t>
      </w:r>
    </w:p>
    <w:p w:rsidR="2E4DCBEE" w:rsidP="52CDD9F8" w:rsidRDefault="2E4DCBEE" w14:paraId="78A4BCCA" w14:textId="6FD1EAC1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Adams, W. (2015).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Conducting Semi-Structured Interviews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ResearchGate. Available at: </w:t>
      </w:r>
      <w:hyperlink r:id="Rf076f116d39e4479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https://www.researchgate.net/publication/301738442_Conducting_Semi-Structured_Interviews</w:t>
        </w:r>
      </w:hyperlink>
      <w:r w:rsidRPr="52CDD9F8" w:rsidR="5524382C">
        <w:rPr>
          <w:rFonts w:ascii="Calibri" w:hAnsi="Calibri" w:eastAsia="Calibri" w:cs="Calibri"/>
          <w:noProof w:val="0"/>
          <w:color w:val="467886"/>
          <w:sz w:val="20"/>
          <w:szCs w:val="20"/>
          <w:lang w:val="en-GB"/>
        </w:rPr>
        <w:t xml:space="preserve"> </w:t>
      </w:r>
      <w:r w:rsidRPr="52CDD9F8" w:rsidR="5524382C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>(Accessed 26 March 2025).</w:t>
      </w:r>
    </w:p>
    <w:p w:rsidR="2E4DCBEE" w:rsidP="52CDD9F8" w:rsidRDefault="2E4DCBEE" w14:paraId="27A080DF" w14:textId="04DA54BE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ADJP Quad (2016).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RESEARCH TOOLS: INTERVIEWS &amp; QUESTIONNAIRES – Research Methodology in Education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Available at: </w:t>
      </w:r>
      <w:hyperlink r:id="R8c9c63a71f7248b6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https://lled500.trubox.ca/2016/225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26 March 2025).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32677573" w14:textId="10501474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Andrews, T. (2024).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Teacher and leader research: The ethics of researching your own practice: My College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My college. Available at: </w:t>
      </w:r>
      <w:hyperlink r:id="R1636dc687fbe4e95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https://my.chartered.college/impact_article/teacher-and-leader-research-the-ethics-of-researching-your-own-practice/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</w:t>
      </w:r>
      <w:r w:rsidRPr="52CDD9F8" w:rsidR="7EBFF193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Accessed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30 March 2025).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6E787D30" w14:textId="08C861F7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Armellini, A., Teixeira Antunes, V. and Howe, R. (2021). Student perspectives on learning experiences in a higher education active blended learning context.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TechTrends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, 65. </w:t>
      </w:r>
      <w:r w:rsidRPr="52CDD9F8" w:rsidR="0DE55F37">
        <w:rPr>
          <w:rFonts w:ascii="Calibri" w:hAnsi="Calibri" w:eastAsia="Calibri" w:cs="Calibri"/>
          <w:noProof w:val="0"/>
          <w:sz w:val="20"/>
          <w:szCs w:val="20"/>
          <w:lang w:val="en-GB"/>
        </w:rPr>
        <w:t>Available at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:</w:t>
      </w:r>
      <w:hyperlink r:id="R55ab5a43110443a2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https://doi.org/10.1007/s11528-021-00593-w</w:t>
        </w:r>
      </w:hyperlink>
      <w:r w:rsidRPr="52CDD9F8" w:rsidR="0CAFF624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31 March 2025).</w:t>
      </w:r>
    </w:p>
    <w:p w:rsidR="2E4DCBEE" w:rsidP="52CDD9F8" w:rsidRDefault="2E4DCBEE" w14:paraId="27859EC2" w14:textId="499021B6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>Bentley-Davies, C. (2024).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 xml:space="preserve"> A little Guide for Teachers: Differentiation and Adaptive Teaching.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United Kingdom: SAGE Publications</w:t>
      </w:r>
      <w:r w:rsidRPr="52CDD9F8" w:rsidR="2E4DCBEE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</w:p>
    <w:p w:rsidR="2E4DCBEE" w:rsidP="52CDD9F8" w:rsidRDefault="2E4DCBEE" w14:paraId="556EB6C5" w14:textId="3D5CAD54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Black, P. and Wiliam, D. (1998). Assessment and classroom learning. Assessment in Education: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 xml:space="preserve"> Principles, Policy &amp; Practice,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5(1), pp.7-74.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0E72EECB" w14:textId="03E47F2A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Black, P. and Wiliam, D. (1998).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Inside the Black Box Raising Standards Through Classroom Assessment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ResearchGate, pp.81–90. Available at: </w:t>
      </w:r>
      <w:hyperlink r:id="R3847c2534fb74b73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https://www.researchgate.net/publication/44836144_Inside_the_Black_Box_Raising_Standards_Through_Classroom_Assessment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24 March 2025).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30EDFC80" w14:textId="2AB1E273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Blended Insights (2024).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The Difference Between Structured, Semi-Structured, and Unstructured Interviews - Blended Insights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Blended Insights. Available at: </w:t>
      </w:r>
      <w:hyperlink r:id="R46e0d5155c0d403b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https://www.blendedinsights.net/the-difference-between-structured-semi-structured-and-unstructured-interviews/</w:t>
        </w:r>
      </w:hyperlink>
      <w:r w:rsidRPr="52CDD9F8" w:rsidR="3D1ACEB9">
        <w:rPr>
          <w:rFonts w:ascii="Calibri" w:hAnsi="Calibri" w:eastAsia="Calibri" w:cs="Calibri"/>
          <w:noProof w:val="0"/>
          <w:color w:val="467886"/>
          <w:sz w:val="20"/>
          <w:szCs w:val="20"/>
          <w:lang w:val="en-GB"/>
        </w:rPr>
        <w:t xml:space="preserve"> </w:t>
      </w:r>
      <w:r w:rsidRPr="52CDD9F8" w:rsidR="3D1ACEB9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>(Accessed 26 March 2025).</w:t>
      </w:r>
    </w:p>
    <w:p w:rsidR="2E4DCBEE" w:rsidP="52CDD9F8" w:rsidRDefault="2E4DCBEE" w14:paraId="007F3B38" w14:textId="61925951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 xml:space="preserve">British Educational Research Association [BERA]. (2024). Ethical Guidelines for Educational Research (5th ed.) </w:t>
      </w:r>
      <w:hyperlink r:id="R80e775dd0b2041ac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www.bera.ac.uk/publication/ethical[1]guidelines-for-educational-research-202</w:t>
        </w:r>
      </w:hyperlink>
      <w:r w:rsidRPr="52CDD9F8" w:rsidR="2E4DCBEE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(Accessed 24 March 2025).</w:t>
      </w:r>
      <w:r w:rsidRPr="52CDD9F8" w:rsidR="2E4DCBEE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US"/>
        </w:rPr>
        <w:t xml:space="preserve"> </w:t>
      </w:r>
    </w:p>
    <w:p w:rsidR="2E4DCBEE" w:rsidP="52CDD9F8" w:rsidRDefault="2E4DCBEE" w14:paraId="376B15CE" w14:textId="027F1077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Cox, S. (2021).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EEF Blog: Five ways to use diagnostic assessment in the mathematics. E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EF. Available at: </w:t>
      </w:r>
      <w:hyperlink r:id="R6cd5813ee4c94dae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https://educationendowmentfoundation.org.uk/news/eef-blog-five-ways-to-use-diagnostic-assessment-in-the-mathematics-classroom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31 March 2025).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55450E86" w14:textId="3832578B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David, E. (2024).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Advantages &amp; Disadvantages of Online Surveys -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ProProfs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Survey Blog. Available at: </w:t>
      </w:r>
      <w:hyperlink r:id="Rc0728b6872204b41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https://www.proprofssurvey.com/blog/advantages-disadvantages-of-online-surveys/</w:t>
        </w:r>
      </w:hyperlink>
      <w:r w:rsidRPr="52CDD9F8" w:rsidR="778CC0D1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28 March 2025).</w:t>
      </w:r>
    </w:p>
    <w:p w:rsidR="2E4DCBEE" w:rsidP="52CDD9F8" w:rsidRDefault="2E4DCBEE" w14:paraId="2EE4AEE8" w14:textId="4CD15AFF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Dillman, D.A., Smyth,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J.D.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and Christian, L.M. (2014).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Internet, Phone, Mail, and Mixed-Mode Surveys: The Tailored Design Method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(4th ed.). Wiley.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5E802637" w14:textId="7B0F8E10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Donaldson, G. (2015).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Successful Futures Independent Review of Curriculum and Assessment Arrangements in Wales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Available at: </w:t>
      </w:r>
      <w:hyperlink r:id="R75a273181e9b4ebb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https://www.gov.wales/sites/default/files/publications/2018-03/successful-futures.pdf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24 March 2025).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1D9816D4" w14:textId="56BB295C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GB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Estyn (2022).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Effective approaches to assessment that improve teaching and learning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Available at: </w:t>
      </w:r>
      <w:hyperlink r:id="R22f16b68bebb41e7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https://www.estyn.gov.wales/system/files/2022-10/Effective%20approaches%20to%20assessment%20that%20improve%20teaching%20and%20learning.pdf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24 March 2025)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 </w:t>
      </w:r>
    </w:p>
    <w:p w:rsidR="2E4DCBEE" w:rsidP="52CDD9F8" w:rsidRDefault="2E4DCBEE" w14:paraId="0CF8B722" w14:textId="424929B9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Friis, D. (2021).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 xml:space="preserve">The use of mini whiteboards in the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classrom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Durrington Research School. Available at: </w:t>
      </w:r>
      <w:hyperlink r:id="Rdc3e8b2a5d774673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https://researchschool.org.uk/durrington/news/the-use-of-mini-whiteboards-in-the-classrom</w:t>
        </w:r>
      </w:hyperlink>
      <w:r w:rsidRPr="52CDD9F8" w:rsidR="41D5881F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25 March 2025).</w:t>
      </w:r>
    </w:p>
    <w:p w:rsidR="2E4DCBEE" w:rsidP="52CDD9F8" w:rsidRDefault="2E4DCBEE" w14:paraId="07CA11A1" w14:textId="11B82801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Gordon, R.L., 1975.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Interviewing: Strategy, Techniques and Tactics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. Illinois: Dorsey Press.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5FE8396A" w14:textId="3F42C925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Hattie, J. (200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9). Visible Learning: A Synthesis of Over 800 Meta-Analyses Relating to Achievement, Taylor and Francis, United Kingdom.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78AD020A" w14:textId="5E68275A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Hattie, J. and Timperley, H. (2007). The Power of Feedback.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Review of Educational Research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, 77(1), pp.81–112.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4D2AD7CE" w14:textId="28DB2F78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Innovare (2023).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5 Examples of Qualitative Data in Education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Innovare | Social Innovation Partners. Available at: </w:t>
      </w:r>
      <w:hyperlink r:id="Ra3aecc36868c466a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https://innovaresip.com/5-examples-of-qualitative-data-in-education/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  <w:r w:rsidRPr="52CDD9F8" w:rsidR="747279FB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>(Accessed 24 March 2025).</w:t>
      </w:r>
    </w:p>
    <w:p w:rsidR="2E4DCBEE" w:rsidP="52CDD9F8" w:rsidRDefault="2E4DCBEE" w14:paraId="31D6AA08" w14:textId="0EFF4CFB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Kakilla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, C. (2021).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Strengths and weaknesses of semi-structured interviews in qualitative research: A critical essay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[online] ResearchGate. Available at: </w:t>
      </w:r>
      <w:hyperlink r:id="R928124f9c59f4f96">
        <w:r w:rsidRPr="52CDD9F8" w:rsidR="2E4DCBEE">
          <w:rPr>
            <w:rStyle w:val="Hyperlink"/>
            <w:rFonts w:ascii="Calibri" w:hAnsi="Calibri" w:eastAsia="Calibri" w:cs="Calibri"/>
            <w:noProof w:val="0"/>
            <w:sz w:val="20"/>
            <w:szCs w:val="20"/>
            <w:lang w:val="en-GB"/>
          </w:rPr>
          <w:t>https://www.researchgate.net/publication/352565661_Strengths_and_Weaknesses_of_Semi-Structured_Interviews_in_Qualitative_Research_A_Critical_Essay</w:t>
        </w:r>
      </w:hyperlink>
      <w:r w:rsidRPr="52CDD9F8" w:rsidR="7E9ACAD7">
        <w:rPr>
          <w:rFonts w:ascii="Calibri" w:hAnsi="Calibri" w:eastAsia="Calibri" w:cs="Calibri"/>
          <w:noProof w:val="0"/>
          <w:color w:val="467886"/>
          <w:sz w:val="20"/>
          <w:szCs w:val="20"/>
          <w:lang w:val="en-GB"/>
        </w:rPr>
        <w:t xml:space="preserve"> </w:t>
      </w:r>
      <w:r w:rsidRPr="52CDD9F8" w:rsidR="7E9ACAD7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>(Accessed 26 March 2025).</w:t>
      </w:r>
    </w:p>
    <w:p w:rsidR="2E4DCBEE" w:rsidP="52CDD9F8" w:rsidRDefault="2E4DCBEE" w14:paraId="5E740B82" w14:textId="7223F00C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Louise, K, et al. (1994). Collecting data using a semi-structured interview: a discussion paper.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Journal of Advanced Nursing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, pp.328–335. Available at: </w:t>
      </w:r>
      <w:hyperlink r:id="R1d7fdde4f20b4d8d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https://saturnin.info/wp-content/uploads/2023/11/louisebarriball1994.pdf</w:t>
        </w:r>
      </w:hyperlink>
      <w:r w:rsidRPr="52CDD9F8" w:rsidR="048F91A7">
        <w:rPr>
          <w:rFonts w:ascii="Calibri" w:hAnsi="Calibri" w:eastAsia="Calibri" w:cs="Calibri"/>
          <w:noProof w:val="0"/>
          <w:color w:val="467886"/>
          <w:sz w:val="20"/>
          <w:szCs w:val="20"/>
          <w:lang w:val="en-GB"/>
        </w:rPr>
        <w:t xml:space="preserve"> </w:t>
      </w:r>
      <w:r w:rsidRPr="52CDD9F8" w:rsidR="048F91A7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>(Accessed 24 March 2025).</w:t>
      </w:r>
    </w:p>
    <w:p w:rsidR="2E4DCBEE" w:rsidP="52CDD9F8" w:rsidRDefault="2E4DCBEE" w14:paraId="00393BC4" w14:textId="109C39E2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MacDonald, A. (2013). Researching with Young Children: Considering Issues of Ethics and Engagement.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Contemporary Issues in Early Childhood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, 14(3), pp.255–269.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doi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:</w:t>
      </w:r>
      <w:hyperlink r:id="Rd2522e81912344a9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https://doi.org/10.2304/ciec.2013.14.3.255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31 March 2025).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7A92C3A9" w14:textId="618883C8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Mcleod, S. (2024).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Vygotsky’s Sociocultural Theory of Cognitive Development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Simply Psychology. Available at: </w:t>
      </w:r>
      <w:hyperlink r:id="R3fb0a2a9439545d5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https://www.simplypsychology.org/vygotsky.html</w:t>
        </w:r>
      </w:hyperlink>
      <w:r w:rsidRPr="52CDD9F8" w:rsidR="4422CDFE">
        <w:rPr>
          <w:rFonts w:ascii="Calibri" w:hAnsi="Calibri" w:eastAsia="Calibri" w:cs="Calibri"/>
          <w:noProof w:val="0"/>
          <w:color w:val="467886"/>
          <w:sz w:val="20"/>
          <w:szCs w:val="20"/>
          <w:lang w:val="en-GB"/>
        </w:rPr>
        <w:t xml:space="preserve"> </w:t>
      </w:r>
      <w:r w:rsidRPr="52CDD9F8" w:rsidR="4422CDFE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>(Accessed 24 March 2025).</w:t>
      </w:r>
    </w:p>
    <w:p w:rsidR="2E4DCBEE" w:rsidP="52CDD9F8" w:rsidRDefault="2E4DCBEE" w14:paraId="3BA1CA86" w14:textId="3B0095FB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Microsoft (2025).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Create a chart on a form or report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support.microsoft.com. Available at: </w:t>
      </w:r>
      <w:hyperlink r:id="Rab2fe985bcb442ed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https://support.microsoft.com/en-us/office/create-a-chart-on-a-form-or-report-1a463106-65d0-4dbb-9d66-4ecb737ea7f7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(30 March 2025).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0D15D88F" w14:textId="4F98199F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National Foundation for Educational Research [NFER] (2013).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How to… Run qualitative and quantitative research from definitions through to analysis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Available at: </w:t>
      </w:r>
      <w:hyperlink r:id="R0ce0c27d70754738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https://www.nfer.ac.uk/media/bxemb0o0/how_to_run_qualitative_and_quantitative_research_from_definitions_through_to_analysis.pdf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26 March 22025).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63770C21" w14:textId="585BE852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Ruhl, C. (2024).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Bloom’s taxonomy of learning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Simply Psychology. Available at: </w:t>
      </w:r>
      <w:hyperlink r:id="R5e5de6a4cc354f52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https://www.simplypsychology.org/blooms-taxonomy.html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24 March 2025).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7CDA487A" w14:textId="1CE13B8E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S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cribbr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(n.d.).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What are the 4 main types of interviews?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[online]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Scribbr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Available at: </w:t>
      </w:r>
      <w:hyperlink r:id="Rc5e73b0be01c4a82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https://www.scribbr.com/frequently-asked-questions/what-are-the-4-main-types-of-interviews/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26 March 22025).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76798274" w14:textId="337D2074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Sherrington, T. (2012).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 xml:space="preserve">THE Number 1 Bit of Classroom Kit: </w:t>
      </w:r>
      <w:r w:rsidRPr="52CDD9F8" w:rsidR="762935B6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Mini whiteboards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teacherhead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Available at: </w:t>
      </w:r>
      <w:hyperlink r:id="R83dccc67bef94fd4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https://teacherhead.com/2012/08/28/the-number-1-bit-of-classroom-kit-mini-whiteboards/</w:t>
        </w:r>
      </w:hyperlink>
      <w:r w:rsidRPr="52CDD9F8" w:rsidR="6888FAF8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1 April 2025).</w:t>
      </w:r>
    </w:p>
    <w:p w:rsidR="2E4DCBEE" w:rsidP="52CDD9F8" w:rsidRDefault="2E4DCBEE" w14:paraId="5DDC65F3" w14:textId="7CBA13BB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Sherrington, T. (2019).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The Learning Rainforest: Great Teaching in Real Classrooms.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1st ed. Suffolk: John Catt Educational Ltd.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7F10FC53" w14:textId="732C0A26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Sherrington, T. and Stafford, S. (2012).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How to use mini whiteboards for instant whole-class feedback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My college. Available at: </w:t>
      </w:r>
      <w:hyperlink r:id="R35995b29c4414965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https://my.chartered.college/research-hub/how-to-use-mini-whiteboards-for-instant-whole-class-feedback/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1 April 2025).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333DFECA" w14:textId="4ED619DE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GB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Siripipatthanakul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, S, et al. (2023).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 xml:space="preserve">Quantitative Research in Education (Book Chapter).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ResearchGate. Available at: </w:t>
      </w:r>
      <w:hyperlink r:id="R07fca5d3be3641d7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https://www.researchgate.net/publication/369013292_Quantitative_Research_in_Education_Book_Chapter</w:t>
        </w:r>
      </w:hyperlink>
      <w:r w:rsidRPr="52CDD9F8" w:rsidR="49208B0F">
        <w:rPr>
          <w:rFonts w:ascii="Calibri" w:hAnsi="Calibri" w:eastAsia="Calibri" w:cs="Calibri"/>
          <w:noProof w:val="0"/>
          <w:color w:val="467886"/>
          <w:sz w:val="20"/>
          <w:szCs w:val="20"/>
          <w:lang w:val="en-GB"/>
        </w:rPr>
        <w:t xml:space="preserve"> </w:t>
      </w:r>
      <w:r w:rsidRPr="52CDD9F8" w:rsidR="49208B0F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>(Accessed 1 April 2025).</w:t>
      </w:r>
    </w:p>
    <w:p w:rsidR="2E4DCBEE" w:rsidP="52CDD9F8" w:rsidRDefault="2E4DCBEE" w14:paraId="10A105D6" w14:textId="3C26C49E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GB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Sweller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, J. (1988). Cognitive Load during Problem solving: Effects on Learning.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Cognitive Science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, 12(2), pp.257–285.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doi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:</w:t>
      </w:r>
      <w:hyperlink r:id="Rc79b0a7566eb4494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https://doi.org/10.1016/0364-0213(88)90023-7</w:t>
        </w:r>
      </w:hyperlink>
      <w:r w:rsidRPr="52CDD9F8" w:rsidR="073263F1">
        <w:rPr>
          <w:rFonts w:ascii="Calibri" w:hAnsi="Calibri" w:eastAsia="Calibri" w:cs="Calibri"/>
          <w:noProof w:val="0"/>
          <w:color w:val="467886"/>
          <w:sz w:val="20"/>
          <w:szCs w:val="20"/>
          <w:lang w:val="en-GB"/>
        </w:rPr>
        <w:t xml:space="preserve"> </w:t>
      </w:r>
      <w:r w:rsidRPr="52CDD9F8" w:rsidR="073263F1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>(Accessed 1 April 2025).</w:t>
      </w:r>
    </w:p>
    <w:p w:rsidR="2E4DCBEE" w:rsidP="52CDD9F8" w:rsidRDefault="2E4DCBEE" w14:paraId="137CB6C0" w14:textId="7DFE2D04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GB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TheMarkScheme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(2024).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Mini-Whiteboards: The ‘So What’ of it all - The Mark Scheme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The Mark Scheme. Available at: </w:t>
      </w:r>
      <w:hyperlink r:id="R18dcaa935bda46ca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https://themarkscheme.co.uk/mini-whiteboards-the-so-what-of-it-all/</w:t>
        </w:r>
      </w:hyperlink>
      <w:r w:rsidRPr="52CDD9F8" w:rsidR="5CD6D1C6">
        <w:rPr>
          <w:rFonts w:ascii="Calibri" w:hAnsi="Calibri" w:eastAsia="Calibri" w:cs="Calibri"/>
          <w:noProof w:val="0"/>
          <w:color w:val="467886"/>
          <w:sz w:val="20"/>
          <w:szCs w:val="20"/>
          <w:lang w:val="en-GB"/>
        </w:rPr>
        <w:t xml:space="preserve"> </w:t>
      </w:r>
      <w:r w:rsidRPr="52CDD9F8" w:rsidR="5CD6D1C6">
        <w:rPr>
          <w:rFonts w:ascii="Calibri" w:hAnsi="Calibri" w:eastAsia="Calibri" w:cs="Calibri"/>
          <w:noProof w:val="0"/>
          <w:color w:val="000000" w:themeColor="text1" w:themeTint="FF" w:themeShade="FF"/>
          <w:sz w:val="20"/>
          <w:szCs w:val="20"/>
          <w:lang w:val="en-GB"/>
        </w:rPr>
        <w:t>(Accessed 1 April 2025).</w:t>
      </w:r>
    </w:p>
    <w:p w:rsidR="2E4DCBEE" w:rsidP="52CDD9F8" w:rsidRDefault="2E4DCBEE" w14:paraId="17121916" w14:textId="57AB9F2C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Tomsett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, J. (2021).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 xml:space="preserve">This much I know about...how to get better at using </w:t>
      </w:r>
      <w:r w:rsidRPr="52CDD9F8" w:rsidR="7D6BF9BA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mini whiteboards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 xml:space="preserve"> in your classroom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John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Tomsett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Available at: </w:t>
      </w:r>
      <w:hyperlink r:id="Rf277c9b2ae1541e6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https://www.johntomsett.com/this-much-i-know-about-how-to-get-better-at-using-mini-whiteboards-in-your-classroom/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1 April 2025).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77D31D5B" w14:textId="501D157C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Welsh Government (2022).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Supporting learner progression assessment guidance - Hwb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Available at: </w:t>
      </w:r>
      <w:hyperlink r:id="Rda5ee62360854785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https://hwb.gov.wales/curriculum-for-wales/assessment-arrangements/supporting-learner-progression-assessment-guidance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24 March 2025).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285A6762" w14:textId="09B493A0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GB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Welsh Government (2023).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Pedagogy - Hwb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Available at: </w:t>
      </w:r>
      <w:hyperlink r:id="R6464aec74a6d4107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https://hwb.gov.wales/curriculum-for-wales/designing-your-curriculum/pedagogy/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24 March 2025)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 </w:t>
      </w:r>
    </w:p>
    <w:p w:rsidR="2E4DCBEE" w:rsidP="52CDD9F8" w:rsidRDefault="2E4DCBEE" w14:paraId="44E57F8E" w14:textId="6222C126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GB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Wiliam, D. (2011).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Embedded formative assessment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Available at: </w:t>
      </w:r>
      <w:hyperlink r:id="Rd6ca3b35822242a6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https://cloudfront-s3.solutiontree.com/pdfs/Reproducibles_EFA/The-Main-Idea-Embedded-Formative-Assessment-March-2013.pdf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24 March 2025). </w:t>
      </w:r>
    </w:p>
    <w:p w:rsidR="2E4DCBEE" w:rsidP="52CDD9F8" w:rsidRDefault="2E4DCBEE" w14:paraId="6360F799" w14:textId="37E281E1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Wolford, B. (2025).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What is GDPR, the EU’s new data protection law?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GDPR.eu. Available at: </w:t>
      </w:r>
      <w:hyperlink r:id="Re8a851c4f8944862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https://gdpr.eu/what-is-gdpr/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</w:t>
      </w:r>
      <w:r w:rsidRPr="52CDD9F8" w:rsidR="60B234C9">
        <w:rPr>
          <w:rFonts w:ascii="Calibri" w:hAnsi="Calibri" w:eastAsia="Calibri" w:cs="Calibri"/>
          <w:noProof w:val="0"/>
          <w:sz w:val="20"/>
          <w:szCs w:val="20"/>
          <w:lang w:val="en-GB"/>
        </w:rPr>
        <w:t>Accessed</w:t>
      </w:r>
      <w:r w:rsidRPr="52CDD9F8" w:rsidR="60B234C9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>31 March 2025).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56A46C7B" w14:textId="7812A42A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US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WordPress (2014).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 xml:space="preserve">The 4 basic elements of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AfL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Understanding the Contemporary Issues in Learning &amp; Teaching. Available at: </w:t>
      </w:r>
      <w:hyperlink r:id="R03e5e0cd49d0413c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https://uob2014grp5.wordpress.com/formative-assessment/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24 March 2025) 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US"/>
        </w:rPr>
        <w:t xml:space="preserve"> </w:t>
      </w:r>
    </w:p>
    <w:p w:rsidR="2E4DCBEE" w:rsidP="52CDD9F8" w:rsidRDefault="2E4DCBEE" w14:paraId="261D9784" w14:textId="6E17AE2B">
      <w:pPr>
        <w:spacing w:before="0" w:beforeAutospacing="off" w:after="0" w:afterAutospacing="off" w:line="360" w:lineRule="auto"/>
        <w:rPr>
          <w:rFonts w:ascii="Calibri" w:hAnsi="Calibri" w:eastAsia="Calibri" w:cs="Calibri"/>
          <w:noProof w:val="0"/>
          <w:sz w:val="20"/>
          <w:szCs w:val="20"/>
          <w:lang w:val="en-GB"/>
        </w:rPr>
      </w:pP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Yousafzai, A. (2023).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 xml:space="preserve">Importance of Assessment in Teaching and Learning | Zone 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>Of</w:t>
      </w:r>
      <w:r w:rsidRPr="52CDD9F8" w:rsidR="2E4DCBEE">
        <w:rPr>
          <w:rFonts w:ascii="Calibri" w:hAnsi="Calibri" w:eastAsia="Calibri" w:cs="Calibri"/>
          <w:i w:val="1"/>
          <w:iCs w:val="1"/>
          <w:noProof w:val="0"/>
          <w:sz w:val="20"/>
          <w:szCs w:val="20"/>
          <w:lang w:val="en-GB"/>
        </w:rPr>
        <w:t xml:space="preserve"> Education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Zone Of Education. Available at: </w:t>
      </w:r>
      <w:hyperlink r:id="R20c1b5048aad4f96">
        <w:r w:rsidRPr="52CDD9F8" w:rsidR="2E4DCBEE">
          <w:rPr>
            <w:rStyle w:val="Hyperlink"/>
            <w:rFonts w:ascii="Calibri" w:hAnsi="Calibri" w:eastAsia="Calibri" w:cs="Calibri"/>
            <w:noProof w:val="0"/>
            <w:color w:val="467886"/>
            <w:sz w:val="20"/>
            <w:szCs w:val="20"/>
            <w:lang w:val="en-GB"/>
          </w:rPr>
          <w:t>https://zonofeducation.com/the-importance-of-assessment-in-teaching-and-learning/</w:t>
        </w:r>
      </w:hyperlink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 (Accessed 24 March 2025)</w:t>
      </w:r>
      <w:r w:rsidRPr="52CDD9F8" w:rsidR="2E4DCBEE">
        <w:rPr>
          <w:rFonts w:ascii="Calibri" w:hAnsi="Calibri" w:eastAsia="Calibri" w:cs="Calibri"/>
          <w:noProof w:val="0"/>
          <w:sz w:val="20"/>
          <w:szCs w:val="20"/>
          <w:lang w:val="en-GB"/>
        </w:rPr>
        <w:t xml:space="preserve">.  </w:t>
      </w:r>
    </w:p>
    <w:p w:rsidR="52CDD9F8" w:rsidP="52CDD9F8" w:rsidRDefault="52CDD9F8" w14:paraId="21BAF4A5" w14:textId="6988E739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1"/>
          <w:iCs w:val="1"/>
          <w:sz w:val="20"/>
          <w:szCs w:val="20"/>
          <w:u w:val="single"/>
        </w:rPr>
      </w:pPr>
    </w:p>
    <w:p w:rsidR="52CDD9F8" w:rsidP="52CDD9F8" w:rsidRDefault="52CDD9F8" w14:paraId="63CA255B" w14:textId="432294DC">
      <w:pPr>
        <w:pStyle w:val="Normal"/>
        <w:spacing w:before="0" w:beforeAutospacing="off" w:after="180" w:afterAutospacing="off"/>
        <w:rPr>
          <w:rFonts w:ascii="Calibri" w:hAnsi="Calibri" w:eastAsia="Calibri" w:cs="Calibri"/>
          <w:noProof w:val="0"/>
          <w:sz w:val="20"/>
          <w:szCs w:val="20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Nx4YcPUV2G10ts" int2:id="3yfqMFrY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20e8c77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1ab2f9c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703987d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357faa3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0b956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6ffc8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7d252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3b84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8bb1a5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22ADD8"/>
    <w:rsid w:val="00078012"/>
    <w:rsid w:val="0018B158"/>
    <w:rsid w:val="00192DAF"/>
    <w:rsid w:val="00244C4B"/>
    <w:rsid w:val="002DF71A"/>
    <w:rsid w:val="00806591"/>
    <w:rsid w:val="00AD9DBD"/>
    <w:rsid w:val="00B85C37"/>
    <w:rsid w:val="00FF55D5"/>
    <w:rsid w:val="0107D0E0"/>
    <w:rsid w:val="019873E8"/>
    <w:rsid w:val="01AF35C9"/>
    <w:rsid w:val="01B0DCA0"/>
    <w:rsid w:val="01C9C88C"/>
    <w:rsid w:val="01CC9797"/>
    <w:rsid w:val="01DFF731"/>
    <w:rsid w:val="022EB401"/>
    <w:rsid w:val="023605AA"/>
    <w:rsid w:val="02365055"/>
    <w:rsid w:val="02539648"/>
    <w:rsid w:val="02554343"/>
    <w:rsid w:val="025735A8"/>
    <w:rsid w:val="025A89B9"/>
    <w:rsid w:val="02681D48"/>
    <w:rsid w:val="027CAA23"/>
    <w:rsid w:val="029B06EF"/>
    <w:rsid w:val="02D946C9"/>
    <w:rsid w:val="0304C28D"/>
    <w:rsid w:val="0310078C"/>
    <w:rsid w:val="03162714"/>
    <w:rsid w:val="0317F82E"/>
    <w:rsid w:val="0351B325"/>
    <w:rsid w:val="0358440E"/>
    <w:rsid w:val="037F496F"/>
    <w:rsid w:val="0381C8C7"/>
    <w:rsid w:val="03B035D6"/>
    <w:rsid w:val="03B6F3E6"/>
    <w:rsid w:val="03B8BD49"/>
    <w:rsid w:val="03EEA67A"/>
    <w:rsid w:val="03FF639F"/>
    <w:rsid w:val="040B13B9"/>
    <w:rsid w:val="0427595A"/>
    <w:rsid w:val="045243DD"/>
    <w:rsid w:val="0463E711"/>
    <w:rsid w:val="046ACFF2"/>
    <w:rsid w:val="0476A255"/>
    <w:rsid w:val="0485B7BB"/>
    <w:rsid w:val="0489F8B8"/>
    <w:rsid w:val="048F91A7"/>
    <w:rsid w:val="04A32C96"/>
    <w:rsid w:val="04B3C6CE"/>
    <w:rsid w:val="04B45870"/>
    <w:rsid w:val="04BFEF63"/>
    <w:rsid w:val="04CACEAD"/>
    <w:rsid w:val="04E72E49"/>
    <w:rsid w:val="04E7C3F7"/>
    <w:rsid w:val="050D2B6C"/>
    <w:rsid w:val="051D5197"/>
    <w:rsid w:val="0524B5B5"/>
    <w:rsid w:val="05276415"/>
    <w:rsid w:val="0536A07C"/>
    <w:rsid w:val="05566FAF"/>
    <w:rsid w:val="0561CB4B"/>
    <w:rsid w:val="056D28F4"/>
    <w:rsid w:val="0571A287"/>
    <w:rsid w:val="058AC979"/>
    <w:rsid w:val="0590D87B"/>
    <w:rsid w:val="059F9B78"/>
    <w:rsid w:val="05AAE0A9"/>
    <w:rsid w:val="05BF5093"/>
    <w:rsid w:val="05C42E75"/>
    <w:rsid w:val="05D07028"/>
    <w:rsid w:val="0617FF7F"/>
    <w:rsid w:val="06705661"/>
    <w:rsid w:val="0678841E"/>
    <w:rsid w:val="068839BB"/>
    <w:rsid w:val="0695D625"/>
    <w:rsid w:val="06AF8985"/>
    <w:rsid w:val="06D037D3"/>
    <w:rsid w:val="06D037D3"/>
    <w:rsid w:val="06D0CE66"/>
    <w:rsid w:val="0701C262"/>
    <w:rsid w:val="073263F1"/>
    <w:rsid w:val="0734208F"/>
    <w:rsid w:val="07365FC2"/>
    <w:rsid w:val="075AFA3F"/>
    <w:rsid w:val="075CBA54"/>
    <w:rsid w:val="0762BF4B"/>
    <w:rsid w:val="0799AAE9"/>
    <w:rsid w:val="079C50B4"/>
    <w:rsid w:val="07A7DE51"/>
    <w:rsid w:val="07B87B3F"/>
    <w:rsid w:val="07CB135F"/>
    <w:rsid w:val="07DF0D0D"/>
    <w:rsid w:val="07F887A2"/>
    <w:rsid w:val="08127280"/>
    <w:rsid w:val="0814D720"/>
    <w:rsid w:val="081B8A2C"/>
    <w:rsid w:val="0842B6BA"/>
    <w:rsid w:val="0848DDE1"/>
    <w:rsid w:val="0860C628"/>
    <w:rsid w:val="086712D9"/>
    <w:rsid w:val="086D0519"/>
    <w:rsid w:val="087CBAFB"/>
    <w:rsid w:val="089619EA"/>
    <w:rsid w:val="08C16646"/>
    <w:rsid w:val="08E4EC31"/>
    <w:rsid w:val="08E50FB4"/>
    <w:rsid w:val="08ED0917"/>
    <w:rsid w:val="08F7500C"/>
    <w:rsid w:val="090CF130"/>
    <w:rsid w:val="09119FD4"/>
    <w:rsid w:val="091979B8"/>
    <w:rsid w:val="091F0F1E"/>
    <w:rsid w:val="09222034"/>
    <w:rsid w:val="093A303B"/>
    <w:rsid w:val="093C74F0"/>
    <w:rsid w:val="09444C36"/>
    <w:rsid w:val="095F729A"/>
    <w:rsid w:val="097A7E11"/>
    <w:rsid w:val="098E6E5C"/>
    <w:rsid w:val="0993626E"/>
    <w:rsid w:val="0993B1B0"/>
    <w:rsid w:val="09D90B13"/>
    <w:rsid w:val="09E723C4"/>
    <w:rsid w:val="09FC7C04"/>
    <w:rsid w:val="0A161A74"/>
    <w:rsid w:val="0A1DB9BF"/>
    <w:rsid w:val="0A2C5208"/>
    <w:rsid w:val="0A38F318"/>
    <w:rsid w:val="0A3D5860"/>
    <w:rsid w:val="0A4C73D8"/>
    <w:rsid w:val="0A9365F0"/>
    <w:rsid w:val="0A963DBB"/>
    <w:rsid w:val="0AB07DB7"/>
    <w:rsid w:val="0AB8EE99"/>
    <w:rsid w:val="0AD08252"/>
    <w:rsid w:val="0B1E6079"/>
    <w:rsid w:val="0B1F469A"/>
    <w:rsid w:val="0B261019"/>
    <w:rsid w:val="0B2B8490"/>
    <w:rsid w:val="0B3256A4"/>
    <w:rsid w:val="0B4EA4BC"/>
    <w:rsid w:val="0B554B73"/>
    <w:rsid w:val="0B5FAD42"/>
    <w:rsid w:val="0B88134F"/>
    <w:rsid w:val="0B8CF186"/>
    <w:rsid w:val="0BC26966"/>
    <w:rsid w:val="0BD922BD"/>
    <w:rsid w:val="0BEC223B"/>
    <w:rsid w:val="0C050531"/>
    <w:rsid w:val="0C103517"/>
    <w:rsid w:val="0C19B9BC"/>
    <w:rsid w:val="0C49FFE6"/>
    <w:rsid w:val="0C4F5A0E"/>
    <w:rsid w:val="0C532CED"/>
    <w:rsid w:val="0C5A6CA2"/>
    <w:rsid w:val="0C5D8C88"/>
    <w:rsid w:val="0C5F9E75"/>
    <w:rsid w:val="0C64162E"/>
    <w:rsid w:val="0C6F6A41"/>
    <w:rsid w:val="0C73981A"/>
    <w:rsid w:val="0C7DE6BD"/>
    <w:rsid w:val="0C9F76E1"/>
    <w:rsid w:val="0CAFF624"/>
    <w:rsid w:val="0CC83AB1"/>
    <w:rsid w:val="0CD95226"/>
    <w:rsid w:val="0CDF17AF"/>
    <w:rsid w:val="0CE40B95"/>
    <w:rsid w:val="0CE7A996"/>
    <w:rsid w:val="0CF78205"/>
    <w:rsid w:val="0D3E254D"/>
    <w:rsid w:val="0D5D0E29"/>
    <w:rsid w:val="0D7A059F"/>
    <w:rsid w:val="0D863C4E"/>
    <w:rsid w:val="0DB56068"/>
    <w:rsid w:val="0DBE8C17"/>
    <w:rsid w:val="0DC67BBA"/>
    <w:rsid w:val="0DDD05CA"/>
    <w:rsid w:val="0DE55F37"/>
    <w:rsid w:val="0E06596F"/>
    <w:rsid w:val="0E08FFD5"/>
    <w:rsid w:val="0E53D3C9"/>
    <w:rsid w:val="0E605F79"/>
    <w:rsid w:val="0E8FA56B"/>
    <w:rsid w:val="0EB7E3E8"/>
    <w:rsid w:val="0ED0783C"/>
    <w:rsid w:val="0ED2370A"/>
    <w:rsid w:val="0ED497C9"/>
    <w:rsid w:val="0EFA955C"/>
    <w:rsid w:val="0F0F0CAD"/>
    <w:rsid w:val="0F3B9FC9"/>
    <w:rsid w:val="0F66AD0D"/>
    <w:rsid w:val="0F744C2A"/>
    <w:rsid w:val="0FB20C29"/>
    <w:rsid w:val="0FBD0F36"/>
    <w:rsid w:val="0FC1B134"/>
    <w:rsid w:val="0FE30988"/>
    <w:rsid w:val="0FE8CB1F"/>
    <w:rsid w:val="0FED1203"/>
    <w:rsid w:val="0FF33680"/>
    <w:rsid w:val="10239160"/>
    <w:rsid w:val="103723C7"/>
    <w:rsid w:val="10C5105C"/>
    <w:rsid w:val="10D3A973"/>
    <w:rsid w:val="10DFB401"/>
    <w:rsid w:val="10FC476A"/>
    <w:rsid w:val="10FE6F61"/>
    <w:rsid w:val="111F7685"/>
    <w:rsid w:val="1120EBC6"/>
    <w:rsid w:val="1129626D"/>
    <w:rsid w:val="112A44EA"/>
    <w:rsid w:val="1136EBA1"/>
    <w:rsid w:val="1142BC95"/>
    <w:rsid w:val="116086CD"/>
    <w:rsid w:val="116D0154"/>
    <w:rsid w:val="117872D6"/>
    <w:rsid w:val="11856A18"/>
    <w:rsid w:val="11C3697E"/>
    <w:rsid w:val="11D457AD"/>
    <w:rsid w:val="11D6E7CB"/>
    <w:rsid w:val="11D768F2"/>
    <w:rsid w:val="11FE1C25"/>
    <w:rsid w:val="1226A47B"/>
    <w:rsid w:val="122C0036"/>
    <w:rsid w:val="12687C0F"/>
    <w:rsid w:val="12C4A7BE"/>
    <w:rsid w:val="12C85BD8"/>
    <w:rsid w:val="12EA7064"/>
    <w:rsid w:val="12F71E60"/>
    <w:rsid w:val="13003454"/>
    <w:rsid w:val="130282ED"/>
    <w:rsid w:val="136465BB"/>
    <w:rsid w:val="1379C68E"/>
    <w:rsid w:val="13832669"/>
    <w:rsid w:val="13864F42"/>
    <w:rsid w:val="13912C02"/>
    <w:rsid w:val="1399D931"/>
    <w:rsid w:val="13A4CA62"/>
    <w:rsid w:val="13F496D8"/>
    <w:rsid w:val="141B39B1"/>
    <w:rsid w:val="14525369"/>
    <w:rsid w:val="1469F3FA"/>
    <w:rsid w:val="1479A13F"/>
    <w:rsid w:val="1482604B"/>
    <w:rsid w:val="148B6CEF"/>
    <w:rsid w:val="14A2A3E2"/>
    <w:rsid w:val="14A5575B"/>
    <w:rsid w:val="14BDADCE"/>
    <w:rsid w:val="14E38045"/>
    <w:rsid w:val="15077BD1"/>
    <w:rsid w:val="151A0052"/>
    <w:rsid w:val="1524220D"/>
    <w:rsid w:val="15287CFA"/>
    <w:rsid w:val="1540DB35"/>
    <w:rsid w:val="1545BE3D"/>
    <w:rsid w:val="155F6D46"/>
    <w:rsid w:val="1560FB0E"/>
    <w:rsid w:val="1577BC49"/>
    <w:rsid w:val="15895C98"/>
    <w:rsid w:val="158AD979"/>
    <w:rsid w:val="159401AB"/>
    <w:rsid w:val="159E6147"/>
    <w:rsid w:val="15B77F67"/>
    <w:rsid w:val="15B7CFA3"/>
    <w:rsid w:val="15BD31A9"/>
    <w:rsid w:val="15DFF301"/>
    <w:rsid w:val="15E1A78D"/>
    <w:rsid w:val="15E1C909"/>
    <w:rsid w:val="15E4BD58"/>
    <w:rsid w:val="15F7BD18"/>
    <w:rsid w:val="15FA3D5A"/>
    <w:rsid w:val="1619E277"/>
    <w:rsid w:val="162365F8"/>
    <w:rsid w:val="162AA170"/>
    <w:rsid w:val="162C4B9E"/>
    <w:rsid w:val="162FFB2D"/>
    <w:rsid w:val="167913A3"/>
    <w:rsid w:val="16906275"/>
    <w:rsid w:val="16C5D516"/>
    <w:rsid w:val="16C98536"/>
    <w:rsid w:val="16D842C8"/>
    <w:rsid w:val="16E1C3D5"/>
    <w:rsid w:val="16E7EF76"/>
    <w:rsid w:val="16EFD970"/>
    <w:rsid w:val="17103817"/>
    <w:rsid w:val="1719B59B"/>
    <w:rsid w:val="1727AE61"/>
    <w:rsid w:val="1735A727"/>
    <w:rsid w:val="1762591F"/>
    <w:rsid w:val="1769EB95"/>
    <w:rsid w:val="1772C765"/>
    <w:rsid w:val="1780FDE3"/>
    <w:rsid w:val="178B6F7F"/>
    <w:rsid w:val="178C49D6"/>
    <w:rsid w:val="178F6533"/>
    <w:rsid w:val="179422DD"/>
    <w:rsid w:val="1795D647"/>
    <w:rsid w:val="17D66053"/>
    <w:rsid w:val="17EC440D"/>
    <w:rsid w:val="17ECA6AA"/>
    <w:rsid w:val="18052219"/>
    <w:rsid w:val="180E3AB4"/>
    <w:rsid w:val="181A3935"/>
    <w:rsid w:val="182C30F2"/>
    <w:rsid w:val="183940C6"/>
    <w:rsid w:val="18728EAD"/>
    <w:rsid w:val="187DB0C6"/>
    <w:rsid w:val="188B0C91"/>
    <w:rsid w:val="18B4FE04"/>
    <w:rsid w:val="18B871A7"/>
    <w:rsid w:val="18D4123D"/>
    <w:rsid w:val="1903CD79"/>
    <w:rsid w:val="1907BB4C"/>
    <w:rsid w:val="191328F9"/>
    <w:rsid w:val="1927683F"/>
    <w:rsid w:val="193404CE"/>
    <w:rsid w:val="19477B77"/>
    <w:rsid w:val="1957693C"/>
    <w:rsid w:val="1958BEB9"/>
    <w:rsid w:val="1970FE32"/>
    <w:rsid w:val="197A52BD"/>
    <w:rsid w:val="1993F278"/>
    <w:rsid w:val="19946135"/>
    <w:rsid w:val="19BF2DFC"/>
    <w:rsid w:val="19C1DB7D"/>
    <w:rsid w:val="19D602F3"/>
    <w:rsid w:val="19DB712F"/>
    <w:rsid w:val="19E84B9D"/>
    <w:rsid w:val="19F42118"/>
    <w:rsid w:val="1A08D142"/>
    <w:rsid w:val="1A0A66F5"/>
    <w:rsid w:val="1A126E9F"/>
    <w:rsid w:val="1A3100ED"/>
    <w:rsid w:val="1A34BF3B"/>
    <w:rsid w:val="1A411784"/>
    <w:rsid w:val="1A56F5DF"/>
    <w:rsid w:val="1A74ADD1"/>
    <w:rsid w:val="1A80FA7E"/>
    <w:rsid w:val="1A81061D"/>
    <w:rsid w:val="1A957298"/>
    <w:rsid w:val="1A95C71A"/>
    <w:rsid w:val="1AAB5723"/>
    <w:rsid w:val="1AB2B7D1"/>
    <w:rsid w:val="1AB4BF2A"/>
    <w:rsid w:val="1ABA7C15"/>
    <w:rsid w:val="1ACA3AE7"/>
    <w:rsid w:val="1AFF4367"/>
    <w:rsid w:val="1B07947E"/>
    <w:rsid w:val="1B24D0BF"/>
    <w:rsid w:val="1B49BACA"/>
    <w:rsid w:val="1B80AFB4"/>
    <w:rsid w:val="1BB6D2B6"/>
    <w:rsid w:val="1BC0509A"/>
    <w:rsid w:val="1BC6DA00"/>
    <w:rsid w:val="1BD7C50F"/>
    <w:rsid w:val="1BFE34AB"/>
    <w:rsid w:val="1C059313"/>
    <w:rsid w:val="1C06A41B"/>
    <w:rsid w:val="1C377C74"/>
    <w:rsid w:val="1C4D9ECA"/>
    <w:rsid w:val="1C5B6778"/>
    <w:rsid w:val="1C5EDCBE"/>
    <w:rsid w:val="1C5F6462"/>
    <w:rsid w:val="1CA3DF42"/>
    <w:rsid w:val="1CB5D664"/>
    <w:rsid w:val="1CE045D0"/>
    <w:rsid w:val="1CE5ABCE"/>
    <w:rsid w:val="1CF1D55D"/>
    <w:rsid w:val="1CF861F1"/>
    <w:rsid w:val="1D33AF5C"/>
    <w:rsid w:val="1D360A5A"/>
    <w:rsid w:val="1D451D43"/>
    <w:rsid w:val="1D47E368"/>
    <w:rsid w:val="1D6569C6"/>
    <w:rsid w:val="1D6CD63D"/>
    <w:rsid w:val="1D76E892"/>
    <w:rsid w:val="1D77F3F4"/>
    <w:rsid w:val="1D95C271"/>
    <w:rsid w:val="1DBE53B3"/>
    <w:rsid w:val="1DBF7C91"/>
    <w:rsid w:val="1DC60944"/>
    <w:rsid w:val="1DD45F18"/>
    <w:rsid w:val="1DDC4EBA"/>
    <w:rsid w:val="1DFC75D2"/>
    <w:rsid w:val="1E038B34"/>
    <w:rsid w:val="1E0398E5"/>
    <w:rsid w:val="1E03D3E0"/>
    <w:rsid w:val="1E1CAFAD"/>
    <w:rsid w:val="1E5E4918"/>
    <w:rsid w:val="1E66F820"/>
    <w:rsid w:val="1E9E62F6"/>
    <w:rsid w:val="1EADD133"/>
    <w:rsid w:val="1EADE067"/>
    <w:rsid w:val="1EB5CF01"/>
    <w:rsid w:val="1ECCF4A9"/>
    <w:rsid w:val="1EE66E22"/>
    <w:rsid w:val="1F1F0F5D"/>
    <w:rsid w:val="1F4872DA"/>
    <w:rsid w:val="1F58597D"/>
    <w:rsid w:val="1F63D1EA"/>
    <w:rsid w:val="1F730318"/>
    <w:rsid w:val="1F764D84"/>
    <w:rsid w:val="1F8658C8"/>
    <w:rsid w:val="1FAC3A70"/>
    <w:rsid w:val="1FF96130"/>
    <w:rsid w:val="20445519"/>
    <w:rsid w:val="2046CCD9"/>
    <w:rsid w:val="20610331"/>
    <w:rsid w:val="20619B78"/>
    <w:rsid w:val="20643380"/>
    <w:rsid w:val="20697D7A"/>
    <w:rsid w:val="2082E765"/>
    <w:rsid w:val="208CF1C9"/>
    <w:rsid w:val="20AA80AC"/>
    <w:rsid w:val="20ABAD54"/>
    <w:rsid w:val="20B2FA8D"/>
    <w:rsid w:val="20C164EA"/>
    <w:rsid w:val="20D324AE"/>
    <w:rsid w:val="20D5AC05"/>
    <w:rsid w:val="20E44924"/>
    <w:rsid w:val="21053775"/>
    <w:rsid w:val="2122DAC9"/>
    <w:rsid w:val="2162574E"/>
    <w:rsid w:val="216A0F97"/>
    <w:rsid w:val="216C32C9"/>
    <w:rsid w:val="21741C05"/>
    <w:rsid w:val="21A7228E"/>
    <w:rsid w:val="21A7F42C"/>
    <w:rsid w:val="21A9795A"/>
    <w:rsid w:val="21B6B0B3"/>
    <w:rsid w:val="21C11424"/>
    <w:rsid w:val="21C4FE0E"/>
    <w:rsid w:val="21C7FF5D"/>
    <w:rsid w:val="21DA332B"/>
    <w:rsid w:val="21FEF20B"/>
    <w:rsid w:val="22007EFB"/>
    <w:rsid w:val="222022CD"/>
    <w:rsid w:val="2220CFD9"/>
    <w:rsid w:val="224D6715"/>
    <w:rsid w:val="22723AB8"/>
    <w:rsid w:val="2297AA8A"/>
    <w:rsid w:val="22B81661"/>
    <w:rsid w:val="22DACEF6"/>
    <w:rsid w:val="2309A6BF"/>
    <w:rsid w:val="231D7C18"/>
    <w:rsid w:val="23516255"/>
    <w:rsid w:val="2367DA1C"/>
    <w:rsid w:val="236E4A22"/>
    <w:rsid w:val="23A268FB"/>
    <w:rsid w:val="23A82021"/>
    <w:rsid w:val="23B2D868"/>
    <w:rsid w:val="23E06C68"/>
    <w:rsid w:val="23EE0F9B"/>
    <w:rsid w:val="24045D8B"/>
    <w:rsid w:val="24053B1E"/>
    <w:rsid w:val="244FCA02"/>
    <w:rsid w:val="245062FB"/>
    <w:rsid w:val="246AC8CB"/>
    <w:rsid w:val="249B0D01"/>
    <w:rsid w:val="24A77FB6"/>
    <w:rsid w:val="24B96A05"/>
    <w:rsid w:val="24CA5370"/>
    <w:rsid w:val="24E550B1"/>
    <w:rsid w:val="24EA4F87"/>
    <w:rsid w:val="24F6A3D1"/>
    <w:rsid w:val="2505E84B"/>
    <w:rsid w:val="252998D7"/>
    <w:rsid w:val="252BE77A"/>
    <w:rsid w:val="252E1A70"/>
    <w:rsid w:val="2530C978"/>
    <w:rsid w:val="2554DAE6"/>
    <w:rsid w:val="25606C79"/>
    <w:rsid w:val="25792E6F"/>
    <w:rsid w:val="25C51128"/>
    <w:rsid w:val="25C9E35F"/>
    <w:rsid w:val="25CADA4F"/>
    <w:rsid w:val="25CC4C80"/>
    <w:rsid w:val="25CD24E2"/>
    <w:rsid w:val="25D71071"/>
    <w:rsid w:val="25DB7214"/>
    <w:rsid w:val="25F05F1D"/>
    <w:rsid w:val="26097CDF"/>
    <w:rsid w:val="2616A22B"/>
    <w:rsid w:val="26404D5E"/>
    <w:rsid w:val="2641AC81"/>
    <w:rsid w:val="2670C575"/>
    <w:rsid w:val="2671C17C"/>
    <w:rsid w:val="26726F6C"/>
    <w:rsid w:val="2674EB30"/>
    <w:rsid w:val="26754321"/>
    <w:rsid w:val="26A56DB4"/>
    <w:rsid w:val="26D105D2"/>
    <w:rsid w:val="26D31375"/>
    <w:rsid w:val="26D88C4B"/>
    <w:rsid w:val="26E04960"/>
    <w:rsid w:val="26FB05DE"/>
    <w:rsid w:val="2700E880"/>
    <w:rsid w:val="27025C3C"/>
    <w:rsid w:val="2712CEEB"/>
    <w:rsid w:val="27166DA1"/>
    <w:rsid w:val="2759F21E"/>
    <w:rsid w:val="275E2ADE"/>
    <w:rsid w:val="277A88CF"/>
    <w:rsid w:val="27A4F7F3"/>
    <w:rsid w:val="27A65CCA"/>
    <w:rsid w:val="27B0168C"/>
    <w:rsid w:val="27B3B248"/>
    <w:rsid w:val="27C52696"/>
    <w:rsid w:val="27D53415"/>
    <w:rsid w:val="27E883B6"/>
    <w:rsid w:val="27EB0738"/>
    <w:rsid w:val="27F0BC7B"/>
    <w:rsid w:val="27FC69DC"/>
    <w:rsid w:val="2802292C"/>
    <w:rsid w:val="281C01CF"/>
    <w:rsid w:val="2846300A"/>
    <w:rsid w:val="28463AD8"/>
    <w:rsid w:val="28566931"/>
    <w:rsid w:val="28702DA1"/>
    <w:rsid w:val="2872C7FD"/>
    <w:rsid w:val="288A71A1"/>
    <w:rsid w:val="28999BB5"/>
    <w:rsid w:val="289F8FFF"/>
    <w:rsid w:val="28AA4FD4"/>
    <w:rsid w:val="28B7B8E0"/>
    <w:rsid w:val="28BB304B"/>
    <w:rsid w:val="28D9101C"/>
    <w:rsid w:val="28F757B7"/>
    <w:rsid w:val="2902D0E8"/>
    <w:rsid w:val="293ABA68"/>
    <w:rsid w:val="2952B8DC"/>
    <w:rsid w:val="296D01EE"/>
    <w:rsid w:val="2973D128"/>
    <w:rsid w:val="29929A05"/>
    <w:rsid w:val="2995E9BC"/>
    <w:rsid w:val="299B7E8B"/>
    <w:rsid w:val="29A170E2"/>
    <w:rsid w:val="29A94935"/>
    <w:rsid w:val="29DA2D0D"/>
    <w:rsid w:val="29DD234B"/>
    <w:rsid w:val="29DE43DE"/>
    <w:rsid w:val="29F14281"/>
    <w:rsid w:val="29F3D4E2"/>
    <w:rsid w:val="2A22ADD8"/>
    <w:rsid w:val="2A269E4F"/>
    <w:rsid w:val="2A285448"/>
    <w:rsid w:val="2A4CBCB4"/>
    <w:rsid w:val="2A586337"/>
    <w:rsid w:val="2AD9FEE0"/>
    <w:rsid w:val="2AF6C2B7"/>
    <w:rsid w:val="2AFD7AB2"/>
    <w:rsid w:val="2B006753"/>
    <w:rsid w:val="2B0B428E"/>
    <w:rsid w:val="2B1A24BC"/>
    <w:rsid w:val="2B40BF8D"/>
    <w:rsid w:val="2B745F88"/>
    <w:rsid w:val="2B803908"/>
    <w:rsid w:val="2B8DE157"/>
    <w:rsid w:val="2B8E499B"/>
    <w:rsid w:val="2B90B099"/>
    <w:rsid w:val="2BC6982C"/>
    <w:rsid w:val="2BF7E9D8"/>
    <w:rsid w:val="2C08430D"/>
    <w:rsid w:val="2C2A8AD8"/>
    <w:rsid w:val="2C2FF820"/>
    <w:rsid w:val="2C3069B5"/>
    <w:rsid w:val="2C4CED5B"/>
    <w:rsid w:val="2C5E1D77"/>
    <w:rsid w:val="2C7E66C7"/>
    <w:rsid w:val="2C7F0C17"/>
    <w:rsid w:val="2C8B203B"/>
    <w:rsid w:val="2CC1F56F"/>
    <w:rsid w:val="2CCF9B1B"/>
    <w:rsid w:val="2CD5AEF9"/>
    <w:rsid w:val="2D116455"/>
    <w:rsid w:val="2D170A8C"/>
    <w:rsid w:val="2D398E45"/>
    <w:rsid w:val="2D547E41"/>
    <w:rsid w:val="2DBC9EAD"/>
    <w:rsid w:val="2DBF9471"/>
    <w:rsid w:val="2DD92E40"/>
    <w:rsid w:val="2DDAA6B9"/>
    <w:rsid w:val="2DDFDCC0"/>
    <w:rsid w:val="2DE1E3AD"/>
    <w:rsid w:val="2DF58862"/>
    <w:rsid w:val="2DFA5489"/>
    <w:rsid w:val="2E157813"/>
    <w:rsid w:val="2E33821B"/>
    <w:rsid w:val="2E409BAA"/>
    <w:rsid w:val="2E4A6DE4"/>
    <w:rsid w:val="2E4B6E7A"/>
    <w:rsid w:val="2E4DCBEE"/>
    <w:rsid w:val="2E597350"/>
    <w:rsid w:val="2E5C69A9"/>
    <w:rsid w:val="2E71BFCD"/>
    <w:rsid w:val="2E844A5E"/>
    <w:rsid w:val="2E9358AE"/>
    <w:rsid w:val="2EC896B9"/>
    <w:rsid w:val="2EE4ED77"/>
    <w:rsid w:val="2EF26660"/>
    <w:rsid w:val="2F1590F1"/>
    <w:rsid w:val="2F2A7CD3"/>
    <w:rsid w:val="2F2FD5B5"/>
    <w:rsid w:val="2F3F3AFB"/>
    <w:rsid w:val="2F43D368"/>
    <w:rsid w:val="2F6AB7B4"/>
    <w:rsid w:val="2F7216A0"/>
    <w:rsid w:val="2F93EE24"/>
    <w:rsid w:val="2FA38403"/>
    <w:rsid w:val="2FA97574"/>
    <w:rsid w:val="2FC101B0"/>
    <w:rsid w:val="2FDC1986"/>
    <w:rsid w:val="2FE9445F"/>
    <w:rsid w:val="302DED22"/>
    <w:rsid w:val="30448080"/>
    <w:rsid w:val="304E4ABB"/>
    <w:rsid w:val="3098FE96"/>
    <w:rsid w:val="30C54F0A"/>
    <w:rsid w:val="30CD3223"/>
    <w:rsid w:val="30E0B6DA"/>
    <w:rsid w:val="30ED380A"/>
    <w:rsid w:val="311C76D9"/>
    <w:rsid w:val="3133051B"/>
    <w:rsid w:val="3168F481"/>
    <w:rsid w:val="316B70DC"/>
    <w:rsid w:val="31702537"/>
    <w:rsid w:val="31831540"/>
    <w:rsid w:val="3186060C"/>
    <w:rsid w:val="318EBCB0"/>
    <w:rsid w:val="319B6CD7"/>
    <w:rsid w:val="319ED9E5"/>
    <w:rsid w:val="31E6D2B2"/>
    <w:rsid w:val="3214686E"/>
    <w:rsid w:val="32177C1D"/>
    <w:rsid w:val="322B9A50"/>
    <w:rsid w:val="323D3946"/>
    <w:rsid w:val="323DAE1A"/>
    <w:rsid w:val="326F3CFF"/>
    <w:rsid w:val="32802278"/>
    <w:rsid w:val="32A15679"/>
    <w:rsid w:val="32A37BCF"/>
    <w:rsid w:val="32AC296D"/>
    <w:rsid w:val="32B72C97"/>
    <w:rsid w:val="32B9E9A8"/>
    <w:rsid w:val="32D3E3AA"/>
    <w:rsid w:val="3300AB9D"/>
    <w:rsid w:val="3312CAD0"/>
    <w:rsid w:val="3315FE53"/>
    <w:rsid w:val="3317EE02"/>
    <w:rsid w:val="331F90E5"/>
    <w:rsid w:val="334A4AC5"/>
    <w:rsid w:val="337508B2"/>
    <w:rsid w:val="3385986D"/>
    <w:rsid w:val="338FF8A3"/>
    <w:rsid w:val="33966EDE"/>
    <w:rsid w:val="33A730B3"/>
    <w:rsid w:val="33E23950"/>
    <w:rsid w:val="33FD4FBE"/>
    <w:rsid w:val="34049738"/>
    <w:rsid w:val="342DEF95"/>
    <w:rsid w:val="34561380"/>
    <w:rsid w:val="345C44F8"/>
    <w:rsid w:val="3490ED56"/>
    <w:rsid w:val="349D692C"/>
    <w:rsid w:val="349F81C8"/>
    <w:rsid w:val="34F20743"/>
    <w:rsid w:val="34F5C975"/>
    <w:rsid w:val="34F64220"/>
    <w:rsid w:val="34FEE676"/>
    <w:rsid w:val="350225E7"/>
    <w:rsid w:val="3537C0F5"/>
    <w:rsid w:val="3541449E"/>
    <w:rsid w:val="3544620E"/>
    <w:rsid w:val="355FAC8C"/>
    <w:rsid w:val="35A13E30"/>
    <w:rsid w:val="35B98DDA"/>
    <w:rsid w:val="35DA238F"/>
    <w:rsid w:val="35E5F25F"/>
    <w:rsid w:val="3617A42C"/>
    <w:rsid w:val="3617AE31"/>
    <w:rsid w:val="362584AF"/>
    <w:rsid w:val="362AA0A3"/>
    <w:rsid w:val="363A18DE"/>
    <w:rsid w:val="363ADA6B"/>
    <w:rsid w:val="3641837F"/>
    <w:rsid w:val="364559E7"/>
    <w:rsid w:val="36528157"/>
    <w:rsid w:val="365E493D"/>
    <w:rsid w:val="366C6A56"/>
    <w:rsid w:val="366DFD61"/>
    <w:rsid w:val="36997E98"/>
    <w:rsid w:val="369C4BCA"/>
    <w:rsid w:val="36B4AA72"/>
    <w:rsid w:val="36EC1E24"/>
    <w:rsid w:val="36F38A1B"/>
    <w:rsid w:val="36FFCF3A"/>
    <w:rsid w:val="3710BC26"/>
    <w:rsid w:val="3713225D"/>
    <w:rsid w:val="374105FD"/>
    <w:rsid w:val="37443546"/>
    <w:rsid w:val="374701FD"/>
    <w:rsid w:val="376241A3"/>
    <w:rsid w:val="37810DDE"/>
    <w:rsid w:val="3785AE8A"/>
    <w:rsid w:val="379715F3"/>
    <w:rsid w:val="37BB5A06"/>
    <w:rsid w:val="37D0EE79"/>
    <w:rsid w:val="37D2E3EC"/>
    <w:rsid w:val="37D81D67"/>
    <w:rsid w:val="37E2019F"/>
    <w:rsid w:val="37FF9D23"/>
    <w:rsid w:val="3800AB69"/>
    <w:rsid w:val="38044A7B"/>
    <w:rsid w:val="380AD8A1"/>
    <w:rsid w:val="38101990"/>
    <w:rsid w:val="381D04FF"/>
    <w:rsid w:val="3828D589"/>
    <w:rsid w:val="38294841"/>
    <w:rsid w:val="3840D27B"/>
    <w:rsid w:val="384A9869"/>
    <w:rsid w:val="384CC845"/>
    <w:rsid w:val="384DA908"/>
    <w:rsid w:val="385F6CC7"/>
    <w:rsid w:val="38AAC8E6"/>
    <w:rsid w:val="38B59D02"/>
    <w:rsid w:val="38EC745D"/>
    <w:rsid w:val="38FCCAE1"/>
    <w:rsid w:val="391ACDD6"/>
    <w:rsid w:val="39271510"/>
    <w:rsid w:val="39298D9F"/>
    <w:rsid w:val="393AD71D"/>
    <w:rsid w:val="39468969"/>
    <w:rsid w:val="3947FF4D"/>
    <w:rsid w:val="3957435F"/>
    <w:rsid w:val="395A093D"/>
    <w:rsid w:val="3966DE48"/>
    <w:rsid w:val="39712978"/>
    <w:rsid w:val="399EE81A"/>
    <w:rsid w:val="39D07BC3"/>
    <w:rsid w:val="39EC0277"/>
    <w:rsid w:val="39FE7420"/>
    <w:rsid w:val="3A558543"/>
    <w:rsid w:val="3A706F9B"/>
    <w:rsid w:val="3A7757D9"/>
    <w:rsid w:val="3AA7B607"/>
    <w:rsid w:val="3AAFC0A2"/>
    <w:rsid w:val="3AB0BC06"/>
    <w:rsid w:val="3AEA4660"/>
    <w:rsid w:val="3AF3A423"/>
    <w:rsid w:val="3B1EB9F2"/>
    <w:rsid w:val="3B50502E"/>
    <w:rsid w:val="3B661594"/>
    <w:rsid w:val="3BAC29B6"/>
    <w:rsid w:val="3BB91A30"/>
    <w:rsid w:val="3BD9F59E"/>
    <w:rsid w:val="3BE75B70"/>
    <w:rsid w:val="3BFC0EC0"/>
    <w:rsid w:val="3C097F35"/>
    <w:rsid w:val="3C0AAB3A"/>
    <w:rsid w:val="3C0E5811"/>
    <w:rsid w:val="3C16CBC7"/>
    <w:rsid w:val="3C18720C"/>
    <w:rsid w:val="3C30FA6A"/>
    <w:rsid w:val="3C53C87F"/>
    <w:rsid w:val="3C596470"/>
    <w:rsid w:val="3C6F46EA"/>
    <w:rsid w:val="3C7D2396"/>
    <w:rsid w:val="3D1ACEB9"/>
    <w:rsid w:val="3DB24377"/>
    <w:rsid w:val="3DD32545"/>
    <w:rsid w:val="3DE2D05D"/>
    <w:rsid w:val="3DF67FA1"/>
    <w:rsid w:val="3DF7AD00"/>
    <w:rsid w:val="3E113865"/>
    <w:rsid w:val="3E2840A0"/>
    <w:rsid w:val="3E3908C2"/>
    <w:rsid w:val="3E3CFA84"/>
    <w:rsid w:val="3E616C88"/>
    <w:rsid w:val="3E72E57A"/>
    <w:rsid w:val="3E792684"/>
    <w:rsid w:val="3EA5B1C3"/>
    <w:rsid w:val="3EAD0B2C"/>
    <w:rsid w:val="3ED807E4"/>
    <w:rsid w:val="3EDBC7FC"/>
    <w:rsid w:val="3F004175"/>
    <w:rsid w:val="3F1DA3E0"/>
    <w:rsid w:val="3F250AF5"/>
    <w:rsid w:val="3F27CE7A"/>
    <w:rsid w:val="3F498760"/>
    <w:rsid w:val="3F6D592D"/>
    <w:rsid w:val="3F83C23D"/>
    <w:rsid w:val="3FA72412"/>
    <w:rsid w:val="3FE74C09"/>
    <w:rsid w:val="3FFE766D"/>
    <w:rsid w:val="40059336"/>
    <w:rsid w:val="40292CEC"/>
    <w:rsid w:val="4030030E"/>
    <w:rsid w:val="403EDF87"/>
    <w:rsid w:val="4058F202"/>
    <w:rsid w:val="4064DCDD"/>
    <w:rsid w:val="40652CFC"/>
    <w:rsid w:val="40715B3C"/>
    <w:rsid w:val="4076C03C"/>
    <w:rsid w:val="4090E291"/>
    <w:rsid w:val="40F5DC40"/>
    <w:rsid w:val="40FFCB43"/>
    <w:rsid w:val="41010410"/>
    <w:rsid w:val="411E33F0"/>
    <w:rsid w:val="41461D93"/>
    <w:rsid w:val="41485D07"/>
    <w:rsid w:val="414F221A"/>
    <w:rsid w:val="41B0CAF7"/>
    <w:rsid w:val="41B72C9E"/>
    <w:rsid w:val="41BCB5F4"/>
    <w:rsid w:val="41D3FD5F"/>
    <w:rsid w:val="41D5881F"/>
    <w:rsid w:val="41EEFA99"/>
    <w:rsid w:val="420D1BD3"/>
    <w:rsid w:val="421665BF"/>
    <w:rsid w:val="422239FB"/>
    <w:rsid w:val="422D9DF1"/>
    <w:rsid w:val="422DB111"/>
    <w:rsid w:val="4230981A"/>
    <w:rsid w:val="4231BA01"/>
    <w:rsid w:val="42402FE5"/>
    <w:rsid w:val="4244A8E8"/>
    <w:rsid w:val="42469A35"/>
    <w:rsid w:val="424FF335"/>
    <w:rsid w:val="425959E9"/>
    <w:rsid w:val="425E7EB0"/>
    <w:rsid w:val="42639A60"/>
    <w:rsid w:val="4291EF5E"/>
    <w:rsid w:val="429A8D6C"/>
    <w:rsid w:val="42D3A6D9"/>
    <w:rsid w:val="42DFC4FC"/>
    <w:rsid w:val="433994F2"/>
    <w:rsid w:val="4343DC09"/>
    <w:rsid w:val="434E9439"/>
    <w:rsid w:val="43547EE7"/>
    <w:rsid w:val="43642917"/>
    <w:rsid w:val="43652292"/>
    <w:rsid w:val="43762A8E"/>
    <w:rsid w:val="4384C6B6"/>
    <w:rsid w:val="438D6ECF"/>
    <w:rsid w:val="43A33D3F"/>
    <w:rsid w:val="43D3E2E5"/>
    <w:rsid w:val="43DE6647"/>
    <w:rsid w:val="43E61C7D"/>
    <w:rsid w:val="44026F28"/>
    <w:rsid w:val="4422CDFE"/>
    <w:rsid w:val="442377C0"/>
    <w:rsid w:val="4458481E"/>
    <w:rsid w:val="44721FE4"/>
    <w:rsid w:val="447AC512"/>
    <w:rsid w:val="4490D90C"/>
    <w:rsid w:val="44B954BD"/>
    <w:rsid w:val="44C870D7"/>
    <w:rsid w:val="44CA0FE5"/>
    <w:rsid w:val="44E657EB"/>
    <w:rsid w:val="44EA9C82"/>
    <w:rsid w:val="44EB2D30"/>
    <w:rsid w:val="450DBC33"/>
    <w:rsid w:val="4532605A"/>
    <w:rsid w:val="4546CEA2"/>
    <w:rsid w:val="45574844"/>
    <w:rsid w:val="455F17B4"/>
    <w:rsid w:val="4575021E"/>
    <w:rsid w:val="458EC35E"/>
    <w:rsid w:val="4593668E"/>
    <w:rsid w:val="4598B19C"/>
    <w:rsid w:val="45ABB04F"/>
    <w:rsid w:val="45B78EB0"/>
    <w:rsid w:val="45C58C76"/>
    <w:rsid w:val="45EF6887"/>
    <w:rsid w:val="45F62DC3"/>
    <w:rsid w:val="4613C763"/>
    <w:rsid w:val="463E4563"/>
    <w:rsid w:val="464CD8A0"/>
    <w:rsid w:val="465E3C47"/>
    <w:rsid w:val="465F5AE7"/>
    <w:rsid w:val="46977429"/>
    <w:rsid w:val="46C7F6EB"/>
    <w:rsid w:val="46FCEDD7"/>
    <w:rsid w:val="470200B5"/>
    <w:rsid w:val="470D7D31"/>
    <w:rsid w:val="472DE69A"/>
    <w:rsid w:val="472E73CC"/>
    <w:rsid w:val="4737B969"/>
    <w:rsid w:val="4773372C"/>
    <w:rsid w:val="4798B374"/>
    <w:rsid w:val="47A88E30"/>
    <w:rsid w:val="47B0C318"/>
    <w:rsid w:val="47B42AF8"/>
    <w:rsid w:val="47B496B2"/>
    <w:rsid w:val="47BFBDE5"/>
    <w:rsid w:val="47DDEC33"/>
    <w:rsid w:val="47E6D4AC"/>
    <w:rsid w:val="48074471"/>
    <w:rsid w:val="4810A621"/>
    <w:rsid w:val="482368E2"/>
    <w:rsid w:val="4834EAED"/>
    <w:rsid w:val="483CD849"/>
    <w:rsid w:val="484CF16F"/>
    <w:rsid w:val="4866983D"/>
    <w:rsid w:val="487ED3B9"/>
    <w:rsid w:val="48A8BE6C"/>
    <w:rsid w:val="48AB5569"/>
    <w:rsid w:val="48C182CC"/>
    <w:rsid w:val="48C7A406"/>
    <w:rsid w:val="48CC2B30"/>
    <w:rsid w:val="48D3F49F"/>
    <w:rsid w:val="48D3F76F"/>
    <w:rsid w:val="48D65450"/>
    <w:rsid w:val="48DAD72B"/>
    <w:rsid w:val="48E22DA2"/>
    <w:rsid w:val="48FDE516"/>
    <w:rsid w:val="48FEA1A1"/>
    <w:rsid w:val="491207C9"/>
    <w:rsid w:val="49208B0F"/>
    <w:rsid w:val="4965ACDE"/>
    <w:rsid w:val="499703A1"/>
    <w:rsid w:val="49BF850A"/>
    <w:rsid w:val="49D3BA00"/>
    <w:rsid w:val="49DB3779"/>
    <w:rsid w:val="49DF603B"/>
    <w:rsid w:val="49E70415"/>
    <w:rsid w:val="4A01B981"/>
    <w:rsid w:val="4A034799"/>
    <w:rsid w:val="4A05EB03"/>
    <w:rsid w:val="4A1E18CB"/>
    <w:rsid w:val="4A254979"/>
    <w:rsid w:val="4A255713"/>
    <w:rsid w:val="4A26E8BF"/>
    <w:rsid w:val="4A5421C2"/>
    <w:rsid w:val="4A606F1C"/>
    <w:rsid w:val="4A645F57"/>
    <w:rsid w:val="4A833AC7"/>
    <w:rsid w:val="4A95C8CB"/>
    <w:rsid w:val="4A9D3E98"/>
    <w:rsid w:val="4AB1CA9C"/>
    <w:rsid w:val="4AD9DCED"/>
    <w:rsid w:val="4AEC8540"/>
    <w:rsid w:val="4B0A4558"/>
    <w:rsid w:val="4B0A72D9"/>
    <w:rsid w:val="4B0DA221"/>
    <w:rsid w:val="4B197D44"/>
    <w:rsid w:val="4B538018"/>
    <w:rsid w:val="4B6F9708"/>
    <w:rsid w:val="4B7E60FE"/>
    <w:rsid w:val="4BA45493"/>
    <w:rsid w:val="4BA5F4C8"/>
    <w:rsid w:val="4BAFB736"/>
    <w:rsid w:val="4BD5A836"/>
    <w:rsid w:val="4BD84945"/>
    <w:rsid w:val="4BDA91BD"/>
    <w:rsid w:val="4C382BE5"/>
    <w:rsid w:val="4C4D9A4B"/>
    <w:rsid w:val="4C734A6E"/>
    <w:rsid w:val="4C8859AB"/>
    <w:rsid w:val="4CA8D2CD"/>
    <w:rsid w:val="4CA9A16F"/>
    <w:rsid w:val="4CB7DFDA"/>
    <w:rsid w:val="4CC7E1AA"/>
    <w:rsid w:val="4CE6A656"/>
    <w:rsid w:val="4CF44C3A"/>
    <w:rsid w:val="4CF65EA7"/>
    <w:rsid w:val="4D017B8D"/>
    <w:rsid w:val="4D25109E"/>
    <w:rsid w:val="4D2798FC"/>
    <w:rsid w:val="4D39656C"/>
    <w:rsid w:val="4D7A9E5E"/>
    <w:rsid w:val="4D83DD73"/>
    <w:rsid w:val="4D882F65"/>
    <w:rsid w:val="4D9FDABD"/>
    <w:rsid w:val="4DA37A1F"/>
    <w:rsid w:val="4DB3AB1D"/>
    <w:rsid w:val="4DF6406C"/>
    <w:rsid w:val="4DF6E6A3"/>
    <w:rsid w:val="4E108C72"/>
    <w:rsid w:val="4E23E81C"/>
    <w:rsid w:val="4E2C4833"/>
    <w:rsid w:val="4E510EA4"/>
    <w:rsid w:val="4E58BDDC"/>
    <w:rsid w:val="4E5D3131"/>
    <w:rsid w:val="4E651071"/>
    <w:rsid w:val="4E6F5A79"/>
    <w:rsid w:val="4E89E517"/>
    <w:rsid w:val="4E9B7420"/>
    <w:rsid w:val="4E9FC644"/>
    <w:rsid w:val="4EB060B1"/>
    <w:rsid w:val="4EDBBF27"/>
    <w:rsid w:val="4EE12A5A"/>
    <w:rsid w:val="4EF2648B"/>
    <w:rsid w:val="4F0998CE"/>
    <w:rsid w:val="4F2CC879"/>
    <w:rsid w:val="4F2D310A"/>
    <w:rsid w:val="4F429507"/>
    <w:rsid w:val="4F4DA732"/>
    <w:rsid w:val="4F5126CB"/>
    <w:rsid w:val="4F570672"/>
    <w:rsid w:val="4F58DE85"/>
    <w:rsid w:val="4F5E8DC1"/>
    <w:rsid w:val="4F88EBCD"/>
    <w:rsid w:val="4F8A0BDA"/>
    <w:rsid w:val="4F8EA174"/>
    <w:rsid w:val="4F8EE49F"/>
    <w:rsid w:val="4F9CF77A"/>
    <w:rsid w:val="4F9F4818"/>
    <w:rsid w:val="4FD46506"/>
    <w:rsid w:val="4FD46662"/>
    <w:rsid w:val="4FD69105"/>
    <w:rsid w:val="4FF31D2F"/>
    <w:rsid w:val="504850CA"/>
    <w:rsid w:val="50585CC5"/>
    <w:rsid w:val="506635C0"/>
    <w:rsid w:val="506C18E9"/>
    <w:rsid w:val="508F58CE"/>
    <w:rsid w:val="50CB41FA"/>
    <w:rsid w:val="50D595F4"/>
    <w:rsid w:val="50D8D0A9"/>
    <w:rsid w:val="51075A6A"/>
    <w:rsid w:val="510AB860"/>
    <w:rsid w:val="5112F7A5"/>
    <w:rsid w:val="512482E1"/>
    <w:rsid w:val="518032A6"/>
    <w:rsid w:val="5191867B"/>
    <w:rsid w:val="519D9E7D"/>
    <w:rsid w:val="51A61742"/>
    <w:rsid w:val="51B1F118"/>
    <w:rsid w:val="51D86D72"/>
    <w:rsid w:val="51F36D15"/>
    <w:rsid w:val="520CAAA7"/>
    <w:rsid w:val="521B278D"/>
    <w:rsid w:val="5229660B"/>
    <w:rsid w:val="522B3DBD"/>
    <w:rsid w:val="522E64A3"/>
    <w:rsid w:val="523CE659"/>
    <w:rsid w:val="5250D76B"/>
    <w:rsid w:val="52531348"/>
    <w:rsid w:val="5265434E"/>
    <w:rsid w:val="5266A146"/>
    <w:rsid w:val="526AF575"/>
    <w:rsid w:val="527CC7DB"/>
    <w:rsid w:val="527F4C0C"/>
    <w:rsid w:val="52B5E1DD"/>
    <w:rsid w:val="52BEA232"/>
    <w:rsid w:val="52C756BE"/>
    <w:rsid w:val="52CB9A50"/>
    <w:rsid w:val="52CCB0B2"/>
    <w:rsid w:val="52CDD9F8"/>
    <w:rsid w:val="52E4C6FC"/>
    <w:rsid w:val="531F1804"/>
    <w:rsid w:val="533E21EE"/>
    <w:rsid w:val="5343B819"/>
    <w:rsid w:val="5344DB25"/>
    <w:rsid w:val="534A7DAA"/>
    <w:rsid w:val="535A3274"/>
    <w:rsid w:val="535B0349"/>
    <w:rsid w:val="5364ED2C"/>
    <w:rsid w:val="53762848"/>
    <w:rsid w:val="5384BD2F"/>
    <w:rsid w:val="539C8744"/>
    <w:rsid w:val="539E62B8"/>
    <w:rsid w:val="53E0BF1C"/>
    <w:rsid w:val="54159030"/>
    <w:rsid w:val="546B1557"/>
    <w:rsid w:val="5482CBB7"/>
    <w:rsid w:val="54B1298A"/>
    <w:rsid w:val="54CCBA6F"/>
    <w:rsid w:val="54D94325"/>
    <w:rsid w:val="54DC6A9E"/>
    <w:rsid w:val="54E0D48D"/>
    <w:rsid w:val="550D5682"/>
    <w:rsid w:val="55126CAB"/>
    <w:rsid w:val="5524382C"/>
    <w:rsid w:val="552A739E"/>
    <w:rsid w:val="55304E02"/>
    <w:rsid w:val="5540C7F1"/>
    <w:rsid w:val="556D119E"/>
    <w:rsid w:val="55896976"/>
    <w:rsid w:val="5597BE7E"/>
    <w:rsid w:val="55A7C7AC"/>
    <w:rsid w:val="55C03ADF"/>
    <w:rsid w:val="55C2615D"/>
    <w:rsid w:val="55E49665"/>
    <w:rsid w:val="55F9670A"/>
    <w:rsid w:val="5674E466"/>
    <w:rsid w:val="56A2C63E"/>
    <w:rsid w:val="56ABD98D"/>
    <w:rsid w:val="56B68CC2"/>
    <w:rsid w:val="56C9C683"/>
    <w:rsid w:val="56F9DF6B"/>
    <w:rsid w:val="5748CAAB"/>
    <w:rsid w:val="574ED823"/>
    <w:rsid w:val="574F56A9"/>
    <w:rsid w:val="57806496"/>
    <w:rsid w:val="5788BB2E"/>
    <w:rsid w:val="57935BA0"/>
    <w:rsid w:val="579BAFED"/>
    <w:rsid w:val="57AFF290"/>
    <w:rsid w:val="57B2BC98"/>
    <w:rsid w:val="57CF8590"/>
    <w:rsid w:val="57D4F335"/>
    <w:rsid w:val="57EA8AC2"/>
    <w:rsid w:val="57EBAA7C"/>
    <w:rsid w:val="57F04F6D"/>
    <w:rsid w:val="5809385C"/>
    <w:rsid w:val="580BEB6F"/>
    <w:rsid w:val="580D9431"/>
    <w:rsid w:val="58129633"/>
    <w:rsid w:val="581525B7"/>
    <w:rsid w:val="581C41DE"/>
    <w:rsid w:val="5830DFEB"/>
    <w:rsid w:val="583710C1"/>
    <w:rsid w:val="583CFBEF"/>
    <w:rsid w:val="583ECD11"/>
    <w:rsid w:val="5843A28F"/>
    <w:rsid w:val="584D0524"/>
    <w:rsid w:val="58892762"/>
    <w:rsid w:val="58B356B6"/>
    <w:rsid w:val="58D6BE44"/>
    <w:rsid w:val="58DEC8AD"/>
    <w:rsid w:val="58E51D2F"/>
    <w:rsid w:val="58EE83DD"/>
    <w:rsid w:val="58F125EA"/>
    <w:rsid w:val="58FA79A6"/>
    <w:rsid w:val="590B1C86"/>
    <w:rsid w:val="59340D20"/>
    <w:rsid w:val="5949D574"/>
    <w:rsid w:val="59538D60"/>
    <w:rsid w:val="59744726"/>
    <w:rsid w:val="599E3C61"/>
    <w:rsid w:val="59A6D687"/>
    <w:rsid w:val="59B73A44"/>
    <w:rsid w:val="59CAF4BE"/>
    <w:rsid w:val="59CB03A9"/>
    <w:rsid w:val="59CED653"/>
    <w:rsid w:val="59D17735"/>
    <w:rsid w:val="59E58C2C"/>
    <w:rsid w:val="59EA5BF0"/>
    <w:rsid w:val="59EDA94A"/>
    <w:rsid w:val="59F2F641"/>
    <w:rsid w:val="59F80F93"/>
    <w:rsid w:val="5A1003F9"/>
    <w:rsid w:val="5A2E95A4"/>
    <w:rsid w:val="5A59CE9F"/>
    <w:rsid w:val="5A742914"/>
    <w:rsid w:val="5A744B4B"/>
    <w:rsid w:val="5AA3D0E6"/>
    <w:rsid w:val="5AE2F6AE"/>
    <w:rsid w:val="5AF5DC35"/>
    <w:rsid w:val="5AF9CE9F"/>
    <w:rsid w:val="5AFCE1C1"/>
    <w:rsid w:val="5B1258F1"/>
    <w:rsid w:val="5B285BC3"/>
    <w:rsid w:val="5B3AD841"/>
    <w:rsid w:val="5B3AF69B"/>
    <w:rsid w:val="5B4D9D47"/>
    <w:rsid w:val="5B56C30D"/>
    <w:rsid w:val="5B5A905F"/>
    <w:rsid w:val="5B67C73D"/>
    <w:rsid w:val="5B69057A"/>
    <w:rsid w:val="5B702349"/>
    <w:rsid w:val="5B965F2E"/>
    <w:rsid w:val="5BAE79F8"/>
    <w:rsid w:val="5BBF7CF2"/>
    <w:rsid w:val="5BF7015A"/>
    <w:rsid w:val="5C0E349E"/>
    <w:rsid w:val="5C1487A1"/>
    <w:rsid w:val="5C304C03"/>
    <w:rsid w:val="5C5132BB"/>
    <w:rsid w:val="5C5ABC90"/>
    <w:rsid w:val="5C5E9EF3"/>
    <w:rsid w:val="5C96BE01"/>
    <w:rsid w:val="5C9A987D"/>
    <w:rsid w:val="5C9ECA43"/>
    <w:rsid w:val="5CCA1C1B"/>
    <w:rsid w:val="5CD6D1C6"/>
    <w:rsid w:val="5CF3C195"/>
    <w:rsid w:val="5CF770C9"/>
    <w:rsid w:val="5D26CA6C"/>
    <w:rsid w:val="5D28D702"/>
    <w:rsid w:val="5D468693"/>
    <w:rsid w:val="5D658D0C"/>
    <w:rsid w:val="5D7A2E45"/>
    <w:rsid w:val="5D851BB9"/>
    <w:rsid w:val="5D8A2F7F"/>
    <w:rsid w:val="5DCD0B98"/>
    <w:rsid w:val="5DE924F8"/>
    <w:rsid w:val="5DEF58B9"/>
    <w:rsid w:val="5DEFCDEB"/>
    <w:rsid w:val="5E1F2983"/>
    <w:rsid w:val="5E6699B4"/>
    <w:rsid w:val="5E6BAECF"/>
    <w:rsid w:val="5E7CED10"/>
    <w:rsid w:val="5EA088E4"/>
    <w:rsid w:val="5EBFE3CC"/>
    <w:rsid w:val="5EC3D884"/>
    <w:rsid w:val="5EEF4F9D"/>
    <w:rsid w:val="5EF2B57E"/>
    <w:rsid w:val="5EF3F72C"/>
    <w:rsid w:val="5F0E6621"/>
    <w:rsid w:val="5F499182"/>
    <w:rsid w:val="5F54BE80"/>
    <w:rsid w:val="5F5FF91D"/>
    <w:rsid w:val="5F6D70DA"/>
    <w:rsid w:val="5F7AAAA5"/>
    <w:rsid w:val="5F7DBA8A"/>
    <w:rsid w:val="5F9B44C7"/>
    <w:rsid w:val="5F9E5E74"/>
    <w:rsid w:val="5FA842DA"/>
    <w:rsid w:val="5FA9A229"/>
    <w:rsid w:val="5FD722DC"/>
    <w:rsid w:val="5FDBA1F9"/>
    <w:rsid w:val="5FDCC35C"/>
    <w:rsid w:val="5FF3A43B"/>
    <w:rsid w:val="5FF498A1"/>
    <w:rsid w:val="5FFFA2EE"/>
    <w:rsid w:val="60101647"/>
    <w:rsid w:val="60166F68"/>
    <w:rsid w:val="601B95B4"/>
    <w:rsid w:val="6028B841"/>
    <w:rsid w:val="602DFFCC"/>
    <w:rsid w:val="603084C1"/>
    <w:rsid w:val="6070D73D"/>
    <w:rsid w:val="609F14C8"/>
    <w:rsid w:val="60A77E54"/>
    <w:rsid w:val="60ADE077"/>
    <w:rsid w:val="60B234C9"/>
    <w:rsid w:val="60D1DCBB"/>
    <w:rsid w:val="60EB7E5E"/>
    <w:rsid w:val="60EEC362"/>
    <w:rsid w:val="60FC382E"/>
    <w:rsid w:val="610EF707"/>
    <w:rsid w:val="6129DA04"/>
    <w:rsid w:val="61305902"/>
    <w:rsid w:val="6130C3A7"/>
    <w:rsid w:val="613F70A1"/>
    <w:rsid w:val="614C7E2F"/>
    <w:rsid w:val="615FBFD2"/>
    <w:rsid w:val="61706F52"/>
    <w:rsid w:val="61721D3B"/>
    <w:rsid w:val="61833B5E"/>
    <w:rsid w:val="619A5455"/>
    <w:rsid w:val="61A0197E"/>
    <w:rsid w:val="61E00231"/>
    <w:rsid w:val="620BD905"/>
    <w:rsid w:val="62130434"/>
    <w:rsid w:val="62266E6A"/>
    <w:rsid w:val="6227D3CE"/>
    <w:rsid w:val="624A49E4"/>
    <w:rsid w:val="62534EAD"/>
    <w:rsid w:val="625FABF5"/>
    <w:rsid w:val="6261B09F"/>
    <w:rsid w:val="6268EAB6"/>
    <w:rsid w:val="62892674"/>
    <w:rsid w:val="62971803"/>
    <w:rsid w:val="62AB9DD5"/>
    <w:rsid w:val="62C4814C"/>
    <w:rsid w:val="62CE6879"/>
    <w:rsid w:val="62E7BBE9"/>
    <w:rsid w:val="62EFD9E4"/>
    <w:rsid w:val="63062E04"/>
    <w:rsid w:val="630F4AB1"/>
    <w:rsid w:val="63125FFF"/>
    <w:rsid w:val="63126B9D"/>
    <w:rsid w:val="63219BD4"/>
    <w:rsid w:val="632B8CA0"/>
    <w:rsid w:val="633050FA"/>
    <w:rsid w:val="6332C710"/>
    <w:rsid w:val="636378E7"/>
    <w:rsid w:val="63742C33"/>
    <w:rsid w:val="6389C486"/>
    <w:rsid w:val="63936964"/>
    <w:rsid w:val="63BB5DE1"/>
    <w:rsid w:val="63D61818"/>
    <w:rsid w:val="63E0209A"/>
    <w:rsid w:val="644D4F5F"/>
    <w:rsid w:val="644E1ABE"/>
    <w:rsid w:val="6462B362"/>
    <w:rsid w:val="646D4455"/>
    <w:rsid w:val="647ACCE8"/>
    <w:rsid w:val="647E2B7B"/>
    <w:rsid w:val="648BDABD"/>
    <w:rsid w:val="64A339E1"/>
    <w:rsid w:val="6501758B"/>
    <w:rsid w:val="6503CD8A"/>
    <w:rsid w:val="65171CF8"/>
    <w:rsid w:val="6566A435"/>
    <w:rsid w:val="656BB387"/>
    <w:rsid w:val="658BD614"/>
    <w:rsid w:val="65DBB1E6"/>
    <w:rsid w:val="65EC1419"/>
    <w:rsid w:val="66221185"/>
    <w:rsid w:val="663BD3B7"/>
    <w:rsid w:val="664C2939"/>
    <w:rsid w:val="6653589B"/>
    <w:rsid w:val="6654A529"/>
    <w:rsid w:val="66756BFA"/>
    <w:rsid w:val="669DD190"/>
    <w:rsid w:val="66B8CBC5"/>
    <w:rsid w:val="66D18AF7"/>
    <w:rsid w:val="66D55B76"/>
    <w:rsid w:val="66EDE417"/>
    <w:rsid w:val="6708275C"/>
    <w:rsid w:val="671095A2"/>
    <w:rsid w:val="67154C26"/>
    <w:rsid w:val="671DDA9B"/>
    <w:rsid w:val="6724ABE3"/>
    <w:rsid w:val="67458B3E"/>
    <w:rsid w:val="674AE889"/>
    <w:rsid w:val="674E53DC"/>
    <w:rsid w:val="6750B09F"/>
    <w:rsid w:val="675FB305"/>
    <w:rsid w:val="675FF677"/>
    <w:rsid w:val="67ABA34F"/>
    <w:rsid w:val="67B223BB"/>
    <w:rsid w:val="67BFBE06"/>
    <w:rsid w:val="67D0964C"/>
    <w:rsid w:val="67E022BC"/>
    <w:rsid w:val="67FFC649"/>
    <w:rsid w:val="6857A3D1"/>
    <w:rsid w:val="68669FD8"/>
    <w:rsid w:val="687439D5"/>
    <w:rsid w:val="6888FAF8"/>
    <w:rsid w:val="68C491DC"/>
    <w:rsid w:val="68D62BCB"/>
    <w:rsid w:val="68E76EE3"/>
    <w:rsid w:val="68E88C07"/>
    <w:rsid w:val="68F4F052"/>
    <w:rsid w:val="693F0AC5"/>
    <w:rsid w:val="6943FBAB"/>
    <w:rsid w:val="694B31A0"/>
    <w:rsid w:val="694DB24F"/>
    <w:rsid w:val="694F50F7"/>
    <w:rsid w:val="6961E2A9"/>
    <w:rsid w:val="698D10EA"/>
    <w:rsid w:val="69AA6661"/>
    <w:rsid w:val="69ADC30C"/>
    <w:rsid w:val="69B0C800"/>
    <w:rsid w:val="69CF5D4D"/>
    <w:rsid w:val="69E9C8D0"/>
    <w:rsid w:val="69FEE5BC"/>
    <w:rsid w:val="6A66A128"/>
    <w:rsid w:val="6A89260A"/>
    <w:rsid w:val="6AA5FCEA"/>
    <w:rsid w:val="6AD3B2DC"/>
    <w:rsid w:val="6ADDD8CE"/>
    <w:rsid w:val="6AF86476"/>
    <w:rsid w:val="6AFCB8C5"/>
    <w:rsid w:val="6B0F1290"/>
    <w:rsid w:val="6B1A7107"/>
    <w:rsid w:val="6B1D12B4"/>
    <w:rsid w:val="6B3A8A24"/>
    <w:rsid w:val="6B3ECDE2"/>
    <w:rsid w:val="6B514476"/>
    <w:rsid w:val="6B7C00D0"/>
    <w:rsid w:val="6B8B99C9"/>
    <w:rsid w:val="6BCC3214"/>
    <w:rsid w:val="6BE00258"/>
    <w:rsid w:val="6C09B309"/>
    <w:rsid w:val="6C0EB53D"/>
    <w:rsid w:val="6C1A6B2E"/>
    <w:rsid w:val="6C375D71"/>
    <w:rsid w:val="6C3DF4AE"/>
    <w:rsid w:val="6C5A7BD6"/>
    <w:rsid w:val="6C5F412F"/>
    <w:rsid w:val="6C63BF80"/>
    <w:rsid w:val="6C8EE8A9"/>
    <w:rsid w:val="6C9FF1CD"/>
    <w:rsid w:val="6CBCE1BF"/>
    <w:rsid w:val="6CC83A54"/>
    <w:rsid w:val="6CDCD3C7"/>
    <w:rsid w:val="6CF0142B"/>
    <w:rsid w:val="6CF65407"/>
    <w:rsid w:val="6D187AE4"/>
    <w:rsid w:val="6D551F50"/>
    <w:rsid w:val="6D5D8B45"/>
    <w:rsid w:val="6D7D6E72"/>
    <w:rsid w:val="6D8D7E08"/>
    <w:rsid w:val="6DB47030"/>
    <w:rsid w:val="6DB5834C"/>
    <w:rsid w:val="6DB6FD4E"/>
    <w:rsid w:val="6E01CEB0"/>
    <w:rsid w:val="6E09AA5C"/>
    <w:rsid w:val="6E12079D"/>
    <w:rsid w:val="6E542149"/>
    <w:rsid w:val="6E5BD2E4"/>
    <w:rsid w:val="6E5EFF72"/>
    <w:rsid w:val="6E67A41B"/>
    <w:rsid w:val="6E7226C7"/>
    <w:rsid w:val="6EA49D16"/>
    <w:rsid w:val="6EC5F25C"/>
    <w:rsid w:val="6ED990E6"/>
    <w:rsid w:val="6EE50A2A"/>
    <w:rsid w:val="6F0A255A"/>
    <w:rsid w:val="6F2A663E"/>
    <w:rsid w:val="6F2CA8D3"/>
    <w:rsid w:val="6F2D0B7B"/>
    <w:rsid w:val="6F32B883"/>
    <w:rsid w:val="6F4136C8"/>
    <w:rsid w:val="6F66611C"/>
    <w:rsid w:val="6F7CE85A"/>
    <w:rsid w:val="6F7E7BB1"/>
    <w:rsid w:val="6F8DBD4D"/>
    <w:rsid w:val="6FB88797"/>
    <w:rsid w:val="6FC806C7"/>
    <w:rsid w:val="6FDC3FA6"/>
    <w:rsid w:val="6FEA0D2A"/>
    <w:rsid w:val="6FF48018"/>
    <w:rsid w:val="6FFDDA12"/>
    <w:rsid w:val="70055DAA"/>
    <w:rsid w:val="70097AE6"/>
    <w:rsid w:val="70189BE4"/>
    <w:rsid w:val="7023B388"/>
    <w:rsid w:val="7046246C"/>
    <w:rsid w:val="70639D6C"/>
    <w:rsid w:val="7067DB08"/>
    <w:rsid w:val="70906AA3"/>
    <w:rsid w:val="7096E0A6"/>
    <w:rsid w:val="70A9401A"/>
    <w:rsid w:val="70D0B8E9"/>
    <w:rsid w:val="70D9738D"/>
    <w:rsid w:val="70ECBCFB"/>
    <w:rsid w:val="7162D18B"/>
    <w:rsid w:val="7163AEE8"/>
    <w:rsid w:val="7176063D"/>
    <w:rsid w:val="717680A8"/>
    <w:rsid w:val="717D4B83"/>
    <w:rsid w:val="71859F6B"/>
    <w:rsid w:val="7189B84A"/>
    <w:rsid w:val="7197934C"/>
    <w:rsid w:val="719F2AE0"/>
    <w:rsid w:val="71D75444"/>
    <w:rsid w:val="721CACE0"/>
    <w:rsid w:val="7220B1F8"/>
    <w:rsid w:val="7257DD46"/>
    <w:rsid w:val="7257F41C"/>
    <w:rsid w:val="7270A479"/>
    <w:rsid w:val="7274797A"/>
    <w:rsid w:val="727BA582"/>
    <w:rsid w:val="7294AAD7"/>
    <w:rsid w:val="72A26A97"/>
    <w:rsid w:val="72A2B397"/>
    <w:rsid w:val="72AA0083"/>
    <w:rsid w:val="72B0DE35"/>
    <w:rsid w:val="72B9415E"/>
    <w:rsid w:val="72BC2965"/>
    <w:rsid w:val="72BDE773"/>
    <w:rsid w:val="72CBC171"/>
    <w:rsid w:val="72CDCD47"/>
    <w:rsid w:val="72CE45A9"/>
    <w:rsid w:val="72DD6FB5"/>
    <w:rsid w:val="72E91421"/>
    <w:rsid w:val="72EDA413"/>
    <w:rsid w:val="7311BA77"/>
    <w:rsid w:val="732EF7D4"/>
    <w:rsid w:val="73311A1B"/>
    <w:rsid w:val="733CF294"/>
    <w:rsid w:val="738F984D"/>
    <w:rsid w:val="73AA8879"/>
    <w:rsid w:val="73ABF018"/>
    <w:rsid w:val="73AEAA85"/>
    <w:rsid w:val="73B1363F"/>
    <w:rsid w:val="73BDA0CB"/>
    <w:rsid w:val="73F80A45"/>
    <w:rsid w:val="74132E1E"/>
    <w:rsid w:val="7413DC85"/>
    <w:rsid w:val="7426A0C9"/>
    <w:rsid w:val="74462957"/>
    <w:rsid w:val="744D4651"/>
    <w:rsid w:val="745A5B41"/>
    <w:rsid w:val="74664EAE"/>
    <w:rsid w:val="747279FB"/>
    <w:rsid w:val="74A9A337"/>
    <w:rsid w:val="74C8DA27"/>
    <w:rsid w:val="74E24860"/>
    <w:rsid w:val="74EC9B2F"/>
    <w:rsid w:val="74FB5A68"/>
    <w:rsid w:val="74FEEDFB"/>
    <w:rsid w:val="75471808"/>
    <w:rsid w:val="7548EAF2"/>
    <w:rsid w:val="754D59E2"/>
    <w:rsid w:val="757CEBA1"/>
    <w:rsid w:val="75AC55E5"/>
    <w:rsid w:val="75AD9AB9"/>
    <w:rsid w:val="75B33399"/>
    <w:rsid w:val="75C1DC92"/>
    <w:rsid w:val="75C23FD8"/>
    <w:rsid w:val="75D324ED"/>
    <w:rsid w:val="75DF6DB5"/>
    <w:rsid w:val="75E09BD1"/>
    <w:rsid w:val="75E8DBCB"/>
    <w:rsid w:val="7600754F"/>
    <w:rsid w:val="7626CA8F"/>
    <w:rsid w:val="762935B6"/>
    <w:rsid w:val="7644145A"/>
    <w:rsid w:val="764C4D20"/>
    <w:rsid w:val="7657E7A9"/>
    <w:rsid w:val="76752CB8"/>
    <w:rsid w:val="7685C157"/>
    <w:rsid w:val="76A15CE0"/>
    <w:rsid w:val="76C9FD20"/>
    <w:rsid w:val="76CA8128"/>
    <w:rsid w:val="76D763FA"/>
    <w:rsid w:val="76DA8667"/>
    <w:rsid w:val="76DFA6A1"/>
    <w:rsid w:val="76F722B5"/>
    <w:rsid w:val="77013B61"/>
    <w:rsid w:val="7706EE25"/>
    <w:rsid w:val="77106E5B"/>
    <w:rsid w:val="77126AEA"/>
    <w:rsid w:val="773E7AC3"/>
    <w:rsid w:val="774202AB"/>
    <w:rsid w:val="7757401F"/>
    <w:rsid w:val="7761AF91"/>
    <w:rsid w:val="7782A677"/>
    <w:rsid w:val="778CC0D1"/>
    <w:rsid w:val="7797B31A"/>
    <w:rsid w:val="77A9B424"/>
    <w:rsid w:val="77B0F955"/>
    <w:rsid w:val="77C592D1"/>
    <w:rsid w:val="77D916F7"/>
    <w:rsid w:val="77E49CEB"/>
    <w:rsid w:val="77EDD8AA"/>
    <w:rsid w:val="78132294"/>
    <w:rsid w:val="7823F010"/>
    <w:rsid w:val="7825E029"/>
    <w:rsid w:val="7826FAF4"/>
    <w:rsid w:val="783DEBBE"/>
    <w:rsid w:val="783FC0F3"/>
    <w:rsid w:val="785429B8"/>
    <w:rsid w:val="7856ED33"/>
    <w:rsid w:val="785A71B3"/>
    <w:rsid w:val="787BDF1A"/>
    <w:rsid w:val="787D3928"/>
    <w:rsid w:val="788154E6"/>
    <w:rsid w:val="789D3559"/>
    <w:rsid w:val="78A9A222"/>
    <w:rsid w:val="78CC47E6"/>
    <w:rsid w:val="78D4C524"/>
    <w:rsid w:val="78DD174E"/>
    <w:rsid w:val="7908FD17"/>
    <w:rsid w:val="7916D28E"/>
    <w:rsid w:val="79314FBF"/>
    <w:rsid w:val="794203D4"/>
    <w:rsid w:val="795D96AD"/>
    <w:rsid w:val="799B9C7E"/>
    <w:rsid w:val="79C0E3AF"/>
    <w:rsid w:val="79C7E5CC"/>
    <w:rsid w:val="79CFBDB5"/>
    <w:rsid w:val="79D4E01A"/>
    <w:rsid w:val="79E0E754"/>
    <w:rsid w:val="79E65880"/>
    <w:rsid w:val="79F36DF7"/>
    <w:rsid w:val="79F4163E"/>
    <w:rsid w:val="79FD15F5"/>
    <w:rsid w:val="79FDFD88"/>
    <w:rsid w:val="7A06249E"/>
    <w:rsid w:val="7A0EAF07"/>
    <w:rsid w:val="7A14C966"/>
    <w:rsid w:val="7A1D79AF"/>
    <w:rsid w:val="7A285ED4"/>
    <w:rsid w:val="7A2A55E8"/>
    <w:rsid w:val="7A404834"/>
    <w:rsid w:val="7A420CC3"/>
    <w:rsid w:val="7A574DF9"/>
    <w:rsid w:val="7A77C01A"/>
    <w:rsid w:val="7A88FDFC"/>
    <w:rsid w:val="7A9E063D"/>
    <w:rsid w:val="7AA97F63"/>
    <w:rsid w:val="7AB290C0"/>
    <w:rsid w:val="7AC4405F"/>
    <w:rsid w:val="7ACF3351"/>
    <w:rsid w:val="7ADE9F9F"/>
    <w:rsid w:val="7AE912BE"/>
    <w:rsid w:val="7AEA997A"/>
    <w:rsid w:val="7AF269D5"/>
    <w:rsid w:val="7B04D92D"/>
    <w:rsid w:val="7B1C1B2B"/>
    <w:rsid w:val="7B240096"/>
    <w:rsid w:val="7B245322"/>
    <w:rsid w:val="7B3E83CE"/>
    <w:rsid w:val="7B5B9406"/>
    <w:rsid w:val="7B713564"/>
    <w:rsid w:val="7B72F8E9"/>
    <w:rsid w:val="7B9A1BD7"/>
    <w:rsid w:val="7B9DCC09"/>
    <w:rsid w:val="7BC93B58"/>
    <w:rsid w:val="7BEC8FD6"/>
    <w:rsid w:val="7C0D50BA"/>
    <w:rsid w:val="7C166832"/>
    <w:rsid w:val="7C26A588"/>
    <w:rsid w:val="7C6CC24C"/>
    <w:rsid w:val="7C76245F"/>
    <w:rsid w:val="7C835153"/>
    <w:rsid w:val="7CA06B4B"/>
    <w:rsid w:val="7CA3C39B"/>
    <w:rsid w:val="7CC0796B"/>
    <w:rsid w:val="7CC6627C"/>
    <w:rsid w:val="7CE78319"/>
    <w:rsid w:val="7CE9A3E1"/>
    <w:rsid w:val="7CF9EFAD"/>
    <w:rsid w:val="7D016C46"/>
    <w:rsid w:val="7D0AE109"/>
    <w:rsid w:val="7D54CA16"/>
    <w:rsid w:val="7D6BF9BA"/>
    <w:rsid w:val="7D8387D4"/>
    <w:rsid w:val="7D8FD512"/>
    <w:rsid w:val="7DC7B0C6"/>
    <w:rsid w:val="7DCA5E85"/>
    <w:rsid w:val="7DE8C9EE"/>
    <w:rsid w:val="7DE9051C"/>
    <w:rsid w:val="7E02A11F"/>
    <w:rsid w:val="7E0AE084"/>
    <w:rsid w:val="7E1D1E30"/>
    <w:rsid w:val="7E21C638"/>
    <w:rsid w:val="7E30F6F7"/>
    <w:rsid w:val="7E3388A6"/>
    <w:rsid w:val="7E44620C"/>
    <w:rsid w:val="7E4A34A8"/>
    <w:rsid w:val="7E4C82E5"/>
    <w:rsid w:val="7E5661EF"/>
    <w:rsid w:val="7E61F091"/>
    <w:rsid w:val="7E6C05EC"/>
    <w:rsid w:val="7E9529C4"/>
    <w:rsid w:val="7E95575C"/>
    <w:rsid w:val="7E9ACAD7"/>
    <w:rsid w:val="7EBFF193"/>
    <w:rsid w:val="7EDBAB23"/>
    <w:rsid w:val="7EDC7907"/>
    <w:rsid w:val="7EEE6C54"/>
    <w:rsid w:val="7F0792BA"/>
    <w:rsid w:val="7F1A772E"/>
    <w:rsid w:val="7F22B0CD"/>
    <w:rsid w:val="7F3D3B1C"/>
    <w:rsid w:val="7F6AB410"/>
    <w:rsid w:val="7F6B5E72"/>
    <w:rsid w:val="7F6E05E8"/>
    <w:rsid w:val="7F9A7B48"/>
    <w:rsid w:val="7F9B6A42"/>
    <w:rsid w:val="7FB02A54"/>
    <w:rsid w:val="7FF268AE"/>
    <w:rsid w:val="7FFA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00090"/>
  <w15:chartTrackingRefBased/>
  <w15:docId w15:val="{AD7D0A18-6608-4F3F-AFEA-0A899B3E367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7D53415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27D5341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7D53415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7D53415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7D53415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7D53415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7D53415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7D53415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7D53415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7D53415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27D53415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27D53415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27D53415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27D53415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27D53415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6E12079D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5d46f351f5b417b" /><Relationship Type="http://schemas.openxmlformats.org/officeDocument/2006/relationships/image" Target="/media/image2.png" Id="R62844ff97b9740ad" /><Relationship Type="http://schemas.openxmlformats.org/officeDocument/2006/relationships/hyperlink" Target="https://chatgpt.com/" TargetMode="External" Id="R9e16e693025d43e2" /><Relationship Type="http://schemas.openxmlformats.org/officeDocument/2006/relationships/hyperlink" Target="https://www.researchgate.net/publication/301738442_Conducting_Semi-Structured_Interviews" TargetMode="External" Id="Rf076f116d39e4479" /><Relationship Type="http://schemas.openxmlformats.org/officeDocument/2006/relationships/hyperlink" Target="https://lled500.trubox.ca/2016/225" TargetMode="External" Id="R8c9c63a71f7248b6" /><Relationship Type="http://schemas.openxmlformats.org/officeDocument/2006/relationships/hyperlink" Target="https://my.chartered.college/impact_article/teacher-and-leader-research-the-ethics-of-researching-your-own-practice/" TargetMode="External" Id="R1636dc687fbe4e95" /><Relationship Type="http://schemas.openxmlformats.org/officeDocument/2006/relationships/hyperlink" Target="https://doi.org/10.1007/s11528-021-00593-w" TargetMode="External" Id="R55ab5a43110443a2" /><Relationship Type="http://schemas.openxmlformats.org/officeDocument/2006/relationships/hyperlink" Target="https://www.researchgate.net/publication/44836144_Inside_the_Black_Box_Raising_Standards_Through_Classroom_Assessment" TargetMode="External" Id="R3847c2534fb74b73" /><Relationship Type="http://schemas.openxmlformats.org/officeDocument/2006/relationships/hyperlink" Target="https://www.blendedinsights.net/the-difference-between-structured-semi-structured-and-unstructured-interviews/" TargetMode="External" Id="R46e0d5155c0d403b" /><Relationship Type="http://schemas.openxmlformats.org/officeDocument/2006/relationships/hyperlink" Target="https://www.bera.ac.uk/publication/ethical%02guidelines-for-educational-research-202" TargetMode="External" Id="R80e775dd0b2041ac" /><Relationship Type="http://schemas.openxmlformats.org/officeDocument/2006/relationships/hyperlink" Target="https://educationendowmentfoundation.org.uk/news/eef-blog-five-ways-to-use-diagnostic-assessment-in-the-mathematics-classroom" TargetMode="External" Id="R6cd5813ee4c94dae" /><Relationship Type="http://schemas.openxmlformats.org/officeDocument/2006/relationships/hyperlink" Target="https://www.proprofssurvey.com/blog/advantages-disadvantages-of-online-surveys/" TargetMode="External" Id="Rc0728b6872204b41" /><Relationship Type="http://schemas.openxmlformats.org/officeDocument/2006/relationships/hyperlink" Target="https://www.gov.wales/sites/default/files/publications/2018-03/successful-futures.pdf" TargetMode="External" Id="R75a273181e9b4ebb" /><Relationship Type="http://schemas.openxmlformats.org/officeDocument/2006/relationships/hyperlink" Target="https://www.estyn.gov.wales/system/files/2022-10/Effective%20approaches%20to%20assessment%20that%20improve%20teaching%20and%20learning.pdf" TargetMode="External" Id="R22f16b68bebb41e7" /><Relationship Type="http://schemas.openxmlformats.org/officeDocument/2006/relationships/hyperlink" Target="https://researchschool.org.uk/durrington/news/the-use-of-mini-whiteboards-in-the-classrom" TargetMode="External" Id="Rdc3e8b2a5d774673" /><Relationship Type="http://schemas.openxmlformats.org/officeDocument/2006/relationships/hyperlink" Target="https://innovaresip.com/5-examples-of-qualitative-data-in-education/" TargetMode="External" Id="Ra3aecc36868c466a" /><Relationship Type="http://schemas.openxmlformats.org/officeDocument/2006/relationships/hyperlink" Target="https://www.researchgate.net/publication/352565661_Strengths_and_Weaknesses_of_Semi-Structured_Interviews_in_Qualitative_Research_A_Critical_Essay" TargetMode="External" Id="R928124f9c59f4f96" /><Relationship Type="http://schemas.openxmlformats.org/officeDocument/2006/relationships/hyperlink" Target="https://saturnin.info/wp-content/uploads/2023/11/louisebarriball1994.pdf" TargetMode="External" Id="R1d7fdde4f20b4d8d" /><Relationship Type="http://schemas.openxmlformats.org/officeDocument/2006/relationships/hyperlink" Target="https://doi.org/10.2304/ciec.2013.14.3.255" TargetMode="External" Id="Rd2522e81912344a9" /><Relationship Type="http://schemas.openxmlformats.org/officeDocument/2006/relationships/hyperlink" Target="https://www.simplypsychology.org/vygotsky.html" TargetMode="External" Id="R3fb0a2a9439545d5" /><Relationship Type="http://schemas.openxmlformats.org/officeDocument/2006/relationships/hyperlink" Target="https://support.microsoft.com/en-us/office/create-a-chart-on-a-form-or-report-1a463106-65d0-4dbb-9d66-4ecb737ea7f7" TargetMode="External" Id="Rab2fe985bcb442ed" /><Relationship Type="http://schemas.openxmlformats.org/officeDocument/2006/relationships/hyperlink" Target="https://www.nfer.ac.uk/media/bxemb0o0/how_to_run_qualitative_and_quantitative_research_from_definitions_through_to_analysis.pdf" TargetMode="External" Id="R0ce0c27d70754738" /><Relationship Type="http://schemas.openxmlformats.org/officeDocument/2006/relationships/hyperlink" Target="https://www.simplypsychology.org/blooms-taxonomy.html" TargetMode="External" Id="R5e5de6a4cc354f52" /><Relationship Type="http://schemas.openxmlformats.org/officeDocument/2006/relationships/hyperlink" Target="https://www.scribbr.com/frequently-asked-questions/what-are-the-4-main-types-of-interviews/" TargetMode="External" Id="Rc5e73b0be01c4a82" /><Relationship Type="http://schemas.openxmlformats.org/officeDocument/2006/relationships/hyperlink" Target="https://teacherhead.com/2012/08/28/the-number-1-bit-of-classroom-kit-mini-whiteboards/" TargetMode="External" Id="R83dccc67bef94fd4" /><Relationship Type="http://schemas.openxmlformats.org/officeDocument/2006/relationships/hyperlink" Target="https://my.chartered.college/research-hub/how-to-use-mini-whiteboards-for-instant-whole-class-feedback/" TargetMode="External" Id="R35995b29c4414965" /><Relationship Type="http://schemas.openxmlformats.org/officeDocument/2006/relationships/hyperlink" Target="https://www.researchgate.net/publication/369013292_Quantitative_Research_in_Education_Book_Chapter" TargetMode="External" Id="R07fca5d3be3641d7" /><Relationship Type="http://schemas.openxmlformats.org/officeDocument/2006/relationships/hyperlink" Target="https://doi.org/10.1016/0364-0213(88)90023-7" TargetMode="External" Id="Rc79b0a7566eb4494" /><Relationship Type="http://schemas.openxmlformats.org/officeDocument/2006/relationships/hyperlink" Target="https://themarkscheme.co.uk/mini-whiteboards-the-so-what-of-it-all/" TargetMode="External" Id="R18dcaa935bda46ca" /><Relationship Type="http://schemas.openxmlformats.org/officeDocument/2006/relationships/hyperlink" Target="https://www.johntomsett.com/this-much-i-know-about-how-to-get-better-at-using-mini-whiteboards-in-your-classroom/" TargetMode="External" Id="Rf277c9b2ae1541e6" /><Relationship Type="http://schemas.openxmlformats.org/officeDocument/2006/relationships/hyperlink" Target="https://hwb.gov.wales/curriculum-for-wales/assessment-arrangements/supporting-learner-progression-assessment-guidance" TargetMode="External" Id="Rda5ee62360854785" /><Relationship Type="http://schemas.openxmlformats.org/officeDocument/2006/relationships/hyperlink" Target="https://hwb.gov.wales/curriculum-for-wales/designing-your-curriculum/pedagogy/" TargetMode="External" Id="R6464aec74a6d4107" /><Relationship Type="http://schemas.openxmlformats.org/officeDocument/2006/relationships/hyperlink" Target="https://cloudfront-s3.solutiontree.com/pdfs/Reproducibles_EFA/The-Main-Idea-Embedded-Formative-Assessment-March-2013.pdf" TargetMode="External" Id="Rd6ca3b35822242a6" /><Relationship Type="http://schemas.openxmlformats.org/officeDocument/2006/relationships/hyperlink" Target="https://gdpr.eu/what-is-gdpr/" TargetMode="External" Id="Re8a851c4f8944862" /><Relationship Type="http://schemas.openxmlformats.org/officeDocument/2006/relationships/hyperlink" Target="https://uob2014grp5.wordpress.com/formative-assessment/" TargetMode="External" Id="R03e5e0cd49d0413c" /><Relationship Type="http://schemas.openxmlformats.org/officeDocument/2006/relationships/hyperlink" Target="https://zonofeducation.com/the-importance-of-assessment-in-teaching-and-learning/" TargetMode="External" Id="R20c1b5048aad4f96" /><Relationship Type="http://schemas.microsoft.com/office/2020/10/relationships/intelligence" Target="intelligence2.xml" Id="R9701b8d34d32499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2025-03-18T10:26:22.1160481Z</dcterms:created>
  <dcterms:modified xsi:type="dcterms:W3CDTF">2025-04-01T16:38:44.5835961Z</dcterms:modified>
  <dc:creator>Beau Yeomans (2305057)</dc:creator>
  <lastModifiedBy>Beau Yeomans (2305057)</lastModifiedBy>
</coreProperties>
</file>