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D548696" w14:textId="77777777" w:rsidR="00CE169E" w:rsidRDefault="00CE169E" w:rsidP="001D53DE">
      <w:pPr>
        <w:jc w:val="both"/>
      </w:pPr>
      <w:bookmarkStart w:id="0" w:name="OLE_LINK20"/>
      <w:bookmarkStart w:id="1" w:name="OLE_LINK21"/>
    </w:p>
    <w:p w14:paraId="1CB833CE" w14:textId="77777777" w:rsidR="00CE169E" w:rsidRDefault="00CE169E" w:rsidP="001D53DE">
      <w:pPr>
        <w:jc w:val="both"/>
      </w:pPr>
    </w:p>
    <w:p w14:paraId="0ACB6DA0" w14:textId="77777777" w:rsidR="00CE169E" w:rsidRDefault="00CE169E" w:rsidP="001D53DE">
      <w:pPr>
        <w:jc w:val="both"/>
      </w:pPr>
    </w:p>
    <w:p w14:paraId="6325CCD5" w14:textId="77777777" w:rsidR="00CE169E" w:rsidRDefault="00CE169E" w:rsidP="001D53DE">
      <w:pPr>
        <w:jc w:val="both"/>
      </w:pPr>
    </w:p>
    <w:p w14:paraId="1940D512" w14:textId="77777777" w:rsidR="00CE169E" w:rsidRDefault="00CE169E" w:rsidP="001D53DE">
      <w:pPr>
        <w:jc w:val="both"/>
      </w:pPr>
    </w:p>
    <w:p w14:paraId="580272D1" w14:textId="1CB4844C" w:rsidR="00CE169E" w:rsidRPr="003C3934" w:rsidRDefault="00CE169E" w:rsidP="001D53DE">
      <w:pPr>
        <w:jc w:val="both"/>
        <w:rPr>
          <w:b/>
          <w:sz w:val="32"/>
          <w:szCs w:val="32"/>
        </w:rPr>
      </w:pPr>
      <w:r>
        <w:rPr>
          <w:rFonts w:hint="eastAsia"/>
        </w:rPr>
        <w:t xml:space="preserve"> </w:t>
      </w:r>
      <w:r>
        <w:t xml:space="preserve">         </w:t>
      </w:r>
      <w:r w:rsidRPr="003C3934">
        <w:rPr>
          <w:b/>
        </w:rPr>
        <w:t xml:space="preserve">  </w:t>
      </w:r>
      <w:r w:rsidR="00377EE9">
        <w:rPr>
          <w:b/>
          <w:sz w:val="32"/>
          <w:szCs w:val="32"/>
        </w:rPr>
        <w:t xml:space="preserve"> </w:t>
      </w:r>
      <w:r w:rsidR="00377EE9">
        <w:rPr>
          <w:rFonts w:hint="eastAsia"/>
          <w:b/>
          <w:sz w:val="32"/>
          <w:szCs w:val="32"/>
        </w:rPr>
        <w:t>App</w:t>
      </w:r>
      <w:r w:rsidR="00377EE9">
        <w:rPr>
          <w:b/>
          <w:sz w:val="32"/>
          <w:szCs w:val="32"/>
        </w:rPr>
        <w:t>lied Qualitative Business Research</w:t>
      </w:r>
    </w:p>
    <w:p w14:paraId="027BC60A" w14:textId="0A6A9C45" w:rsidR="00CE169E" w:rsidRPr="003C3934" w:rsidRDefault="00CE169E" w:rsidP="001D53DE">
      <w:pPr>
        <w:jc w:val="both"/>
        <w:rPr>
          <w:b/>
          <w:sz w:val="32"/>
          <w:szCs w:val="32"/>
        </w:rPr>
      </w:pPr>
      <w:r w:rsidRPr="003C3934">
        <w:rPr>
          <w:rFonts w:hint="eastAsia"/>
          <w:b/>
          <w:sz w:val="32"/>
          <w:szCs w:val="32"/>
        </w:rPr>
        <w:t xml:space="preserve"> </w:t>
      </w:r>
      <w:r w:rsidR="00377EE9">
        <w:rPr>
          <w:b/>
          <w:sz w:val="32"/>
          <w:szCs w:val="32"/>
        </w:rPr>
        <w:t xml:space="preserve">                   (BMDB7002</w:t>
      </w:r>
      <w:r w:rsidRPr="003C3934">
        <w:rPr>
          <w:b/>
          <w:sz w:val="32"/>
          <w:szCs w:val="32"/>
        </w:rPr>
        <w:t>)</w:t>
      </w:r>
    </w:p>
    <w:p w14:paraId="16B55D0B" w14:textId="77777777" w:rsidR="00CE169E" w:rsidRDefault="00CE169E" w:rsidP="001D53DE">
      <w:pPr>
        <w:jc w:val="both"/>
      </w:pPr>
    </w:p>
    <w:p w14:paraId="2DA2ED3E" w14:textId="77777777" w:rsidR="00CE169E" w:rsidRDefault="00CE169E" w:rsidP="001D53DE">
      <w:pPr>
        <w:jc w:val="both"/>
      </w:pPr>
    </w:p>
    <w:p w14:paraId="2A776093" w14:textId="78006E45" w:rsidR="00CE169E" w:rsidRDefault="00CE169E" w:rsidP="001D53DE">
      <w:pPr>
        <w:jc w:val="both"/>
      </w:pPr>
    </w:p>
    <w:p w14:paraId="57A3C3BC" w14:textId="77777777" w:rsidR="003C3934" w:rsidRDefault="00CE169E" w:rsidP="001D53DE">
      <w:pPr>
        <w:jc w:val="both"/>
      </w:pPr>
      <w:r>
        <w:rPr>
          <w:rFonts w:hint="eastAsia"/>
        </w:rPr>
        <w:t xml:space="preserve"> </w:t>
      </w:r>
      <w:r>
        <w:t xml:space="preserve">                     </w:t>
      </w:r>
    </w:p>
    <w:p w14:paraId="6101D534" w14:textId="77777777" w:rsidR="003C3934" w:rsidRDefault="003C3934" w:rsidP="001D53DE">
      <w:pPr>
        <w:jc w:val="both"/>
      </w:pPr>
    </w:p>
    <w:p w14:paraId="75607E2F" w14:textId="77777777" w:rsidR="003C3934" w:rsidRDefault="003C3934" w:rsidP="001D53DE">
      <w:pPr>
        <w:jc w:val="both"/>
      </w:pPr>
    </w:p>
    <w:p w14:paraId="43934720" w14:textId="1F34BCA3" w:rsidR="00CE169E" w:rsidRPr="003C3934" w:rsidRDefault="00377EE9" w:rsidP="003C3934">
      <w:pPr>
        <w:ind w:firstLineChars="1100" w:firstLine="2640"/>
        <w:jc w:val="both"/>
      </w:pPr>
      <w:r>
        <w:t xml:space="preserve">  </w:t>
      </w:r>
      <w:r w:rsidR="00CE169E" w:rsidRPr="003C3934">
        <w:rPr>
          <w:b/>
          <w:sz w:val="28"/>
          <w:szCs w:val="28"/>
        </w:rPr>
        <w:t>Assignment 1: Blogs</w:t>
      </w:r>
    </w:p>
    <w:p w14:paraId="1A9FD0A6" w14:textId="00142835" w:rsidR="00CE169E" w:rsidRDefault="00CE169E" w:rsidP="001D53DE">
      <w:pPr>
        <w:jc w:val="both"/>
      </w:pPr>
    </w:p>
    <w:p w14:paraId="205719B3" w14:textId="4881B475" w:rsidR="00CE169E" w:rsidRDefault="00CE169E" w:rsidP="001D53DE">
      <w:pPr>
        <w:jc w:val="both"/>
      </w:pPr>
    </w:p>
    <w:p w14:paraId="32F4B81C" w14:textId="7147C836" w:rsidR="00CE169E" w:rsidRDefault="00CE169E" w:rsidP="001D53DE">
      <w:pPr>
        <w:jc w:val="both"/>
      </w:pPr>
    </w:p>
    <w:p w14:paraId="69D8A8BD" w14:textId="37CE54DE" w:rsidR="00CE169E" w:rsidRDefault="00CE169E" w:rsidP="001D53DE">
      <w:pPr>
        <w:jc w:val="both"/>
      </w:pPr>
    </w:p>
    <w:p w14:paraId="516032D6" w14:textId="77777777" w:rsidR="003C3934" w:rsidRDefault="00CE169E" w:rsidP="001D53DE">
      <w:pPr>
        <w:jc w:val="both"/>
      </w:pPr>
      <w:r>
        <w:rPr>
          <w:rFonts w:hint="eastAsia"/>
        </w:rPr>
        <w:t xml:space="preserve"> </w:t>
      </w:r>
      <w:r>
        <w:t xml:space="preserve">                       </w:t>
      </w:r>
    </w:p>
    <w:p w14:paraId="019AAC4F" w14:textId="48E75763" w:rsidR="00CE169E" w:rsidRPr="003C3934" w:rsidRDefault="00CE169E" w:rsidP="00377EE9">
      <w:pPr>
        <w:ind w:firstLineChars="1250" w:firstLine="3000"/>
        <w:jc w:val="both"/>
        <w:rPr>
          <w:b/>
        </w:rPr>
      </w:pPr>
      <w:r w:rsidRPr="003C3934">
        <w:rPr>
          <w:b/>
        </w:rPr>
        <w:t>FEIYU REN 2014120</w:t>
      </w:r>
    </w:p>
    <w:p w14:paraId="51781DE3" w14:textId="081F5F37" w:rsidR="00CE169E" w:rsidRDefault="00CE169E" w:rsidP="001D53DE">
      <w:pPr>
        <w:jc w:val="both"/>
      </w:pPr>
    </w:p>
    <w:p w14:paraId="36947AFA" w14:textId="793E92EC" w:rsidR="00CE169E" w:rsidRDefault="00CE169E" w:rsidP="001D53DE">
      <w:pPr>
        <w:jc w:val="both"/>
      </w:pPr>
    </w:p>
    <w:p w14:paraId="70975A39" w14:textId="796D2B86" w:rsidR="00CE169E" w:rsidRDefault="00CE169E" w:rsidP="001D53DE">
      <w:pPr>
        <w:jc w:val="both"/>
      </w:pPr>
    </w:p>
    <w:p w14:paraId="6C2BA664" w14:textId="619B4E20" w:rsidR="00CE169E" w:rsidRDefault="00CE169E" w:rsidP="001D53DE">
      <w:pPr>
        <w:jc w:val="both"/>
      </w:pPr>
    </w:p>
    <w:p w14:paraId="1E110EF3" w14:textId="77777777" w:rsidR="00CE169E" w:rsidRDefault="00CE169E" w:rsidP="001D53DE">
      <w:pPr>
        <w:jc w:val="both"/>
      </w:pPr>
    </w:p>
    <w:p w14:paraId="3A1083BF" w14:textId="46DA2E7F" w:rsidR="00CE169E" w:rsidRDefault="00CE169E" w:rsidP="001D53DE">
      <w:pPr>
        <w:jc w:val="both"/>
      </w:pPr>
    </w:p>
    <w:p w14:paraId="3B368CE3" w14:textId="36C7B6A2" w:rsidR="00CE169E" w:rsidRDefault="00CE169E" w:rsidP="001D53DE">
      <w:pPr>
        <w:jc w:val="both"/>
      </w:pPr>
    </w:p>
    <w:p w14:paraId="26B63A59" w14:textId="37E92579" w:rsidR="00CE169E" w:rsidRDefault="00CE169E" w:rsidP="001D53DE">
      <w:pPr>
        <w:jc w:val="both"/>
      </w:pPr>
    </w:p>
    <w:p w14:paraId="064F7531" w14:textId="314F914C" w:rsidR="00CE169E" w:rsidRDefault="00CE169E" w:rsidP="001D53DE">
      <w:pPr>
        <w:jc w:val="both"/>
      </w:pPr>
    </w:p>
    <w:p w14:paraId="5485E8CD" w14:textId="3040D24C" w:rsidR="00CE169E" w:rsidRDefault="00CE169E" w:rsidP="001D53DE">
      <w:pPr>
        <w:jc w:val="both"/>
      </w:pPr>
    </w:p>
    <w:p w14:paraId="41D06E93" w14:textId="742EC362" w:rsidR="00CE169E" w:rsidRDefault="00CE169E" w:rsidP="001D53DE">
      <w:pPr>
        <w:jc w:val="both"/>
      </w:pPr>
    </w:p>
    <w:p w14:paraId="410A7978" w14:textId="49E2B59A" w:rsidR="00CE169E" w:rsidRDefault="00CE169E" w:rsidP="001D53DE">
      <w:pPr>
        <w:jc w:val="both"/>
      </w:pPr>
    </w:p>
    <w:p w14:paraId="195DB9F4" w14:textId="3BB3736C" w:rsidR="00CE169E" w:rsidRDefault="00CE169E" w:rsidP="001D53DE">
      <w:pPr>
        <w:jc w:val="both"/>
      </w:pPr>
    </w:p>
    <w:p w14:paraId="4D9B12F3" w14:textId="4B7BA4B8" w:rsidR="008B167B" w:rsidRDefault="001A5B83" w:rsidP="001A5B83">
      <w:pPr>
        <w:jc w:val="both"/>
      </w:pPr>
      <w:r>
        <w:lastRenderedPageBreak/>
        <w:t>Blog</w:t>
      </w:r>
      <w:r w:rsidR="00D259B7" w:rsidRPr="004616EA">
        <w:t xml:space="preserve"> 1: </w:t>
      </w:r>
      <w:bookmarkEnd w:id="0"/>
      <w:bookmarkEnd w:id="1"/>
    </w:p>
    <w:p w14:paraId="655B3176" w14:textId="1015B47A" w:rsidR="00E43C1D" w:rsidRDefault="00E43C1D" w:rsidP="001A5B83">
      <w:pPr>
        <w:jc w:val="both"/>
      </w:pPr>
      <w:r>
        <w:t xml:space="preserve">There are many definitions about the qualitative </w:t>
      </w:r>
      <w:r w:rsidR="00055B2A">
        <w:t>approach</w:t>
      </w:r>
      <w:r>
        <w:t xml:space="preserve">. Creswell(2014) considers the qualitative </w:t>
      </w:r>
      <w:r w:rsidR="00055B2A">
        <w:t>approach</w:t>
      </w:r>
      <w:r>
        <w:t xml:space="preserve"> as an important kind of approach which used to explore the meaning individuals or groups which caused by social or human problem</w:t>
      </w:r>
      <w:r w:rsidR="00A46E22">
        <w:t xml:space="preserve"> as it is an interpretative research</w:t>
      </w:r>
      <w:r>
        <w:t>.</w:t>
      </w:r>
      <w:r w:rsidR="00A90EA6" w:rsidRPr="00A90EA6">
        <w:t>(Creswell and Creswell, 2014)</w:t>
      </w:r>
      <w:r w:rsidR="00A90EA6">
        <w:t>.</w:t>
      </w:r>
      <w:r w:rsidR="00CA1E1F">
        <w:t xml:space="preserve">Geham, Glaser, Eisenhardt, Gioia, Langley and Corley reckons qualitative approach as a heterogeneous set of approaches which used to help researchers to understand the actions of individuals and organizations and their influences </w:t>
      </w:r>
      <w:r w:rsidR="002C235D">
        <w:t xml:space="preserve">by providing diverse philosophies and toolkits to find unique assumptions to continue </w:t>
      </w:r>
      <w:r w:rsidR="008C2FAC">
        <w:t xml:space="preserve">to </w:t>
      </w:r>
      <w:r w:rsidR="002C235D">
        <w:t>explore the relationship between the theory and method.(</w:t>
      </w:r>
      <w:r w:rsidR="008C2FAC" w:rsidRPr="008C2FAC">
        <w:t>Gehman et al., 2017)</w:t>
      </w:r>
      <w:r w:rsidR="008C2FAC">
        <w:t xml:space="preserve">. </w:t>
      </w:r>
      <w:r w:rsidR="00F026D2">
        <w:t>Ratnapalan discover and analysis the qualitative research from discovering the relationship between the qualitative research and grounded theory methodology(GTM).</w:t>
      </w:r>
      <w:r w:rsidR="00213C94" w:rsidRPr="00213C94">
        <w:t xml:space="preserve"> (Ratnapalan, 2019)</w:t>
      </w:r>
      <w:r w:rsidR="00213C94">
        <w:t xml:space="preserve">. </w:t>
      </w:r>
      <w:r w:rsidR="00F3376F">
        <w:t>Ratnapalan ingeniously analysis the</w:t>
      </w:r>
      <w:r w:rsidR="009949E2">
        <w:t xml:space="preserve"> evolution of grounded theory methodology and discover the use of grounded theory methodology by analyzing the constructivist grounded theory and using the situational analysis and concluded that the better way to do research on the specific topic is to use the mixed grounded theory methodologies because the situation and essence of the research topic is complex and various. Then the essence of the use of </w:t>
      </w:r>
      <w:r w:rsidR="00EE18A6">
        <w:t>grounded theory methodologies is to generate creative sociologic theories by analyzing a mass of empirical materials.</w:t>
      </w:r>
      <w:r w:rsidR="00EE18A6" w:rsidRPr="00EE18A6">
        <w:t>(Ratnapalan, 2019).</w:t>
      </w:r>
      <w:r w:rsidR="006879C8">
        <w:t xml:space="preserve"> Atkinson analysis the qualitative approach from discovering its functions and contributions to the research.</w:t>
      </w:r>
      <w:r w:rsidR="00647BC4" w:rsidRPr="00647BC4">
        <w:t>(Atkinson, 2017)</w:t>
      </w:r>
      <w:r w:rsidR="00647BC4">
        <w:t>.</w:t>
      </w:r>
      <w:r w:rsidR="00C95379">
        <w:t xml:space="preserve"> Instead of the explanation of sociologic theories, Atkinson point out that researchers could learn the essential information of a heterogeneous series of social practices and this is </w:t>
      </w:r>
      <w:r w:rsidR="002B6472">
        <w:t>a crucial supplements for the integrity of the research.</w:t>
      </w:r>
      <w:r w:rsidR="002B6472" w:rsidRPr="002B6472">
        <w:t>(Atkinson, 2017)</w:t>
      </w:r>
    </w:p>
    <w:p w14:paraId="5887F3BE" w14:textId="693DC01C" w:rsidR="002B6472" w:rsidRDefault="002B6472" w:rsidP="001A5B83">
      <w:pPr>
        <w:jc w:val="both"/>
      </w:pPr>
    </w:p>
    <w:p w14:paraId="11548BCB" w14:textId="688F9FAD" w:rsidR="004A6EC1" w:rsidRDefault="004D089D" w:rsidP="001A5B83">
      <w:pPr>
        <w:jc w:val="both"/>
      </w:pPr>
      <w:r>
        <w:rPr>
          <w:rFonts w:hint="eastAsia"/>
        </w:rPr>
        <w:t>How</w:t>
      </w:r>
      <w:r>
        <w:t xml:space="preserve">ever, it is important to confirm the </w:t>
      </w:r>
      <w:r w:rsidR="009F56A2">
        <w:rPr>
          <w:rFonts w:hint="eastAsia"/>
        </w:rPr>
        <w:t>current</w:t>
      </w:r>
      <w:r w:rsidR="00E65411">
        <w:t xml:space="preserve"> of research at </w:t>
      </w:r>
      <w:r>
        <w:t>the pre-empirical stage of my research</w:t>
      </w:r>
      <w:r w:rsidR="004A6EC1">
        <w:t xml:space="preserve"> before the selection of qualitative approaches used in my research. The</w:t>
      </w:r>
    </w:p>
    <w:p w14:paraId="03D6FEF7" w14:textId="27D14B5B" w:rsidR="004A6EC1" w:rsidRDefault="004A6EC1" w:rsidP="001A5B83">
      <w:pPr>
        <w:jc w:val="both"/>
      </w:pPr>
      <w:r w:rsidRPr="004A6EC1">
        <w:t>critical research questions formulated which contributed</w:t>
      </w:r>
      <w:r w:rsidR="009F56A2">
        <w:t xml:space="preserve"> to the formulation of the current</w:t>
      </w:r>
      <w:r w:rsidRPr="004A6EC1">
        <w:t xml:space="preserve"> of my research. Such critical research questions were raised from various perspectives. For example, it might be originated from philosophical perspectives which includes ontological and epistemological viewpoints. Additionally, these research questions may also be derived from the practical or technical perspectives, such as the techniques of analysis, the ways of data collection, etc. Whatever, it may </w:t>
      </w:r>
      <w:r w:rsidRPr="004A6EC1">
        <w:lastRenderedPageBreak/>
        <w:t>also relevant with ethical or personal perspectives which is essential and indispensable for the integrality of my research. Such as the research on individual characters (gender, race, professional, social class, codes of practices, etc). (N Phellas, 2006)</w:t>
      </w:r>
      <w:r w:rsidR="00FC727A">
        <w:t xml:space="preserve"> Alan Bryman classified the qualitative approach as phenomenology, symbolic inter actionism, verstehen, naturalism, and ethogenics from the perspective of epistemology.</w:t>
      </w:r>
    </w:p>
    <w:p w14:paraId="57607D2A" w14:textId="77777777" w:rsidR="004A6EC1" w:rsidRPr="004A6EC1" w:rsidRDefault="004A6EC1" w:rsidP="001A5B83">
      <w:pPr>
        <w:jc w:val="both"/>
      </w:pPr>
    </w:p>
    <w:p w14:paraId="55547C21" w14:textId="177C4F5D" w:rsidR="00AE3F57" w:rsidRDefault="00622C90" w:rsidP="001A5B83">
      <w:pPr>
        <w:jc w:val="both"/>
      </w:pPr>
      <w:r>
        <w:t xml:space="preserve">It is come to the selection of methodologies which will be used for my research after the </w:t>
      </w:r>
      <w:r w:rsidR="000956EF">
        <w:t>completion of the pre-empirical stage.</w:t>
      </w:r>
      <w:r w:rsidR="004A6EC1">
        <w:t xml:space="preserve"> </w:t>
      </w:r>
      <w:r w:rsidR="00675776">
        <w:t xml:space="preserve">Different methodologies decide the way of thinking on the trend and topic of the research. </w:t>
      </w:r>
      <w:r w:rsidR="00A274CA">
        <w:t xml:space="preserve">For example, the author will analysis the research problem by exploring a concept or phenomenon in the qualitative research. </w:t>
      </w:r>
      <w:r w:rsidR="00D13161">
        <w:t>However, the research problems will be examined by authors</w:t>
      </w:r>
      <w:r w:rsidR="008610AA">
        <w:t xml:space="preserve"> from the </w:t>
      </w:r>
      <w:r w:rsidR="008610AA" w:rsidRPr="008610AA">
        <w:t>collection of experiences or the observation of phenomenon</w:t>
      </w:r>
      <w:r w:rsidR="009C1C7A">
        <w:t xml:space="preserve"> from the perspective of qualitative approach.</w:t>
      </w:r>
      <w:r w:rsidR="009C1C7A" w:rsidRPr="009C1C7A">
        <w:t>(Creswell and Creswell, 2014).</w:t>
      </w:r>
      <w:r w:rsidR="009C1C7A">
        <w:t xml:space="preserve"> </w:t>
      </w:r>
    </w:p>
    <w:p w14:paraId="1B4E08C1" w14:textId="2B38AE1B" w:rsidR="0015480A" w:rsidRDefault="0015480A" w:rsidP="001A5B83">
      <w:pPr>
        <w:jc w:val="both"/>
      </w:pPr>
    </w:p>
    <w:p w14:paraId="387C1C66" w14:textId="42310C46" w:rsidR="0015480A" w:rsidRDefault="0015480A" w:rsidP="001A5B83">
      <w:pPr>
        <w:jc w:val="both"/>
      </w:pPr>
      <w:r>
        <w:t xml:space="preserve">There are five main </w:t>
      </w:r>
      <w:r w:rsidR="005D0C53">
        <w:t xml:space="preserve">types of qualitative design </w:t>
      </w:r>
      <w:r>
        <w:t>which extensively conducted in research which consists of narrative research, phenomenological research, grounded theory, ethnography and cases studies.</w:t>
      </w:r>
      <w:r w:rsidR="00E211B9" w:rsidRPr="00E211B9">
        <w:t>(Smeyers, 2008)</w:t>
      </w:r>
      <w:r w:rsidR="00C43F26">
        <w:t xml:space="preserve"> The essence of narrative research is a kind of inquiry which researcher ask for the information and stories from</w:t>
      </w:r>
      <w:r w:rsidR="0091158F">
        <w:t xml:space="preserve"> the lives of</w:t>
      </w:r>
      <w:r w:rsidR="00C43F26">
        <w:t xml:space="preserve"> humanities.</w:t>
      </w:r>
      <w:r w:rsidR="00C43F26" w:rsidRPr="00C43F26">
        <w:t>(Creswell and Creswell, 2014)</w:t>
      </w:r>
      <w:r w:rsidR="00C43F26">
        <w:t xml:space="preserve"> The researcher will retold the information after collected from </w:t>
      </w:r>
      <w:r w:rsidR="0091158F">
        <w:t xml:space="preserve">the lives of </w:t>
      </w:r>
      <w:r w:rsidR="00C43F26">
        <w:t xml:space="preserve">individuals and such data will consists of </w:t>
      </w:r>
      <w:r w:rsidR="0091158F">
        <w:t xml:space="preserve">researchers and </w:t>
      </w:r>
      <w:r w:rsidR="00C43F26">
        <w:t>participants</w:t>
      </w:r>
      <w:r w:rsidR="0091158F">
        <w:t>’</w:t>
      </w:r>
      <w:r w:rsidR="00C43F26">
        <w:t xml:space="preserve"> </w:t>
      </w:r>
      <w:r w:rsidR="0091158F">
        <w:t>narratives.</w:t>
      </w:r>
      <w:r w:rsidR="0091158F" w:rsidRPr="0091158F">
        <w:t>(Creswell and Creswell, 2014)</w:t>
      </w:r>
      <w:r w:rsidR="0091158F">
        <w:t xml:space="preserve"> </w:t>
      </w:r>
      <w:r w:rsidR="009D6DE8">
        <w:t>Comparing with the narrative research, the essence of phenomenological research is also a kind of inquiry which is the same to the narrative research from this point of view. Different</w:t>
      </w:r>
      <w:r w:rsidR="002E3DDE">
        <w:t xml:space="preserve"> from narrative research, relevant information is collected from the lives experiences of humanities about a phenomenon as retells by participants which topic could be ascribe</w:t>
      </w:r>
      <w:r w:rsidR="0081735E">
        <w:rPr>
          <w:rFonts w:hint="eastAsia"/>
        </w:rPr>
        <w:t>d</w:t>
      </w:r>
      <w:r w:rsidR="002E3DDE">
        <w:t xml:space="preserve"> to the subject of philosophy and psychology.</w:t>
      </w:r>
      <w:r w:rsidR="007152A1">
        <w:t xml:space="preserve"> </w:t>
      </w:r>
      <w:r w:rsidR="005D0C53">
        <w:t>Both the</w:t>
      </w:r>
      <w:r w:rsidR="001A1B51">
        <w:t xml:space="preserve"> cases study and grounded theory referred to the researchers explore processes, activities and events. The method of ethnography focused on the research of broad culture-sharing behavior of individuals or </w:t>
      </w:r>
      <w:r w:rsidR="00B33F27">
        <w:t>teams.</w:t>
      </w:r>
      <w:r w:rsidR="005D0C53">
        <w:t xml:space="preserve"> The common points of above five qualitative designs is a design of inquiry. </w:t>
      </w:r>
      <w:r w:rsidR="00C0186E">
        <w:t>T</w:t>
      </w:r>
      <w:r w:rsidR="005D0C53">
        <w:rPr>
          <w:rFonts w:hint="eastAsia"/>
        </w:rPr>
        <w:t>he</w:t>
      </w:r>
      <w:r w:rsidR="005D0C53">
        <w:t xml:space="preserve"> </w:t>
      </w:r>
      <w:r w:rsidR="00AC58D4">
        <w:t>basic distinct difference</w:t>
      </w:r>
      <w:r w:rsidR="00C0186E">
        <w:t>s</w:t>
      </w:r>
      <w:r w:rsidR="00AC58D4">
        <w:t xml:space="preserve"> among these qualitative designs </w:t>
      </w:r>
      <w:r w:rsidR="00C0186E">
        <w:t>are the data sources and the collection methods for the qualitative design.</w:t>
      </w:r>
    </w:p>
    <w:p w14:paraId="527FF6BD" w14:textId="1E527187" w:rsidR="00B33F27" w:rsidRDefault="00B33F27" w:rsidP="001A5B83">
      <w:pPr>
        <w:jc w:val="both"/>
      </w:pPr>
    </w:p>
    <w:p w14:paraId="5BD9F7EC" w14:textId="1DE3D615" w:rsidR="00B33F27" w:rsidRDefault="00B33F27" w:rsidP="001A5B83">
      <w:pPr>
        <w:jc w:val="both"/>
      </w:pPr>
      <w:r>
        <w:lastRenderedPageBreak/>
        <w:t>The qualitative a</w:t>
      </w:r>
      <w:r w:rsidR="0083749E">
        <w:t xml:space="preserve">pproaches also have </w:t>
      </w:r>
      <w:r>
        <w:t xml:space="preserve">advantages and limitations when </w:t>
      </w:r>
      <w:r w:rsidR="0085188E">
        <w:t>applied</w:t>
      </w:r>
      <w:r>
        <w:t xml:space="preserve"> in the process of </w:t>
      </w:r>
      <w:r w:rsidR="007B61E2">
        <w:t>research.</w:t>
      </w:r>
      <w:r w:rsidR="0085188E">
        <w:t xml:space="preserve"> </w:t>
      </w:r>
      <w:r w:rsidR="0083749E">
        <w:rPr>
          <w:rFonts w:hint="eastAsia"/>
        </w:rPr>
        <w:t>Th</w:t>
      </w:r>
      <w:r w:rsidR="0083749E">
        <w:t xml:space="preserve">ere are three notable </w:t>
      </w:r>
      <w:r w:rsidR="00E530ED">
        <w:t xml:space="preserve">concluded </w:t>
      </w:r>
      <w:r w:rsidR="0083749E">
        <w:t>advantages of qualitative approaches for the whole process of the research. First of all, it creates a total different way from the viewpoints of quantitative approaches so as to increase the possibilities of innovation for the research.</w:t>
      </w:r>
      <w:r w:rsidR="0073718F">
        <w:t xml:space="preserve"> </w:t>
      </w:r>
      <w:r w:rsidR="0073718F">
        <w:rPr>
          <w:rFonts w:hint="eastAsia"/>
        </w:rPr>
        <w:t>The</w:t>
      </w:r>
      <w:r w:rsidR="0073718F">
        <w:t xml:space="preserve"> common characteristic of various kinds of qualitative approaches is that it express commitment to viewing things from the points of view of people who are being studied in the research</w:t>
      </w:r>
      <w:r w:rsidR="00E92644">
        <w:t xml:space="preserve"> </w:t>
      </w:r>
      <w:r w:rsidR="0073718F">
        <w:t>n</w:t>
      </w:r>
      <w:r w:rsidR="00E92644">
        <w:t xml:space="preserve">o matter how is the qualitative model changed </w:t>
      </w:r>
      <w:r w:rsidR="0073718F">
        <w:t xml:space="preserve">due to the different applications for the requirements of the research. </w:t>
      </w:r>
      <w:r w:rsidR="006B1400">
        <w:t xml:space="preserve">Moreover, many researchers realize that the diffusion of ideas about phenomenology which makes them consider that self-reflection from the qualitative approach is critical for the </w:t>
      </w:r>
      <w:r w:rsidR="007744BD">
        <w:t>supplement of the rationale of the</w:t>
      </w:r>
      <w:r w:rsidR="00F40707">
        <w:t xml:space="preserve"> quantitative </w:t>
      </w:r>
      <w:r w:rsidR="007744BD">
        <w:t xml:space="preserve">research. It </w:t>
      </w:r>
      <w:r w:rsidR="0073718F">
        <w:t xml:space="preserve">effectively enriches and replenishes the theoretical framework of the research which makes the research to be </w:t>
      </w:r>
      <w:r w:rsidR="00F40707">
        <w:t xml:space="preserve">more </w:t>
      </w:r>
      <w:r w:rsidR="0073718F">
        <w:t xml:space="preserve">critical. Secondly, </w:t>
      </w:r>
      <w:r w:rsidR="001E658F">
        <w:t xml:space="preserve">the qualitative approaches could diminish the sine qua non of subjectivity of author himself/herself because it absorbs and collects data from the others which brings different viewpoints on the research even if it is hard to avoid the influences of author’s subjective thinking when he or she disposes data for the research. Thirdly, </w:t>
      </w:r>
      <w:r w:rsidR="00D10F57">
        <w:t>it could effectively simplify the complexity of the research and display the topic of the research b</w:t>
      </w:r>
      <w:r w:rsidR="00CF4950">
        <w:t xml:space="preserve">y the way of descriptive slant </w:t>
      </w:r>
      <w:r w:rsidR="00CF4950">
        <w:rPr>
          <w:rFonts w:hint="eastAsia"/>
        </w:rPr>
        <w:t>ev</w:t>
      </w:r>
      <w:r w:rsidR="00CF4950">
        <w:t>en if it comprise</w:t>
      </w:r>
      <w:r w:rsidR="00640357">
        <w:rPr>
          <w:rFonts w:hint="eastAsia"/>
        </w:rPr>
        <w:t>s</w:t>
      </w:r>
      <w:r w:rsidR="00CF4950">
        <w:t xml:space="preserve"> different ways of gathering data and styles of observation</w:t>
      </w:r>
      <w:r w:rsidR="00524571">
        <w:t>.</w:t>
      </w:r>
      <w:r w:rsidR="001A5B83">
        <w:t>(Creswell, 2007)</w:t>
      </w:r>
      <w:r w:rsidR="00524571">
        <w:t xml:space="preserve"> </w:t>
      </w:r>
    </w:p>
    <w:p w14:paraId="665A044B" w14:textId="0D43D70E" w:rsidR="00D10F57" w:rsidRDefault="00D10F57" w:rsidP="001A5B83">
      <w:pPr>
        <w:jc w:val="both"/>
      </w:pPr>
    </w:p>
    <w:p w14:paraId="7E9DE310" w14:textId="3FD8025A" w:rsidR="00640357" w:rsidRDefault="00640357" w:rsidP="001A5B83">
      <w:pPr>
        <w:jc w:val="both"/>
      </w:pPr>
      <w:r>
        <w:rPr>
          <w:rFonts w:hint="eastAsia"/>
        </w:rPr>
        <w:t>H</w:t>
      </w:r>
      <w:r>
        <w:t xml:space="preserve">owever, it also has some limitations during </w:t>
      </w:r>
      <w:r w:rsidR="0084412C">
        <w:rPr>
          <w:rFonts w:hint="eastAsia"/>
        </w:rPr>
        <w:t>its</w:t>
      </w:r>
      <w:r w:rsidR="0084412C">
        <w:t xml:space="preserve"> </w:t>
      </w:r>
      <w:r>
        <w:t xml:space="preserve">applying in the research. </w:t>
      </w:r>
      <w:r w:rsidR="00236071">
        <w:t>Firstly, the researchers’ interpretations may be excessively</w:t>
      </w:r>
      <w:r w:rsidR="00CA2B1F">
        <w:t xml:space="preserve">. For example, the “Backyard Research” is a typical kind of qualitative research </w:t>
      </w:r>
      <w:r w:rsidR="006726EA">
        <w:t xml:space="preserve">which means that researchers study his/hers own social relations and environmental factors. The limitation of this qualitative research is </w:t>
      </w:r>
      <w:r w:rsidR="00531A68">
        <w:t xml:space="preserve">that researchers may subjectively compromise his/her </w:t>
      </w:r>
      <w:r w:rsidR="00CC15B4">
        <w:t xml:space="preserve">own </w:t>
      </w:r>
      <w:r w:rsidR="00531A68">
        <w:t>ability to disclose the information about this complex social relations and environmental factors</w:t>
      </w:r>
      <w:r w:rsidR="00D11700">
        <w:t xml:space="preserve"> because excessively reveal such information may bring negative impacts on researchers’ life. </w:t>
      </w:r>
      <w:r w:rsidR="00CC15B4">
        <w:t>The source of this limitation is that it is hard to balance the power between the inquirers and the participants.</w:t>
      </w:r>
      <w:r w:rsidR="00CC15B4" w:rsidRPr="00CC15B4">
        <w:t>(Creswell and Creswell, 2014)</w:t>
      </w:r>
      <w:r w:rsidR="00CC15B4">
        <w:t xml:space="preserve"> </w:t>
      </w:r>
    </w:p>
    <w:p w14:paraId="3634AE50" w14:textId="77777777" w:rsidR="00D10F57" w:rsidRPr="009C1C7A" w:rsidRDefault="00D10F57" w:rsidP="001A5B83">
      <w:pPr>
        <w:jc w:val="both"/>
      </w:pPr>
    </w:p>
    <w:p w14:paraId="0EE45E76" w14:textId="312716B5" w:rsidR="0008054C" w:rsidRDefault="00733249" w:rsidP="001A5B83">
      <w:pPr>
        <w:jc w:val="both"/>
      </w:pPr>
      <w:r>
        <w:rPr>
          <w:rFonts w:hint="eastAsia"/>
        </w:rPr>
        <w:t>A</w:t>
      </w:r>
      <w:r>
        <w:t>nother limitation about the application of the qualitative approach is about the preci</w:t>
      </w:r>
      <w:r w:rsidR="00B34633">
        <w:t xml:space="preserve">se problem of data collection. </w:t>
      </w:r>
      <w:r w:rsidR="00B34633">
        <w:rPr>
          <w:rFonts w:hint="eastAsia"/>
        </w:rPr>
        <w:t>Such</w:t>
      </w:r>
      <w:r w:rsidR="00B34633">
        <w:t xml:space="preserve"> problem invariably happened when researchers in a superior role to participants.</w:t>
      </w:r>
      <w:bookmarkStart w:id="2" w:name="_GoBack"/>
      <w:bookmarkEnd w:id="2"/>
      <w:r w:rsidR="001A5B83">
        <w:t>(Creswell, 2007)</w:t>
      </w:r>
      <w:r w:rsidR="00B34633">
        <w:t xml:space="preserve"> </w:t>
      </w:r>
    </w:p>
    <w:p w14:paraId="2F952E18" w14:textId="543AE2A2" w:rsidR="00087C52" w:rsidRDefault="00A44962" w:rsidP="001A5B83">
      <w:pPr>
        <w:jc w:val="both"/>
      </w:pPr>
      <w:r>
        <w:lastRenderedPageBreak/>
        <w:t xml:space="preserve">Although the application of the qualitative approach has these potential limitations which </w:t>
      </w:r>
      <w:r w:rsidR="00BE1A4E">
        <w:t xml:space="preserve">may badly influence the results of the research. There are still some measures which could be used to reduce the level of such bad influences. Researchers could show their responsibilities for showing how could they ensure the safety of the data and these data will not be compromised to better balance the power between the inquirers and the participants. Moreover, </w:t>
      </w:r>
      <w:r w:rsidR="00266E29">
        <w:t xml:space="preserve">the application of multiple strategies in the qualitative research which can contribute </w:t>
      </w:r>
      <w:r w:rsidR="00CD6ECD">
        <w:t xml:space="preserve">to </w:t>
      </w:r>
      <w:r w:rsidR="00266E29">
        <w:t xml:space="preserve">the test of validation of </w:t>
      </w:r>
      <w:r w:rsidR="00CD6ECD">
        <w:t>the accuracy of the data.</w:t>
      </w:r>
      <w:r w:rsidR="00CD6ECD" w:rsidRPr="00CD6ECD">
        <w:t>(Creswell and Creswell, 2014)</w:t>
      </w:r>
    </w:p>
    <w:p w14:paraId="43D8DA1A" w14:textId="77777777" w:rsidR="00CD6ECD" w:rsidRPr="008610AA" w:rsidRDefault="00CD6ECD" w:rsidP="001A5B83">
      <w:pPr>
        <w:jc w:val="both"/>
      </w:pPr>
    </w:p>
    <w:p w14:paraId="67C60EAF" w14:textId="30A46E9A" w:rsidR="00853D12" w:rsidRPr="004616EA" w:rsidRDefault="001A5B83" w:rsidP="001A5B83">
      <w:pPr>
        <w:jc w:val="both"/>
      </w:pPr>
      <w:r>
        <w:t>Blog</w:t>
      </w:r>
      <w:r w:rsidR="00CD6ECD">
        <w:t xml:space="preserve"> 2:</w:t>
      </w:r>
      <w:r w:rsidR="00CD6ECD" w:rsidRPr="00CD6ECD">
        <w:t xml:space="preserve"> </w:t>
      </w:r>
    </w:p>
    <w:p w14:paraId="6DBF3529" w14:textId="6009F6D5" w:rsidR="00037B3B" w:rsidRDefault="00B56C60" w:rsidP="001A5B83">
      <w:pPr>
        <w:jc w:val="both"/>
      </w:pPr>
      <w:r>
        <w:rPr>
          <w:rFonts w:hint="eastAsia"/>
        </w:rPr>
        <w:t>M</w:t>
      </w:r>
      <w:r>
        <w:t xml:space="preserve">y research topic is </w:t>
      </w:r>
      <w:r w:rsidR="00B5529B">
        <w:rPr>
          <w:rFonts w:hint="eastAsia"/>
        </w:rPr>
        <w:t>abo</w:t>
      </w:r>
      <w:r w:rsidR="00B5529B">
        <w:t>ut the foreign trade of specialties which produced by plants and factories from autonomous region for ethnic minorities in China.</w:t>
      </w:r>
      <w:r w:rsidR="00DC36D6">
        <w:t xml:space="preserve"> </w:t>
      </w:r>
      <w:r w:rsidR="00204431">
        <w:t>There are several kinds of qualitative research methods of data collection be used in the research of this topic. Such methods of data collection can be categorized as inductive and deductive methods.</w:t>
      </w:r>
      <w:r w:rsidR="00210EF7">
        <w:t xml:space="preserve"> </w:t>
      </w:r>
      <w:r w:rsidR="00BC345B">
        <w:t xml:space="preserve">The methods of data collection are mainly incorporate observations, interviews, documents, audio-visual materials. Among, </w:t>
      </w:r>
      <w:r w:rsidR="00A215AB">
        <w:t xml:space="preserve">I will be a complete observer to conduct the observation in the research of this topic. There are four kinds of advantages for the application of observations in the research of this topic. Firstly, the relevant data are sourced from a firsthand experience with participant. It increased the trustworthiness of the data for the research of this topic as it directly provided by the participants. Secondly, </w:t>
      </w:r>
      <w:r w:rsidR="006D3C1A">
        <w:t xml:space="preserve">it can easy to chronicle relevant data as it occurs. This research topic covered the development of many industries </w:t>
      </w:r>
      <w:r w:rsidR="00A77461">
        <w:t xml:space="preserve">in autonomous region for ethnic minorities in China </w:t>
      </w:r>
      <w:r w:rsidR="00A77461">
        <w:rPr>
          <w:rFonts w:hint="eastAsia"/>
        </w:rPr>
        <w:t>whic</w:t>
      </w:r>
      <w:r w:rsidR="00A77461">
        <w:t xml:space="preserve">h means that there is a great percentage of chance to minimize the topic of the research and make it to be more specific. Therefore, the application of observation in this research is possible because the relevant data is easy to be gleaned from this way. For example, the animal husbandry is one of the pillar-type industries in Nei Mongol where is the autonomous region for ethnic minorities in China. There are some representative firms which </w:t>
      </w:r>
      <w:r w:rsidR="00FD6AC4">
        <w:t xml:space="preserve">open for the public visitors to glean relevant data for further research such as Yili, Mengniu, etc. </w:t>
      </w:r>
      <w:r w:rsidR="00FD6AC4">
        <w:rPr>
          <w:rFonts w:hint="eastAsia"/>
        </w:rPr>
        <w:t>More</w:t>
      </w:r>
      <w:r w:rsidR="00FD6AC4">
        <w:t>over, it may collect unusual information in this way such as the process of manufacturing one specialty in details as it can hard to be collected from other kinds of methods of data collection</w:t>
      </w:r>
      <w:r w:rsidR="00037B3B">
        <w:t xml:space="preserve">, such as documents. </w:t>
      </w:r>
    </w:p>
    <w:p w14:paraId="794F2F6E" w14:textId="3A295021" w:rsidR="00037B3B" w:rsidRDefault="00037B3B" w:rsidP="001A5B83">
      <w:pPr>
        <w:jc w:val="both"/>
      </w:pPr>
    </w:p>
    <w:p w14:paraId="237DA412" w14:textId="274E649E" w:rsidR="00762C18" w:rsidRDefault="00037B3B" w:rsidP="001A5B83">
      <w:pPr>
        <w:jc w:val="both"/>
      </w:pPr>
      <w:r>
        <w:rPr>
          <w:rFonts w:hint="eastAsia"/>
        </w:rPr>
        <w:lastRenderedPageBreak/>
        <w:t>H</w:t>
      </w:r>
      <w:r>
        <w:t xml:space="preserve">owever, such method also has some limitations during used in the research of this topic. Firstly, </w:t>
      </w:r>
      <w:r w:rsidR="00D51202">
        <w:t xml:space="preserve">some private information about the company or industry may not be reported because of the ethical or legal matters. </w:t>
      </w:r>
      <w:r w:rsidR="00D51202">
        <w:rPr>
          <w:rFonts w:hint="eastAsia"/>
        </w:rPr>
        <w:t>Fo</w:t>
      </w:r>
      <w:r w:rsidR="00D51202">
        <w:t xml:space="preserve">r instance, some information about the process of the production of specialties are part of trade secrets which is critical for the sustainable development of one local company or industry. The researcher will face ethical even legal problems when he or she reveal the relevant trade secrets in his/hers published reports. </w:t>
      </w:r>
      <w:r w:rsidR="00762C18">
        <w:rPr>
          <w:rFonts w:hint="eastAsia"/>
        </w:rPr>
        <w:t>B</w:t>
      </w:r>
      <w:r w:rsidR="00762C18">
        <w:t xml:space="preserve">esides, </w:t>
      </w:r>
      <w:r w:rsidR="002661AD">
        <w:t>researchers may not good at observing some kinds of phenomena because it requires observers own specialized skills. For example, the dragon fruit and passion fruit</w:t>
      </w:r>
      <w:r w:rsidR="00D65304">
        <w:t xml:space="preserve"> are the specialties</w:t>
      </w:r>
      <w:r w:rsidR="002661AD">
        <w:t xml:space="preserve"> in Guangxi where is another autonomous region for ethnic minorities in China.</w:t>
      </w:r>
      <w:r w:rsidR="00D65304">
        <w:t xml:space="preserve"> It exported to the wo</w:t>
      </w:r>
      <w:r w:rsidR="002F13F9">
        <w:t xml:space="preserve">rld because of its high quality. However, the cultivation of such plants needs observer has specialized skills about agriculture which may not easy to be mastered in short time. </w:t>
      </w:r>
    </w:p>
    <w:p w14:paraId="734E1C69" w14:textId="29014492" w:rsidR="00037B3B" w:rsidRDefault="00037B3B" w:rsidP="001A5B83">
      <w:pPr>
        <w:jc w:val="both"/>
      </w:pPr>
    </w:p>
    <w:p w14:paraId="30B05B06" w14:textId="193EBDFE" w:rsidR="002F13F9" w:rsidRDefault="007D3815" w:rsidP="001A5B83">
      <w:pPr>
        <w:jc w:val="both"/>
      </w:pPr>
      <w:r>
        <w:t xml:space="preserve">I will also prepare to choose interview as one of qualitative methods of data collection for my research of this topic. </w:t>
      </w:r>
      <w:r w:rsidR="005758CE">
        <w:t xml:space="preserve">Among, both the telephone interview and e-mail Internet interview will be </w:t>
      </w:r>
      <w:r w:rsidR="007C2FF7">
        <w:t xml:space="preserve">conducted in this research. There are also some advantages of this qualitative methods of data collection. First of all, sometimes it may useful when participants </w:t>
      </w:r>
      <w:r w:rsidR="002D342D">
        <w:t xml:space="preserve">cannot be directly visited. </w:t>
      </w:r>
      <w:r w:rsidR="002D342D">
        <w:rPr>
          <w:rFonts w:hint="eastAsia"/>
        </w:rPr>
        <w:t>For</w:t>
      </w:r>
      <w:r w:rsidR="002D342D">
        <w:t xml:space="preserve"> example, some managers of the large company may busy with their works everyday so as to hard to arrange the time t</w:t>
      </w:r>
      <w:r w:rsidR="00E23AD4">
        <w:t>o accompany you to complete the steps of observations for data collection. Therefore, it could increase the possibilities of the participants accept the telephone interview and e-mail Internet interview.</w:t>
      </w:r>
      <w:r w:rsidR="001A5B83">
        <w:t>(Oflazouglu, 2017)</w:t>
      </w:r>
      <w:r w:rsidR="00E23AD4">
        <w:t xml:space="preserve"> </w:t>
      </w:r>
    </w:p>
    <w:p w14:paraId="6589758F" w14:textId="40CF9E44" w:rsidR="002F13F9" w:rsidRDefault="002F13F9" w:rsidP="001A5B83">
      <w:pPr>
        <w:jc w:val="both"/>
      </w:pPr>
    </w:p>
    <w:p w14:paraId="77F75DF5" w14:textId="6938EE3F" w:rsidR="00E23AD4" w:rsidRDefault="00E23AD4" w:rsidP="001A5B83">
      <w:pPr>
        <w:jc w:val="both"/>
      </w:pPr>
      <w:r>
        <w:rPr>
          <w:rFonts w:hint="eastAsia"/>
        </w:rPr>
        <w:t>M</w:t>
      </w:r>
      <w:r>
        <w:t xml:space="preserve">oreover, </w:t>
      </w:r>
      <w:r w:rsidR="00341D59">
        <w:t>it is helpful for researchers to glean historical information from participants in this way. The interviewee may provide historical data for the researchers when researchers required. It is a convenient way to collect such kind of data because people may provide the information they already known in their minds.</w:t>
      </w:r>
      <w:r w:rsidR="001A5B83">
        <w:t>(Creswell, 2007)</w:t>
      </w:r>
      <w:r w:rsidR="00341D59">
        <w:t xml:space="preserve"> </w:t>
      </w:r>
    </w:p>
    <w:p w14:paraId="1BD88EC0" w14:textId="614B5D66" w:rsidR="00341D59" w:rsidRDefault="00341D59" w:rsidP="001A5B83">
      <w:pPr>
        <w:jc w:val="both"/>
      </w:pPr>
    </w:p>
    <w:p w14:paraId="33BECEC7" w14:textId="06A17688" w:rsidR="00C83A14" w:rsidRDefault="00341D59" w:rsidP="001A5B83">
      <w:pPr>
        <w:jc w:val="both"/>
      </w:pPr>
      <w:r>
        <w:rPr>
          <w:rFonts w:hint="eastAsia"/>
        </w:rPr>
        <w:t>H</w:t>
      </w:r>
      <w:r>
        <w:t>owever, there are also some limitations when apply this method in the research of this topic. Firstly, the informatio</w:t>
      </w:r>
      <w:r w:rsidR="00C83A14">
        <w:t xml:space="preserve">n gleaned from this source have already filtered through the standpoints of participants. Such data source is an indirect data source. Researchers needs to consider and conduct such perspectives in a prudent way to reduce its negative influences on the research of this topic. </w:t>
      </w:r>
      <w:r w:rsidR="00C83A14">
        <w:rPr>
          <w:rFonts w:hint="eastAsia"/>
        </w:rPr>
        <w:t>F</w:t>
      </w:r>
      <w:r w:rsidR="00C83A14">
        <w:t xml:space="preserve">urthermore, the data collection will be badly </w:t>
      </w:r>
      <w:r w:rsidR="00C83A14">
        <w:lastRenderedPageBreak/>
        <w:t>influenced when the participants are not easy to express the relevant information in a relevant logical way. It will directly influence the quality of relevant information which gleaned from this way.</w:t>
      </w:r>
      <w:r w:rsidR="001A5B83">
        <w:t>(Oflazouglu, 2017)</w:t>
      </w:r>
      <w:r w:rsidR="00C83A14">
        <w:t xml:space="preserve"> </w:t>
      </w:r>
    </w:p>
    <w:p w14:paraId="39EC1AA0" w14:textId="21606E26" w:rsidR="00C83A14" w:rsidRDefault="00C83A14" w:rsidP="001A5B83">
      <w:pPr>
        <w:jc w:val="both"/>
      </w:pPr>
    </w:p>
    <w:p w14:paraId="0B6E6938" w14:textId="5FF3FE67" w:rsidR="00C83A14" w:rsidRDefault="00C83A14" w:rsidP="001A5B83">
      <w:pPr>
        <w:jc w:val="both"/>
      </w:pPr>
      <w:r>
        <w:t xml:space="preserve">As one of the </w:t>
      </w:r>
      <w:r w:rsidR="0067191B">
        <w:t xml:space="preserve">crucial qualitative methods of data collection for the research, the method of document will also be used in the research of this topic. The relevant advantages of this kind of qualitative method for data collection is distinct. Firstly, </w:t>
      </w:r>
      <w:r w:rsidR="00685E24">
        <w:t>it is a relative unobtrusive and easy way for researchers to glean relevant information. Secondly, it takes researchers relative little time when compared with interview and observations so as to improve the efficiency of the research of this topic.</w:t>
      </w:r>
      <w:r w:rsidR="001A5B83">
        <w:t>(Oflazouglu, 2017)</w:t>
      </w:r>
    </w:p>
    <w:p w14:paraId="1E0698DC" w14:textId="5C68D523" w:rsidR="00685E24" w:rsidRDefault="00685E24" w:rsidP="001A5B83">
      <w:pPr>
        <w:jc w:val="both"/>
      </w:pPr>
    </w:p>
    <w:p w14:paraId="3CC58B76" w14:textId="6EE6C2C0" w:rsidR="00685E24" w:rsidRPr="009139DD" w:rsidRDefault="009A45D2" w:rsidP="001A5B83">
      <w:pPr>
        <w:jc w:val="both"/>
      </w:pPr>
      <w:r>
        <w:t xml:space="preserve">However, the limitations of this qualitative methods are also </w:t>
      </w:r>
      <w:r w:rsidR="00C94C1D">
        <w:t xml:space="preserve">overt. The first disadvantage </w:t>
      </w:r>
      <w:r w:rsidR="00C52409">
        <w:t xml:space="preserve">of the research method of document </w:t>
      </w:r>
      <w:r w:rsidR="00C94C1D">
        <w:t>is similar to one of the problems of interview which means that not everyone could equally articulate the perspectives.</w:t>
      </w:r>
      <w:r w:rsidR="009139DD">
        <w:t xml:space="preserve"> Secondly, the materials may not complete for support the qualitative research of the topic. The researcher may have to combine other qualitative methods with the research method of document to do an in-depth qualitative research of the topic. Thirdly, the data of these collected relevant documents may not accurate or authentic so as to bring negative impacts on the research of </w:t>
      </w:r>
      <w:r w:rsidR="009139DD" w:rsidRPr="009139DD">
        <w:t>the foreign trade of specialties which produced by plants and factories from autonomous region for ethnic minorities in China.</w:t>
      </w:r>
      <w:r w:rsidR="009139DD">
        <w:t xml:space="preserve"> For example, </w:t>
      </w:r>
      <w:r w:rsidR="000F3E6D">
        <w:t>some data may need to be gleaned from annual reports, official records from the ministry of commerce of the People’s Republic of China.</w:t>
      </w:r>
      <w:r w:rsidR="009D22B7">
        <w:t xml:space="preserve"> The validation of these data may the problem for the processing of this critical research. </w:t>
      </w:r>
      <w:r w:rsidR="00B801A6">
        <w:t>Therefore, the use of the combination of different kinds of research methods of qualitative research is one of the important action to ensure the qualitative reliability of this research.</w:t>
      </w:r>
      <w:r w:rsidR="001A5B83">
        <w:t>(Creswell, 2007)</w:t>
      </w:r>
    </w:p>
    <w:p w14:paraId="54552C8C" w14:textId="77777777" w:rsidR="00E23AD4" w:rsidRPr="009139DD" w:rsidRDefault="00E23AD4" w:rsidP="001A5B83">
      <w:pPr>
        <w:jc w:val="both"/>
      </w:pPr>
    </w:p>
    <w:p w14:paraId="22BC675F" w14:textId="54E2998E" w:rsidR="00DC36D6" w:rsidRDefault="00DC36D6" w:rsidP="001A5B83">
      <w:pPr>
        <w:jc w:val="both"/>
      </w:pPr>
      <w:r>
        <w:t xml:space="preserve">There are several kinds of research designs used in the research of this topic which comprise narrative design, case study and the ethnography. </w:t>
      </w:r>
      <w:r w:rsidR="00E3361C">
        <w:t>Among, the aim for the use of the narrative research is to reveal and discover peoples’ opinion</w:t>
      </w:r>
      <w:r w:rsidR="00BA0B9F">
        <w:rPr>
          <w:rFonts w:hint="eastAsia"/>
        </w:rPr>
        <w:t>s</w:t>
      </w:r>
      <w:r w:rsidR="00E3361C">
        <w:t xml:space="preserve"> especially for </w:t>
      </w:r>
      <w:r w:rsidR="00EA2323">
        <w:t>those who worked in the industry of the foreign trade of specialties from autonomous region for ethnic minorities in China.</w:t>
      </w:r>
      <w:r w:rsidR="001A5B83">
        <w:t>(Brown, 2010)</w:t>
      </w:r>
      <w:r w:rsidR="00EA2323">
        <w:t xml:space="preserve"> </w:t>
      </w:r>
    </w:p>
    <w:p w14:paraId="37B875EF" w14:textId="4C01DB6C" w:rsidR="00DC36D6" w:rsidRDefault="00DC36D6" w:rsidP="001A5B83">
      <w:pPr>
        <w:jc w:val="both"/>
      </w:pPr>
    </w:p>
    <w:p w14:paraId="7E4B9885" w14:textId="538D0E10" w:rsidR="00DC36D6" w:rsidRDefault="00BA0B9F" w:rsidP="001A5B83">
      <w:pPr>
        <w:jc w:val="both"/>
      </w:pPr>
      <w:r>
        <w:rPr>
          <w:rFonts w:hint="eastAsia"/>
        </w:rPr>
        <w:lastRenderedPageBreak/>
        <w:t>The</w:t>
      </w:r>
      <w:r>
        <w:t xml:space="preserve"> aim for the use of ethnography is to </w:t>
      </w:r>
      <w:r w:rsidR="00CB02E7">
        <w:t xml:space="preserve">explore the shared model of cultural factors which embraces language, </w:t>
      </w:r>
      <w:r w:rsidR="008324B7">
        <w:t xml:space="preserve">cultural behaviors in long term that influence the results of the research of this topic. The characteristics of these kinds of ethnic minorities in China decides the use of ethnography is essential and important for the qualitative research of this topic. </w:t>
      </w:r>
    </w:p>
    <w:p w14:paraId="4716589B" w14:textId="1150214E" w:rsidR="00CD6ECD" w:rsidRDefault="00CD6ECD" w:rsidP="001A5B83">
      <w:pPr>
        <w:jc w:val="both"/>
      </w:pPr>
    </w:p>
    <w:p w14:paraId="4A1A76EA" w14:textId="13568EDF" w:rsidR="008324B7" w:rsidRDefault="008324B7" w:rsidP="001A5B83">
      <w:pPr>
        <w:jc w:val="both"/>
      </w:pPr>
      <w:r>
        <w:rPr>
          <w:rFonts w:hint="eastAsia"/>
        </w:rPr>
        <w:t>T</w:t>
      </w:r>
      <w:r>
        <w:t xml:space="preserve">he use of the case study could provide me some unique reflective perspectives on the research of this topic and </w:t>
      </w:r>
      <w:r w:rsidR="007E79CF">
        <w:t xml:space="preserve">the relevant data gleaned by the use of this research design. </w:t>
      </w:r>
      <w:r w:rsidR="00612226">
        <w:t>Such data collected could be seen as a kind of historical data which provides researcher some possible historical clues and implications that contribute to the qualitative research of this topic.</w:t>
      </w:r>
    </w:p>
    <w:p w14:paraId="0BEC9635" w14:textId="77777777" w:rsidR="002260EE" w:rsidRPr="004616EA" w:rsidRDefault="002260EE" w:rsidP="001A5B83">
      <w:pPr>
        <w:jc w:val="both"/>
      </w:pPr>
    </w:p>
    <w:p w14:paraId="3C54333A" w14:textId="4D20BF94" w:rsidR="00B75478" w:rsidRDefault="001A5B83" w:rsidP="001A5B83">
      <w:pPr>
        <w:jc w:val="both"/>
      </w:pPr>
      <w:r>
        <w:t>Blog</w:t>
      </w:r>
      <w:r w:rsidR="00471669" w:rsidRPr="004616EA">
        <w:t xml:space="preserve"> 3: </w:t>
      </w:r>
    </w:p>
    <w:p w14:paraId="38E0B356" w14:textId="61281B96" w:rsidR="00033E60" w:rsidRDefault="00B75478" w:rsidP="001A5B83">
      <w:pPr>
        <w:jc w:val="both"/>
      </w:pPr>
      <w:r>
        <w:t>The research topic is with respect to the</w:t>
      </w:r>
      <w:r w:rsidRPr="00B75478">
        <w:t xml:space="preserve"> application of qualitative and quantitative research on</w:t>
      </w:r>
      <w:r w:rsidR="00122D9F">
        <w:t xml:space="preserve"> the topic of exportation </w:t>
      </w:r>
      <w:r w:rsidRPr="00B75478">
        <w:t>of specialties</w:t>
      </w:r>
      <w:r w:rsidR="00122D9F">
        <w:t xml:space="preserve"> for foreign countries</w:t>
      </w:r>
      <w:r w:rsidRPr="00B75478">
        <w:t xml:space="preserve"> which produced by plants and factories from ethnic minorities autonomous regions in China.</w:t>
      </w:r>
      <w:r w:rsidR="00A940B7">
        <w:t xml:space="preserve"> Firstly, it is important to identify its</w:t>
      </w:r>
      <w:r>
        <w:t xml:space="preserve"> stakeholders </w:t>
      </w:r>
      <w:r w:rsidR="00A940B7">
        <w:t xml:space="preserve">which relevant with this research topic </w:t>
      </w:r>
      <w:r>
        <w:t xml:space="preserve">that should be considered </w:t>
      </w:r>
      <w:r w:rsidR="00925978">
        <w:t xml:space="preserve">in the research which encompass </w:t>
      </w:r>
      <w:r w:rsidR="00A30163">
        <w:t>reciprocal stakeholders and self-regarding stakeholders</w:t>
      </w:r>
      <w:r w:rsidR="00A940B7">
        <w:t>.</w:t>
      </w:r>
      <w:r w:rsidR="00F36A3B">
        <w:t xml:space="preserve"> The reciprocal stakeholders reckon that fairness is important for all stakeholders from the research framework of this topic.</w:t>
      </w:r>
      <w:r w:rsidR="007117C9" w:rsidRPr="007117C9">
        <w:t>(Bridoux and Stoelhorst, 2013)</w:t>
      </w:r>
      <w:r w:rsidR="00F36A3B">
        <w:t xml:space="preserve"> On the contrary, </w:t>
      </w:r>
      <w:r w:rsidR="007117C9">
        <w:t>the self-regarding stakeholders hold opposite opinions with fairness. The primary factors for the research of this topic are contains customers, investors, suppliers and employees.</w:t>
      </w:r>
      <w:r w:rsidR="00C43E69" w:rsidRPr="00C43E69">
        <w:t>(Bridoux and Stoelhorst, 2013)</w:t>
      </w:r>
      <w:r w:rsidR="004E0C74">
        <w:t xml:space="preserve"> </w:t>
      </w:r>
      <w:r w:rsidR="004E0C74">
        <w:rPr>
          <w:rFonts w:hint="eastAsia"/>
        </w:rPr>
        <w:t>B</w:t>
      </w:r>
      <w:r w:rsidR="004E0C74">
        <w:t xml:space="preserve">ridoux and Stoelhorst also find that </w:t>
      </w:r>
      <w:r w:rsidR="00C43E69">
        <w:t>there are different approaches for these two different types of stakeholders that could contribute to the stakeholder management respectively. These two different approaches are arms-length approach and fairness approach.</w:t>
      </w:r>
      <w:r w:rsidR="00C43E69" w:rsidRPr="00C43E69">
        <w:t>(Bridoux and Stoelhorst, 2013)</w:t>
      </w:r>
      <w:r w:rsidR="00C43E69">
        <w:t xml:space="preserve">. The implications of the instrumental stakeholder theory </w:t>
      </w:r>
      <w:r w:rsidR="00B62B62">
        <w:t>make me realize the importance of the basic position of each stakeholder in the research. It is a basic bundle of steps for the excavation of the relationship between the management of the specialties’ industries</w:t>
      </w:r>
      <w:r w:rsidR="00033E60">
        <w:t xml:space="preserve"> and the development of relevant products exportation for foreign countries.</w:t>
      </w:r>
      <w:r w:rsidR="001A5B83">
        <w:t>(Greenwood and Mir, 2018)</w:t>
      </w:r>
    </w:p>
    <w:p w14:paraId="1A86911C" w14:textId="2D80C32A" w:rsidR="00033E60" w:rsidRDefault="00033E60" w:rsidP="001A5B83">
      <w:pPr>
        <w:jc w:val="both"/>
      </w:pPr>
    </w:p>
    <w:p w14:paraId="43B88D2A" w14:textId="6862ECAA" w:rsidR="001A5B83" w:rsidRDefault="00033E60" w:rsidP="001A5B83">
      <w:pPr>
        <w:jc w:val="both"/>
      </w:pPr>
      <w:r>
        <w:lastRenderedPageBreak/>
        <w:t>The</w:t>
      </w:r>
      <w:r w:rsidR="00122D9F">
        <w:t>n the</w:t>
      </w:r>
      <w:r>
        <w:t xml:space="preserve"> mixed methods </w:t>
      </w:r>
      <w:r w:rsidR="00B435BD">
        <w:t xml:space="preserve">research which comprise both qualitative and quantitative research </w:t>
      </w:r>
      <w:r>
        <w:t xml:space="preserve">will be applied for the research of </w:t>
      </w:r>
      <w:r w:rsidR="00B435BD">
        <w:t xml:space="preserve">this topic. There are five essential steps about the application of the mixed methods research in the research of this topic. The first important thing is about the </w:t>
      </w:r>
      <w:r w:rsidR="008D733F">
        <w:t>explanation of the worldview about the selection of the mixed methods research. The construction of the worldview for the research of this topic is hybrid and need to be validated in the future research. Its combination includes postpositivism, pragmatism, constructivism and transformative which as a basic hidden guideline for the entire research of the topic.</w:t>
      </w:r>
      <w:r w:rsidR="001A5B83" w:rsidRPr="00CC15B4">
        <w:t>(Creswell and Creswell, 2014)</w:t>
      </w:r>
    </w:p>
    <w:p w14:paraId="62DD9DB5" w14:textId="77777777" w:rsidR="00FB5A20" w:rsidRDefault="00FB5A20" w:rsidP="001A5B83">
      <w:pPr>
        <w:jc w:val="both"/>
      </w:pPr>
      <w:r>
        <w:t xml:space="preserve"> </w:t>
      </w:r>
    </w:p>
    <w:p w14:paraId="578CC6AE" w14:textId="77777777" w:rsidR="00FB5A20" w:rsidRDefault="00FB5A20" w:rsidP="001A5B83">
      <w:pPr>
        <w:jc w:val="both"/>
      </w:pPr>
    </w:p>
    <w:p w14:paraId="3FCBF667" w14:textId="63D882D8" w:rsidR="00033E60" w:rsidRDefault="00FB5A20" w:rsidP="001A5B83">
      <w:pPr>
        <w:jc w:val="both"/>
      </w:pPr>
      <w:r>
        <w:rPr>
          <w:rFonts w:hint="eastAsia"/>
        </w:rPr>
        <w:t>The</w:t>
      </w:r>
      <w:r>
        <w:t xml:space="preserve"> relevant research design is established on the building of above worldviews. </w:t>
      </w:r>
      <w:r w:rsidR="00B770A4">
        <w:t xml:space="preserve">There are six main research design which will be considered and validated to discover an appropriate research design for the research of exportation </w:t>
      </w:r>
      <w:r w:rsidR="00B770A4" w:rsidRPr="00B75478">
        <w:t>of specialties</w:t>
      </w:r>
      <w:r w:rsidR="00B770A4">
        <w:t xml:space="preserve"> for foreign countries</w:t>
      </w:r>
      <w:r w:rsidR="00B770A4" w:rsidRPr="00B75478">
        <w:t xml:space="preserve"> which produced by plants and factories from ethnic minorities autonomous regions in China.</w:t>
      </w:r>
      <w:r w:rsidR="00B770A4">
        <w:t xml:space="preserve"> It encompasses explanatory and exploratory sequential mixed methods, convergent parallel mixed methods, transformative or embedded or multiphase mixed methods.</w:t>
      </w:r>
      <w:r w:rsidR="007626A2">
        <w:t xml:space="preserve"> Moreover,</w:t>
      </w:r>
      <w:r w:rsidR="00B770A4">
        <w:t xml:space="preserve"> these above research designs are different types of research framework for the research of </w:t>
      </w:r>
      <w:r w:rsidR="00B770A4" w:rsidRPr="00B770A4">
        <w:t>exportation of specialties for foreign countries which produced by plants and factories from ethnic minorities autonomous regions in China.</w:t>
      </w:r>
      <w:r w:rsidR="00B770A4">
        <w:t xml:space="preserve"> In fact, there are specific research methods for each kinds of research frameworks that includes </w:t>
      </w:r>
      <w:r w:rsidR="00B435BD">
        <w:t>data collection with the combination of both qualitative and quantitative style</w:t>
      </w:r>
      <w:r w:rsidR="00B770A4">
        <w:t xml:space="preserve">, </w:t>
      </w:r>
      <w:r w:rsidR="008C4BBC">
        <w:t>data analysis and interpretations.</w:t>
      </w:r>
      <w:r w:rsidR="001A5B83">
        <w:t>(Creswell, 2007)</w:t>
      </w:r>
      <w:r w:rsidR="008C4BBC">
        <w:t xml:space="preserve"> </w:t>
      </w:r>
    </w:p>
    <w:p w14:paraId="554D2EDB" w14:textId="0E1483D2" w:rsidR="007626A2" w:rsidRDefault="007626A2" w:rsidP="001A5B83">
      <w:pPr>
        <w:jc w:val="both"/>
      </w:pPr>
    </w:p>
    <w:p w14:paraId="391AFEF7" w14:textId="31A6539E" w:rsidR="00A17258" w:rsidRDefault="007626A2" w:rsidP="001A5B83">
      <w:pPr>
        <w:jc w:val="both"/>
      </w:pPr>
      <w:r>
        <w:rPr>
          <w:rFonts w:hint="eastAsia"/>
        </w:rPr>
        <w:t>H</w:t>
      </w:r>
      <w:r>
        <w:t xml:space="preserve">owever, there are also some strengths and weaknesses when the use of mixed methods research in the research of </w:t>
      </w:r>
      <w:r w:rsidRPr="007626A2">
        <w:t>exportation of specialties for foreign countries which produced by plants and factories from ethnic minorities autonomous regions in China.</w:t>
      </w:r>
      <w:r>
        <w:t xml:space="preserve"> </w:t>
      </w:r>
      <w:r>
        <w:rPr>
          <w:rFonts w:hint="eastAsia"/>
        </w:rPr>
        <w:t>F</w:t>
      </w:r>
      <w:r>
        <w:t xml:space="preserve">irst of all, the application of this mixed methods research makes the research to be more critical and intact compared to the use of just one qualitative or quantitative methods research in the research of this topic. It effectively prompts and integrate the advantages of the qualitative and quantitative methods by </w:t>
      </w:r>
      <w:r w:rsidR="00A17258">
        <w:t>the comparison of several databases which gleaned from qualitative and quantitative approaches respectively which is good way to validate the accuracy of these databases.</w:t>
      </w:r>
      <w:r w:rsidR="001A5B83">
        <w:t>(Brown, 2010)</w:t>
      </w:r>
      <w:r w:rsidR="00A17258">
        <w:rPr>
          <w:rFonts w:hint="eastAsia"/>
        </w:rPr>
        <w:t xml:space="preserve"> </w:t>
      </w:r>
    </w:p>
    <w:p w14:paraId="2785F8A1" w14:textId="77777777" w:rsidR="00A17258" w:rsidRDefault="00A17258" w:rsidP="001A5B83">
      <w:pPr>
        <w:jc w:val="both"/>
      </w:pPr>
    </w:p>
    <w:p w14:paraId="361E26FA" w14:textId="0AEACEE5" w:rsidR="001A5B83" w:rsidRDefault="00A17258" w:rsidP="001A5B83">
      <w:pPr>
        <w:jc w:val="both"/>
      </w:pPr>
      <w:r>
        <w:lastRenderedPageBreak/>
        <w:t xml:space="preserve">Secondly, the </w:t>
      </w:r>
      <w:r w:rsidR="003C47F1">
        <w:t>application</w:t>
      </w:r>
      <w:r>
        <w:t xml:space="preserve"> of the mixed methods research </w:t>
      </w:r>
      <w:r w:rsidR="003C47F1">
        <w:t xml:space="preserve">in the research of this topic </w:t>
      </w:r>
      <w:r>
        <w:t>could improve the reliability of th</w:t>
      </w:r>
      <w:r w:rsidR="003C47F1">
        <w:t xml:space="preserve">e relevant </w:t>
      </w:r>
      <w:r>
        <w:t>conclusions of the research.</w:t>
      </w:r>
      <w:r w:rsidR="003C47F1">
        <w:t xml:space="preserve"> The reliability of the relevant verdicts will be ameliorated due to the improvement of the accuracy of the relevant </w:t>
      </w:r>
      <w:r w:rsidR="00E16762">
        <w:t>databases. Moreover, it is also an improved process of the research by the comparison of different research frameworks.</w:t>
      </w:r>
      <w:r w:rsidR="001A5B83" w:rsidRPr="00CC15B4">
        <w:t>(Creswell and Creswell, 2014)</w:t>
      </w:r>
    </w:p>
    <w:p w14:paraId="077B706B" w14:textId="6DFFD33A" w:rsidR="00A17258" w:rsidRDefault="00A17258" w:rsidP="001A5B83">
      <w:pPr>
        <w:jc w:val="both"/>
      </w:pPr>
    </w:p>
    <w:p w14:paraId="0A575AAD" w14:textId="0A437B99" w:rsidR="00E16762" w:rsidRDefault="00E16762" w:rsidP="001A5B83">
      <w:pPr>
        <w:jc w:val="both"/>
      </w:pPr>
    </w:p>
    <w:p w14:paraId="4BE26B1C" w14:textId="4E2B52EE" w:rsidR="001A5B83" w:rsidRDefault="00E16762" w:rsidP="001A5B83">
      <w:pPr>
        <w:jc w:val="both"/>
        <w:rPr>
          <w:rFonts w:eastAsia="Times New Roman"/>
        </w:rPr>
      </w:pPr>
      <w:r>
        <w:t xml:space="preserve">However, there are also some limitations when the use of the mixed methods research in the research of </w:t>
      </w:r>
      <w:r w:rsidRPr="00E16762">
        <w:t>exportation of specialties for foreign countries which produced by plants and factories from ethnic minorities autonomous regions in China.</w:t>
      </w:r>
      <w:r>
        <w:rPr>
          <w:rFonts w:hint="eastAsia"/>
        </w:rPr>
        <w:t xml:space="preserve"> </w:t>
      </w:r>
      <w:r>
        <w:t>The first limitation is related to the complexity and large plenty of works of the research by comparing with other two different methods research respectively. It will take the researchers to do both investigations and analysis from both the qualitative and quantitative perspectives. It needs a series of resolutions to improve the efficiency of the research by the use of mixed methods research</w:t>
      </w:r>
      <w:r w:rsidR="001A5B83">
        <w:t>.(Creswell, 2007)</w:t>
      </w:r>
    </w:p>
    <w:p w14:paraId="34608F48" w14:textId="13875A87" w:rsidR="00E16762" w:rsidRDefault="00E16762" w:rsidP="001A5B83">
      <w:pPr>
        <w:jc w:val="both"/>
      </w:pPr>
      <w:r>
        <w:t xml:space="preserve"> </w:t>
      </w:r>
    </w:p>
    <w:p w14:paraId="4AA89834" w14:textId="1B451E40" w:rsidR="00E16762" w:rsidRDefault="00E16762" w:rsidP="001A5B83">
      <w:pPr>
        <w:jc w:val="both"/>
      </w:pPr>
    </w:p>
    <w:p w14:paraId="52B0A54A" w14:textId="759226AC" w:rsidR="00E33B87" w:rsidRDefault="00E16762" w:rsidP="001A5B83">
      <w:pPr>
        <w:jc w:val="both"/>
      </w:pPr>
      <w:r>
        <w:t xml:space="preserve">Besides, </w:t>
      </w:r>
      <w:r w:rsidR="0064381B">
        <w:t xml:space="preserve">researchers may also have to face the ethical issues by </w:t>
      </w:r>
      <w:r w:rsidR="0064381B" w:rsidRPr="0064381B">
        <w:t>the use of mixed methods</w:t>
      </w:r>
      <w:r w:rsidR="0064381B">
        <w:t xml:space="preserve"> in the research. For example, researchers need to get permissions to do the interview with others to collect </w:t>
      </w:r>
      <w:r w:rsidR="00E33B87">
        <w:t xml:space="preserve">qualitative data. However, </w:t>
      </w:r>
      <w:r w:rsidR="00E33B87" w:rsidRPr="00E33B87">
        <w:t>the relevant conduct may be seen the unethical measures witho</w:t>
      </w:r>
      <w:r w:rsidR="00E33B87">
        <w:t>ut the permissions from others if the researchers adopt this way sometimes just because</w:t>
      </w:r>
      <w:r w:rsidR="00E33B87" w:rsidRPr="00E33B87">
        <w:t xml:space="preserve"> it is hard to collect some critical data</w:t>
      </w:r>
      <w:r w:rsidR="00E33B87">
        <w:t xml:space="preserve"> by the use of ethical measures</w:t>
      </w:r>
      <w:r w:rsidR="00E33B87" w:rsidRPr="00E33B87">
        <w:t>.</w:t>
      </w:r>
      <w:r w:rsidR="00E33B87">
        <w:t xml:space="preserve"> </w:t>
      </w:r>
      <w:r w:rsidR="00E33B87">
        <w:rPr>
          <w:rFonts w:hint="eastAsia"/>
        </w:rPr>
        <w:t>It</w:t>
      </w:r>
      <w:r w:rsidR="00E33B87">
        <w:t xml:space="preserve"> will drag the researchers into ethical dilemma.</w:t>
      </w:r>
      <w:r w:rsidR="006454CE" w:rsidRPr="00CC15B4">
        <w:t>(Creswell and Creswell, 2014)</w:t>
      </w:r>
    </w:p>
    <w:p w14:paraId="040AB65C" w14:textId="2376D186" w:rsidR="00E33B87" w:rsidRDefault="00E33B87" w:rsidP="001A5B83">
      <w:pPr>
        <w:jc w:val="both"/>
      </w:pPr>
    </w:p>
    <w:p w14:paraId="0AD1A6E5" w14:textId="0D7D7682" w:rsidR="00627FF5" w:rsidRDefault="00E33B87" w:rsidP="001A5B83">
      <w:pPr>
        <w:jc w:val="both"/>
      </w:pPr>
      <w:r>
        <w:t>Therefore, researchers could follow the code of conduct and espouse the integrity of the entire research to reduce or even eliminate these potential ethical issues. In addition to this, researchers could also try to avoid the misconduct in the research of this topic and</w:t>
      </w:r>
      <w:r w:rsidR="00627FF5">
        <w:t xml:space="preserve"> good at use the skills of communication to prompt people’s understanding for the research of</w:t>
      </w:r>
      <w:r>
        <w:t xml:space="preserve"> </w:t>
      </w:r>
      <w:r w:rsidR="00627FF5" w:rsidRPr="00627FF5">
        <w:t>exportation of specialties for foreign countries which produced by plants and factories from ethnic minorities autonomous regions in China.</w:t>
      </w:r>
      <w:r w:rsidR="006454CE" w:rsidRPr="00CC15B4">
        <w:t>(Creswell and Creswell, 2014)</w:t>
      </w:r>
      <w:r w:rsidR="00627FF5">
        <w:rPr>
          <w:rFonts w:hint="eastAsia"/>
        </w:rPr>
        <w:t xml:space="preserve"> </w:t>
      </w:r>
    </w:p>
    <w:p w14:paraId="616B0FE4" w14:textId="77777777" w:rsidR="001A5B83" w:rsidRDefault="001A5B83" w:rsidP="001A5B83">
      <w:pPr>
        <w:jc w:val="both"/>
      </w:pPr>
    </w:p>
    <w:p w14:paraId="71C7C753" w14:textId="599ADBE7" w:rsidR="00272360" w:rsidRPr="003C3934" w:rsidRDefault="00272360" w:rsidP="001A5B83">
      <w:pPr>
        <w:jc w:val="both"/>
        <w:rPr>
          <w:b/>
        </w:rPr>
      </w:pPr>
      <w:r w:rsidRPr="003C3934">
        <w:rPr>
          <w:b/>
        </w:rPr>
        <w:lastRenderedPageBreak/>
        <w:t>Reference list</w:t>
      </w:r>
    </w:p>
    <w:p w14:paraId="0BB2C862" w14:textId="77777777" w:rsidR="00272360" w:rsidRPr="00074521" w:rsidRDefault="00272360" w:rsidP="001A5B83">
      <w:pPr>
        <w:jc w:val="both"/>
      </w:pPr>
    </w:p>
    <w:p w14:paraId="3E3405DB" w14:textId="7E2B0345" w:rsidR="00272360" w:rsidRPr="00074521" w:rsidRDefault="00272360" w:rsidP="001A5B83">
      <w:pPr>
        <w:jc w:val="both"/>
      </w:pPr>
      <w:r w:rsidRPr="00074521">
        <w:t xml:space="preserve">Mishra, P. and Schmidt, G., 2018. How can leaders of multinational organizations be ethical by contributing to corporate social responsibility initiatives? Guidelines and pitfalls for leaders trying to do good. </w:t>
      </w:r>
      <w:r w:rsidRPr="00074521">
        <w:rPr>
          <w:i/>
        </w:rPr>
        <w:t>Business Horizons</w:t>
      </w:r>
      <w:r w:rsidRPr="00074521">
        <w:t>, 61(6), pp.833-843.</w:t>
      </w:r>
    </w:p>
    <w:p w14:paraId="06EC61BD" w14:textId="1866ED1B" w:rsidR="00272360" w:rsidRPr="00074521" w:rsidRDefault="00272360" w:rsidP="001A5B83">
      <w:pPr>
        <w:jc w:val="both"/>
      </w:pPr>
    </w:p>
    <w:p w14:paraId="3FA2F5F5" w14:textId="654C7827" w:rsidR="001D53DE" w:rsidRPr="00074521" w:rsidRDefault="001D53DE" w:rsidP="001A5B83">
      <w:pPr>
        <w:jc w:val="both"/>
      </w:pPr>
      <w:r w:rsidRPr="00074521">
        <w:t>Goedeke, M.</w:t>
      </w:r>
      <w:r w:rsidR="00AD7D00" w:rsidRPr="00074521">
        <w:t xml:space="preserve"> and Fogliasso, Christine.</w:t>
      </w:r>
      <w:r w:rsidRPr="00074521">
        <w:t xml:space="preserve">, 2021. Is CSR Becoming a Corporate Requirement. </w:t>
      </w:r>
      <w:r w:rsidRPr="00074521">
        <w:rPr>
          <w:i/>
        </w:rPr>
        <w:t>Journal of Managerial Issues</w:t>
      </w:r>
      <w:r w:rsidRPr="00074521">
        <w:t>, [online] XXXII(2), pp.162-173. Available at:</w:t>
      </w:r>
      <w:hyperlink r:id="rId7" w:history="1">
        <w:r w:rsidR="00AD7D00" w:rsidRPr="00074521">
          <w:rPr>
            <w:rStyle w:val="a3"/>
          </w:rPr>
          <w:t>https://web-a-ebscohost-com.ezproxy.uwtsd.ac.uk/ehost/pdfviewer/pdfviewer?vid=1&amp;sid=1c544066-cf9b-4e69-b3e1-da653f0e0b73%40sdc-v-sessmgr02</w:t>
        </w:r>
      </w:hyperlink>
      <w:r w:rsidR="00AD7D00" w:rsidRPr="00074521">
        <w:t>[Accessed 9 January 2021].</w:t>
      </w:r>
      <w:r w:rsidRPr="00074521">
        <w:t xml:space="preserve"> </w:t>
      </w:r>
    </w:p>
    <w:p w14:paraId="23617EA7" w14:textId="05A01CE9" w:rsidR="00AD7D00" w:rsidRPr="00074521" w:rsidRDefault="00AD7D00" w:rsidP="001A5B83">
      <w:pPr>
        <w:jc w:val="both"/>
      </w:pPr>
    </w:p>
    <w:p w14:paraId="6A81C493" w14:textId="44564336" w:rsidR="005F068F" w:rsidRPr="00074521" w:rsidRDefault="005F068F" w:rsidP="001A5B83">
      <w:pPr>
        <w:jc w:val="both"/>
      </w:pPr>
      <w:r w:rsidRPr="00074521">
        <w:t>Nwanji</w:t>
      </w:r>
      <w:r w:rsidR="00456EA6" w:rsidRPr="00074521">
        <w:t xml:space="preserve">, T. and Howell, K., 2020. The Stakeholder Theory in the Modern Global Business Environment. </w:t>
      </w:r>
      <w:r w:rsidR="00456EA6" w:rsidRPr="00074521">
        <w:rPr>
          <w:i/>
        </w:rPr>
        <w:t>International Management Journals</w:t>
      </w:r>
      <w:r w:rsidR="00456EA6" w:rsidRPr="00074521">
        <w:t>, [online] 1(1), pp. 1-9. Available at:</w:t>
      </w:r>
      <w:hyperlink r:id="rId8" w:history="1">
        <w:r w:rsidR="00456EA6" w:rsidRPr="00074521">
          <w:rPr>
            <w:rStyle w:val="a3"/>
          </w:rPr>
          <w:t>http://www.managementjournals.com</w:t>
        </w:r>
      </w:hyperlink>
      <w:r w:rsidR="00456EA6" w:rsidRPr="00074521">
        <w:t>[Accessed 15 January 2021].</w:t>
      </w:r>
    </w:p>
    <w:p w14:paraId="59C8AD26" w14:textId="788182EA" w:rsidR="00492243" w:rsidRPr="00074521" w:rsidRDefault="00492243" w:rsidP="001A5B83">
      <w:pPr>
        <w:jc w:val="both"/>
      </w:pPr>
    </w:p>
    <w:p w14:paraId="6F534B7E" w14:textId="5FBD285F" w:rsidR="00492243" w:rsidRPr="00074521" w:rsidRDefault="00492243" w:rsidP="001A5B83">
      <w:pPr>
        <w:jc w:val="both"/>
      </w:pPr>
      <w:r w:rsidRPr="00074521">
        <w:t xml:space="preserve">Kaptein, M. and Wempe, J., 2011. Three General Theories of Ethics and the Integrative Role of Integrity Theory. </w:t>
      </w:r>
      <w:r w:rsidRPr="00074521">
        <w:rPr>
          <w:i/>
        </w:rPr>
        <w:t>SSRN Electronic Journal</w:t>
      </w:r>
      <w:r w:rsidRPr="00074521">
        <w:t>, pp.1-47.</w:t>
      </w:r>
    </w:p>
    <w:p w14:paraId="2BE7F1A5" w14:textId="25476ADB" w:rsidR="0004432B" w:rsidRPr="00074521" w:rsidRDefault="0004432B" w:rsidP="001A5B83">
      <w:pPr>
        <w:jc w:val="both"/>
      </w:pPr>
    </w:p>
    <w:p w14:paraId="3FDB1605" w14:textId="1F9B38A0" w:rsidR="0004154B" w:rsidRPr="00074521" w:rsidRDefault="0004154B" w:rsidP="001A5B83">
      <w:pPr>
        <w:jc w:val="both"/>
      </w:pPr>
      <w:r w:rsidRPr="00074521">
        <w:t>Fooks, G. and Gilmore, A. and Collin, J. and Holden C. and Leem K., 2013. The Limits of Corporate Social Responsibility: Techniques of Neutralization Stakeholder Management and Political CSR. Journal of Business Ethics, [online]112, pp.283-299. Available at</w:t>
      </w:r>
      <w:r w:rsidRPr="00074521">
        <w:t>：</w:t>
      </w:r>
      <w:r w:rsidRPr="00074521">
        <w:t>&lt;</w:t>
      </w:r>
      <w:hyperlink r:id="rId9" w:history="1">
        <w:r w:rsidRPr="00074521">
          <w:rPr>
            <w:rStyle w:val="a3"/>
          </w:rPr>
          <w:t>https://link-springer-com.ezproxy.uwtsd.ac.uk/content/pdf/10.1007/s10551-012-1250-5.pdf</w:t>
        </w:r>
      </w:hyperlink>
      <w:r w:rsidRPr="00074521">
        <w:t>&gt; [Accessed 15 March 2021]</w:t>
      </w:r>
    </w:p>
    <w:p w14:paraId="20D811BE" w14:textId="0C3C5C6F" w:rsidR="0004154B" w:rsidRPr="00074521" w:rsidRDefault="0004154B" w:rsidP="001A5B83">
      <w:pPr>
        <w:jc w:val="both"/>
      </w:pPr>
    </w:p>
    <w:p w14:paraId="02B2B97D" w14:textId="673AB81A" w:rsidR="00F451BF" w:rsidRPr="00074521" w:rsidRDefault="00F451BF" w:rsidP="001A5B83">
      <w:pPr>
        <w:jc w:val="both"/>
      </w:pPr>
      <w:r w:rsidRPr="00074521">
        <w:t>Vanhamme, J. and Grobben B., 2021.”Too Good to be Tru!”.The Effectiveness of CSR History in Countering Negative Publicity. Journal of Business Ethics, [online] 85, pp.273-283. Available at:&lt;https//link-springer-com.ezproxy.uwtsd.ac.uk/content/pdf/10.1007/s10551-008-9731-2.pdf&gt;[Accessed 7 April 2021].</w:t>
      </w:r>
    </w:p>
    <w:p w14:paraId="43E234D8" w14:textId="7B2FC378" w:rsidR="00A15DEC" w:rsidRPr="00074521" w:rsidRDefault="00A15DEC" w:rsidP="001A5B83">
      <w:pPr>
        <w:jc w:val="both"/>
      </w:pPr>
    </w:p>
    <w:p w14:paraId="0CB1B4F0" w14:textId="58686E90" w:rsidR="00231034" w:rsidRPr="00074521" w:rsidRDefault="00CB4F51" w:rsidP="001A5B83">
      <w:pPr>
        <w:jc w:val="both"/>
      </w:pPr>
      <w:r w:rsidRPr="00074521">
        <w:lastRenderedPageBreak/>
        <w:t>LIANG, H. and RENNEBOOG, L., 2017. On the Foundations of Corporate Social Responsibility. The Journal of Finance, [online] 72(2), pp.853-910. Available at: &lt;https://www-jstor-org.ezproxy.uwtsd.ac.uk/stable/26652702?seq=1#metadata_info_tab_contents&gt; [Accessed 19 May 2021].</w:t>
      </w:r>
    </w:p>
    <w:p w14:paraId="396677DC" w14:textId="2B10FBD4" w:rsidR="00CB4F51" w:rsidRPr="00074521" w:rsidRDefault="00CB4F51" w:rsidP="001A5B83">
      <w:pPr>
        <w:jc w:val="both"/>
      </w:pPr>
    </w:p>
    <w:p w14:paraId="4599C3BD" w14:textId="04F8B04D" w:rsidR="00CB4F51" w:rsidRPr="00074521" w:rsidRDefault="00264017" w:rsidP="001A5B83">
      <w:pPr>
        <w:jc w:val="both"/>
      </w:pPr>
      <w:r w:rsidRPr="00074521">
        <w:t>Trong Tuan, L., 2012. Corporate social responsibility, ethics, and corporate governance. Social Responsibility Journal, 8(4), pp.547-560.</w:t>
      </w:r>
    </w:p>
    <w:p w14:paraId="2566D894" w14:textId="06F375E9" w:rsidR="00B37F7E" w:rsidRDefault="00B37F7E" w:rsidP="001A5B83">
      <w:pPr>
        <w:jc w:val="both"/>
      </w:pPr>
    </w:p>
    <w:p w14:paraId="1BBD9EE4" w14:textId="59C2A143" w:rsidR="00B37F7E" w:rsidRDefault="00DC4CF4" w:rsidP="001A5B83">
      <w:pPr>
        <w:jc w:val="both"/>
      </w:pPr>
      <w:r w:rsidRPr="00DC4CF4">
        <w:t>Onkila, T., 2013. Pride or Embarrassment? Employees’ Emotions and Corporate Social Responsibility. Corporate Social Responsibility and Environmental Management, 22(4), pp.222-236.</w:t>
      </w:r>
    </w:p>
    <w:p w14:paraId="12A59663" w14:textId="54A43F1F" w:rsidR="00E74906" w:rsidRDefault="00E74906" w:rsidP="001A5B83">
      <w:pPr>
        <w:jc w:val="both"/>
      </w:pPr>
    </w:p>
    <w:p w14:paraId="4D28BE4E" w14:textId="3632BDA8" w:rsidR="00E74906" w:rsidRDefault="00E74906" w:rsidP="001A5B83">
      <w:pPr>
        <w:jc w:val="both"/>
      </w:pPr>
      <w:r w:rsidRPr="00E74906">
        <w:t>Creswell, J. and Creswell, J., 2014. Research design. 4th ed. California: SAGE, pp.1-300.</w:t>
      </w:r>
    </w:p>
    <w:p w14:paraId="0D819989" w14:textId="49C2E5E9" w:rsidR="00B42AB0" w:rsidRDefault="00B42AB0" w:rsidP="001A5B83">
      <w:pPr>
        <w:jc w:val="both"/>
      </w:pPr>
    </w:p>
    <w:p w14:paraId="54FAF974" w14:textId="02E13AD6" w:rsidR="00297A75" w:rsidRDefault="00297A75" w:rsidP="001A5B83">
      <w:pPr>
        <w:jc w:val="both"/>
      </w:pPr>
      <w:r w:rsidRPr="00297A75">
        <w:t>Gehman, J., Glaser, V., Eisenhardt, K., Gioia, D., Langley, A. and Corley, K., 2017. Finding Theory–Method Fit: A Comparison of Three Qualitative Approaches to Theory Building. Journal of Management Inquiry, [online] 27(3), pp.284-300. Available at: &lt;https://journals-sagepub-com.ezproxy.uwtsd.ac.uk/doi/full/10.1177/1056492617706029&gt; [Accessed 19 April 2021].</w:t>
      </w:r>
    </w:p>
    <w:p w14:paraId="159AD32D" w14:textId="3DA8FED3" w:rsidR="00297A75" w:rsidRDefault="00297A75" w:rsidP="001A5B83">
      <w:pPr>
        <w:jc w:val="both"/>
      </w:pPr>
    </w:p>
    <w:p w14:paraId="1744CA1C" w14:textId="2D1FD1C2" w:rsidR="00297A75" w:rsidRDefault="00213C94" w:rsidP="001A5B83">
      <w:pPr>
        <w:jc w:val="both"/>
      </w:pPr>
      <w:r w:rsidRPr="00213C94">
        <w:t>Ratnapalan, S., 2019. Qualitative approaches Variations of grounded theory methodology. Canadian Family Physician, [online] 65(9), pp.667-668. Available at: &lt;https://www.cfp.ca/content/65/9/667&gt; [Accessed 29 April 2021].</w:t>
      </w:r>
    </w:p>
    <w:p w14:paraId="3042717A" w14:textId="1DBB8C2E" w:rsidR="00EE18A6" w:rsidRDefault="00EE18A6" w:rsidP="001A5B83">
      <w:pPr>
        <w:jc w:val="both"/>
      </w:pPr>
    </w:p>
    <w:p w14:paraId="1ADD3BF4" w14:textId="09105F81" w:rsidR="00EE18A6" w:rsidRDefault="006879C8" w:rsidP="001A5B83">
      <w:pPr>
        <w:jc w:val="both"/>
      </w:pPr>
      <w:r w:rsidRPr="006879C8">
        <w:t>Atkinson, J., 2017. Journey into Social Activism: Qualitative Approaches. 1st ed. Fordham University Press, pp.1-272.</w:t>
      </w:r>
    </w:p>
    <w:p w14:paraId="542C8E0A" w14:textId="3A8504A7" w:rsidR="006879C8" w:rsidRDefault="006879C8" w:rsidP="001A5B83">
      <w:pPr>
        <w:jc w:val="both"/>
      </w:pPr>
    </w:p>
    <w:p w14:paraId="1C105DBA" w14:textId="6ADABB6F" w:rsidR="006879C8" w:rsidRDefault="005F07BA" w:rsidP="001A5B83">
      <w:pPr>
        <w:jc w:val="both"/>
      </w:pPr>
      <w:r w:rsidRPr="005F07BA">
        <w:t>Flick, U., 2011. An Introduction to Qualitative Research. 1st ed. pp.2-300.</w:t>
      </w:r>
    </w:p>
    <w:p w14:paraId="6455823D" w14:textId="75328986" w:rsidR="005F07BA" w:rsidRDefault="005F07BA" w:rsidP="001A5B83">
      <w:pPr>
        <w:jc w:val="both"/>
      </w:pPr>
    </w:p>
    <w:p w14:paraId="2ED2C56E" w14:textId="118489C2" w:rsidR="005F07BA" w:rsidRDefault="00E13328" w:rsidP="001A5B83">
      <w:pPr>
        <w:jc w:val="both"/>
      </w:pPr>
      <w:r w:rsidRPr="00E13328">
        <w:lastRenderedPageBreak/>
        <w:t>Eriksson, P. and Kovalainen, A., 2016. Qualitative methods in business research. 1st ed. London: Sage, pp.1-158.</w:t>
      </w:r>
    </w:p>
    <w:p w14:paraId="24A594FF" w14:textId="6B696066" w:rsidR="00E13328" w:rsidRDefault="00E13328" w:rsidP="001A5B83">
      <w:pPr>
        <w:jc w:val="both"/>
      </w:pPr>
    </w:p>
    <w:p w14:paraId="44A4218A" w14:textId="75CC73A1" w:rsidR="00E13328" w:rsidRDefault="004D089D" w:rsidP="001A5B83">
      <w:pPr>
        <w:jc w:val="both"/>
      </w:pPr>
      <w:r w:rsidRPr="004D089D">
        <w:t>N Phellas, C., 2006. Review:Keith F. Punch(2005). Introduction to Social Research—Quantitative &amp; Qualitative Approaches. FORUM:QUALITATIVE SOCIAL RESEARCH, [online] 7(2), pp.1-320. Available at: &lt;https://www-proquest-com.ezproxy.uwtsd.ac.uk/docview/869232095/fulltextPDF/3A586C0A027B4453PQ/1?accountid=130472&gt; [Accessed 2 May 2021].</w:t>
      </w:r>
    </w:p>
    <w:p w14:paraId="3F7CF0AF" w14:textId="616C4CF2" w:rsidR="00E211B9" w:rsidRDefault="00E211B9" w:rsidP="001A5B83">
      <w:pPr>
        <w:jc w:val="both"/>
      </w:pPr>
    </w:p>
    <w:p w14:paraId="12D0DABA" w14:textId="3DB6DDD0" w:rsidR="00E211B9" w:rsidRDefault="00E211B9" w:rsidP="001A5B83">
      <w:pPr>
        <w:jc w:val="both"/>
      </w:pPr>
      <w:r w:rsidRPr="00E211B9">
        <w:t>Smeyers, P., 2008. Qualitative and quantitative research methods: old wine in new bottles? On understanding and interpreting educational phenomena. Paedagogica Historica, [online] 44(6), pp.691-705. Available at: &lt;https://web-b-ebscohost-com.ezproxy.uwtsd.ac.uk/ehost/detail/detail?vid=0&amp;sid=a752336e-aea9-48dd-9fbf-9fa1cfa595bd%40pdc-v-sessmgr01&amp;bdata=JnNpdGU9ZWhvc3QtbGl2ZQ%3d%3d#AN=35656463&amp;db=eue&gt; [Accessed 5 May 2021].</w:t>
      </w:r>
    </w:p>
    <w:p w14:paraId="2B6847BC" w14:textId="2B470958" w:rsidR="00E211B9" w:rsidRDefault="00E211B9" w:rsidP="001A5B83">
      <w:pPr>
        <w:jc w:val="both"/>
      </w:pPr>
    </w:p>
    <w:p w14:paraId="5F3E4EF5" w14:textId="7FEA921B" w:rsidR="00E211B9" w:rsidRDefault="00746642" w:rsidP="001A5B83">
      <w:pPr>
        <w:jc w:val="both"/>
      </w:pPr>
      <w:r w:rsidRPr="00746642">
        <w:t>Lucia-Palacios, L., Pérez-López, R. and Polo-Redondo, Y., 2016. Cognitive, affective and behavioural responses in mall experience:A qualitative approach. International Journal of Retail &amp; Distribution Management, [online] 44(1), pp.4-21. Available at: &lt;https://www-proquest-com.ezproxy.uwtsd.ac.uk/docview/2116079498?OpenUrlRefId=info:xri/sid:primo&amp;accountid=130472&gt; [Accessed 26 April 2021].</w:t>
      </w:r>
    </w:p>
    <w:p w14:paraId="281F14C7" w14:textId="77777777" w:rsidR="00FF0B38" w:rsidRDefault="00FF0B38" w:rsidP="001A5B83">
      <w:pPr>
        <w:jc w:val="both"/>
      </w:pPr>
    </w:p>
    <w:p w14:paraId="64F40DC4" w14:textId="716AC546" w:rsidR="00746642" w:rsidRDefault="007D1BCE" w:rsidP="001A5B83">
      <w:pPr>
        <w:jc w:val="both"/>
      </w:pPr>
      <w:r w:rsidRPr="007D1BCE">
        <w:t>Dai, S., Xu, H., Scott, N., Ding, P. and Laws, E., 2012. Distortions in Tourism Development in the Dali Autonomous Region, China. Asia Pacific Journal of Tourism Research, [online] 17(2), pp.146-163. Available at: &lt;https://web-b-ebscohost-com.ezproxy.uwtsd.ac.uk/ehost/detail/detail?vid=0&amp;sid=2455bb9a-504c-4e2a-8ebe-1b85eff83814%40sessionmgr101&amp;bdata=JnNpdGU9ZWhvc3QtbGl2ZQ%3d%3d#AN=7352[Accessed 29 April 2021]</w:t>
      </w:r>
    </w:p>
    <w:p w14:paraId="01539181" w14:textId="6F2C155F" w:rsidR="00746642" w:rsidRDefault="00746642" w:rsidP="001A5B83">
      <w:pPr>
        <w:jc w:val="both"/>
      </w:pPr>
    </w:p>
    <w:p w14:paraId="093CCAD6" w14:textId="635229F0" w:rsidR="007D1BCE" w:rsidRDefault="005E34DA" w:rsidP="001A5B83">
      <w:pPr>
        <w:jc w:val="both"/>
      </w:pPr>
      <w:r w:rsidRPr="005E34DA">
        <w:lastRenderedPageBreak/>
        <w:t>Brown, C., Waldron, S. and Longworth, J., 2011. Specialty products, rural livelihoods and agricultural marketing reforms in China. China Agricultural Economic Review, 3(2), pp.224-244.</w:t>
      </w:r>
    </w:p>
    <w:p w14:paraId="621FB7C0" w14:textId="55BD65E7" w:rsidR="005E34DA" w:rsidRDefault="005E34DA" w:rsidP="001A5B83">
      <w:pPr>
        <w:jc w:val="both"/>
      </w:pPr>
    </w:p>
    <w:p w14:paraId="5DFB41CD" w14:textId="09AA2982" w:rsidR="005E34DA" w:rsidRDefault="005E34DA" w:rsidP="001A5B83">
      <w:pPr>
        <w:jc w:val="both"/>
      </w:pPr>
      <w:r w:rsidRPr="005E34DA">
        <w:t>Zhao, L. and Wang, Y., 2009. China's pattern of trade and growth after WTO accession. Journal of Chinese Economic and Foreign Trade Studies, [online] 2(3), pp.178-210. Avai</w:t>
      </w:r>
      <w:r>
        <w:t>lable at: &lt;https://www-proquest</w:t>
      </w:r>
      <w:r>
        <w:rPr>
          <w:rFonts w:hint="eastAsia"/>
        </w:rPr>
        <w:t>-</w:t>
      </w:r>
      <w:r w:rsidRPr="005E34DA">
        <w:t>com.ezproxy.uwtsd.ac.uk/docview/233249699?pq-origsite=primo&amp;accountid=130472&gt; [Accessed 18 April 2021].</w:t>
      </w:r>
    </w:p>
    <w:p w14:paraId="64224C8B" w14:textId="4BD10D14" w:rsidR="005E34DA" w:rsidRDefault="005E34DA" w:rsidP="001A5B83">
      <w:pPr>
        <w:jc w:val="both"/>
      </w:pPr>
    </w:p>
    <w:p w14:paraId="2DEF8751" w14:textId="6EEC73DB" w:rsidR="005E34DA" w:rsidRDefault="00963418" w:rsidP="001A5B83">
      <w:pPr>
        <w:jc w:val="both"/>
      </w:pPr>
      <w:r w:rsidRPr="00963418">
        <w:t>Bridoux, F. and Stoelhorst, J., 2013. Microfoundations for stakeholder theory: Managing stakeholders with heterogeneous motives. Strategic Management Journal, [online] 35(1), pp.107-125. Available at: &lt;https://onlinelibrary-wiley-com.ezproxy.uwtsd.ac.uk/doi/full/10.1002/smj.2089&gt; [Accessed 30 April 2021].</w:t>
      </w:r>
    </w:p>
    <w:p w14:paraId="00257CBE" w14:textId="5D274319" w:rsidR="00963418" w:rsidRDefault="00963418" w:rsidP="001A5B83">
      <w:pPr>
        <w:jc w:val="both"/>
      </w:pPr>
    </w:p>
    <w:p w14:paraId="4645FCF5" w14:textId="10D7307E" w:rsidR="00963418" w:rsidRDefault="00637CD2" w:rsidP="001A5B83">
      <w:pPr>
        <w:jc w:val="both"/>
      </w:pPr>
      <w:r>
        <w:t xml:space="preserve">Benn, S. </w:t>
      </w:r>
      <w:r>
        <w:rPr>
          <w:rFonts w:hint="eastAsia"/>
        </w:rPr>
        <w:t>a</w:t>
      </w:r>
      <w:r>
        <w:t xml:space="preserve">nd Bolton, D., </w:t>
      </w:r>
      <w:r w:rsidR="00963418" w:rsidRPr="00963418">
        <w:t>2011. Key concepts in corporate social responsibility. 1st ed. London: SAGE, p.280.</w:t>
      </w:r>
    </w:p>
    <w:p w14:paraId="2A6C1C8E" w14:textId="3107EAC4" w:rsidR="00637CD2" w:rsidRDefault="00637CD2" w:rsidP="001A5B83">
      <w:pPr>
        <w:jc w:val="both"/>
      </w:pPr>
    </w:p>
    <w:p w14:paraId="5F116EE5" w14:textId="129FE8C0" w:rsidR="006454CE" w:rsidRDefault="006454CE" w:rsidP="001A5B83">
      <w:pPr>
        <w:jc w:val="both"/>
      </w:pPr>
      <w:r>
        <w:t xml:space="preserve">Creswell, J., 2007. </w:t>
      </w:r>
      <w:r w:rsidRPr="006454CE">
        <w:rPr>
          <w:i/>
        </w:rPr>
        <w:t>Qualitative inquiry and research design.</w:t>
      </w:r>
      <w:r>
        <w:t xml:space="preserve"> 3</w:t>
      </w:r>
      <w:r w:rsidRPr="006454CE">
        <w:rPr>
          <w:vertAlign w:val="superscript"/>
        </w:rPr>
        <w:t>rd</w:t>
      </w:r>
      <w:r>
        <w:t xml:space="preserve"> ed. Thousand Oaks, Calif.: Sage, pp. 1-442</w:t>
      </w:r>
    </w:p>
    <w:p w14:paraId="1BB0CF2A" w14:textId="77777777" w:rsidR="006454CE" w:rsidRDefault="006454CE" w:rsidP="001A5B83">
      <w:pPr>
        <w:jc w:val="both"/>
      </w:pPr>
    </w:p>
    <w:p w14:paraId="2C54350D" w14:textId="3583FD61" w:rsidR="001A5B83" w:rsidRDefault="001A5B83" w:rsidP="001A5B83">
      <w:pPr>
        <w:jc w:val="both"/>
      </w:pPr>
      <w:r>
        <w:t>Brown, A., 2010. Qualitative method and compromise in applied social research. Qualitative Research, 10(2), pp.229-248.</w:t>
      </w:r>
    </w:p>
    <w:p w14:paraId="239C3AEC" w14:textId="77777777" w:rsidR="001A5B83" w:rsidRDefault="001A5B83" w:rsidP="001A5B83">
      <w:pPr>
        <w:jc w:val="both"/>
      </w:pPr>
    </w:p>
    <w:p w14:paraId="3CA018D2" w14:textId="400D7951" w:rsidR="001A5B83" w:rsidRDefault="001A5B83" w:rsidP="001A5B83">
      <w:pPr>
        <w:jc w:val="both"/>
      </w:pPr>
      <w:r>
        <w:t>Oflazoglu, S., 2017. Qualitative versus Quantitative Research. 1</w:t>
      </w:r>
      <w:r w:rsidRPr="001A5B83">
        <w:rPr>
          <w:vertAlign w:val="superscript"/>
        </w:rPr>
        <w:t>st</w:t>
      </w:r>
      <w:r>
        <w:t xml:space="preserve"> ed. [SI]:IntechOpen.</w:t>
      </w:r>
    </w:p>
    <w:p w14:paraId="3B8D2A8E" w14:textId="77777777" w:rsidR="001A5B83" w:rsidRDefault="001A5B83" w:rsidP="001A5B83">
      <w:pPr>
        <w:jc w:val="both"/>
      </w:pPr>
    </w:p>
    <w:p w14:paraId="21EFD790" w14:textId="6E6648E3" w:rsidR="001A5B83" w:rsidRDefault="001A5B83" w:rsidP="001A5B83">
      <w:pPr>
        <w:jc w:val="both"/>
      </w:pPr>
      <w:r>
        <w:t xml:space="preserve">Howell, A., 2018. Ethnic entrepreneurship, initial financing, and business performance in China. </w:t>
      </w:r>
      <w:r w:rsidRPr="001A5B83">
        <w:rPr>
          <w:i/>
        </w:rPr>
        <w:t>Small Business Economics</w:t>
      </w:r>
      <w:r>
        <w:t>, [online] 52(3), pp.697-712. Available at:&lt;</w:t>
      </w:r>
      <w:r w:rsidRPr="001A5B83">
        <w:t xml:space="preserve"> </w:t>
      </w:r>
      <w:hyperlink r:id="rId10" w:history="1">
        <w:r w:rsidRPr="00D6214F">
          <w:rPr>
            <w:rStyle w:val="a3"/>
          </w:rPr>
          <w:t>https://www-proquest-com.ezproxy.uwtsd.ac.uk/docview/1993475440?accountid=130472&amp;pq-origsite=primo</w:t>
        </w:r>
      </w:hyperlink>
      <w:r>
        <w:t>&gt; [Accessed 22 April 2021].</w:t>
      </w:r>
    </w:p>
    <w:p w14:paraId="79CC43DC" w14:textId="77777777" w:rsidR="001A5B83" w:rsidRDefault="001A5B83" w:rsidP="001A5B83">
      <w:pPr>
        <w:rPr>
          <w:rFonts w:eastAsia="Times New Roman"/>
        </w:rPr>
      </w:pPr>
    </w:p>
    <w:p w14:paraId="17C64071" w14:textId="77777777" w:rsidR="00637CD2" w:rsidRDefault="00637CD2" w:rsidP="00B42AB0"/>
    <w:p w14:paraId="60BED354" w14:textId="020D0910" w:rsidR="001A5B83" w:rsidRDefault="001A5B83" w:rsidP="00B42AB0">
      <w:r>
        <w:lastRenderedPageBreak/>
        <w:t>Heberer, T., 2005. Ethnic Entrepreneurship and Ethnic Identity: A Case Study among the Liangshan Yi(Nuosu) in China. The China Quarterly, [online] 182, pp.407-427. Available at: &lt;</w:t>
      </w:r>
      <w:r w:rsidRPr="001A5B83">
        <w:t>https://www-proquest-com.ezproxy.uwtsd.ac.uk/docview/229507988/DD00AEA15D4C4EF6PQ/2?accountid=130472</w:t>
      </w:r>
      <w:r>
        <w:t>&gt; [Accessed 7 May 2021].</w:t>
      </w:r>
    </w:p>
    <w:p w14:paraId="1A3A9F1E" w14:textId="77777777" w:rsidR="001A5B83" w:rsidRDefault="001A5B83" w:rsidP="00B42AB0"/>
    <w:p w14:paraId="41CE74A6" w14:textId="285DCFFC" w:rsidR="001A5B83" w:rsidRDefault="001A5B83" w:rsidP="00B42AB0">
      <w:r>
        <w:t xml:space="preserve">Greenwood, M. and Mir, R., 2018. Critical Management Studies and Stakeholder Theory: Possibilities for a Critical Stakeholder Theory. </w:t>
      </w:r>
      <w:r w:rsidRPr="001A5B83">
        <w:rPr>
          <w:i/>
        </w:rPr>
        <w:t>SSNR Electronic Journal</w:t>
      </w:r>
    </w:p>
    <w:p w14:paraId="55F70F26" w14:textId="77777777" w:rsidR="001A5B83" w:rsidRDefault="001A5B83" w:rsidP="00B42AB0"/>
    <w:p w14:paraId="5DD3BEAE" w14:textId="77777777" w:rsidR="001A5B83" w:rsidRPr="00B42AB0" w:rsidRDefault="001A5B83" w:rsidP="00B42AB0"/>
    <w:sectPr w:rsidR="001A5B83" w:rsidRPr="00B42AB0" w:rsidSect="00866845">
      <w:footerReference w:type="default" r:id="rId11"/>
      <w:pgSz w:w="11900" w:h="16840"/>
      <w:pgMar w:top="1440" w:right="1800" w:bottom="1440" w:left="1800" w:header="851" w:footer="992" w:gutter="0"/>
      <w:cols w:space="425"/>
      <w:docGrid w:type="lines" w:linePitch="423"/>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4C8510" w14:textId="77777777" w:rsidR="00CA3713" w:rsidRDefault="00CA3713" w:rsidP="00C10544">
      <w:r>
        <w:separator/>
      </w:r>
    </w:p>
  </w:endnote>
  <w:endnote w:type="continuationSeparator" w:id="0">
    <w:p w14:paraId="20E755FA" w14:textId="77777777" w:rsidR="00CA3713" w:rsidRDefault="00CA3713" w:rsidP="00C105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auto"/>
    <w:pitch w:val="variable"/>
    <w:sig w:usb0="E0002AEF" w:usb1="C0007841" w:usb2="00000009" w:usb3="00000000" w:csb0="000001FF" w:csb1="00000000"/>
  </w:font>
  <w:font w:name="宋体">
    <w:charset w:val="86"/>
    <w:family w:val="auto"/>
    <w:pitch w:val="variable"/>
    <w:sig w:usb0="00000003" w:usb1="288F0000" w:usb2="00000016" w:usb3="00000000" w:csb0="00040001" w:csb1="00000000"/>
  </w:font>
  <w:font w:name="Arial">
    <w:panose1 w:val="020B0604020202020204"/>
    <w:charset w:val="00"/>
    <w:family w:val="auto"/>
    <w:pitch w:val="variable"/>
    <w:sig w:usb0="E0002AFF" w:usb1="C0007843" w:usb2="00000009" w:usb3="00000000" w:csb0="000001FF" w:csb1="00000000"/>
  </w:font>
  <w:font w:name="DengXian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75573300"/>
      <w:docPartObj>
        <w:docPartGallery w:val="Page Numbers (Bottom of Page)"/>
        <w:docPartUnique/>
      </w:docPartObj>
    </w:sdtPr>
    <w:sdtEndPr/>
    <w:sdtContent>
      <w:p w14:paraId="60F9F211" w14:textId="7504C962" w:rsidR="0064381B" w:rsidRDefault="0064381B">
        <w:pPr>
          <w:pStyle w:val="a8"/>
          <w:jc w:val="center"/>
        </w:pPr>
        <w:r>
          <w:fldChar w:fldCharType="begin"/>
        </w:r>
        <w:r>
          <w:instrText>PAGE   \* MERGEFORMAT</w:instrText>
        </w:r>
        <w:r>
          <w:fldChar w:fldCharType="separate"/>
        </w:r>
        <w:r w:rsidR="001A5B83" w:rsidRPr="001A5B83">
          <w:rPr>
            <w:noProof/>
            <w:lang w:val="zh-CN"/>
          </w:rPr>
          <w:t>15</w:t>
        </w:r>
        <w:r>
          <w:fldChar w:fldCharType="end"/>
        </w:r>
      </w:p>
    </w:sdtContent>
  </w:sdt>
  <w:p w14:paraId="21499C0A" w14:textId="77777777" w:rsidR="0064381B" w:rsidRDefault="0064381B">
    <w:pPr>
      <w:pStyle w:val="a8"/>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F27328" w14:textId="77777777" w:rsidR="00CA3713" w:rsidRDefault="00CA3713" w:rsidP="00C10544">
      <w:r>
        <w:separator/>
      </w:r>
    </w:p>
  </w:footnote>
  <w:footnote w:type="continuationSeparator" w:id="0">
    <w:p w14:paraId="42DFACDC" w14:textId="77777777" w:rsidR="00CA3713" w:rsidRDefault="00CA3713" w:rsidP="00C1054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20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59B7"/>
    <w:rsid w:val="0000326A"/>
    <w:rsid w:val="00011C96"/>
    <w:rsid w:val="000131BC"/>
    <w:rsid w:val="00031E49"/>
    <w:rsid w:val="00033E60"/>
    <w:rsid w:val="00037B3B"/>
    <w:rsid w:val="0004154B"/>
    <w:rsid w:val="0004370E"/>
    <w:rsid w:val="0004432B"/>
    <w:rsid w:val="00055B2A"/>
    <w:rsid w:val="000644E2"/>
    <w:rsid w:val="0006662F"/>
    <w:rsid w:val="00074521"/>
    <w:rsid w:val="0008054C"/>
    <w:rsid w:val="00087C52"/>
    <w:rsid w:val="00094112"/>
    <w:rsid w:val="000956EF"/>
    <w:rsid w:val="00096502"/>
    <w:rsid w:val="000B0E87"/>
    <w:rsid w:val="000B5FEF"/>
    <w:rsid w:val="000B72B7"/>
    <w:rsid w:val="000C2512"/>
    <w:rsid w:val="000C45E7"/>
    <w:rsid w:val="000D25D1"/>
    <w:rsid w:val="000D4D5D"/>
    <w:rsid w:val="000F11DA"/>
    <w:rsid w:val="000F3E6D"/>
    <w:rsid w:val="000F4D03"/>
    <w:rsid w:val="0010167F"/>
    <w:rsid w:val="00110617"/>
    <w:rsid w:val="0011100C"/>
    <w:rsid w:val="001173F8"/>
    <w:rsid w:val="00122D9F"/>
    <w:rsid w:val="00125455"/>
    <w:rsid w:val="0012747A"/>
    <w:rsid w:val="00132D31"/>
    <w:rsid w:val="00152E36"/>
    <w:rsid w:val="0015480A"/>
    <w:rsid w:val="001558EC"/>
    <w:rsid w:val="00167A57"/>
    <w:rsid w:val="00167EFB"/>
    <w:rsid w:val="00172D1F"/>
    <w:rsid w:val="00181A38"/>
    <w:rsid w:val="0018569F"/>
    <w:rsid w:val="00191561"/>
    <w:rsid w:val="00192031"/>
    <w:rsid w:val="0019788D"/>
    <w:rsid w:val="001A104C"/>
    <w:rsid w:val="001A1B51"/>
    <w:rsid w:val="001A5B83"/>
    <w:rsid w:val="001B7028"/>
    <w:rsid w:val="001B78F8"/>
    <w:rsid w:val="001D251C"/>
    <w:rsid w:val="001D2ABC"/>
    <w:rsid w:val="001D53DE"/>
    <w:rsid w:val="001E658F"/>
    <w:rsid w:val="001E7A6E"/>
    <w:rsid w:val="001F3440"/>
    <w:rsid w:val="001F7F54"/>
    <w:rsid w:val="00201DF1"/>
    <w:rsid w:val="00204431"/>
    <w:rsid w:val="002046AF"/>
    <w:rsid w:val="00210EF7"/>
    <w:rsid w:val="00213C94"/>
    <w:rsid w:val="0022272C"/>
    <w:rsid w:val="002260EE"/>
    <w:rsid w:val="00230E3D"/>
    <w:rsid w:val="00231034"/>
    <w:rsid w:val="00232228"/>
    <w:rsid w:val="0023287A"/>
    <w:rsid w:val="00236071"/>
    <w:rsid w:val="002528C7"/>
    <w:rsid w:val="00253218"/>
    <w:rsid w:val="002541BD"/>
    <w:rsid w:val="00256F15"/>
    <w:rsid w:val="002623CF"/>
    <w:rsid w:val="00264017"/>
    <w:rsid w:val="002657C8"/>
    <w:rsid w:val="002661AD"/>
    <w:rsid w:val="0026632B"/>
    <w:rsid w:val="00266E29"/>
    <w:rsid w:val="00266E2A"/>
    <w:rsid w:val="00272360"/>
    <w:rsid w:val="00276286"/>
    <w:rsid w:val="0027650F"/>
    <w:rsid w:val="002830F7"/>
    <w:rsid w:val="00287B5E"/>
    <w:rsid w:val="00297A75"/>
    <w:rsid w:val="00297B0E"/>
    <w:rsid w:val="002A1BC8"/>
    <w:rsid w:val="002A3F83"/>
    <w:rsid w:val="002A4B07"/>
    <w:rsid w:val="002B6472"/>
    <w:rsid w:val="002B7433"/>
    <w:rsid w:val="002C235D"/>
    <w:rsid w:val="002C525D"/>
    <w:rsid w:val="002D2CFA"/>
    <w:rsid w:val="002D342D"/>
    <w:rsid w:val="002E1C94"/>
    <w:rsid w:val="002E3DDE"/>
    <w:rsid w:val="002F13F9"/>
    <w:rsid w:val="002F663C"/>
    <w:rsid w:val="003027D6"/>
    <w:rsid w:val="0031028F"/>
    <w:rsid w:val="003136FA"/>
    <w:rsid w:val="00314297"/>
    <w:rsid w:val="00321FB7"/>
    <w:rsid w:val="00323D0F"/>
    <w:rsid w:val="00326001"/>
    <w:rsid w:val="00326C1E"/>
    <w:rsid w:val="00341D59"/>
    <w:rsid w:val="00353598"/>
    <w:rsid w:val="00363BA8"/>
    <w:rsid w:val="00371AC1"/>
    <w:rsid w:val="00377EE9"/>
    <w:rsid w:val="00384830"/>
    <w:rsid w:val="00384A20"/>
    <w:rsid w:val="003963DA"/>
    <w:rsid w:val="003A3581"/>
    <w:rsid w:val="003A3B99"/>
    <w:rsid w:val="003B209C"/>
    <w:rsid w:val="003B5270"/>
    <w:rsid w:val="003C3934"/>
    <w:rsid w:val="003C47F1"/>
    <w:rsid w:val="003C7D65"/>
    <w:rsid w:val="003D53D7"/>
    <w:rsid w:val="003E0743"/>
    <w:rsid w:val="003F181D"/>
    <w:rsid w:val="004012BC"/>
    <w:rsid w:val="004040DE"/>
    <w:rsid w:val="004075DF"/>
    <w:rsid w:val="00411A51"/>
    <w:rsid w:val="00412114"/>
    <w:rsid w:val="00420639"/>
    <w:rsid w:val="00422338"/>
    <w:rsid w:val="00430FE1"/>
    <w:rsid w:val="004350E2"/>
    <w:rsid w:val="00446C10"/>
    <w:rsid w:val="00447B62"/>
    <w:rsid w:val="00451DA2"/>
    <w:rsid w:val="00456EA6"/>
    <w:rsid w:val="00457386"/>
    <w:rsid w:val="004616EA"/>
    <w:rsid w:val="0046441F"/>
    <w:rsid w:val="0046769D"/>
    <w:rsid w:val="00471669"/>
    <w:rsid w:val="004808AE"/>
    <w:rsid w:val="00492243"/>
    <w:rsid w:val="00494EB4"/>
    <w:rsid w:val="004A46C8"/>
    <w:rsid w:val="004A6451"/>
    <w:rsid w:val="004A6EC1"/>
    <w:rsid w:val="004D089D"/>
    <w:rsid w:val="004D63B2"/>
    <w:rsid w:val="004D6A54"/>
    <w:rsid w:val="004E0C74"/>
    <w:rsid w:val="004E16EB"/>
    <w:rsid w:val="004E28A9"/>
    <w:rsid w:val="004F51FE"/>
    <w:rsid w:val="00512944"/>
    <w:rsid w:val="005133A2"/>
    <w:rsid w:val="00523262"/>
    <w:rsid w:val="00524571"/>
    <w:rsid w:val="00525154"/>
    <w:rsid w:val="00525649"/>
    <w:rsid w:val="00531A68"/>
    <w:rsid w:val="00534A9A"/>
    <w:rsid w:val="00535FB7"/>
    <w:rsid w:val="00543E44"/>
    <w:rsid w:val="00555398"/>
    <w:rsid w:val="00556C99"/>
    <w:rsid w:val="00557A47"/>
    <w:rsid w:val="005623AF"/>
    <w:rsid w:val="005666DE"/>
    <w:rsid w:val="005673E3"/>
    <w:rsid w:val="005758CE"/>
    <w:rsid w:val="005760D7"/>
    <w:rsid w:val="00586A06"/>
    <w:rsid w:val="0059611C"/>
    <w:rsid w:val="005A17A3"/>
    <w:rsid w:val="005A7AED"/>
    <w:rsid w:val="005B343F"/>
    <w:rsid w:val="005B4C0B"/>
    <w:rsid w:val="005D0C53"/>
    <w:rsid w:val="005E34DA"/>
    <w:rsid w:val="005F068F"/>
    <w:rsid w:val="005F07BA"/>
    <w:rsid w:val="00612226"/>
    <w:rsid w:val="00613AB4"/>
    <w:rsid w:val="00616AC3"/>
    <w:rsid w:val="006203AC"/>
    <w:rsid w:val="00622C90"/>
    <w:rsid w:val="006237B6"/>
    <w:rsid w:val="00627FF5"/>
    <w:rsid w:val="00637CD2"/>
    <w:rsid w:val="00640357"/>
    <w:rsid w:val="0064381B"/>
    <w:rsid w:val="006454CE"/>
    <w:rsid w:val="00646CDC"/>
    <w:rsid w:val="00647BC4"/>
    <w:rsid w:val="0065128E"/>
    <w:rsid w:val="006517AB"/>
    <w:rsid w:val="00652532"/>
    <w:rsid w:val="0065434B"/>
    <w:rsid w:val="0066136C"/>
    <w:rsid w:val="006715A4"/>
    <w:rsid w:val="0067191B"/>
    <w:rsid w:val="006726EA"/>
    <w:rsid w:val="0067460B"/>
    <w:rsid w:val="00675776"/>
    <w:rsid w:val="00677FA7"/>
    <w:rsid w:val="006832C3"/>
    <w:rsid w:val="00685E24"/>
    <w:rsid w:val="006879C8"/>
    <w:rsid w:val="00693984"/>
    <w:rsid w:val="00696CCF"/>
    <w:rsid w:val="006B0DC0"/>
    <w:rsid w:val="006B1400"/>
    <w:rsid w:val="006B2FB0"/>
    <w:rsid w:val="006B453D"/>
    <w:rsid w:val="006C43DA"/>
    <w:rsid w:val="006D3C1A"/>
    <w:rsid w:val="006D7592"/>
    <w:rsid w:val="006E135B"/>
    <w:rsid w:val="006E713D"/>
    <w:rsid w:val="006F35A8"/>
    <w:rsid w:val="006F35FF"/>
    <w:rsid w:val="006F4C1B"/>
    <w:rsid w:val="00707A46"/>
    <w:rsid w:val="007117C9"/>
    <w:rsid w:val="007152A1"/>
    <w:rsid w:val="00721306"/>
    <w:rsid w:val="00721AF6"/>
    <w:rsid w:val="007229F0"/>
    <w:rsid w:val="00723F54"/>
    <w:rsid w:val="00731E39"/>
    <w:rsid w:val="00733249"/>
    <w:rsid w:val="007342A3"/>
    <w:rsid w:val="0073718F"/>
    <w:rsid w:val="007461E1"/>
    <w:rsid w:val="00746642"/>
    <w:rsid w:val="00751317"/>
    <w:rsid w:val="0075145E"/>
    <w:rsid w:val="00762351"/>
    <w:rsid w:val="007626A2"/>
    <w:rsid w:val="00762C18"/>
    <w:rsid w:val="007744BD"/>
    <w:rsid w:val="0077480E"/>
    <w:rsid w:val="00775FF6"/>
    <w:rsid w:val="0077761C"/>
    <w:rsid w:val="00782EC9"/>
    <w:rsid w:val="00784667"/>
    <w:rsid w:val="0079228B"/>
    <w:rsid w:val="007A0589"/>
    <w:rsid w:val="007A2936"/>
    <w:rsid w:val="007B61E2"/>
    <w:rsid w:val="007C2FF7"/>
    <w:rsid w:val="007D1BCE"/>
    <w:rsid w:val="007D3815"/>
    <w:rsid w:val="007E0CDA"/>
    <w:rsid w:val="007E79CF"/>
    <w:rsid w:val="007F1F1B"/>
    <w:rsid w:val="007F6167"/>
    <w:rsid w:val="00803896"/>
    <w:rsid w:val="00806BF6"/>
    <w:rsid w:val="008132C5"/>
    <w:rsid w:val="0081447C"/>
    <w:rsid w:val="0081735E"/>
    <w:rsid w:val="008259B5"/>
    <w:rsid w:val="00831F6D"/>
    <w:rsid w:val="008324B7"/>
    <w:rsid w:val="00836098"/>
    <w:rsid w:val="0083749E"/>
    <w:rsid w:val="0084412C"/>
    <w:rsid w:val="0085188E"/>
    <w:rsid w:val="00851AFC"/>
    <w:rsid w:val="00853D12"/>
    <w:rsid w:val="008610AA"/>
    <w:rsid w:val="00863BCB"/>
    <w:rsid w:val="00866559"/>
    <w:rsid w:val="00866845"/>
    <w:rsid w:val="00870F91"/>
    <w:rsid w:val="008713DD"/>
    <w:rsid w:val="00872076"/>
    <w:rsid w:val="00873828"/>
    <w:rsid w:val="008742A8"/>
    <w:rsid w:val="00882AE1"/>
    <w:rsid w:val="008870E2"/>
    <w:rsid w:val="0089016F"/>
    <w:rsid w:val="00892A9B"/>
    <w:rsid w:val="008A0640"/>
    <w:rsid w:val="008A1D01"/>
    <w:rsid w:val="008B167B"/>
    <w:rsid w:val="008C2FAC"/>
    <w:rsid w:val="008C4BBC"/>
    <w:rsid w:val="008D71FB"/>
    <w:rsid w:val="008D733F"/>
    <w:rsid w:val="008F2CB9"/>
    <w:rsid w:val="008F6ED7"/>
    <w:rsid w:val="00900ADF"/>
    <w:rsid w:val="00902EC8"/>
    <w:rsid w:val="00906A33"/>
    <w:rsid w:val="009078E5"/>
    <w:rsid w:val="0091158F"/>
    <w:rsid w:val="009139DD"/>
    <w:rsid w:val="009233BC"/>
    <w:rsid w:val="00925978"/>
    <w:rsid w:val="009271E0"/>
    <w:rsid w:val="00930A54"/>
    <w:rsid w:val="009364B6"/>
    <w:rsid w:val="00951D00"/>
    <w:rsid w:val="009522C0"/>
    <w:rsid w:val="00963418"/>
    <w:rsid w:val="0096446B"/>
    <w:rsid w:val="00974148"/>
    <w:rsid w:val="00975CE2"/>
    <w:rsid w:val="0097733A"/>
    <w:rsid w:val="009816C9"/>
    <w:rsid w:val="009863D2"/>
    <w:rsid w:val="00992BEC"/>
    <w:rsid w:val="009949E2"/>
    <w:rsid w:val="009A45D2"/>
    <w:rsid w:val="009A4AEB"/>
    <w:rsid w:val="009C1C7A"/>
    <w:rsid w:val="009C281A"/>
    <w:rsid w:val="009D22B7"/>
    <w:rsid w:val="009D6C28"/>
    <w:rsid w:val="009D6DE8"/>
    <w:rsid w:val="009E4A12"/>
    <w:rsid w:val="009F56A2"/>
    <w:rsid w:val="00A05428"/>
    <w:rsid w:val="00A06D9D"/>
    <w:rsid w:val="00A125D8"/>
    <w:rsid w:val="00A1414C"/>
    <w:rsid w:val="00A15DEC"/>
    <w:rsid w:val="00A17258"/>
    <w:rsid w:val="00A202C5"/>
    <w:rsid w:val="00A215AB"/>
    <w:rsid w:val="00A26255"/>
    <w:rsid w:val="00A274CA"/>
    <w:rsid w:val="00A30163"/>
    <w:rsid w:val="00A3620C"/>
    <w:rsid w:val="00A3655F"/>
    <w:rsid w:val="00A44962"/>
    <w:rsid w:val="00A46E22"/>
    <w:rsid w:val="00A52D54"/>
    <w:rsid w:val="00A54A70"/>
    <w:rsid w:val="00A74B3C"/>
    <w:rsid w:val="00A77461"/>
    <w:rsid w:val="00A77CB7"/>
    <w:rsid w:val="00A77F3B"/>
    <w:rsid w:val="00A81456"/>
    <w:rsid w:val="00A81E32"/>
    <w:rsid w:val="00A90EA6"/>
    <w:rsid w:val="00A940B7"/>
    <w:rsid w:val="00AA11F7"/>
    <w:rsid w:val="00AA3AA4"/>
    <w:rsid w:val="00AB026C"/>
    <w:rsid w:val="00AB358F"/>
    <w:rsid w:val="00AB374F"/>
    <w:rsid w:val="00AB3E80"/>
    <w:rsid w:val="00AC1FD7"/>
    <w:rsid w:val="00AC3178"/>
    <w:rsid w:val="00AC58D4"/>
    <w:rsid w:val="00AD12D8"/>
    <w:rsid w:val="00AD5214"/>
    <w:rsid w:val="00AD7D00"/>
    <w:rsid w:val="00AE3F57"/>
    <w:rsid w:val="00AF2054"/>
    <w:rsid w:val="00AF5B86"/>
    <w:rsid w:val="00B02677"/>
    <w:rsid w:val="00B04FCE"/>
    <w:rsid w:val="00B05FB7"/>
    <w:rsid w:val="00B068D6"/>
    <w:rsid w:val="00B06B70"/>
    <w:rsid w:val="00B07B52"/>
    <w:rsid w:val="00B1656E"/>
    <w:rsid w:val="00B25BCE"/>
    <w:rsid w:val="00B26D0D"/>
    <w:rsid w:val="00B27DA7"/>
    <w:rsid w:val="00B33F27"/>
    <w:rsid w:val="00B34633"/>
    <w:rsid w:val="00B37F7E"/>
    <w:rsid w:val="00B42AB0"/>
    <w:rsid w:val="00B435BD"/>
    <w:rsid w:val="00B44159"/>
    <w:rsid w:val="00B52DDB"/>
    <w:rsid w:val="00B54126"/>
    <w:rsid w:val="00B5529B"/>
    <w:rsid w:val="00B56C60"/>
    <w:rsid w:val="00B61092"/>
    <w:rsid w:val="00B62B62"/>
    <w:rsid w:val="00B67976"/>
    <w:rsid w:val="00B72D30"/>
    <w:rsid w:val="00B73348"/>
    <w:rsid w:val="00B75478"/>
    <w:rsid w:val="00B770A4"/>
    <w:rsid w:val="00B801A6"/>
    <w:rsid w:val="00B81ED6"/>
    <w:rsid w:val="00B8217F"/>
    <w:rsid w:val="00B846C9"/>
    <w:rsid w:val="00B91CF9"/>
    <w:rsid w:val="00BA0B9F"/>
    <w:rsid w:val="00BA5AFA"/>
    <w:rsid w:val="00BA763C"/>
    <w:rsid w:val="00BA7D7E"/>
    <w:rsid w:val="00BB6B58"/>
    <w:rsid w:val="00BC1016"/>
    <w:rsid w:val="00BC17A3"/>
    <w:rsid w:val="00BC345B"/>
    <w:rsid w:val="00BC7000"/>
    <w:rsid w:val="00BE1A4E"/>
    <w:rsid w:val="00BF3EF3"/>
    <w:rsid w:val="00BF4956"/>
    <w:rsid w:val="00BF52AD"/>
    <w:rsid w:val="00C0039E"/>
    <w:rsid w:val="00C01766"/>
    <w:rsid w:val="00C0186E"/>
    <w:rsid w:val="00C02A11"/>
    <w:rsid w:val="00C03363"/>
    <w:rsid w:val="00C07CC8"/>
    <w:rsid w:val="00C10544"/>
    <w:rsid w:val="00C14724"/>
    <w:rsid w:val="00C16121"/>
    <w:rsid w:val="00C17FF9"/>
    <w:rsid w:val="00C23877"/>
    <w:rsid w:val="00C32DB5"/>
    <w:rsid w:val="00C371F6"/>
    <w:rsid w:val="00C40B3D"/>
    <w:rsid w:val="00C431F4"/>
    <w:rsid w:val="00C43E69"/>
    <w:rsid w:val="00C43F26"/>
    <w:rsid w:val="00C500B9"/>
    <w:rsid w:val="00C52409"/>
    <w:rsid w:val="00C545A1"/>
    <w:rsid w:val="00C577A3"/>
    <w:rsid w:val="00C617F9"/>
    <w:rsid w:val="00C62E98"/>
    <w:rsid w:val="00C662EB"/>
    <w:rsid w:val="00C724BC"/>
    <w:rsid w:val="00C74BF7"/>
    <w:rsid w:val="00C81CB7"/>
    <w:rsid w:val="00C83A14"/>
    <w:rsid w:val="00C84C8C"/>
    <w:rsid w:val="00C94C1D"/>
    <w:rsid w:val="00C95379"/>
    <w:rsid w:val="00CA1E1F"/>
    <w:rsid w:val="00CA2B1F"/>
    <w:rsid w:val="00CA3713"/>
    <w:rsid w:val="00CA6C37"/>
    <w:rsid w:val="00CB02E7"/>
    <w:rsid w:val="00CB4F51"/>
    <w:rsid w:val="00CC1455"/>
    <w:rsid w:val="00CC15B4"/>
    <w:rsid w:val="00CD266E"/>
    <w:rsid w:val="00CD5CFE"/>
    <w:rsid w:val="00CD6ECD"/>
    <w:rsid w:val="00CE14B8"/>
    <w:rsid w:val="00CE169E"/>
    <w:rsid w:val="00CF4950"/>
    <w:rsid w:val="00D10F57"/>
    <w:rsid w:val="00D11700"/>
    <w:rsid w:val="00D13161"/>
    <w:rsid w:val="00D259B7"/>
    <w:rsid w:val="00D3276D"/>
    <w:rsid w:val="00D3743A"/>
    <w:rsid w:val="00D441F4"/>
    <w:rsid w:val="00D44FFC"/>
    <w:rsid w:val="00D47B37"/>
    <w:rsid w:val="00D51202"/>
    <w:rsid w:val="00D53DD1"/>
    <w:rsid w:val="00D56435"/>
    <w:rsid w:val="00D60A83"/>
    <w:rsid w:val="00D60E76"/>
    <w:rsid w:val="00D650D9"/>
    <w:rsid w:val="00D65304"/>
    <w:rsid w:val="00D7214F"/>
    <w:rsid w:val="00D732FC"/>
    <w:rsid w:val="00D73BDA"/>
    <w:rsid w:val="00D74C7F"/>
    <w:rsid w:val="00D758E9"/>
    <w:rsid w:val="00D92504"/>
    <w:rsid w:val="00D9264F"/>
    <w:rsid w:val="00D935C2"/>
    <w:rsid w:val="00D95046"/>
    <w:rsid w:val="00DB336B"/>
    <w:rsid w:val="00DC36D6"/>
    <w:rsid w:val="00DC4CF4"/>
    <w:rsid w:val="00DC7167"/>
    <w:rsid w:val="00DD0340"/>
    <w:rsid w:val="00DD31C8"/>
    <w:rsid w:val="00DD363D"/>
    <w:rsid w:val="00DE17B0"/>
    <w:rsid w:val="00DE2026"/>
    <w:rsid w:val="00DE4EEF"/>
    <w:rsid w:val="00DF323C"/>
    <w:rsid w:val="00DF580E"/>
    <w:rsid w:val="00E05E79"/>
    <w:rsid w:val="00E107E7"/>
    <w:rsid w:val="00E13328"/>
    <w:rsid w:val="00E16762"/>
    <w:rsid w:val="00E211B9"/>
    <w:rsid w:val="00E21BC7"/>
    <w:rsid w:val="00E23000"/>
    <w:rsid w:val="00E23AD4"/>
    <w:rsid w:val="00E26186"/>
    <w:rsid w:val="00E3361C"/>
    <w:rsid w:val="00E33B87"/>
    <w:rsid w:val="00E34DD3"/>
    <w:rsid w:val="00E35E88"/>
    <w:rsid w:val="00E367AB"/>
    <w:rsid w:val="00E36F9C"/>
    <w:rsid w:val="00E43C1D"/>
    <w:rsid w:val="00E457E9"/>
    <w:rsid w:val="00E52F8B"/>
    <w:rsid w:val="00E530ED"/>
    <w:rsid w:val="00E65411"/>
    <w:rsid w:val="00E67713"/>
    <w:rsid w:val="00E74906"/>
    <w:rsid w:val="00E77B97"/>
    <w:rsid w:val="00E820E2"/>
    <w:rsid w:val="00E82D49"/>
    <w:rsid w:val="00E858B1"/>
    <w:rsid w:val="00E90FD6"/>
    <w:rsid w:val="00E92644"/>
    <w:rsid w:val="00EA106D"/>
    <w:rsid w:val="00EA2323"/>
    <w:rsid w:val="00EB0047"/>
    <w:rsid w:val="00EB6186"/>
    <w:rsid w:val="00EC009A"/>
    <w:rsid w:val="00EC70B1"/>
    <w:rsid w:val="00ED5CAD"/>
    <w:rsid w:val="00ED70B4"/>
    <w:rsid w:val="00ED78D6"/>
    <w:rsid w:val="00EE18A6"/>
    <w:rsid w:val="00EF2B4E"/>
    <w:rsid w:val="00EF5ED6"/>
    <w:rsid w:val="00EF7FD2"/>
    <w:rsid w:val="00F01249"/>
    <w:rsid w:val="00F0232A"/>
    <w:rsid w:val="00F026D2"/>
    <w:rsid w:val="00F10DAF"/>
    <w:rsid w:val="00F1140D"/>
    <w:rsid w:val="00F11DF6"/>
    <w:rsid w:val="00F17C17"/>
    <w:rsid w:val="00F32B80"/>
    <w:rsid w:val="00F3376F"/>
    <w:rsid w:val="00F36A3B"/>
    <w:rsid w:val="00F40707"/>
    <w:rsid w:val="00F433C8"/>
    <w:rsid w:val="00F451BF"/>
    <w:rsid w:val="00F50348"/>
    <w:rsid w:val="00F50955"/>
    <w:rsid w:val="00F55A08"/>
    <w:rsid w:val="00F575BC"/>
    <w:rsid w:val="00F6538D"/>
    <w:rsid w:val="00F66A45"/>
    <w:rsid w:val="00F725C8"/>
    <w:rsid w:val="00F72CF0"/>
    <w:rsid w:val="00F757F0"/>
    <w:rsid w:val="00F77414"/>
    <w:rsid w:val="00F81043"/>
    <w:rsid w:val="00F81751"/>
    <w:rsid w:val="00F820B7"/>
    <w:rsid w:val="00F82EBE"/>
    <w:rsid w:val="00F85F8A"/>
    <w:rsid w:val="00F94E9E"/>
    <w:rsid w:val="00F97D43"/>
    <w:rsid w:val="00FB0B78"/>
    <w:rsid w:val="00FB5A20"/>
    <w:rsid w:val="00FC5967"/>
    <w:rsid w:val="00FC727A"/>
    <w:rsid w:val="00FD1EA3"/>
    <w:rsid w:val="00FD36E2"/>
    <w:rsid w:val="00FD6AC4"/>
    <w:rsid w:val="00FF059D"/>
    <w:rsid w:val="00FF0B38"/>
    <w:rsid w:val="00FF2C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893CA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1A5B83"/>
    <w:rPr>
      <w:rFonts w:ascii="Times New Roman" w:hAnsi="Times New Roman" w:cs="Times New Roman"/>
      <w:kern w:val="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AD7D00"/>
    <w:rPr>
      <w:color w:val="0563C1" w:themeColor="hyperlink"/>
      <w:u w:val="single"/>
    </w:rPr>
  </w:style>
  <w:style w:type="character" w:customStyle="1" w:styleId="UnresolvedMention">
    <w:name w:val="Unresolved Mention"/>
    <w:basedOn w:val="a0"/>
    <w:uiPriority w:val="99"/>
    <w:rsid w:val="00AD7D00"/>
    <w:rPr>
      <w:color w:val="605E5C"/>
      <w:shd w:val="clear" w:color="auto" w:fill="E1DFDD"/>
    </w:rPr>
  </w:style>
  <w:style w:type="character" w:styleId="a4">
    <w:name w:val="FollowedHyperlink"/>
    <w:basedOn w:val="a0"/>
    <w:uiPriority w:val="99"/>
    <w:semiHidden/>
    <w:unhideWhenUsed/>
    <w:rsid w:val="00AD7D00"/>
    <w:rPr>
      <w:color w:val="954F72" w:themeColor="followedHyperlink"/>
      <w:u w:val="single"/>
    </w:rPr>
  </w:style>
  <w:style w:type="paragraph" w:styleId="a5">
    <w:name w:val="Normal (Web)"/>
    <w:basedOn w:val="a"/>
    <w:uiPriority w:val="99"/>
    <w:semiHidden/>
    <w:unhideWhenUsed/>
    <w:rsid w:val="005F068F"/>
    <w:pPr>
      <w:spacing w:before="100" w:beforeAutospacing="1" w:after="100" w:afterAutospacing="1"/>
    </w:pPr>
  </w:style>
  <w:style w:type="character" w:customStyle="1" w:styleId="selectable">
    <w:name w:val="selectable"/>
    <w:basedOn w:val="a0"/>
    <w:rsid w:val="005F068F"/>
  </w:style>
  <w:style w:type="paragraph" w:styleId="a6">
    <w:name w:val="header"/>
    <w:basedOn w:val="a"/>
    <w:link w:val="a7"/>
    <w:uiPriority w:val="99"/>
    <w:unhideWhenUsed/>
    <w:rsid w:val="00C10544"/>
    <w:pPr>
      <w:pBdr>
        <w:bottom w:val="single" w:sz="6" w:space="1" w:color="auto"/>
      </w:pBdr>
      <w:tabs>
        <w:tab w:val="center" w:pos="4153"/>
        <w:tab w:val="right" w:pos="8306"/>
      </w:tabs>
      <w:snapToGrid w:val="0"/>
      <w:jc w:val="center"/>
    </w:pPr>
    <w:rPr>
      <w:rFonts w:ascii="宋体" w:eastAsia="宋体" w:hAnsi="宋体" w:cs="宋体"/>
      <w:sz w:val="18"/>
      <w:szCs w:val="18"/>
    </w:rPr>
  </w:style>
  <w:style w:type="character" w:customStyle="1" w:styleId="a7">
    <w:name w:val="页眉字符"/>
    <w:basedOn w:val="a0"/>
    <w:link w:val="a6"/>
    <w:uiPriority w:val="99"/>
    <w:rsid w:val="00C10544"/>
    <w:rPr>
      <w:rFonts w:ascii="宋体" w:eastAsia="宋体" w:hAnsi="宋体" w:cs="宋体"/>
      <w:kern w:val="0"/>
      <w:sz w:val="18"/>
      <w:szCs w:val="18"/>
    </w:rPr>
  </w:style>
  <w:style w:type="paragraph" w:styleId="a8">
    <w:name w:val="footer"/>
    <w:basedOn w:val="a"/>
    <w:link w:val="a9"/>
    <w:uiPriority w:val="99"/>
    <w:unhideWhenUsed/>
    <w:rsid w:val="00C10544"/>
    <w:pPr>
      <w:tabs>
        <w:tab w:val="center" w:pos="4153"/>
        <w:tab w:val="right" w:pos="8306"/>
      </w:tabs>
      <w:snapToGrid w:val="0"/>
    </w:pPr>
    <w:rPr>
      <w:rFonts w:ascii="宋体" w:eastAsia="宋体" w:hAnsi="宋体" w:cs="宋体"/>
      <w:sz w:val="18"/>
      <w:szCs w:val="18"/>
    </w:rPr>
  </w:style>
  <w:style w:type="character" w:customStyle="1" w:styleId="a9">
    <w:name w:val="页脚字符"/>
    <w:basedOn w:val="a0"/>
    <w:link w:val="a8"/>
    <w:uiPriority w:val="99"/>
    <w:rsid w:val="00C10544"/>
    <w:rPr>
      <w:rFonts w:ascii="宋体" w:eastAsia="宋体" w:hAnsi="宋体" w:cs="宋体"/>
      <w:kern w:val="0"/>
      <w:sz w:val="18"/>
      <w:szCs w:val="18"/>
    </w:rPr>
  </w:style>
  <w:style w:type="character" w:customStyle="1" w:styleId="apple-converted-space">
    <w:name w:val="apple-converted-space"/>
    <w:basedOn w:val="a0"/>
    <w:rsid w:val="006454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96407">
      <w:bodyDiv w:val="1"/>
      <w:marLeft w:val="0"/>
      <w:marRight w:val="0"/>
      <w:marTop w:val="0"/>
      <w:marBottom w:val="0"/>
      <w:divBdr>
        <w:top w:val="none" w:sz="0" w:space="0" w:color="auto"/>
        <w:left w:val="none" w:sz="0" w:space="0" w:color="auto"/>
        <w:bottom w:val="none" w:sz="0" w:space="0" w:color="auto"/>
        <w:right w:val="none" w:sz="0" w:space="0" w:color="auto"/>
      </w:divBdr>
    </w:div>
    <w:div w:id="159779090">
      <w:bodyDiv w:val="1"/>
      <w:marLeft w:val="0"/>
      <w:marRight w:val="0"/>
      <w:marTop w:val="0"/>
      <w:marBottom w:val="0"/>
      <w:divBdr>
        <w:top w:val="none" w:sz="0" w:space="0" w:color="auto"/>
        <w:left w:val="none" w:sz="0" w:space="0" w:color="auto"/>
        <w:bottom w:val="none" w:sz="0" w:space="0" w:color="auto"/>
        <w:right w:val="none" w:sz="0" w:space="0" w:color="auto"/>
      </w:divBdr>
    </w:div>
    <w:div w:id="228809707">
      <w:bodyDiv w:val="1"/>
      <w:marLeft w:val="0"/>
      <w:marRight w:val="0"/>
      <w:marTop w:val="0"/>
      <w:marBottom w:val="0"/>
      <w:divBdr>
        <w:top w:val="none" w:sz="0" w:space="0" w:color="auto"/>
        <w:left w:val="none" w:sz="0" w:space="0" w:color="auto"/>
        <w:bottom w:val="none" w:sz="0" w:space="0" w:color="auto"/>
        <w:right w:val="none" w:sz="0" w:space="0" w:color="auto"/>
      </w:divBdr>
    </w:div>
    <w:div w:id="303893228">
      <w:bodyDiv w:val="1"/>
      <w:marLeft w:val="0"/>
      <w:marRight w:val="0"/>
      <w:marTop w:val="0"/>
      <w:marBottom w:val="0"/>
      <w:divBdr>
        <w:top w:val="none" w:sz="0" w:space="0" w:color="auto"/>
        <w:left w:val="none" w:sz="0" w:space="0" w:color="auto"/>
        <w:bottom w:val="none" w:sz="0" w:space="0" w:color="auto"/>
        <w:right w:val="none" w:sz="0" w:space="0" w:color="auto"/>
      </w:divBdr>
    </w:div>
    <w:div w:id="311522254">
      <w:bodyDiv w:val="1"/>
      <w:marLeft w:val="0"/>
      <w:marRight w:val="0"/>
      <w:marTop w:val="0"/>
      <w:marBottom w:val="0"/>
      <w:divBdr>
        <w:top w:val="none" w:sz="0" w:space="0" w:color="auto"/>
        <w:left w:val="none" w:sz="0" w:space="0" w:color="auto"/>
        <w:bottom w:val="none" w:sz="0" w:space="0" w:color="auto"/>
        <w:right w:val="none" w:sz="0" w:space="0" w:color="auto"/>
      </w:divBdr>
    </w:div>
    <w:div w:id="380056507">
      <w:bodyDiv w:val="1"/>
      <w:marLeft w:val="0"/>
      <w:marRight w:val="0"/>
      <w:marTop w:val="0"/>
      <w:marBottom w:val="0"/>
      <w:divBdr>
        <w:top w:val="none" w:sz="0" w:space="0" w:color="auto"/>
        <w:left w:val="none" w:sz="0" w:space="0" w:color="auto"/>
        <w:bottom w:val="none" w:sz="0" w:space="0" w:color="auto"/>
        <w:right w:val="none" w:sz="0" w:space="0" w:color="auto"/>
      </w:divBdr>
    </w:div>
    <w:div w:id="564726524">
      <w:bodyDiv w:val="1"/>
      <w:marLeft w:val="0"/>
      <w:marRight w:val="0"/>
      <w:marTop w:val="0"/>
      <w:marBottom w:val="0"/>
      <w:divBdr>
        <w:top w:val="none" w:sz="0" w:space="0" w:color="auto"/>
        <w:left w:val="none" w:sz="0" w:space="0" w:color="auto"/>
        <w:bottom w:val="none" w:sz="0" w:space="0" w:color="auto"/>
        <w:right w:val="none" w:sz="0" w:space="0" w:color="auto"/>
      </w:divBdr>
    </w:div>
    <w:div w:id="665212503">
      <w:bodyDiv w:val="1"/>
      <w:marLeft w:val="0"/>
      <w:marRight w:val="0"/>
      <w:marTop w:val="0"/>
      <w:marBottom w:val="0"/>
      <w:divBdr>
        <w:top w:val="none" w:sz="0" w:space="0" w:color="auto"/>
        <w:left w:val="none" w:sz="0" w:space="0" w:color="auto"/>
        <w:bottom w:val="none" w:sz="0" w:space="0" w:color="auto"/>
        <w:right w:val="none" w:sz="0" w:space="0" w:color="auto"/>
      </w:divBdr>
    </w:div>
    <w:div w:id="887960888">
      <w:bodyDiv w:val="1"/>
      <w:marLeft w:val="0"/>
      <w:marRight w:val="0"/>
      <w:marTop w:val="0"/>
      <w:marBottom w:val="0"/>
      <w:divBdr>
        <w:top w:val="none" w:sz="0" w:space="0" w:color="auto"/>
        <w:left w:val="none" w:sz="0" w:space="0" w:color="auto"/>
        <w:bottom w:val="none" w:sz="0" w:space="0" w:color="auto"/>
        <w:right w:val="none" w:sz="0" w:space="0" w:color="auto"/>
      </w:divBdr>
    </w:div>
    <w:div w:id="1071581451">
      <w:bodyDiv w:val="1"/>
      <w:marLeft w:val="0"/>
      <w:marRight w:val="0"/>
      <w:marTop w:val="0"/>
      <w:marBottom w:val="0"/>
      <w:divBdr>
        <w:top w:val="none" w:sz="0" w:space="0" w:color="auto"/>
        <w:left w:val="none" w:sz="0" w:space="0" w:color="auto"/>
        <w:bottom w:val="none" w:sz="0" w:space="0" w:color="auto"/>
        <w:right w:val="none" w:sz="0" w:space="0" w:color="auto"/>
      </w:divBdr>
    </w:div>
    <w:div w:id="1093093153">
      <w:bodyDiv w:val="1"/>
      <w:marLeft w:val="0"/>
      <w:marRight w:val="0"/>
      <w:marTop w:val="0"/>
      <w:marBottom w:val="0"/>
      <w:divBdr>
        <w:top w:val="none" w:sz="0" w:space="0" w:color="auto"/>
        <w:left w:val="none" w:sz="0" w:space="0" w:color="auto"/>
        <w:bottom w:val="none" w:sz="0" w:space="0" w:color="auto"/>
        <w:right w:val="none" w:sz="0" w:space="0" w:color="auto"/>
      </w:divBdr>
    </w:div>
    <w:div w:id="1223713241">
      <w:bodyDiv w:val="1"/>
      <w:marLeft w:val="0"/>
      <w:marRight w:val="0"/>
      <w:marTop w:val="0"/>
      <w:marBottom w:val="0"/>
      <w:divBdr>
        <w:top w:val="none" w:sz="0" w:space="0" w:color="auto"/>
        <w:left w:val="none" w:sz="0" w:space="0" w:color="auto"/>
        <w:bottom w:val="none" w:sz="0" w:space="0" w:color="auto"/>
        <w:right w:val="none" w:sz="0" w:space="0" w:color="auto"/>
      </w:divBdr>
    </w:div>
    <w:div w:id="1289777397">
      <w:bodyDiv w:val="1"/>
      <w:marLeft w:val="0"/>
      <w:marRight w:val="0"/>
      <w:marTop w:val="0"/>
      <w:marBottom w:val="0"/>
      <w:divBdr>
        <w:top w:val="none" w:sz="0" w:space="0" w:color="auto"/>
        <w:left w:val="none" w:sz="0" w:space="0" w:color="auto"/>
        <w:bottom w:val="none" w:sz="0" w:space="0" w:color="auto"/>
        <w:right w:val="none" w:sz="0" w:space="0" w:color="auto"/>
      </w:divBdr>
    </w:div>
    <w:div w:id="1655137752">
      <w:bodyDiv w:val="1"/>
      <w:marLeft w:val="0"/>
      <w:marRight w:val="0"/>
      <w:marTop w:val="0"/>
      <w:marBottom w:val="0"/>
      <w:divBdr>
        <w:top w:val="none" w:sz="0" w:space="0" w:color="auto"/>
        <w:left w:val="none" w:sz="0" w:space="0" w:color="auto"/>
        <w:bottom w:val="none" w:sz="0" w:space="0" w:color="auto"/>
        <w:right w:val="none" w:sz="0" w:space="0" w:color="auto"/>
      </w:divBdr>
    </w:div>
    <w:div w:id="1875657548">
      <w:bodyDiv w:val="1"/>
      <w:marLeft w:val="0"/>
      <w:marRight w:val="0"/>
      <w:marTop w:val="0"/>
      <w:marBottom w:val="0"/>
      <w:divBdr>
        <w:top w:val="none" w:sz="0" w:space="0" w:color="auto"/>
        <w:left w:val="none" w:sz="0" w:space="0" w:color="auto"/>
        <w:bottom w:val="none" w:sz="0" w:space="0" w:color="auto"/>
        <w:right w:val="none" w:sz="0" w:space="0" w:color="auto"/>
      </w:divBdr>
    </w:div>
    <w:div w:id="1947887896">
      <w:bodyDiv w:val="1"/>
      <w:marLeft w:val="0"/>
      <w:marRight w:val="0"/>
      <w:marTop w:val="0"/>
      <w:marBottom w:val="0"/>
      <w:divBdr>
        <w:top w:val="none" w:sz="0" w:space="0" w:color="auto"/>
        <w:left w:val="none" w:sz="0" w:space="0" w:color="auto"/>
        <w:bottom w:val="none" w:sz="0" w:space="0" w:color="auto"/>
        <w:right w:val="none" w:sz="0" w:space="0" w:color="auto"/>
      </w:divBdr>
    </w:div>
    <w:div w:id="2023586173">
      <w:bodyDiv w:val="1"/>
      <w:marLeft w:val="0"/>
      <w:marRight w:val="0"/>
      <w:marTop w:val="0"/>
      <w:marBottom w:val="0"/>
      <w:divBdr>
        <w:top w:val="none" w:sz="0" w:space="0" w:color="auto"/>
        <w:left w:val="none" w:sz="0" w:space="0" w:color="auto"/>
        <w:bottom w:val="none" w:sz="0" w:space="0" w:color="auto"/>
        <w:right w:val="none" w:sz="0" w:space="0" w:color="auto"/>
      </w:divBdr>
    </w:div>
    <w:div w:id="213228596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s://web-a-ebscohost-com.ezproxy.uwtsd.ac.uk/ehost/pdfviewer/pdfviewer?vid=1&amp;sid=1c544066-cf9b-4e69-b3e1-da653f0e0b73%40sdc-v-sessmgr02" TargetMode="External"/><Relationship Id="rId8" Type="http://schemas.openxmlformats.org/officeDocument/2006/relationships/hyperlink" Target="http://www.managementjournals.com" TargetMode="External"/><Relationship Id="rId9" Type="http://schemas.openxmlformats.org/officeDocument/2006/relationships/hyperlink" Target="https://link-springer-com.ezproxy.uwtsd.ac.uk/content/pdf/10.1007/s10551-012-1250-5.pdf" TargetMode="External"/><Relationship Id="rId10" Type="http://schemas.openxmlformats.org/officeDocument/2006/relationships/hyperlink" Target="https://www-proquest-com.ezproxy.uwtsd.ac.uk/docview/1993475440?accountid=130472&amp;pq-origsite=primo"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DengXian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DengXian"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A6E36B-F7B9-774D-BAA2-10A72C3EC7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3955</TotalTime>
  <Pages>15</Pages>
  <Words>4341</Words>
  <Characters>24747</Characters>
  <Application>Microsoft Macintosh Word</Application>
  <DocSecurity>0</DocSecurity>
  <Lines>206</Lines>
  <Paragraphs>58</Paragraphs>
  <ScaleCrop>false</ScaleCrop>
  <Company/>
  <LinksUpToDate>false</LinksUpToDate>
  <CharactersWithSpaces>29030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用户</dc:creator>
  <cp:keywords/>
  <dc:description/>
  <cp:lastModifiedBy>Microsoft Office 用户</cp:lastModifiedBy>
  <cp:revision>735</cp:revision>
  <dcterms:created xsi:type="dcterms:W3CDTF">2021-01-25T09:53:00Z</dcterms:created>
  <dcterms:modified xsi:type="dcterms:W3CDTF">2021-05-25T16:46:00Z</dcterms:modified>
</cp:coreProperties>
</file>