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 Bold" w:hAnsi="Times New Roman Bold" w:cs="Times New Roman Bold"/>
          <w:b/>
          <w:bCs w:val="0"/>
          <w:sz w:val="24"/>
          <w:szCs w:val="24"/>
        </w:rPr>
      </w:pPr>
      <w:r>
        <w:rPr>
          <w:rFonts w:hint="default" w:ascii="Times New Roman Bold" w:hAnsi="Times New Roman Bold" w:cs="Times New Roman Bold"/>
          <w:b/>
          <w:bCs w:val="0"/>
          <w:sz w:val="24"/>
          <w:szCs w:val="24"/>
          <w:lang w:val="en-US" w:eastAsia="zh-CN"/>
        </w:rPr>
        <w:t xml:space="preserve">ADAD7015 - </w:t>
      </w:r>
      <w:r>
        <w:rPr>
          <w:rFonts w:hint="default" w:ascii="Times New Roman Bold" w:hAnsi="Times New Roman Bold" w:cs="Times New Roman Bold"/>
          <w:b/>
          <w:bCs w:val="0"/>
          <w:sz w:val="24"/>
          <w:szCs w:val="24"/>
          <w:lang w:val="en-US" w:eastAsia="zh-CN"/>
        </w:rPr>
        <w:t>Connecting theory and practice - Written reflection</w:t>
      </w:r>
    </w:p>
    <w:p>
      <w:pPr>
        <w:jc w:val="right"/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  <w:t xml:space="preserve">Yi Huang </w:t>
      </w:r>
    </w:p>
    <w:p>
      <w:pPr>
        <w:jc w:val="right"/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  <w:t>2317217</w:t>
      </w:r>
    </w:p>
    <w:p>
      <w:pPr>
        <w:jc w:val="right"/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  <w:t>27/10/2024</w:t>
      </w:r>
    </w:p>
    <w:p>
      <w:pPr>
        <w:jc w:val="right"/>
        <w:rPr>
          <w:rFonts w:hint="default" w:ascii="Times New Roman Regular" w:hAnsi="Times New Roman Regular" w:cs="Times New Roman Regular"/>
          <w:b w:val="0"/>
          <w:bCs w:val="0"/>
          <w:sz w:val="24"/>
          <w:szCs w:val="24"/>
          <w:lang w:val="en-US"/>
        </w:rPr>
      </w:pPr>
      <w:bookmarkStart w:id="0" w:name="_GoBack"/>
      <w:bookmarkEnd w:id="0"/>
    </w:p>
    <w:p>
      <w:pPr>
        <w:rPr>
          <w:rFonts w:hint="default" w:ascii="Times New Roman Bold" w:hAnsi="Times New Roman Bold" w:cs="Times New Roman Bold"/>
          <w:b/>
          <w:bCs w:val="0"/>
          <w:sz w:val="22"/>
          <w:szCs w:val="28"/>
          <w:lang w:val="en-US"/>
        </w:rPr>
      </w:pPr>
      <w:r>
        <w:rPr>
          <w:rFonts w:hint="default" w:ascii="Times New Roman Bold" w:hAnsi="Times New Roman Bold" w:cs="Times New Roman Bold"/>
          <w:b/>
          <w:bCs w:val="0"/>
          <w:sz w:val="22"/>
          <w:szCs w:val="28"/>
        </w:rPr>
        <w:t>Based on my research project "Broadcast Anchors vs AI: Evaluating the Potential for Complete Replacement," I believe scaffolding theories are more suitable for my study</w:t>
      </w:r>
      <w:r>
        <w:rPr>
          <w:rFonts w:hint="default" w:ascii="Times New Roman Bold" w:hAnsi="Times New Roman Bold" w:cs="Times New Roman Bold"/>
          <w:b/>
          <w:bCs w:val="0"/>
          <w:sz w:val="22"/>
          <w:szCs w:val="28"/>
          <w:lang w:val="en-US"/>
        </w:rPr>
        <w:t>:</w:t>
      </w:r>
    </w:p>
    <w:p>
      <w:pPr>
        <w:rPr>
          <w:rFonts w:hint="default" w:ascii="Times New Roman Regular" w:hAnsi="Times New Roman Regular" w:cs="Times New Roman Regular"/>
          <w:b w:val="0"/>
          <w:bCs/>
          <w:sz w:val="22"/>
          <w:szCs w:val="28"/>
          <w:lang w:val="en-US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First, scaffolding theories allow me to integrate concepts from multiple relevant fields, which is highly useful for studying the complex issue of AI anchors replacing human anchors. I can combine theories from communication studies, artificial intelligence, cognitive psychology, and other fields to construct a more comprehensive analytical framework.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Second, my research involves various aspects, such as technology (AI), humanities (journalism and communication), and society (audience acceptance). Scaffolding theories help me connect these different dimensions to form a layered theoretical structure.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Third, through scaffolding theories, I can explore multiple levels of AI anchors, from functionality to social impact, which aligns with my assessment of the potential for "complete replacement."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Bold" w:hAnsi="Times New Roman Bold" w:cs="Times New Roman Bold"/>
          <w:b/>
          <w:bCs/>
          <w:sz w:val="22"/>
          <w:szCs w:val="28"/>
        </w:rPr>
      </w:pPr>
    </w:p>
    <w:p>
      <w:pPr>
        <w:rPr>
          <w:rFonts w:hint="default" w:ascii="Times New Roman Bold" w:hAnsi="Times New Roman Bold" w:cs="Times New Roman Bold"/>
          <w:b/>
          <w:bCs/>
          <w:sz w:val="22"/>
          <w:szCs w:val="28"/>
        </w:rPr>
      </w:pPr>
      <w:r>
        <w:rPr>
          <w:rFonts w:hint="default" w:ascii="Times New Roman Bold" w:hAnsi="Times New Roman Bold" w:cs="Times New Roman Bold"/>
          <w:b/>
          <w:bCs/>
          <w:sz w:val="22"/>
          <w:szCs w:val="28"/>
        </w:rPr>
        <w:t>As for the method most likely to lead to interdisciplinary practice, I believe blending theories is the most appropriate: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First, blending theories encourage researchers to break down disciplinary boundaries and create entirely new concepts. This approach is most effective in fostering innovative interdisciplinary thinking.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Second, in my research, blending theories can help me deeply integrate AI technology with journalism and communication theories, potentially generating new insights, such as the concept of "AI-human collaborative news production."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Third, the innovative nature of blending theories makes it easier to attract researchers from different disciplinary backgrounds to participate in discussions, thereby promoting interdisciplinary collaboration.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  <w: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  <w:t>Fourth, this method challenges existing disciplinary paradigms, providing new perspectives for addressing complex real-world problems, such as the impact of AI on the news industry.</w:t>
      </w:r>
    </w:p>
    <w:p>
      <w:pPr>
        <w:rPr>
          <w:rFonts w:hint="default" w:ascii="Times New Roman Regular" w:hAnsi="Times New Roman Regular" w:cs="Times New Roman Regular"/>
          <w:b w:val="0"/>
          <w:bCs w:val="0"/>
          <w:sz w:val="22"/>
          <w:szCs w:val="28"/>
        </w:rPr>
      </w:pPr>
    </w:p>
    <w:p>
      <w:pPr>
        <w:rPr>
          <w:rFonts w:hint="default" w:ascii="Times New Roman Bold" w:hAnsi="Times New Roman Bold" w:cs="Times New Roman Bold"/>
          <w:b/>
          <w:bCs/>
          <w:sz w:val="22"/>
          <w:szCs w:val="28"/>
        </w:rPr>
      </w:pPr>
    </w:p>
    <w:p>
      <w:pPr>
        <w:rPr>
          <w:rFonts w:hint="default" w:ascii="Times New Roman Bold" w:hAnsi="Times New Roman Bold" w:cs="Times New Roman Bold"/>
          <w:b/>
          <w:bCs/>
          <w:sz w:val="22"/>
          <w:szCs w:val="28"/>
        </w:rPr>
      </w:pPr>
      <w:r>
        <w:rPr>
          <w:rFonts w:hint="default" w:ascii="Times New Roman Bold" w:hAnsi="Times New Roman Bold" w:cs="Times New Roman Bold"/>
          <w:b/>
          <w:bCs/>
          <w:sz w:val="22"/>
          <w:szCs w:val="28"/>
        </w:rPr>
        <w:t>Overall, scaffolding theories are more suitable for building a comprehensive analytical framework for my research, while blending theories could lead to broader interdisciplinary research and practice in the future.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汉仪粗仿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Tamil Sangam MN Regular">
    <w:panose1 w:val="00000500000000000000"/>
    <w:charset w:val="00"/>
    <w:family w:val="auto"/>
    <w:pitch w:val="default"/>
    <w:sig w:usb0="00108001" w:usb1="02000004" w:usb2="00000000" w:usb3="00000000" w:csb0="00000001" w:csb1="00000000"/>
  </w:font>
  <w:font w:name="Telugu MN Regular">
    <w:panose1 w:val="00000500000000000000"/>
    <w:charset w:val="00"/>
    <w:family w:val="auto"/>
    <w:pitch w:val="default"/>
    <w:sig w:usb0="00200001" w:usb1="00000000" w:usb2="00000000" w:usb3="00000000" w:csb0="00000001" w:csb1="00000000"/>
  </w:font>
  <w:font w:name="Telugu Sangam MN Regular">
    <w:panose1 w:val="00000500000000000000"/>
    <w:charset w:val="00"/>
    <w:family w:val="auto"/>
    <w:pitch w:val="default"/>
    <w:sig w:usb0="00200001" w:usb1="00000000" w:usb2="00000000" w:usb3="00000000" w:csb0="00000001" w:csb1="00000000"/>
  </w:font>
  <w:font w:name="Times New Roman Regular">
    <w:panose1 w:val="02020603050405020304"/>
    <w:charset w:val="00"/>
    <w:family w:val="auto"/>
    <w:pitch w:val="default"/>
    <w:sig w:usb0="E0002AEF" w:usb1="C0007841" w:usb2="00000009" w:usb3="00000000" w:csb0="400001FF" w:csb1="FFFF0000"/>
  </w:font>
  <w:font w:name="Trattatello">
    <w:panose1 w:val="020F0403020200020303"/>
    <w:charset w:val="00"/>
    <w:family w:val="auto"/>
    <w:pitch w:val="default"/>
    <w:sig w:usb0="00000001" w:usb1="00002000" w:usb2="00000000" w:usb3="00000000" w:csb0="2000019F" w:csb1="4F010000"/>
  </w:font>
  <w:font w:name="Times New Roman Bold">
    <w:panose1 w:val="02020603050405020304"/>
    <w:charset w:val="00"/>
    <w:family w:val="auto"/>
    <w:pitch w:val="default"/>
    <w:sig w:usb0="E0002AEF" w:usb1="C0007841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C92CB5A"/>
    <w:rsid w:val="1D4327AE"/>
    <w:rsid w:val="5CBF5604"/>
    <w:rsid w:val="BC92C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159</TotalTime>
  <ScaleCrop>false</ScaleCrop>
  <LinksUpToDate>false</LinksUpToDate>
  <CharactersWithSpaces>0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2024-10-27T15:47:00Z</dcterms:created>
  <dc:creator>黄一兒</dc:creator>
  <cp:lastModifiedBy>黄一兒</cp:lastModifiedBy>
  <dcterms:modified xsi:type="dcterms:W3CDTF">2024-10-27T17:29:41Z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37DDB42B2C8EE43385781E676B60F886_43</vt:lpwstr>
  </property>
</Properties>
</file>