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6C51B" w14:textId="421CF34F" w:rsidR="00464AB9" w:rsidRPr="00464AB9" w:rsidRDefault="00464AB9" w:rsidP="00464AB9">
      <w:pPr>
        <w:pStyle w:val="Standard"/>
        <w:rPr>
          <w:rFonts w:asciiTheme="minorHAnsi" w:hAnsiTheme="minorHAnsi" w:cstheme="minorHAnsi"/>
          <w:color w:val="000000"/>
          <w:u w:val="single"/>
        </w:rPr>
      </w:pPr>
      <w:r w:rsidRPr="00464AB9">
        <w:rPr>
          <w:rFonts w:asciiTheme="minorHAnsi" w:hAnsiTheme="minorHAnsi" w:cstheme="minorHAnsi"/>
          <w:color w:val="000000"/>
          <w:u w:val="single"/>
        </w:rPr>
        <w:t>Analyse the role of independent bodies (</w:t>
      </w:r>
      <w:r w:rsidRPr="00464AB9">
        <w:rPr>
          <w:rFonts w:asciiTheme="minorHAnsi" w:hAnsiTheme="minorHAnsi" w:cstheme="minorHAnsi"/>
          <w:color w:val="000000"/>
          <w:u w:val="single"/>
        </w:rPr>
        <w:t>i.e.,</w:t>
      </w:r>
      <w:r w:rsidRPr="00464AB9">
        <w:rPr>
          <w:rFonts w:asciiTheme="minorHAnsi" w:hAnsiTheme="minorHAnsi" w:cstheme="minorHAnsi"/>
          <w:color w:val="000000"/>
          <w:u w:val="single"/>
        </w:rPr>
        <w:t xml:space="preserve"> IOPC/HMICFRS) in holding the police accountable to those they serve.</w:t>
      </w:r>
    </w:p>
    <w:p w14:paraId="66F45394" w14:textId="77777777" w:rsidR="00464AB9" w:rsidRPr="00464AB9" w:rsidRDefault="00464AB9" w:rsidP="00464AB9">
      <w:pPr>
        <w:pStyle w:val="Standard"/>
        <w:rPr>
          <w:rFonts w:asciiTheme="minorHAnsi" w:hAnsiTheme="minorHAnsi" w:cstheme="minorHAnsi"/>
          <w:color w:val="000000"/>
        </w:rPr>
      </w:pPr>
    </w:p>
    <w:p w14:paraId="46374C80" w14:textId="3C1C5F5E"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The importance of holding the police accountable to those they serve has become more and more apparent over the years, police misconduct, historical police corruption, cover ups and a general unwillingness and inability to investigate themselves had severely tarnished the trust and public opinion of the public. A report in 2011 by Transparency International found that whilst not endemic, corruption was still a large problem and that there was an inadequate response to this, often underwhelming and failing to address the issues. (Transparency International UK, 2020). External oversight aims to give independence to police conduct investigations which increases accountability and helps boost public confidence. In Wales and </w:t>
      </w:r>
      <w:r w:rsidRPr="00464AB9">
        <w:rPr>
          <w:rFonts w:asciiTheme="minorHAnsi" w:hAnsiTheme="minorHAnsi" w:cstheme="minorHAnsi"/>
          <w:color w:val="000000"/>
        </w:rPr>
        <w:t>England,</w:t>
      </w:r>
      <w:r w:rsidRPr="00464AB9">
        <w:rPr>
          <w:rFonts w:asciiTheme="minorHAnsi" w:hAnsiTheme="minorHAnsi" w:cstheme="minorHAnsi"/>
          <w:color w:val="000000"/>
        </w:rPr>
        <w:t xml:space="preserve"> a commission on the police in 1962 found that there was no system for dealing with allegations and in 1964 the Police Act introduced the involvement of the public prosecutor and an officer outside of the accused officer’s division in investigations into misconduct. Despite this, and the later founding of the Police Complaints Board, a study in the 1970’s found a lack of public confidence in the current system. Following the Scarman Report of 1981 the Police Complaints Authority was established in 1985 and this was subsequently criticised by the Stephen Lawrence Inquiry, namely its structure and reliance on police investigators. The recommendations of the report highlighted the need for independent bodies to hold the police accountable. The IPCC was formed in 2002.</w:t>
      </w:r>
    </w:p>
    <w:p w14:paraId="527EAE61" w14:textId="77777777"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(Porter and Prenzler, 2012)</w:t>
      </w:r>
    </w:p>
    <w:p w14:paraId="60F49DF2" w14:textId="77777777" w:rsidR="00464AB9" w:rsidRPr="00464AB9" w:rsidRDefault="00464AB9" w:rsidP="00464AB9">
      <w:pPr>
        <w:pStyle w:val="Standard"/>
        <w:rPr>
          <w:rFonts w:asciiTheme="minorHAnsi" w:hAnsiTheme="minorHAnsi" w:cstheme="minorHAnsi"/>
          <w:color w:val="000000"/>
        </w:rPr>
      </w:pPr>
    </w:p>
    <w:p w14:paraId="235C3D89" w14:textId="79F0394B"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There are two major independent bodies who hold the police accountable with the Independent Office for Police Conduct (IOPC) formerly the Independent Police Complaints Commission (</w:t>
      </w:r>
      <w:r w:rsidRPr="00464AB9">
        <w:rPr>
          <w:rFonts w:asciiTheme="minorHAnsi" w:hAnsiTheme="minorHAnsi" w:cstheme="minorHAnsi"/>
          <w:color w:val="000000"/>
        </w:rPr>
        <w:t>IPCC) and</w:t>
      </w:r>
      <w:r w:rsidRPr="00464AB9">
        <w:rPr>
          <w:rFonts w:asciiTheme="minorHAnsi" w:hAnsiTheme="minorHAnsi" w:cstheme="minorHAnsi"/>
          <w:color w:val="000000"/>
        </w:rPr>
        <w:t xml:space="preserve"> Her Majesty’s Inspectorate of Constabulary and Fire &amp; rescue Services (HMICFRS). They both play different but important roles in holding the police accountable to those they serve.</w:t>
      </w:r>
    </w:p>
    <w:p w14:paraId="24B16479" w14:textId="77777777" w:rsidR="00464AB9" w:rsidRPr="00464AB9" w:rsidRDefault="00464AB9" w:rsidP="00464AB9">
      <w:pPr>
        <w:pStyle w:val="Standard"/>
        <w:rPr>
          <w:rFonts w:asciiTheme="minorHAnsi" w:hAnsiTheme="minorHAnsi" w:cstheme="minorHAnsi"/>
          <w:color w:val="000000"/>
        </w:rPr>
      </w:pPr>
    </w:p>
    <w:p w14:paraId="4468362C" w14:textId="5B3B21A0"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The IOPC is a </w:t>
      </w:r>
      <w:r w:rsidRPr="00464AB9">
        <w:rPr>
          <w:rFonts w:asciiTheme="minorHAnsi" w:hAnsiTheme="minorHAnsi" w:cstheme="minorHAnsi"/>
          <w:color w:val="000000"/>
        </w:rPr>
        <w:t>non-departmental</w:t>
      </w:r>
      <w:r w:rsidRPr="00464AB9">
        <w:rPr>
          <w:rFonts w:asciiTheme="minorHAnsi" w:hAnsiTheme="minorHAnsi" w:cstheme="minorHAnsi"/>
          <w:color w:val="000000"/>
        </w:rPr>
        <w:t xml:space="preserve"> public body, </w:t>
      </w:r>
      <w:r w:rsidRPr="00464AB9">
        <w:rPr>
          <w:rFonts w:asciiTheme="minorHAnsi" w:hAnsiTheme="minorHAnsi" w:cstheme="minorHAnsi"/>
          <w:color w:val="000000"/>
        </w:rPr>
        <w:t>i.e.,</w:t>
      </w:r>
      <w:r w:rsidRPr="00464AB9">
        <w:rPr>
          <w:rFonts w:asciiTheme="minorHAnsi" w:hAnsiTheme="minorHAnsi" w:cstheme="minorHAnsi"/>
          <w:color w:val="000000"/>
        </w:rPr>
        <w:t xml:space="preserve"> not part of a government department independent from both police and government, and are responsible for overseeing the police complaints system, whilst most allegations of misconduct by police are dealt with and investigated by the professional standards department of the parent force the IOPC have oversight of these investigations.</w:t>
      </w:r>
    </w:p>
    <w:p w14:paraId="6CF30302" w14:textId="40504D53"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For more serious allegations the police must, by law, refer themselves to the IOPC in order for them to investigate, allegations of serious corruption, serious assault, serious </w:t>
      </w:r>
      <w:r w:rsidRPr="00464AB9">
        <w:rPr>
          <w:rFonts w:asciiTheme="minorHAnsi" w:hAnsiTheme="minorHAnsi" w:cstheme="minorHAnsi"/>
          <w:color w:val="000000"/>
        </w:rPr>
        <w:t>criminal,</w:t>
      </w:r>
      <w:r w:rsidRPr="00464AB9">
        <w:rPr>
          <w:rFonts w:asciiTheme="minorHAnsi" w:hAnsiTheme="minorHAnsi" w:cstheme="minorHAnsi"/>
          <w:color w:val="000000"/>
        </w:rPr>
        <w:t xml:space="preserve"> and misconduct allegations, </w:t>
      </w:r>
      <w:r w:rsidRPr="00464AB9">
        <w:rPr>
          <w:rFonts w:asciiTheme="minorHAnsi" w:hAnsiTheme="minorHAnsi" w:cstheme="minorHAnsi"/>
          <w:color w:val="000000"/>
        </w:rPr>
        <w:t>serious</w:t>
      </w:r>
      <w:r w:rsidRPr="00464AB9">
        <w:rPr>
          <w:rFonts w:asciiTheme="minorHAnsi" w:hAnsiTheme="minorHAnsi" w:cstheme="minorHAnsi"/>
          <w:color w:val="000000"/>
        </w:rPr>
        <w:t xml:space="preserve"> injury and for deaths following direct or indirect police contact where the contact may have caused or contributed will be investigated by the IOPC.</w:t>
      </w:r>
    </w:p>
    <w:p w14:paraId="41C75970" w14:textId="77777777" w:rsidR="00464AB9" w:rsidRPr="00464AB9" w:rsidRDefault="00464AB9" w:rsidP="00464AB9">
      <w:pPr>
        <w:pStyle w:val="Standard"/>
        <w:rPr>
          <w:rFonts w:asciiTheme="minorHAnsi" w:hAnsiTheme="minorHAnsi" w:cstheme="minorHAnsi"/>
          <w:color w:val="000000"/>
        </w:rPr>
      </w:pPr>
    </w:p>
    <w:p w14:paraId="17BF0551" w14:textId="77777777"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After the investigation has concluded a report will be produced which sets out exactly, what happened, what was investigated and how, what evidence was discovered and the analysis of any found evidence. This report is sent to the force concerned and the IOPC decide on the consequences of their investigation, be it misconduct hearings, re training or criminal charges for more serious offences.</w:t>
      </w:r>
    </w:p>
    <w:p w14:paraId="163BAFEC" w14:textId="77777777" w:rsidR="00464AB9" w:rsidRPr="00464AB9" w:rsidRDefault="00464AB9" w:rsidP="00464AB9">
      <w:pPr>
        <w:pStyle w:val="Standard"/>
        <w:rPr>
          <w:rFonts w:asciiTheme="minorHAnsi" w:hAnsiTheme="minorHAnsi" w:cstheme="minorHAnsi"/>
          <w:color w:val="000000"/>
        </w:rPr>
      </w:pPr>
    </w:p>
    <w:p w14:paraId="0AD8ACC1" w14:textId="6BD5E8DB"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The report is also sent to the person making the allegation (or their family in the case of a death) the Crown Prosecution Service (if a criminal offence has been committed and charges are to be considered) and the </w:t>
      </w:r>
      <w:r w:rsidRPr="00464AB9">
        <w:rPr>
          <w:rFonts w:asciiTheme="minorHAnsi" w:hAnsiTheme="minorHAnsi" w:cstheme="minorHAnsi"/>
          <w:color w:val="000000"/>
        </w:rPr>
        <w:t>Coroner’s</w:t>
      </w:r>
      <w:r w:rsidRPr="00464AB9">
        <w:rPr>
          <w:rFonts w:asciiTheme="minorHAnsi" w:hAnsiTheme="minorHAnsi" w:cstheme="minorHAnsi"/>
          <w:color w:val="000000"/>
        </w:rPr>
        <w:t xml:space="preserve"> Office (again if there has been a death)</w:t>
      </w:r>
    </w:p>
    <w:p w14:paraId="35682E8C" w14:textId="77777777" w:rsidR="00464AB9" w:rsidRPr="00464AB9" w:rsidRDefault="00464AB9" w:rsidP="00464AB9">
      <w:pPr>
        <w:pStyle w:val="Standard"/>
        <w:rPr>
          <w:rFonts w:asciiTheme="minorHAnsi" w:hAnsiTheme="minorHAnsi" w:cstheme="minorHAnsi"/>
          <w:color w:val="000000"/>
        </w:rPr>
      </w:pPr>
    </w:p>
    <w:p w14:paraId="78CE80CE" w14:textId="77777777"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 </w:t>
      </w:r>
    </w:p>
    <w:p w14:paraId="253057C6" w14:textId="77777777" w:rsidR="00464AB9" w:rsidRPr="00464AB9" w:rsidRDefault="00464AB9" w:rsidP="00464AB9">
      <w:pPr>
        <w:pStyle w:val="Standard"/>
        <w:rPr>
          <w:rFonts w:asciiTheme="minorHAnsi" w:hAnsiTheme="minorHAnsi" w:cstheme="minorHAnsi"/>
          <w:color w:val="000000"/>
        </w:rPr>
      </w:pPr>
    </w:p>
    <w:p w14:paraId="4AA40100" w14:textId="77777777" w:rsidR="00464AB9" w:rsidRPr="00464AB9" w:rsidRDefault="00464AB9" w:rsidP="00464AB9">
      <w:pPr>
        <w:pStyle w:val="Standard"/>
        <w:rPr>
          <w:rFonts w:asciiTheme="minorHAnsi" w:hAnsiTheme="minorHAnsi" w:cstheme="minorHAnsi"/>
          <w:color w:val="000000"/>
        </w:rPr>
      </w:pPr>
    </w:p>
    <w:p w14:paraId="10C72E13" w14:textId="1957A982" w:rsidR="00464AB9" w:rsidRPr="00464AB9" w:rsidRDefault="00464AB9" w:rsidP="00464AB9">
      <w:pPr>
        <w:pStyle w:val="Heading1"/>
        <w:rPr>
          <w:rFonts w:asciiTheme="minorHAnsi" w:eastAsia="NSimSun" w:hAnsiTheme="minorHAnsi" w:cstheme="minorHAnsi"/>
          <w:color w:val="000000"/>
          <w:sz w:val="24"/>
          <w:szCs w:val="24"/>
        </w:rPr>
      </w:pPr>
      <w:r w:rsidRPr="00464AB9">
        <w:rPr>
          <w:rFonts w:asciiTheme="minorHAnsi" w:eastAsia="NSimSun" w:hAnsiTheme="minorHAnsi" w:cstheme="minorHAnsi"/>
          <w:color w:val="000000"/>
          <w:sz w:val="24"/>
          <w:szCs w:val="24"/>
        </w:rPr>
        <w:lastRenderedPageBreak/>
        <w:t xml:space="preserve">The IOPC also hold surveys with the public to ascertain public perceptions. The latest report showed that whilst the public remained divide on the subject of the police dealing fairly with complaints the confidence held in the IOPC’s impartiality was high. This </w:t>
      </w:r>
      <w:r w:rsidRPr="00464AB9">
        <w:rPr>
          <w:rFonts w:asciiTheme="minorHAnsi" w:eastAsia="NSimSun" w:hAnsiTheme="minorHAnsi" w:cstheme="minorHAnsi"/>
          <w:color w:val="000000"/>
          <w:sz w:val="24"/>
          <w:szCs w:val="24"/>
        </w:rPr>
        <w:t>highlights</w:t>
      </w:r>
      <w:r w:rsidRPr="00464AB9">
        <w:rPr>
          <w:rFonts w:asciiTheme="minorHAnsi" w:eastAsia="NSimSun" w:hAnsiTheme="minorHAnsi" w:cstheme="minorHAnsi"/>
          <w:color w:val="000000"/>
          <w:sz w:val="24"/>
          <w:szCs w:val="24"/>
        </w:rPr>
        <w:t xml:space="preserve"> the importance of the role held by the IOPC, (Policeconduct.gov.uk, 2020)</w:t>
      </w:r>
    </w:p>
    <w:p w14:paraId="443F56E9" w14:textId="77777777" w:rsidR="00464AB9" w:rsidRPr="00464AB9" w:rsidRDefault="00464AB9" w:rsidP="00464AB9">
      <w:pPr>
        <w:pStyle w:val="Heading1"/>
        <w:rPr>
          <w:rFonts w:asciiTheme="minorHAnsi" w:eastAsia="NSimSun" w:hAnsiTheme="minorHAnsi" w:cstheme="minorHAnsi"/>
          <w:color w:val="000000"/>
          <w:sz w:val="24"/>
          <w:szCs w:val="24"/>
        </w:rPr>
      </w:pPr>
      <w:r w:rsidRPr="00464AB9">
        <w:rPr>
          <w:rFonts w:asciiTheme="minorHAnsi" w:eastAsia="NSimSun" w:hAnsiTheme="minorHAnsi" w:cstheme="minorHAnsi"/>
          <w:color w:val="000000"/>
          <w:sz w:val="24"/>
          <w:szCs w:val="24"/>
        </w:rPr>
        <w:t>The HMICFRS, as opposed to the IOPC, answers to Parliament and has a statutory responsibility to investigate police forces and fire and rescue services.</w:t>
      </w:r>
    </w:p>
    <w:p w14:paraId="4CF5F179" w14:textId="77777777" w:rsidR="00464AB9" w:rsidRPr="00464AB9" w:rsidRDefault="00464AB9" w:rsidP="00464AB9">
      <w:pPr>
        <w:pStyle w:val="Textbody"/>
        <w:rPr>
          <w:rFonts w:asciiTheme="minorHAnsi" w:hAnsiTheme="minorHAnsi" w:cstheme="minorHAnsi"/>
          <w:color w:val="000000"/>
        </w:rPr>
      </w:pPr>
      <w:r w:rsidRPr="00464AB9">
        <w:rPr>
          <w:rFonts w:asciiTheme="minorHAnsi" w:hAnsiTheme="minorHAnsi" w:cstheme="minorHAnsi"/>
          <w:color w:val="000000"/>
        </w:rPr>
        <w:t>They have been active for over 160 years and independently report on and assess the efficiency of police forces on behalf of the public and in the public interest., their main role is:</w:t>
      </w:r>
    </w:p>
    <w:p w14:paraId="123D9E14" w14:textId="77777777" w:rsidR="00464AB9" w:rsidRPr="00464AB9" w:rsidRDefault="00464AB9" w:rsidP="00464AB9">
      <w:pPr>
        <w:pStyle w:val="Textbody"/>
        <w:rPr>
          <w:rFonts w:asciiTheme="minorHAnsi" w:hAnsiTheme="minorHAnsi" w:cstheme="minorHAnsi"/>
          <w:color w:val="000000"/>
        </w:rPr>
      </w:pPr>
      <w:r w:rsidRPr="00464AB9">
        <w:rPr>
          <w:rFonts w:asciiTheme="minorHAnsi" w:hAnsiTheme="minorHAnsi" w:cstheme="minorHAnsi"/>
          <w:color w:val="000000"/>
        </w:rPr>
        <w:t>‘To promote improvements in policing and fire &amp; rescue services to make everyone safer’ (HMICFRS, 2011)</w:t>
      </w:r>
    </w:p>
    <w:p w14:paraId="60E6270D" w14:textId="77777777" w:rsidR="00464AB9" w:rsidRPr="00464AB9" w:rsidRDefault="00464AB9" w:rsidP="00464AB9">
      <w:pPr>
        <w:pStyle w:val="Textbody"/>
        <w:rPr>
          <w:rFonts w:asciiTheme="minorHAnsi" w:hAnsiTheme="minorHAnsi" w:cstheme="minorHAnsi"/>
          <w:color w:val="000000"/>
        </w:rPr>
      </w:pPr>
    </w:p>
    <w:p w14:paraId="787509FE" w14:textId="596A8E73" w:rsidR="00464AB9" w:rsidRPr="00464AB9" w:rsidRDefault="00464AB9" w:rsidP="00464AB9">
      <w:pPr>
        <w:pStyle w:val="Textbody"/>
        <w:rPr>
          <w:rFonts w:asciiTheme="minorHAnsi" w:hAnsiTheme="minorHAnsi" w:cstheme="minorHAnsi"/>
          <w:color w:val="000000"/>
        </w:rPr>
      </w:pPr>
      <w:r w:rsidRPr="00464AB9">
        <w:rPr>
          <w:rFonts w:asciiTheme="minorHAnsi" w:hAnsiTheme="minorHAnsi" w:cstheme="minorHAnsi"/>
          <w:color w:val="000000"/>
        </w:rPr>
        <w:t xml:space="preserve">The HMICFRS use an assessment tool called the PEEL assessment (Police Efficiency, Effectiveness and Legitimacy) to report on the legitimacy, </w:t>
      </w:r>
      <w:r w:rsidRPr="00464AB9">
        <w:rPr>
          <w:rFonts w:asciiTheme="minorHAnsi" w:hAnsiTheme="minorHAnsi" w:cstheme="minorHAnsi"/>
          <w:color w:val="000000"/>
        </w:rPr>
        <w:t>effectiveness,</w:t>
      </w:r>
      <w:r w:rsidRPr="00464AB9">
        <w:rPr>
          <w:rFonts w:asciiTheme="minorHAnsi" w:hAnsiTheme="minorHAnsi" w:cstheme="minorHAnsi"/>
          <w:color w:val="000000"/>
        </w:rPr>
        <w:t xml:space="preserve"> and efficiency of all 43 of the forces of Wales and England.</w:t>
      </w:r>
    </w:p>
    <w:p w14:paraId="3D0D412C" w14:textId="77777777" w:rsidR="00464AB9" w:rsidRPr="00464AB9" w:rsidRDefault="00464AB9" w:rsidP="00464AB9">
      <w:pPr>
        <w:pStyle w:val="Textbody"/>
        <w:rPr>
          <w:rFonts w:asciiTheme="minorHAnsi" w:hAnsiTheme="minorHAnsi" w:cstheme="minorHAnsi"/>
          <w:color w:val="000000"/>
        </w:rPr>
      </w:pPr>
      <w:r w:rsidRPr="00464AB9">
        <w:rPr>
          <w:rFonts w:asciiTheme="minorHAnsi" w:hAnsiTheme="minorHAnsi" w:cstheme="minorHAnsi"/>
          <w:color w:val="000000"/>
        </w:rPr>
        <w:t>These force-level inspections are then often drawn together into large scale reports that provide a thematic overview of policing at the national level, these larger inspections are commissioned by the government in order to look at certain specific areas and trends of policing in order to identify and address any issues and to inform policy and funding decisions.</w:t>
      </w:r>
    </w:p>
    <w:p w14:paraId="4089FE0A" w14:textId="69C4C106" w:rsidR="00464AB9" w:rsidRPr="00464AB9" w:rsidRDefault="00464AB9" w:rsidP="00464AB9">
      <w:pPr>
        <w:pStyle w:val="Textbody"/>
        <w:rPr>
          <w:rFonts w:asciiTheme="minorHAnsi" w:hAnsiTheme="minorHAnsi" w:cstheme="minorHAnsi"/>
          <w:color w:val="000000"/>
        </w:rPr>
      </w:pPr>
      <w:r w:rsidRPr="00464AB9">
        <w:rPr>
          <w:rFonts w:asciiTheme="minorHAnsi" w:hAnsiTheme="minorHAnsi" w:cstheme="minorHAnsi"/>
          <w:color w:val="000000"/>
        </w:rPr>
        <w:t xml:space="preserve">PEEL assessments are conducted </w:t>
      </w:r>
      <w:r w:rsidRPr="00464AB9">
        <w:rPr>
          <w:rFonts w:asciiTheme="minorHAnsi" w:hAnsiTheme="minorHAnsi" w:cstheme="minorHAnsi"/>
          <w:color w:val="000000"/>
        </w:rPr>
        <w:t>regularly,</w:t>
      </w:r>
      <w:r w:rsidRPr="00464AB9">
        <w:rPr>
          <w:rFonts w:asciiTheme="minorHAnsi" w:hAnsiTheme="minorHAnsi" w:cstheme="minorHAnsi"/>
          <w:color w:val="000000"/>
        </w:rPr>
        <w:t xml:space="preserve"> and each force is inspected and judged in several areas. The areas looked at by the HMICFRS are:</w:t>
      </w:r>
    </w:p>
    <w:p w14:paraId="08E3A34C" w14:textId="77777777" w:rsidR="00464AB9" w:rsidRPr="00464AB9" w:rsidRDefault="00464AB9" w:rsidP="00464AB9">
      <w:pPr>
        <w:pStyle w:val="Textbody"/>
        <w:spacing w:line="240" w:lineRule="auto"/>
        <w:rPr>
          <w:rFonts w:asciiTheme="minorHAnsi" w:hAnsiTheme="minorHAnsi" w:cstheme="minorHAnsi"/>
          <w:color w:val="000000"/>
        </w:rPr>
      </w:pPr>
    </w:p>
    <w:p w14:paraId="1FFC5009" w14:textId="77777777" w:rsidR="00464AB9" w:rsidRPr="00464AB9" w:rsidRDefault="00464AB9" w:rsidP="00464AB9">
      <w:pPr>
        <w:pStyle w:val="Standard"/>
        <w:numPr>
          <w:ilvl w:val="0"/>
          <w:numId w:val="1"/>
        </w:numPr>
        <w:textAlignment w:val="auto"/>
        <w:rPr>
          <w:rFonts w:asciiTheme="minorHAnsi" w:hAnsiTheme="minorHAnsi" w:cstheme="minorHAnsi"/>
          <w:color w:val="000000"/>
        </w:rPr>
      </w:pPr>
      <w:r w:rsidRPr="00464AB9">
        <w:rPr>
          <w:rFonts w:asciiTheme="minorHAnsi" w:hAnsiTheme="minorHAnsi" w:cstheme="minorHAnsi"/>
          <w:color w:val="000000"/>
        </w:rPr>
        <w:t>Providing a service to the victims of crime</w:t>
      </w:r>
      <w:r w:rsidRPr="00464AB9">
        <w:rPr>
          <w:rFonts w:asciiTheme="minorHAnsi" w:hAnsiTheme="minorHAnsi" w:cstheme="minorHAnsi"/>
          <w:color w:val="000000"/>
        </w:rPr>
        <w:tab/>
      </w:r>
    </w:p>
    <w:p w14:paraId="2D97304E" w14:textId="77777777" w:rsidR="00464AB9" w:rsidRPr="00464AB9" w:rsidRDefault="00464AB9" w:rsidP="00464AB9">
      <w:pPr>
        <w:pStyle w:val="Standard"/>
        <w:numPr>
          <w:ilvl w:val="0"/>
          <w:numId w:val="1"/>
        </w:numPr>
        <w:textAlignment w:val="auto"/>
        <w:rPr>
          <w:rFonts w:asciiTheme="minorHAnsi" w:hAnsiTheme="minorHAnsi" w:cstheme="minorHAnsi"/>
          <w:color w:val="000000"/>
        </w:rPr>
      </w:pPr>
      <w:r w:rsidRPr="00464AB9">
        <w:rPr>
          <w:rFonts w:asciiTheme="minorHAnsi" w:hAnsiTheme="minorHAnsi" w:cstheme="minorHAnsi"/>
          <w:color w:val="000000"/>
        </w:rPr>
        <w:t>Recording data about crime</w:t>
      </w:r>
      <w:r w:rsidRPr="00464AB9">
        <w:rPr>
          <w:rFonts w:asciiTheme="minorHAnsi" w:hAnsiTheme="minorHAnsi" w:cstheme="minorHAnsi"/>
          <w:color w:val="000000"/>
        </w:rPr>
        <w:tab/>
      </w:r>
    </w:p>
    <w:p w14:paraId="1C24DB4F" w14:textId="77777777" w:rsidR="00464AB9" w:rsidRPr="00464AB9" w:rsidRDefault="00464AB9" w:rsidP="00464AB9">
      <w:pPr>
        <w:pStyle w:val="Standard"/>
        <w:numPr>
          <w:ilvl w:val="0"/>
          <w:numId w:val="1"/>
        </w:numPr>
        <w:textAlignment w:val="auto"/>
        <w:rPr>
          <w:rFonts w:asciiTheme="minorHAnsi" w:hAnsiTheme="minorHAnsi" w:cstheme="minorHAnsi"/>
          <w:color w:val="000000"/>
        </w:rPr>
      </w:pPr>
      <w:r w:rsidRPr="00464AB9">
        <w:rPr>
          <w:rFonts w:asciiTheme="minorHAnsi" w:hAnsiTheme="minorHAnsi" w:cstheme="minorHAnsi"/>
          <w:color w:val="000000"/>
        </w:rPr>
        <w:t>Engaging with and treating the public with fairness and respect</w:t>
      </w:r>
      <w:r w:rsidRPr="00464AB9">
        <w:rPr>
          <w:rFonts w:asciiTheme="minorHAnsi" w:hAnsiTheme="minorHAnsi" w:cstheme="minorHAnsi"/>
          <w:color w:val="000000"/>
        </w:rPr>
        <w:tab/>
      </w:r>
    </w:p>
    <w:p w14:paraId="4CFE174D" w14:textId="77777777" w:rsidR="00464AB9" w:rsidRPr="00464AB9" w:rsidRDefault="00464AB9" w:rsidP="00464AB9">
      <w:pPr>
        <w:pStyle w:val="Standard"/>
        <w:numPr>
          <w:ilvl w:val="0"/>
          <w:numId w:val="1"/>
        </w:numPr>
        <w:textAlignment w:val="auto"/>
        <w:rPr>
          <w:rFonts w:asciiTheme="minorHAnsi" w:hAnsiTheme="minorHAnsi" w:cstheme="minorHAnsi"/>
          <w:color w:val="000000"/>
        </w:rPr>
      </w:pPr>
      <w:r w:rsidRPr="00464AB9">
        <w:rPr>
          <w:rFonts w:asciiTheme="minorHAnsi" w:hAnsiTheme="minorHAnsi" w:cstheme="minorHAnsi"/>
          <w:color w:val="000000"/>
        </w:rPr>
        <w:t>Preventing crime and anti-social behaviour</w:t>
      </w:r>
      <w:r w:rsidRPr="00464AB9">
        <w:rPr>
          <w:rFonts w:asciiTheme="minorHAnsi" w:hAnsiTheme="minorHAnsi" w:cstheme="minorHAnsi"/>
          <w:color w:val="000000"/>
        </w:rPr>
        <w:tab/>
      </w:r>
    </w:p>
    <w:p w14:paraId="4AD0C841" w14:textId="77777777" w:rsidR="00464AB9" w:rsidRPr="00464AB9" w:rsidRDefault="00464AB9" w:rsidP="00464AB9">
      <w:pPr>
        <w:pStyle w:val="Standard"/>
        <w:numPr>
          <w:ilvl w:val="0"/>
          <w:numId w:val="1"/>
        </w:numPr>
        <w:textAlignment w:val="auto"/>
        <w:rPr>
          <w:rFonts w:asciiTheme="minorHAnsi" w:hAnsiTheme="minorHAnsi" w:cstheme="minorHAnsi"/>
          <w:color w:val="000000"/>
        </w:rPr>
      </w:pPr>
      <w:r w:rsidRPr="00464AB9">
        <w:rPr>
          <w:rFonts w:asciiTheme="minorHAnsi" w:hAnsiTheme="minorHAnsi" w:cstheme="minorHAnsi"/>
          <w:color w:val="000000"/>
        </w:rPr>
        <w:t>Responding to the public</w:t>
      </w:r>
      <w:r w:rsidRPr="00464AB9">
        <w:rPr>
          <w:rFonts w:asciiTheme="minorHAnsi" w:hAnsiTheme="minorHAnsi" w:cstheme="minorHAnsi"/>
          <w:color w:val="000000"/>
        </w:rPr>
        <w:tab/>
      </w:r>
    </w:p>
    <w:p w14:paraId="469F32F0" w14:textId="77777777" w:rsidR="00464AB9" w:rsidRPr="00464AB9" w:rsidRDefault="00464AB9" w:rsidP="00464AB9">
      <w:pPr>
        <w:pStyle w:val="Standard"/>
        <w:numPr>
          <w:ilvl w:val="0"/>
          <w:numId w:val="1"/>
        </w:numPr>
        <w:textAlignment w:val="auto"/>
        <w:rPr>
          <w:rFonts w:asciiTheme="minorHAnsi" w:hAnsiTheme="minorHAnsi" w:cstheme="minorHAnsi"/>
          <w:color w:val="000000"/>
        </w:rPr>
      </w:pPr>
      <w:r w:rsidRPr="00464AB9">
        <w:rPr>
          <w:rFonts w:asciiTheme="minorHAnsi" w:hAnsiTheme="minorHAnsi" w:cstheme="minorHAnsi"/>
          <w:color w:val="000000"/>
        </w:rPr>
        <w:t>Investigating crime</w:t>
      </w:r>
      <w:r w:rsidRPr="00464AB9">
        <w:rPr>
          <w:rFonts w:asciiTheme="minorHAnsi" w:hAnsiTheme="minorHAnsi" w:cstheme="minorHAnsi"/>
          <w:color w:val="000000"/>
        </w:rPr>
        <w:tab/>
      </w:r>
    </w:p>
    <w:p w14:paraId="64720C68" w14:textId="77777777" w:rsidR="00464AB9" w:rsidRPr="00464AB9" w:rsidRDefault="00464AB9" w:rsidP="00464AB9">
      <w:pPr>
        <w:pStyle w:val="Standard"/>
        <w:numPr>
          <w:ilvl w:val="0"/>
          <w:numId w:val="1"/>
        </w:numPr>
        <w:textAlignment w:val="auto"/>
        <w:rPr>
          <w:rFonts w:asciiTheme="minorHAnsi" w:hAnsiTheme="minorHAnsi" w:cstheme="minorHAnsi"/>
          <w:color w:val="000000"/>
        </w:rPr>
      </w:pPr>
      <w:r w:rsidRPr="00464AB9">
        <w:rPr>
          <w:rFonts w:asciiTheme="minorHAnsi" w:hAnsiTheme="minorHAnsi" w:cstheme="minorHAnsi"/>
          <w:color w:val="000000"/>
        </w:rPr>
        <w:t>Protecting vulnerable people</w:t>
      </w:r>
      <w:r w:rsidRPr="00464AB9">
        <w:rPr>
          <w:rFonts w:asciiTheme="minorHAnsi" w:hAnsiTheme="minorHAnsi" w:cstheme="minorHAnsi"/>
          <w:color w:val="000000"/>
        </w:rPr>
        <w:tab/>
      </w:r>
    </w:p>
    <w:p w14:paraId="0652EF37" w14:textId="77777777" w:rsidR="00464AB9" w:rsidRPr="00464AB9" w:rsidRDefault="00464AB9" w:rsidP="00464AB9">
      <w:pPr>
        <w:pStyle w:val="Standard"/>
        <w:numPr>
          <w:ilvl w:val="0"/>
          <w:numId w:val="1"/>
        </w:numPr>
        <w:textAlignment w:val="auto"/>
        <w:rPr>
          <w:rFonts w:asciiTheme="minorHAnsi" w:hAnsiTheme="minorHAnsi" w:cstheme="minorHAnsi"/>
          <w:color w:val="000000"/>
        </w:rPr>
      </w:pPr>
      <w:r w:rsidRPr="00464AB9">
        <w:rPr>
          <w:rFonts w:asciiTheme="minorHAnsi" w:hAnsiTheme="minorHAnsi" w:cstheme="minorHAnsi"/>
          <w:color w:val="000000"/>
        </w:rPr>
        <w:t>Managing offenders and suspects</w:t>
      </w:r>
      <w:r w:rsidRPr="00464AB9">
        <w:rPr>
          <w:rFonts w:asciiTheme="minorHAnsi" w:hAnsiTheme="minorHAnsi" w:cstheme="minorHAnsi"/>
          <w:color w:val="000000"/>
        </w:rPr>
        <w:tab/>
      </w:r>
    </w:p>
    <w:p w14:paraId="36AFC701" w14:textId="77777777" w:rsidR="00464AB9" w:rsidRPr="00464AB9" w:rsidRDefault="00464AB9" w:rsidP="00464AB9">
      <w:pPr>
        <w:pStyle w:val="Standard"/>
        <w:numPr>
          <w:ilvl w:val="0"/>
          <w:numId w:val="1"/>
        </w:numPr>
        <w:textAlignment w:val="auto"/>
        <w:rPr>
          <w:rFonts w:asciiTheme="minorHAnsi" w:hAnsiTheme="minorHAnsi" w:cstheme="minorHAnsi"/>
          <w:color w:val="000000"/>
        </w:rPr>
      </w:pPr>
      <w:r w:rsidRPr="00464AB9">
        <w:rPr>
          <w:rFonts w:asciiTheme="minorHAnsi" w:hAnsiTheme="minorHAnsi" w:cstheme="minorHAnsi"/>
          <w:color w:val="000000"/>
        </w:rPr>
        <w:t>Disrupting serious organised crime</w:t>
      </w:r>
      <w:r w:rsidRPr="00464AB9">
        <w:rPr>
          <w:rFonts w:asciiTheme="minorHAnsi" w:hAnsiTheme="minorHAnsi" w:cstheme="minorHAnsi"/>
          <w:color w:val="000000"/>
        </w:rPr>
        <w:tab/>
      </w:r>
    </w:p>
    <w:p w14:paraId="107249C8" w14:textId="5364B53D" w:rsidR="00464AB9" w:rsidRPr="00464AB9" w:rsidRDefault="00464AB9" w:rsidP="00464AB9">
      <w:pPr>
        <w:pStyle w:val="Standard"/>
        <w:numPr>
          <w:ilvl w:val="0"/>
          <w:numId w:val="1"/>
        </w:numPr>
        <w:textAlignment w:val="auto"/>
        <w:rPr>
          <w:rFonts w:asciiTheme="minorHAnsi" w:hAnsiTheme="minorHAnsi" w:cstheme="minorHAnsi"/>
          <w:color w:val="000000"/>
        </w:rPr>
      </w:pPr>
      <w:r w:rsidRPr="00464AB9">
        <w:rPr>
          <w:rFonts w:asciiTheme="minorHAnsi" w:hAnsiTheme="minorHAnsi" w:cstheme="minorHAnsi"/>
          <w:color w:val="000000"/>
        </w:rPr>
        <w:t xml:space="preserve">Building, </w:t>
      </w:r>
      <w:r w:rsidRPr="00464AB9">
        <w:rPr>
          <w:rFonts w:asciiTheme="minorHAnsi" w:hAnsiTheme="minorHAnsi" w:cstheme="minorHAnsi"/>
          <w:color w:val="000000"/>
        </w:rPr>
        <w:t>supporting,</w:t>
      </w:r>
      <w:r w:rsidRPr="00464AB9">
        <w:rPr>
          <w:rFonts w:asciiTheme="minorHAnsi" w:hAnsiTheme="minorHAnsi" w:cstheme="minorHAnsi"/>
          <w:color w:val="000000"/>
        </w:rPr>
        <w:t xml:space="preserve"> and protecting the workforce</w:t>
      </w:r>
      <w:r w:rsidRPr="00464AB9">
        <w:rPr>
          <w:rFonts w:asciiTheme="minorHAnsi" w:hAnsiTheme="minorHAnsi" w:cstheme="minorHAnsi"/>
          <w:color w:val="000000"/>
        </w:rPr>
        <w:tab/>
      </w:r>
    </w:p>
    <w:p w14:paraId="0B853E06" w14:textId="464AEEEF" w:rsidR="00464AB9" w:rsidRPr="00464AB9" w:rsidRDefault="00464AB9" w:rsidP="00464AB9">
      <w:pPr>
        <w:pStyle w:val="Standard"/>
        <w:numPr>
          <w:ilvl w:val="0"/>
          <w:numId w:val="1"/>
        </w:numPr>
        <w:textAlignment w:val="auto"/>
        <w:rPr>
          <w:rFonts w:asciiTheme="minorHAnsi" w:hAnsiTheme="minorHAnsi" w:cstheme="minorHAnsi"/>
          <w:color w:val="000000"/>
        </w:rPr>
      </w:pPr>
      <w:r w:rsidRPr="00464AB9">
        <w:rPr>
          <w:rFonts w:asciiTheme="minorHAnsi" w:hAnsiTheme="minorHAnsi" w:cstheme="minorHAnsi"/>
          <w:color w:val="000000"/>
        </w:rPr>
        <w:t xml:space="preserve">Strategic planning, organisational </w:t>
      </w:r>
      <w:r w:rsidRPr="00464AB9">
        <w:rPr>
          <w:rFonts w:asciiTheme="minorHAnsi" w:hAnsiTheme="minorHAnsi" w:cstheme="minorHAnsi"/>
          <w:color w:val="000000"/>
        </w:rPr>
        <w:t>management,</w:t>
      </w:r>
      <w:r w:rsidRPr="00464AB9">
        <w:rPr>
          <w:rFonts w:asciiTheme="minorHAnsi" w:hAnsiTheme="minorHAnsi" w:cstheme="minorHAnsi"/>
          <w:color w:val="000000"/>
        </w:rPr>
        <w:t xml:space="preserve"> and value for money</w:t>
      </w:r>
    </w:p>
    <w:p w14:paraId="11A920C8" w14:textId="77777777" w:rsidR="00464AB9" w:rsidRPr="00464AB9" w:rsidRDefault="00464AB9" w:rsidP="00464AB9">
      <w:pPr>
        <w:pStyle w:val="Standard"/>
        <w:rPr>
          <w:rFonts w:asciiTheme="minorHAnsi" w:hAnsiTheme="minorHAnsi" w:cstheme="minorHAnsi"/>
          <w:color w:val="000000"/>
        </w:rPr>
      </w:pPr>
    </w:p>
    <w:p w14:paraId="205B5FC4" w14:textId="4C0AAF5E"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These areas are not static and are adapted to suit changing priorities. </w:t>
      </w:r>
      <w:r w:rsidRPr="00464AB9">
        <w:rPr>
          <w:rFonts w:asciiTheme="minorHAnsi" w:hAnsiTheme="minorHAnsi" w:cstheme="minorHAnsi"/>
          <w:color w:val="000000"/>
        </w:rPr>
        <w:t>This annual inspection</w:t>
      </w:r>
      <w:r w:rsidRPr="00464AB9">
        <w:rPr>
          <w:rFonts w:asciiTheme="minorHAnsi" w:hAnsiTheme="minorHAnsi" w:cstheme="minorHAnsi"/>
          <w:color w:val="000000"/>
        </w:rPr>
        <w:t xml:space="preserve"> is changing for 2021/22 to a more continual assessment model, better suited to continuous change and improvement.</w:t>
      </w:r>
    </w:p>
    <w:p w14:paraId="6C75A423" w14:textId="77777777" w:rsidR="00464AB9" w:rsidRPr="00464AB9" w:rsidRDefault="00464AB9" w:rsidP="00464AB9">
      <w:pPr>
        <w:pStyle w:val="Standard"/>
        <w:rPr>
          <w:rFonts w:asciiTheme="minorHAnsi" w:hAnsiTheme="minorHAnsi" w:cstheme="minorHAnsi"/>
          <w:color w:val="000000"/>
        </w:rPr>
      </w:pPr>
    </w:p>
    <w:p w14:paraId="7826CCEB" w14:textId="77777777" w:rsidR="00464AB9" w:rsidRPr="00464AB9" w:rsidRDefault="00464AB9" w:rsidP="00464AB9">
      <w:pPr>
        <w:pStyle w:val="Standard"/>
        <w:rPr>
          <w:rFonts w:asciiTheme="minorHAnsi" w:hAnsiTheme="minorHAnsi" w:cstheme="minorHAnsi"/>
          <w:color w:val="000000"/>
        </w:rPr>
      </w:pPr>
    </w:p>
    <w:p w14:paraId="03905D78" w14:textId="77777777" w:rsidR="00464AB9" w:rsidRPr="00464AB9" w:rsidRDefault="00464AB9" w:rsidP="00464AB9">
      <w:pPr>
        <w:pStyle w:val="Standard"/>
        <w:rPr>
          <w:rFonts w:asciiTheme="minorHAnsi" w:hAnsiTheme="minorHAnsi" w:cstheme="minorHAnsi"/>
          <w:color w:val="000000"/>
        </w:rPr>
      </w:pPr>
    </w:p>
    <w:p w14:paraId="79A0B487" w14:textId="253A8E2A" w:rsidR="00464AB9" w:rsidRPr="00464AB9" w:rsidRDefault="00464AB9" w:rsidP="00607AFA">
      <w:pPr>
        <w:pStyle w:val="Standard"/>
        <w:rPr>
          <w:rFonts w:asciiTheme="minorHAnsi" w:hAnsiTheme="minorHAnsi" w:cstheme="minorHAnsi"/>
          <w:u w:val="single"/>
        </w:rPr>
      </w:pPr>
    </w:p>
    <w:p w14:paraId="526CA31E" w14:textId="2CBAA924" w:rsidR="00464AB9" w:rsidRPr="00464AB9" w:rsidRDefault="00464AB9" w:rsidP="00607AFA">
      <w:pPr>
        <w:pStyle w:val="Standard"/>
        <w:rPr>
          <w:rFonts w:asciiTheme="minorHAnsi" w:hAnsiTheme="minorHAnsi" w:cstheme="minorHAnsi"/>
          <w:u w:val="single"/>
        </w:rPr>
      </w:pPr>
    </w:p>
    <w:p w14:paraId="0FF78B7E" w14:textId="77777777" w:rsidR="00464AB9" w:rsidRPr="00464AB9" w:rsidRDefault="00464AB9" w:rsidP="00607AFA">
      <w:pPr>
        <w:pStyle w:val="Standard"/>
        <w:rPr>
          <w:rFonts w:asciiTheme="minorHAnsi" w:hAnsiTheme="minorHAnsi" w:cstheme="minorHAnsi"/>
          <w:u w:val="single"/>
        </w:rPr>
      </w:pPr>
    </w:p>
    <w:p w14:paraId="350AEC28" w14:textId="675D194E" w:rsidR="00607AFA" w:rsidRPr="00464AB9" w:rsidRDefault="00607AFA" w:rsidP="00607AFA">
      <w:pPr>
        <w:pStyle w:val="Standard"/>
        <w:rPr>
          <w:rFonts w:asciiTheme="minorHAnsi" w:hAnsiTheme="minorHAnsi" w:cstheme="minorHAnsi"/>
          <w:u w:val="single"/>
        </w:rPr>
      </w:pPr>
      <w:r w:rsidRPr="00464AB9">
        <w:rPr>
          <w:rFonts w:asciiTheme="minorHAnsi" w:hAnsiTheme="minorHAnsi" w:cstheme="minorHAnsi"/>
          <w:u w:val="single"/>
        </w:rPr>
        <w:t>Examine the ethical dimension of ‘real time’ operational decisions.</w:t>
      </w:r>
    </w:p>
    <w:p w14:paraId="7F128801" w14:textId="77777777" w:rsidR="00607AFA" w:rsidRPr="00464AB9" w:rsidRDefault="00607AFA" w:rsidP="00607AFA">
      <w:pPr>
        <w:pStyle w:val="Standard"/>
        <w:rPr>
          <w:rFonts w:asciiTheme="minorHAnsi" w:hAnsiTheme="minorHAnsi" w:cstheme="minorHAnsi"/>
        </w:rPr>
      </w:pPr>
    </w:p>
    <w:p w14:paraId="04F88787" w14:textId="77777777" w:rsidR="00607AFA" w:rsidRPr="00464AB9" w:rsidRDefault="00607AFA" w:rsidP="00607AFA">
      <w:pPr>
        <w:pStyle w:val="Standard"/>
        <w:rPr>
          <w:rFonts w:asciiTheme="minorHAnsi" w:hAnsiTheme="minorHAnsi" w:cstheme="minorHAnsi"/>
        </w:rPr>
      </w:pPr>
      <w:r w:rsidRPr="00464AB9">
        <w:rPr>
          <w:rFonts w:asciiTheme="minorHAnsi" w:hAnsiTheme="minorHAnsi" w:cstheme="minorHAnsi"/>
        </w:rPr>
        <w:t>Ethics in policing is essential in ensuring everyone follows a code of conduct that maintains public confidence in the force. This code of conduct is enshrined in the code of ethics set out by the college of policing and stems from the Seven Principles of Public life (known as the Nolan Principles) set out in 1995. These principles are as follows:</w:t>
      </w:r>
    </w:p>
    <w:p w14:paraId="4D73EE94" w14:textId="77777777" w:rsidR="00607AFA" w:rsidRPr="00464AB9" w:rsidRDefault="00607AFA" w:rsidP="00607AFA">
      <w:pPr>
        <w:pStyle w:val="Standard"/>
        <w:rPr>
          <w:rFonts w:asciiTheme="minorHAnsi" w:hAnsiTheme="minorHAnsi" w:cstheme="minorHAnsi"/>
        </w:rPr>
      </w:pPr>
    </w:p>
    <w:p w14:paraId="739487DE" w14:textId="77777777" w:rsidR="00607AFA" w:rsidRPr="00464AB9" w:rsidRDefault="00607AFA" w:rsidP="00607AFA">
      <w:pPr>
        <w:pStyle w:val="Heading3"/>
        <w:rPr>
          <w:rFonts w:asciiTheme="minorHAnsi" w:hAnsiTheme="minorHAnsi" w:cstheme="minorHAnsi"/>
        </w:rPr>
      </w:pPr>
      <w:bookmarkStart w:id="0" w:name="selflessness"/>
      <w:bookmarkEnd w:id="0"/>
      <w:r w:rsidRPr="00464AB9">
        <w:rPr>
          <w:rFonts w:asciiTheme="minorHAnsi" w:hAnsiTheme="minorHAnsi" w:cstheme="minorHAnsi"/>
        </w:rPr>
        <w:t>‘1.1 Selflessness</w:t>
      </w:r>
    </w:p>
    <w:p w14:paraId="242D4344" w14:textId="77777777" w:rsidR="00607AFA" w:rsidRPr="00464AB9" w:rsidRDefault="00607AFA" w:rsidP="00607AFA">
      <w:pPr>
        <w:pStyle w:val="Textbody"/>
        <w:rPr>
          <w:rFonts w:asciiTheme="minorHAnsi" w:hAnsiTheme="minorHAnsi" w:cstheme="minorHAnsi"/>
        </w:rPr>
      </w:pPr>
      <w:r w:rsidRPr="00464AB9">
        <w:rPr>
          <w:rFonts w:asciiTheme="minorHAnsi" w:hAnsiTheme="minorHAnsi" w:cstheme="minorHAnsi"/>
        </w:rPr>
        <w:t>Holders of public office should act solely in terms of the public interest.</w:t>
      </w:r>
    </w:p>
    <w:p w14:paraId="777A45AA" w14:textId="77777777" w:rsidR="00607AFA" w:rsidRPr="00464AB9" w:rsidRDefault="00607AFA" w:rsidP="00607AFA">
      <w:pPr>
        <w:pStyle w:val="Heading3"/>
        <w:rPr>
          <w:rFonts w:asciiTheme="minorHAnsi" w:hAnsiTheme="minorHAnsi" w:cstheme="minorHAnsi"/>
        </w:rPr>
      </w:pPr>
      <w:bookmarkStart w:id="1" w:name="integrity"/>
      <w:bookmarkEnd w:id="1"/>
      <w:r w:rsidRPr="00464AB9">
        <w:rPr>
          <w:rFonts w:asciiTheme="minorHAnsi" w:hAnsiTheme="minorHAnsi" w:cstheme="minorHAnsi"/>
        </w:rPr>
        <w:t>1.2 Integrity</w:t>
      </w:r>
    </w:p>
    <w:p w14:paraId="28CF9347" w14:textId="1A31AAEC" w:rsidR="00607AFA" w:rsidRPr="00464AB9" w:rsidRDefault="00607AFA" w:rsidP="00607AFA">
      <w:pPr>
        <w:pStyle w:val="Textbody"/>
        <w:rPr>
          <w:rFonts w:asciiTheme="minorHAnsi" w:hAnsiTheme="minorHAnsi" w:cstheme="minorHAnsi"/>
        </w:rPr>
      </w:pPr>
      <w:r w:rsidRPr="00464AB9">
        <w:rPr>
          <w:rFonts w:asciiTheme="minorHAnsi" w:hAnsiTheme="minorHAnsi" w:cstheme="minorHAnsi"/>
        </w:rPr>
        <w:t xml:space="preserve">Holders of public office must avoid placing themselves under any obligation to people or organisations that might try inappropriately to influence them in their work. They should not act or take decisions </w:t>
      </w:r>
      <w:r w:rsidR="00464AB9" w:rsidRPr="00464AB9">
        <w:rPr>
          <w:rFonts w:asciiTheme="minorHAnsi" w:hAnsiTheme="minorHAnsi" w:cstheme="minorHAnsi"/>
        </w:rPr>
        <w:t>to</w:t>
      </w:r>
      <w:r w:rsidRPr="00464AB9">
        <w:rPr>
          <w:rFonts w:asciiTheme="minorHAnsi" w:hAnsiTheme="minorHAnsi" w:cstheme="minorHAnsi"/>
        </w:rPr>
        <w:t xml:space="preserve"> gain financial or other material benefits for themselves, their family, or their friends. They must declare and resolve any interests and relationships.</w:t>
      </w:r>
    </w:p>
    <w:p w14:paraId="3E51E2D6" w14:textId="77777777" w:rsidR="00607AFA" w:rsidRPr="00464AB9" w:rsidRDefault="00607AFA" w:rsidP="00607AFA">
      <w:pPr>
        <w:pStyle w:val="Heading3"/>
        <w:rPr>
          <w:rFonts w:asciiTheme="minorHAnsi" w:hAnsiTheme="minorHAnsi" w:cstheme="minorHAnsi"/>
        </w:rPr>
      </w:pPr>
      <w:bookmarkStart w:id="2" w:name="objectivity"/>
      <w:bookmarkEnd w:id="2"/>
      <w:r w:rsidRPr="00464AB9">
        <w:rPr>
          <w:rFonts w:asciiTheme="minorHAnsi" w:hAnsiTheme="minorHAnsi" w:cstheme="minorHAnsi"/>
        </w:rPr>
        <w:t>1.3 Objectivity</w:t>
      </w:r>
    </w:p>
    <w:p w14:paraId="6677EFA0" w14:textId="77777777" w:rsidR="00607AFA" w:rsidRPr="00464AB9" w:rsidRDefault="00607AFA" w:rsidP="00607AFA">
      <w:pPr>
        <w:pStyle w:val="Textbody"/>
        <w:rPr>
          <w:rFonts w:asciiTheme="minorHAnsi" w:hAnsiTheme="minorHAnsi" w:cstheme="minorHAnsi"/>
        </w:rPr>
      </w:pPr>
      <w:r w:rsidRPr="00464AB9">
        <w:rPr>
          <w:rFonts w:asciiTheme="minorHAnsi" w:hAnsiTheme="minorHAnsi" w:cstheme="minorHAnsi"/>
        </w:rPr>
        <w:t>Holders of public office must act and take decisions impartially, fairly and on merit, using the best evidence and without discrimination or bias.</w:t>
      </w:r>
    </w:p>
    <w:p w14:paraId="2230BCB2" w14:textId="77777777" w:rsidR="00607AFA" w:rsidRPr="00464AB9" w:rsidRDefault="00607AFA" w:rsidP="00607AFA">
      <w:pPr>
        <w:pStyle w:val="Heading3"/>
        <w:rPr>
          <w:rFonts w:asciiTheme="minorHAnsi" w:hAnsiTheme="minorHAnsi" w:cstheme="minorHAnsi"/>
        </w:rPr>
      </w:pPr>
      <w:bookmarkStart w:id="3" w:name="accountability"/>
      <w:bookmarkEnd w:id="3"/>
      <w:r w:rsidRPr="00464AB9">
        <w:rPr>
          <w:rFonts w:asciiTheme="minorHAnsi" w:hAnsiTheme="minorHAnsi" w:cstheme="minorHAnsi"/>
        </w:rPr>
        <w:t>1.4 Accountability</w:t>
      </w:r>
    </w:p>
    <w:p w14:paraId="42C3BDE6" w14:textId="77777777" w:rsidR="00607AFA" w:rsidRPr="00464AB9" w:rsidRDefault="00607AFA" w:rsidP="00607AFA">
      <w:pPr>
        <w:pStyle w:val="Textbody"/>
        <w:rPr>
          <w:rFonts w:asciiTheme="minorHAnsi" w:hAnsiTheme="minorHAnsi" w:cstheme="minorHAnsi"/>
        </w:rPr>
      </w:pPr>
      <w:r w:rsidRPr="00464AB9">
        <w:rPr>
          <w:rFonts w:asciiTheme="minorHAnsi" w:hAnsiTheme="minorHAnsi" w:cstheme="minorHAnsi"/>
        </w:rPr>
        <w:t>Holders of public office are accountable to the public for their decisions and actions and must submit themselves to the scrutiny necessary to ensure this.</w:t>
      </w:r>
    </w:p>
    <w:p w14:paraId="6A58F419" w14:textId="77777777" w:rsidR="00607AFA" w:rsidRPr="00464AB9" w:rsidRDefault="00607AFA" w:rsidP="00607AFA">
      <w:pPr>
        <w:pStyle w:val="Heading3"/>
        <w:rPr>
          <w:rFonts w:asciiTheme="minorHAnsi" w:hAnsiTheme="minorHAnsi" w:cstheme="minorHAnsi"/>
        </w:rPr>
      </w:pPr>
      <w:bookmarkStart w:id="4" w:name="openness"/>
      <w:bookmarkEnd w:id="4"/>
      <w:r w:rsidRPr="00464AB9">
        <w:rPr>
          <w:rFonts w:asciiTheme="minorHAnsi" w:hAnsiTheme="minorHAnsi" w:cstheme="minorHAnsi"/>
        </w:rPr>
        <w:t>1.5 Openness</w:t>
      </w:r>
    </w:p>
    <w:p w14:paraId="71995139" w14:textId="77777777" w:rsidR="00607AFA" w:rsidRPr="00464AB9" w:rsidRDefault="00607AFA" w:rsidP="00607AFA">
      <w:pPr>
        <w:pStyle w:val="Textbody"/>
        <w:rPr>
          <w:rFonts w:asciiTheme="minorHAnsi" w:hAnsiTheme="minorHAnsi" w:cstheme="minorHAnsi"/>
        </w:rPr>
      </w:pPr>
      <w:r w:rsidRPr="00464AB9">
        <w:rPr>
          <w:rFonts w:asciiTheme="minorHAnsi" w:hAnsiTheme="minorHAnsi" w:cstheme="minorHAnsi"/>
        </w:rPr>
        <w:t>Holders of public office should act and take decisions in an open and transparent manner. Information should not be withheld from the public unless there are clear and lawful reasons for so doing.</w:t>
      </w:r>
    </w:p>
    <w:p w14:paraId="21CDF85C" w14:textId="77777777" w:rsidR="00607AFA" w:rsidRPr="00464AB9" w:rsidRDefault="00607AFA" w:rsidP="00607AFA">
      <w:pPr>
        <w:pStyle w:val="Heading3"/>
        <w:rPr>
          <w:rFonts w:asciiTheme="minorHAnsi" w:hAnsiTheme="minorHAnsi" w:cstheme="minorHAnsi"/>
        </w:rPr>
      </w:pPr>
      <w:bookmarkStart w:id="5" w:name="honesty"/>
      <w:bookmarkEnd w:id="5"/>
      <w:r w:rsidRPr="00464AB9">
        <w:rPr>
          <w:rFonts w:asciiTheme="minorHAnsi" w:hAnsiTheme="minorHAnsi" w:cstheme="minorHAnsi"/>
        </w:rPr>
        <w:t>1.6 Honesty</w:t>
      </w:r>
    </w:p>
    <w:p w14:paraId="75BDB69D" w14:textId="77777777" w:rsidR="00607AFA" w:rsidRPr="00464AB9" w:rsidRDefault="00607AFA" w:rsidP="00607AFA">
      <w:pPr>
        <w:pStyle w:val="Textbody"/>
        <w:rPr>
          <w:rFonts w:asciiTheme="minorHAnsi" w:hAnsiTheme="minorHAnsi" w:cstheme="minorHAnsi"/>
        </w:rPr>
      </w:pPr>
      <w:r w:rsidRPr="00464AB9">
        <w:rPr>
          <w:rFonts w:asciiTheme="minorHAnsi" w:hAnsiTheme="minorHAnsi" w:cstheme="minorHAnsi"/>
        </w:rPr>
        <w:t>Holders of public office should be truthful.</w:t>
      </w:r>
    </w:p>
    <w:p w14:paraId="0A139309" w14:textId="77777777" w:rsidR="00607AFA" w:rsidRPr="00464AB9" w:rsidRDefault="00607AFA" w:rsidP="00607AFA">
      <w:pPr>
        <w:pStyle w:val="Heading3"/>
        <w:rPr>
          <w:rFonts w:asciiTheme="minorHAnsi" w:hAnsiTheme="minorHAnsi" w:cstheme="minorHAnsi"/>
        </w:rPr>
      </w:pPr>
      <w:bookmarkStart w:id="6" w:name="leadership"/>
      <w:bookmarkEnd w:id="6"/>
      <w:r w:rsidRPr="00464AB9">
        <w:rPr>
          <w:rFonts w:asciiTheme="minorHAnsi" w:hAnsiTheme="minorHAnsi" w:cstheme="minorHAnsi"/>
        </w:rPr>
        <w:t>1.7 Leadership</w:t>
      </w:r>
    </w:p>
    <w:p w14:paraId="2BFC6642" w14:textId="77777777" w:rsidR="00607AFA" w:rsidRPr="00464AB9" w:rsidRDefault="00607AFA" w:rsidP="00607AFA">
      <w:pPr>
        <w:pStyle w:val="Textbody"/>
        <w:rPr>
          <w:rFonts w:asciiTheme="minorHAnsi" w:hAnsiTheme="minorHAnsi" w:cstheme="minorHAnsi"/>
        </w:rPr>
      </w:pPr>
      <w:r w:rsidRPr="00464AB9">
        <w:rPr>
          <w:rFonts w:asciiTheme="minorHAnsi" w:hAnsiTheme="minorHAnsi" w:cstheme="minorHAnsi"/>
        </w:rPr>
        <w:t>Holders of public office should exhibit these principles in their own behaviour. They should actively promote and robustly support the principles and be willing to challenge poor behaviour wherever it occurs’</w:t>
      </w:r>
    </w:p>
    <w:p w14:paraId="0CEBCF57" w14:textId="77777777" w:rsidR="00607AFA" w:rsidRPr="00464AB9" w:rsidRDefault="00607AFA" w:rsidP="00607AFA">
      <w:pPr>
        <w:pStyle w:val="Textbody"/>
        <w:rPr>
          <w:rFonts w:asciiTheme="minorHAnsi" w:hAnsiTheme="minorHAnsi" w:cstheme="minorHAnsi"/>
        </w:rPr>
      </w:pPr>
      <w:r w:rsidRPr="00464AB9">
        <w:rPr>
          <w:rFonts w:asciiTheme="minorHAnsi" w:hAnsiTheme="minorHAnsi" w:cstheme="minorHAnsi"/>
        </w:rPr>
        <w:t>(Public, 2016)</w:t>
      </w:r>
    </w:p>
    <w:p w14:paraId="4D7DFC85" w14:textId="77777777" w:rsidR="00607AFA" w:rsidRPr="00464AB9" w:rsidRDefault="00607AFA" w:rsidP="00607AFA">
      <w:pPr>
        <w:pStyle w:val="Standard"/>
        <w:rPr>
          <w:rFonts w:asciiTheme="minorHAnsi" w:hAnsiTheme="minorHAnsi" w:cstheme="minorHAnsi"/>
        </w:rPr>
      </w:pPr>
      <w:r w:rsidRPr="00464AB9">
        <w:rPr>
          <w:rFonts w:asciiTheme="minorHAnsi" w:hAnsiTheme="minorHAnsi" w:cstheme="minorHAnsi"/>
        </w:rPr>
        <w:t>During normal day to day activities these principles are somewhat easier to apply, there is more time to think and plan what should be the correct course of action, the ability to discuss with colleagues and superiors and to seek advice is available to officers to ensure that the ethical decision is taken every time.</w:t>
      </w:r>
    </w:p>
    <w:p w14:paraId="754D51D4" w14:textId="77777777" w:rsidR="00607AFA" w:rsidRPr="00464AB9" w:rsidRDefault="00607AFA" w:rsidP="00607AFA">
      <w:pPr>
        <w:pStyle w:val="Standard"/>
        <w:rPr>
          <w:rFonts w:asciiTheme="minorHAnsi" w:hAnsiTheme="minorHAnsi" w:cstheme="minorHAnsi"/>
        </w:rPr>
      </w:pPr>
    </w:p>
    <w:p w14:paraId="32493837" w14:textId="77777777" w:rsidR="00607AFA" w:rsidRPr="00464AB9" w:rsidRDefault="00607AFA" w:rsidP="00607AFA">
      <w:pPr>
        <w:pStyle w:val="Standard"/>
        <w:rPr>
          <w:rFonts w:asciiTheme="minorHAnsi" w:hAnsiTheme="minorHAnsi" w:cstheme="minorHAnsi"/>
        </w:rPr>
      </w:pPr>
      <w:r w:rsidRPr="00464AB9">
        <w:rPr>
          <w:rFonts w:asciiTheme="minorHAnsi" w:hAnsiTheme="minorHAnsi" w:cstheme="minorHAnsi"/>
        </w:rPr>
        <w:t>‘’The policing profession has a duty to protect the public and prevent crime. The public expect every person within the profession to fulfil this duty by being fair and impartial and giving a selfless service’’ (College of Policing, 2014)</w:t>
      </w:r>
    </w:p>
    <w:p w14:paraId="3DFE55BF" w14:textId="77777777" w:rsidR="00607AFA" w:rsidRPr="00464AB9" w:rsidRDefault="00607AFA" w:rsidP="00607AFA">
      <w:pPr>
        <w:pStyle w:val="Standard"/>
        <w:rPr>
          <w:rFonts w:asciiTheme="minorHAnsi" w:hAnsiTheme="minorHAnsi" w:cstheme="minorHAnsi"/>
        </w:rPr>
      </w:pPr>
    </w:p>
    <w:p w14:paraId="612C49F7" w14:textId="7627B7FB" w:rsidR="00607AFA" w:rsidRPr="00464AB9" w:rsidRDefault="00607AFA" w:rsidP="00607AFA">
      <w:pPr>
        <w:pStyle w:val="Standard"/>
        <w:rPr>
          <w:rFonts w:asciiTheme="minorHAnsi" w:hAnsiTheme="minorHAnsi" w:cstheme="minorHAnsi"/>
        </w:rPr>
      </w:pPr>
      <w:r w:rsidRPr="00464AB9">
        <w:rPr>
          <w:rFonts w:asciiTheme="minorHAnsi" w:hAnsiTheme="minorHAnsi" w:cstheme="minorHAnsi"/>
        </w:rPr>
        <w:lastRenderedPageBreak/>
        <w:t xml:space="preserve">This does not necessarily mean that this is the decision that everyone involved agrees with and it often isn’t, there are often very polarising and contrasting views on the matter and it is impossible to please everyone, for example when there is no clear offender/s, a lack of evidence or it may not be in the public interest to pursue a course of action. Regardless of the course of action taken it must </w:t>
      </w:r>
      <w:r w:rsidRPr="00464AB9">
        <w:rPr>
          <w:rFonts w:asciiTheme="minorHAnsi" w:hAnsiTheme="minorHAnsi" w:cstheme="minorHAnsi"/>
        </w:rPr>
        <w:t>fit in</w:t>
      </w:r>
      <w:r w:rsidRPr="00464AB9">
        <w:rPr>
          <w:rFonts w:asciiTheme="minorHAnsi" w:hAnsiTheme="minorHAnsi" w:cstheme="minorHAnsi"/>
        </w:rPr>
        <w:t xml:space="preserve"> with the responsibility held by the officer to adhere to the code of ethics and must be able to stand up to public scrutiny and be justified by the officer. (Ethicsinpolicing.com, 2021)</w:t>
      </w:r>
    </w:p>
    <w:p w14:paraId="7B1E70CD" w14:textId="77777777" w:rsidR="00607AFA" w:rsidRPr="00464AB9" w:rsidRDefault="00607AFA" w:rsidP="00607AFA">
      <w:pPr>
        <w:pStyle w:val="Standard"/>
        <w:rPr>
          <w:rFonts w:asciiTheme="minorHAnsi" w:hAnsiTheme="minorHAnsi" w:cstheme="minorHAnsi"/>
        </w:rPr>
      </w:pPr>
    </w:p>
    <w:p w14:paraId="59DA7423" w14:textId="77777777" w:rsidR="00607AFA" w:rsidRPr="00464AB9" w:rsidRDefault="00607AFA" w:rsidP="00607AFA">
      <w:pPr>
        <w:pStyle w:val="Standard"/>
        <w:rPr>
          <w:rFonts w:asciiTheme="minorHAnsi" w:hAnsiTheme="minorHAnsi" w:cstheme="minorHAnsi"/>
        </w:rPr>
      </w:pPr>
    </w:p>
    <w:p w14:paraId="2CA652BC" w14:textId="77777777" w:rsidR="00607AFA" w:rsidRPr="00464AB9" w:rsidRDefault="00607AFA" w:rsidP="00607AFA">
      <w:pPr>
        <w:pStyle w:val="Standard"/>
        <w:rPr>
          <w:rFonts w:asciiTheme="minorHAnsi" w:hAnsiTheme="minorHAnsi" w:cstheme="minorHAnsi"/>
        </w:rPr>
      </w:pPr>
      <w:r w:rsidRPr="00464AB9">
        <w:rPr>
          <w:rFonts w:asciiTheme="minorHAnsi" w:hAnsiTheme="minorHAnsi" w:cstheme="minorHAnsi"/>
        </w:rPr>
        <w:t>Where this becomes difficult is when officers are put in situations where they do not have this luxury of time to plan, seek advice etc.</w:t>
      </w:r>
    </w:p>
    <w:p w14:paraId="03C0BEFB" w14:textId="77777777" w:rsidR="00607AFA" w:rsidRPr="00464AB9" w:rsidRDefault="00607AFA" w:rsidP="00607AFA">
      <w:pPr>
        <w:pStyle w:val="Standard"/>
        <w:rPr>
          <w:rFonts w:asciiTheme="minorHAnsi" w:hAnsiTheme="minorHAnsi" w:cstheme="minorHAnsi"/>
        </w:rPr>
      </w:pPr>
    </w:p>
    <w:p w14:paraId="146B5E01" w14:textId="1E063071" w:rsidR="00607AFA" w:rsidRPr="00464AB9" w:rsidRDefault="00607AFA" w:rsidP="00607AFA">
      <w:pPr>
        <w:pStyle w:val="Standard"/>
        <w:rPr>
          <w:rFonts w:asciiTheme="minorHAnsi" w:hAnsiTheme="minorHAnsi" w:cstheme="minorHAnsi"/>
        </w:rPr>
      </w:pPr>
      <w:r w:rsidRPr="00464AB9">
        <w:rPr>
          <w:rFonts w:asciiTheme="minorHAnsi" w:hAnsiTheme="minorHAnsi" w:cstheme="minorHAnsi"/>
        </w:rPr>
        <w:t xml:space="preserve">Real time operational incidents in policing are often </w:t>
      </w:r>
      <w:r w:rsidRPr="00464AB9">
        <w:rPr>
          <w:rFonts w:asciiTheme="minorHAnsi" w:hAnsiTheme="minorHAnsi" w:cstheme="minorHAnsi"/>
        </w:rPr>
        <w:t>high-pressure</w:t>
      </w:r>
      <w:r w:rsidRPr="00464AB9">
        <w:rPr>
          <w:rFonts w:asciiTheme="minorHAnsi" w:hAnsiTheme="minorHAnsi" w:cstheme="minorHAnsi"/>
        </w:rPr>
        <w:t xml:space="preserve"> situations which can lead to unethical decisions being made. Members of the police are often put in very difficult positions and have very difficult decisions to make and this pressure, coupled with the significant awareness that if they do not perform to the standard expected by them by both the public as well as their own organisation, can lead to unethical behaviour, behaviour that focuses more on doing what is beneficial or </w:t>
      </w:r>
      <w:r w:rsidRPr="00464AB9">
        <w:rPr>
          <w:rFonts w:asciiTheme="minorHAnsi" w:hAnsiTheme="minorHAnsi" w:cstheme="minorHAnsi"/>
        </w:rPr>
        <w:t>self-serving</w:t>
      </w:r>
      <w:r w:rsidRPr="00464AB9">
        <w:rPr>
          <w:rFonts w:asciiTheme="minorHAnsi" w:hAnsiTheme="minorHAnsi" w:cstheme="minorHAnsi"/>
        </w:rPr>
        <w:t xml:space="preserve"> to that individual, even to the detriment of others, over what is the correct or ethical course of action.</w:t>
      </w:r>
    </w:p>
    <w:p w14:paraId="76021664" w14:textId="77777777" w:rsidR="00607AFA" w:rsidRPr="00464AB9" w:rsidRDefault="00607AFA" w:rsidP="00607AFA">
      <w:pPr>
        <w:pStyle w:val="Standard"/>
        <w:rPr>
          <w:rFonts w:asciiTheme="minorHAnsi" w:hAnsiTheme="minorHAnsi" w:cstheme="minorHAnsi"/>
        </w:rPr>
      </w:pPr>
    </w:p>
    <w:p w14:paraId="4921E5DA" w14:textId="50228C5E" w:rsidR="00607AFA" w:rsidRPr="00464AB9" w:rsidRDefault="00607AFA" w:rsidP="00607AFA">
      <w:pPr>
        <w:pStyle w:val="Standard"/>
        <w:rPr>
          <w:rFonts w:asciiTheme="minorHAnsi" w:hAnsiTheme="minorHAnsi" w:cstheme="minorHAnsi"/>
        </w:rPr>
      </w:pPr>
      <w:r w:rsidRPr="00464AB9">
        <w:rPr>
          <w:rFonts w:asciiTheme="minorHAnsi" w:hAnsiTheme="minorHAnsi" w:cstheme="minorHAnsi"/>
        </w:rPr>
        <w:t xml:space="preserve">These decisions are not always the correct decision and often officers in real time operational incidents are working on incomplete information and intelligence, constantly evolving situations whereby a </w:t>
      </w:r>
      <w:r w:rsidRPr="00464AB9">
        <w:rPr>
          <w:rFonts w:asciiTheme="minorHAnsi" w:hAnsiTheme="minorHAnsi" w:cstheme="minorHAnsi"/>
        </w:rPr>
        <w:t>decision</w:t>
      </w:r>
      <w:r w:rsidRPr="00464AB9">
        <w:rPr>
          <w:rFonts w:asciiTheme="minorHAnsi" w:hAnsiTheme="minorHAnsi" w:cstheme="minorHAnsi"/>
        </w:rPr>
        <w:t xml:space="preserve"> that was correct when it was made can be incorrect moments after.</w:t>
      </w:r>
    </w:p>
    <w:p w14:paraId="347BA8D9" w14:textId="77777777" w:rsidR="00607AFA" w:rsidRPr="00464AB9" w:rsidRDefault="00607AFA" w:rsidP="00607AFA">
      <w:pPr>
        <w:pStyle w:val="Standard"/>
        <w:rPr>
          <w:rFonts w:asciiTheme="minorHAnsi" w:hAnsiTheme="minorHAnsi" w:cstheme="minorHAnsi"/>
        </w:rPr>
      </w:pPr>
    </w:p>
    <w:p w14:paraId="07095FB5" w14:textId="77777777" w:rsidR="00607AFA" w:rsidRPr="00464AB9" w:rsidRDefault="00607AFA" w:rsidP="00607AFA">
      <w:pPr>
        <w:pStyle w:val="Standard"/>
        <w:rPr>
          <w:rFonts w:asciiTheme="minorHAnsi" w:hAnsiTheme="minorHAnsi" w:cstheme="minorHAnsi"/>
        </w:rPr>
      </w:pPr>
    </w:p>
    <w:p w14:paraId="0DA95230" w14:textId="77777777" w:rsidR="00607AFA" w:rsidRPr="00464AB9" w:rsidRDefault="00607AFA" w:rsidP="00607AFA">
      <w:pPr>
        <w:pStyle w:val="Standard"/>
        <w:rPr>
          <w:rFonts w:asciiTheme="minorHAnsi" w:hAnsiTheme="minorHAnsi" w:cstheme="minorHAnsi"/>
        </w:rPr>
      </w:pPr>
    </w:p>
    <w:p w14:paraId="33C2AE17" w14:textId="77777777" w:rsidR="00607AFA" w:rsidRPr="00464AB9" w:rsidRDefault="00607AFA" w:rsidP="00607AFA">
      <w:pPr>
        <w:pStyle w:val="Standard"/>
        <w:rPr>
          <w:rFonts w:asciiTheme="minorHAnsi" w:hAnsiTheme="minorHAnsi" w:cstheme="minorHAnsi"/>
        </w:rPr>
      </w:pPr>
      <w:r w:rsidRPr="00464AB9">
        <w:rPr>
          <w:rFonts w:asciiTheme="minorHAnsi" w:hAnsiTheme="minorHAnsi" w:cstheme="minorHAnsi"/>
        </w:rPr>
        <w:t>When time pressure is high and a decision must be made quickly, it is often the case that decision makers look for less information and intelligence than they would in low pressure situations, there is also a tendency to be less critical with behaviours such as sticking with one decision and being less open to alternatives when and if presented, making ‘gut’ decisions, letting their moods influence decisions made, research has shown that individuals under time pressure are very loss averse and tend not to objectively evaluate options but tend to favour the alternatives according to the order they are presented. (Moberg, 2000)</w:t>
      </w:r>
    </w:p>
    <w:p w14:paraId="4E9D7A1A" w14:textId="77777777" w:rsidR="00607AFA" w:rsidRPr="00464AB9" w:rsidRDefault="00607AFA" w:rsidP="00607AFA">
      <w:pPr>
        <w:pStyle w:val="Standard"/>
        <w:rPr>
          <w:rFonts w:asciiTheme="minorHAnsi" w:hAnsiTheme="minorHAnsi" w:cstheme="minorHAnsi"/>
        </w:rPr>
      </w:pPr>
    </w:p>
    <w:p w14:paraId="0A6217CF" w14:textId="77777777" w:rsidR="00607AFA" w:rsidRPr="00464AB9" w:rsidRDefault="00607AFA" w:rsidP="00607AFA">
      <w:pPr>
        <w:pStyle w:val="Standard"/>
        <w:rPr>
          <w:rFonts w:asciiTheme="minorHAnsi" w:hAnsiTheme="minorHAnsi" w:cstheme="minorHAnsi"/>
        </w:rPr>
      </w:pPr>
    </w:p>
    <w:p w14:paraId="703803F0" w14:textId="77777777" w:rsidR="00607AFA" w:rsidRPr="00464AB9" w:rsidRDefault="00607AFA" w:rsidP="00607AFA">
      <w:pPr>
        <w:pStyle w:val="Standard"/>
        <w:rPr>
          <w:rFonts w:asciiTheme="minorHAnsi" w:hAnsiTheme="minorHAnsi" w:cstheme="minorHAnsi"/>
        </w:rPr>
      </w:pPr>
    </w:p>
    <w:p w14:paraId="2FFC00AE" w14:textId="77777777" w:rsidR="00607AFA" w:rsidRPr="00464AB9" w:rsidRDefault="00607AFA" w:rsidP="00607AFA">
      <w:pPr>
        <w:pStyle w:val="Standard"/>
        <w:rPr>
          <w:rFonts w:asciiTheme="minorHAnsi" w:hAnsiTheme="minorHAnsi" w:cstheme="minorHAnsi"/>
        </w:rPr>
      </w:pPr>
    </w:p>
    <w:p w14:paraId="71B2DBAA" w14:textId="77777777" w:rsidR="00607AFA" w:rsidRPr="00464AB9" w:rsidRDefault="00607AFA" w:rsidP="00607AFA">
      <w:pPr>
        <w:pStyle w:val="Standard"/>
        <w:rPr>
          <w:rFonts w:asciiTheme="minorHAnsi" w:hAnsiTheme="minorHAnsi" w:cstheme="minorHAnsi"/>
        </w:rPr>
      </w:pPr>
    </w:p>
    <w:p w14:paraId="75A1FB65" w14:textId="640EA160" w:rsidR="00607AFA" w:rsidRPr="00464AB9" w:rsidRDefault="00607AFA" w:rsidP="00607AFA">
      <w:pPr>
        <w:pStyle w:val="Standard"/>
        <w:rPr>
          <w:rFonts w:asciiTheme="minorHAnsi" w:hAnsiTheme="minorHAnsi" w:cstheme="minorHAnsi"/>
        </w:rPr>
      </w:pPr>
      <w:r w:rsidRPr="00464AB9">
        <w:rPr>
          <w:rFonts w:asciiTheme="minorHAnsi" w:hAnsiTheme="minorHAnsi" w:cstheme="minorHAnsi"/>
        </w:rPr>
        <w:t xml:space="preserve">‘... if you try to go through a process of identifying all possible courses of action, and the most important dimensions for evaluating them, and the appropriate weights, and if you then rate each option on each </w:t>
      </w:r>
      <w:r w:rsidR="00464AB9" w:rsidRPr="00464AB9">
        <w:rPr>
          <w:rFonts w:asciiTheme="minorHAnsi" w:hAnsiTheme="minorHAnsi" w:cstheme="minorHAnsi"/>
        </w:rPr>
        <w:t>dimension but</w:t>
      </w:r>
      <w:r w:rsidRPr="00464AB9">
        <w:rPr>
          <w:rFonts w:asciiTheme="minorHAnsi" w:hAnsiTheme="minorHAnsi" w:cstheme="minorHAnsi"/>
        </w:rPr>
        <w:t xml:space="preserve"> are interrupted in the middle of all this by the need to decide NOW!, before you have finished your deliberations, you will be unable to respond</w:t>
      </w:r>
      <w:r w:rsidRPr="00464AB9">
        <w:rPr>
          <w:rFonts w:asciiTheme="minorHAnsi" w:hAnsiTheme="minorHAnsi" w:cstheme="minorHAnsi"/>
        </w:rPr>
        <w:t>’ (</w:t>
      </w:r>
      <w:r w:rsidRPr="00464AB9">
        <w:rPr>
          <w:rFonts w:asciiTheme="minorHAnsi" w:hAnsiTheme="minorHAnsi" w:cstheme="minorHAnsi"/>
        </w:rPr>
        <w:t>Driskell and Salas, 2013)</w:t>
      </w:r>
    </w:p>
    <w:p w14:paraId="62364E98" w14:textId="77777777" w:rsidR="00607AFA" w:rsidRPr="00464AB9" w:rsidRDefault="00607AFA" w:rsidP="00607AFA">
      <w:pPr>
        <w:pStyle w:val="Standard"/>
        <w:rPr>
          <w:rFonts w:asciiTheme="minorHAnsi" w:hAnsiTheme="minorHAnsi" w:cstheme="minorHAnsi"/>
        </w:rPr>
      </w:pPr>
    </w:p>
    <w:p w14:paraId="587215A1" w14:textId="7A8E5A0F" w:rsidR="00607AFA" w:rsidRPr="00464AB9" w:rsidRDefault="00607AFA" w:rsidP="00607AFA">
      <w:pPr>
        <w:pStyle w:val="Standard"/>
        <w:rPr>
          <w:rFonts w:asciiTheme="minorHAnsi" w:hAnsiTheme="minorHAnsi" w:cstheme="minorHAnsi"/>
        </w:rPr>
      </w:pPr>
      <w:r w:rsidRPr="00464AB9">
        <w:rPr>
          <w:rFonts w:asciiTheme="minorHAnsi" w:hAnsiTheme="minorHAnsi" w:cstheme="minorHAnsi"/>
        </w:rPr>
        <w:t xml:space="preserve">Nixon, </w:t>
      </w:r>
      <w:r w:rsidRPr="00464AB9">
        <w:rPr>
          <w:rFonts w:asciiTheme="minorHAnsi" w:hAnsiTheme="minorHAnsi" w:cstheme="minorHAnsi"/>
        </w:rPr>
        <w:t>Dorner,</w:t>
      </w:r>
      <w:r w:rsidRPr="00464AB9">
        <w:rPr>
          <w:rFonts w:asciiTheme="minorHAnsi" w:hAnsiTheme="minorHAnsi" w:cstheme="minorHAnsi"/>
        </w:rPr>
        <w:t xml:space="preserve"> and Rosen found that people in high pressure situations tended to make ‘ballistic’ decisions without properly evaluating the consequences of that decision. (Nixon, </w:t>
      </w:r>
      <w:r w:rsidRPr="00464AB9">
        <w:rPr>
          <w:rFonts w:asciiTheme="minorHAnsi" w:hAnsiTheme="minorHAnsi" w:cstheme="minorHAnsi"/>
        </w:rPr>
        <w:t>P.; Dorner</w:t>
      </w:r>
      <w:r w:rsidRPr="00464AB9">
        <w:rPr>
          <w:rFonts w:asciiTheme="minorHAnsi" w:hAnsiTheme="minorHAnsi" w:cstheme="minorHAnsi"/>
        </w:rPr>
        <w:t xml:space="preserve">, </w:t>
      </w:r>
      <w:r w:rsidRPr="00464AB9">
        <w:rPr>
          <w:rFonts w:asciiTheme="minorHAnsi" w:hAnsiTheme="minorHAnsi" w:cstheme="minorHAnsi"/>
        </w:rPr>
        <w:t>D.; Rosen</w:t>
      </w:r>
      <w:r w:rsidRPr="00464AB9">
        <w:rPr>
          <w:rFonts w:asciiTheme="minorHAnsi" w:hAnsiTheme="minorHAnsi" w:cstheme="minorHAnsi"/>
        </w:rPr>
        <w:t>, S. D, 1990) Whilst this can have negative consequences in many work sectors it can have a very significant outcome when the emergency services and the police in this case are involved.</w:t>
      </w:r>
    </w:p>
    <w:p w14:paraId="2BB4975C" w14:textId="77777777" w:rsidR="00607AFA" w:rsidRPr="00464AB9" w:rsidRDefault="00607AFA" w:rsidP="00607AFA">
      <w:pPr>
        <w:pStyle w:val="Standard"/>
        <w:rPr>
          <w:rFonts w:asciiTheme="minorHAnsi" w:hAnsiTheme="minorHAnsi" w:cstheme="minorHAnsi"/>
        </w:rPr>
      </w:pPr>
    </w:p>
    <w:p w14:paraId="4A1F5E0B" w14:textId="77777777" w:rsidR="00607AFA" w:rsidRPr="00464AB9" w:rsidRDefault="00607AFA" w:rsidP="00607AFA">
      <w:pPr>
        <w:pStyle w:val="Standard"/>
        <w:rPr>
          <w:rFonts w:asciiTheme="minorHAnsi" w:hAnsiTheme="minorHAnsi" w:cstheme="minorHAnsi"/>
        </w:rPr>
      </w:pPr>
      <w:r w:rsidRPr="00464AB9">
        <w:rPr>
          <w:rFonts w:asciiTheme="minorHAnsi" w:hAnsiTheme="minorHAnsi" w:cstheme="minorHAnsi"/>
        </w:rPr>
        <w:lastRenderedPageBreak/>
        <w:t>Whilst it has been shown that high pressure real time operational situations can be extremely challenging the National Decision Making model has been implemented to assist officers with these decisions and this model has the code of ethics at its centre underpinning every element.</w:t>
      </w:r>
    </w:p>
    <w:p w14:paraId="306799A0" w14:textId="77777777" w:rsidR="00607AFA" w:rsidRPr="00464AB9" w:rsidRDefault="00607AFA" w:rsidP="00607AFA">
      <w:pPr>
        <w:pStyle w:val="Textbody"/>
        <w:rPr>
          <w:rFonts w:asciiTheme="minorHAnsi" w:hAnsiTheme="minorHAnsi" w:cstheme="minorHAnsi"/>
          <w:color w:val="000000"/>
        </w:rPr>
      </w:pPr>
    </w:p>
    <w:p w14:paraId="117D497F" w14:textId="77777777" w:rsidR="00607AFA" w:rsidRPr="00464AB9" w:rsidRDefault="00607AFA" w:rsidP="00607AFA">
      <w:pPr>
        <w:pStyle w:val="Textbody"/>
        <w:rPr>
          <w:rFonts w:asciiTheme="minorHAnsi" w:hAnsiTheme="minorHAnsi" w:cstheme="minorHAnsi"/>
        </w:rPr>
      </w:pPr>
      <w:r w:rsidRPr="00464AB9">
        <w:rPr>
          <w:rFonts w:asciiTheme="minorHAnsi" w:hAnsiTheme="minorHAnsi" w:cstheme="minorHAnsi"/>
          <w:noProof/>
        </w:rPr>
        <w:drawing>
          <wp:anchor distT="0" distB="0" distL="114300" distR="114300" simplePos="0" relativeHeight="251659264" behindDoc="0" locked="0" layoutInCell="1" allowOverlap="1" wp14:anchorId="5602AB43" wp14:editId="3F710A5F">
            <wp:simplePos x="0" y="0"/>
            <wp:positionH relativeFrom="column">
              <wp:align>center</wp:align>
            </wp:positionH>
            <wp:positionV relativeFrom="paragraph">
              <wp:align>top</wp:align>
            </wp:positionV>
            <wp:extent cx="4724280" cy="2895479"/>
            <wp:effectExtent l="0" t="0" r="0" b="0"/>
            <wp:wrapSquare wrapText="bothSides"/>
            <wp:docPr id="1" name="Image1"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 descr="Diagram&#10;&#10;Description automatically generated"/>
                    <pic:cNvPicPr/>
                  </pic:nvPicPr>
                  <pic:blipFill>
                    <a:blip r:embed="rId7">
                      <a:lum/>
                      <a:alphaModFix/>
                    </a:blip>
                    <a:srcRect/>
                    <a:stretch>
                      <a:fillRect/>
                    </a:stretch>
                  </pic:blipFill>
                  <pic:spPr>
                    <a:xfrm>
                      <a:off x="0" y="0"/>
                      <a:ext cx="4724280" cy="2895479"/>
                    </a:xfrm>
                    <a:prstGeom prst="rect">
                      <a:avLst/>
                    </a:prstGeom>
                  </pic:spPr>
                </pic:pic>
              </a:graphicData>
            </a:graphic>
          </wp:anchor>
        </w:drawing>
      </w:r>
      <w:r w:rsidRPr="00464AB9">
        <w:rPr>
          <w:rFonts w:asciiTheme="minorHAnsi" w:hAnsiTheme="minorHAnsi" w:cstheme="minorHAnsi"/>
        </w:rPr>
        <w:br/>
        <w:t>(Police.uk, 2012)</w:t>
      </w:r>
    </w:p>
    <w:p w14:paraId="0E7953B9" w14:textId="4758268A" w:rsidR="00607AFA" w:rsidRPr="00464AB9" w:rsidRDefault="00607AFA" w:rsidP="00607AFA">
      <w:pPr>
        <w:pStyle w:val="Textbody"/>
        <w:rPr>
          <w:rFonts w:asciiTheme="minorHAnsi" w:hAnsiTheme="minorHAnsi" w:cstheme="minorHAnsi"/>
        </w:rPr>
      </w:pPr>
      <w:r w:rsidRPr="00464AB9">
        <w:rPr>
          <w:rFonts w:asciiTheme="minorHAnsi" w:hAnsiTheme="minorHAnsi" w:cstheme="minorHAnsi"/>
        </w:rPr>
        <w:t>Officers are expected to use this model with every decision they make and to keep using it as the situation develops in real time. This ensures that whilst the decision made may not always be the correct one, or the most pleasing to everyone involved, it will at least be an ethical decision.</w:t>
      </w:r>
    </w:p>
    <w:p w14:paraId="1BCB5A9F" w14:textId="63603B1C" w:rsidR="00464AB9" w:rsidRPr="00464AB9" w:rsidRDefault="00464AB9" w:rsidP="00607AFA">
      <w:pPr>
        <w:pStyle w:val="Textbody"/>
        <w:rPr>
          <w:rFonts w:asciiTheme="minorHAnsi" w:hAnsiTheme="minorHAnsi" w:cstheme="minorHAnsi"/>
        </w:rPr>
      </w:pPr>
    </w:p>
    <w:p w14:paraId="43443CE3" w14:textId="77777777" w:rsidR="00464AB9" w:rsidRPr="00464AB9" w:rsidRDefault="00464AB9" w:rsidP="00464AB9">
      <w:pPr>
        <w:pStyle w:val="Standard"/>
        <w:rPr>
          <w:rFonts w:asciiTheme="minorHAnsi" w:hAnsiTheme="minorHAnsi" w:cstheme="minorHAnsi"/>
          <w:color w:val="000000"/>
          <w:u w:val="single"/>
        </w:rPr>
      </w:pPr>
      <w:r w:rsidRPr="00464AB9">
        <w:rPr>
          <w:rFonts w:asciiTheme="minorHAnsi" w:hAnsiTheme="minorHAnsi" w:cstheme="minorHAnsi"/>
          <w:color w:val="000000"/>
          <w:u w:val="single"/>
        </w:rPr>
        <w:t>Assess the impact of organisational justice on police agency</w:t>
      </w:r>
    </w:p>
    <w:p w14:paraId="2BE09DB8" w14:textId="77777777" w:rsidR="00464AB9" w:rsidRPr="00464AB9" w:rsidRDefault="00464AB9" w:rsidP="00464AB9">
      <w:pPr>
        <w:pStyle w:val="Standard"/>
        <w:rPr>
          <w:rFonts w:asciiTheme="minorHAnsi" w:hAnsiTheme="minorHAnsi" w:cstheme="minorHAnsi"/>
          <w:color w:val="000000"/>
          <w:u w:val="single"/>
        </w:rPr>
      </w:pPr>
    </w:p>
    <w:p w14:paraId="630F59BC" w14:textId="3646DB20"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Organisational justice is the extent in which employees perceive their workplace or organisational procedures, </w:t>
      </w:r>
      <w:r w:rsidRPr="00464AB9">
        <w:rPr>
          <w:rFonts w:asciiTheme="minorHAnsi" w:hAnsiTheme="minorHAnsi" w:cstheme="minorHAnsi"/>
          <w:color w:val="000000"/>
        </w:rPr>
        <w:t>behaviour,</w:t>
      </w:r>
      <w:r w:rsidRPr="00464AB9">
        <w:rPr>
          <w:rFonts w:asciiTheme="minorHAnsi" w:hAnsiTheme="minorHAnsi" w:cstheme="minorHAnsi"/>
          <w:color w:val="000000"/>
        </w:rPr>
        <w:t xml:space="preserve"> and actions to be fair. There are a number of key elements that comprise organisational justice and these can be separated into three categories: Distributive Justice, Procedural </w:t>
      </w:r>
      <w:r w:rsidRPr="00464AB9">
        <w:rPr>
          <w:rFonts w:asciiTheme="minorHAnsi" w:hAnsiTheme="minorHAnsi" w:cstheme="minorHAnsi"/>
          <w:color w:val="000000"/>
        </w:rPr>
        <w:t>Justice,</w:t>
      </w:r>
      <w:r w:rsidRPr="00464AB9">
        <w:rPr>
          <w:rFonts w:asciiTheme="minorHAnsi" w:hAnsiTheme="minorHAnsi" w:cstheme="minorHAnsi"/>
          <w:color w:val="000000"/>
        </w:rPr>
        <w:t xml:space="preserve"> and Interactional Justice.</w:t>
      </w:r>
    </w:p>
    <w:p w14:paraId="5EF25C7C" w14:textId="77777777"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Distributive Justice can be defined by how fairly someone feels that outcome in work such workloads, resources, pay, workplace recognition, job security, promotion etc. is allocated throughout the company/organisation in relation to input. Some examples of distributive injustice would be men being paid more than women for the same job, one department receiving more funding than another.</w:t>
      </w:r>
    </w:p>
    <w:p w14:paraId="12D2DD10" w14:textId="6F7093DB"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Procedural Justice is defined as the fairness involved in the </w:t>
      </w:r>
      <w:r w:rsidRPr="00464AB9">
        <w:rPr>
          <w:rFonts w:asciiTheme="minorHAnsi" w:hAnsiTheme="minorHAnsi" w:cstheme="minorHAnsi"/>
          <w:color w:val="000000"/>
        </w:rPr>
        <w:t>decision-making</w:t>
      </w:r>
      <w:r w:rsidRPr="00464AB9">
        <w:rPr>
          <w:rFonts w:asciiTheme="minorHAnsi" w:hAnsiTheme="minorHAnsi" w:cstheme="minorHAnsi"/>
          <w:color w:val="000000"/>
        </w:rPr>
        <w:t xml:space="preserve"> process. This can be subjective if a particular person or group of people feel unfairly treated and this can often be avoided by including them in the </w:t>
      </w:r>
      <w:r w:rsidRPr="00464AB9">
        <w:rPr>
          <w:rFonts w:asciiTheme="minorHAnsi" w:hAnsiTheme="minorHAnsi" w:cstheme="minorHAnsi"/>
          <w:color w:val="000000"/>
        </w:rPr>
        <w:t>decision-making</w:t>
      </w:r>
      <w:r w:rsidRPr="00464AB9">
        <w:rPr>
          <w:rFonts w:asciiTheme="minorHAnsi" w:hAnsiTheme="minorHAnsi" w:cstheme="minorHAnsi"/>
          <w:color w:val="000000"/>
        </w:rPr>
        <w:t xml:space="preserve"> process or by being open and transparent about how the conclusion was reached. The perception of fairness also benefits if employees feel that the process has been consistent, neutral, accurate and is open to correct-ability as well as being representative and ethical.</w:t>
      </w:r>
    </w:p>
    <w:p w14:paraId="3E776463" w14:textId="3D7E41C0"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Interactional Justice could arguably fall under Procedural Justice but is held to be significant enough to merit its own category and refers to the interpersonal treatment given to those working for the business/organisation, especially in a formal </w:t>
      </w:r>
      <w:r w:rsidRPr="00464AB9">
        <w:rPr>
          <w:rFonts w:asciiTheme="minorHAnsi" w:hAnsiTheme="minorHAnsi" w:cstheme="minorHAnsi"/>
          <w:color w:val="000000"/>
        </w:rPr>
        <w:t>decision-making</w:t>
      </w:r>
      <w:r w:rsidRPr="00464AB9">
        <w:rPr>
          <w:rFonts w:asciiTheme="minorHAnsi" w:hAnsiTheme="minorHAnsi" w:cstheme="minorHAnsi"/>
          <w:color w:val="000000"/>
        </w:rPr>
        <w:t xml:space="preserve"> environment </w:t>
      </w:r>
      <w:r w:rsidRPr="00464AB9">
        <w:rPr>
          <w:rFonts w:asciiTheme="minorHAnsi" w:hAnsiTheme="minorHAnsi" w:cstheme="minorHAnsi"/>
          <w:color w:val="000000"/>
        </w:rPr>
        <w:t>i.e.,</w:t>
      </w:r>
      <w:r w:rsidRPr="00464AB9">
        <w:rPr>
          <w:rFonts w:asciiTheme="minorHAnsi" w:hAnsiTheme="minorHAnsi" w:cstheme="minorHAnsi"/>
          <w:color w:val="000000"/>
        </w:rPr>
        <w:t xml:space="preserve"> disciplinary or promotion proceedings. Someone who has not had the desired result from these proceedings </w:t>
      </w:r>
      <w:r w:rsidRPr="00464AB9">
        <w:rPr>
          <w:rFonts w:asciiTheme="minorHAnsi" w:hAnsiTheme="minorHAnsi" w:cstheme="minorHAnsi"/>
          <w:color w:val="000000"/>
        </w:rPr>
        <w:lastRenderedPageBreak/>
        <w:t xml:space="preserve">are more likely to feel fairly treated if they are treated with respect and are given information in an open, </w:t>
      </w:r>
      <w:r w:rsidRPr="00464AB9">
        <w:rPr>
          <w:rFonts w:asciiTheme="minorHAnsi" w:hAnsiTheme="minorHAnsi" w:cstheme="minorHAnsi"/>
          <w:color w:val="000000"/>
        </w:rPr>
        <w:t>truthful,</w:t>
      </w:r>
      <w:r w:rsidRPr="00464AB9">
        <w:rPr>
          <w:rFonts w:asciiTheme="minorHAnsi" w:hAnsiTheme="minorHAnsi" w:cstheme="minorHAnsi"/>
          <w:color w:val="000000"/>
        </w:rPr>
        <w:t xml:space="preserve"> and accurate manner. (Baldwin, 2006)</w:t>
      </w:r>
    </w:p>
    <w:p w14:paraId="0552FEF0" w14:textId="77777777" w:rsidR="00464AB9" w:rsidRPr="00464AB9" w:rsidRDefault="00464AB9" w:rsidP="00464AB9">
      <w:pPr>
        <w:pStyle w:val="Standard"/>
        <w:rPr>
          <w:rFonts w:asciiTheme="minorHAnsi" w:hAnsiTheme="minorHAnsi" w:cstheme="minorHAnsi"/>
          <w:color w:val="000000"/>
        </w:rPr>
      </w:pPr>
    </w:p>
    <w:p w14:paraId="5C0AEFEA" w14:textId="77777777" w:rsidR="00464AB9" w:rsidRPr="00464AB9" w:rsidRDefault="00464AB9" w:rsidP="00464AB9">
      <w:pPr>
        <w:pStyle w:val="Standard"/>
        <w:rPr>
          <w:rFonts w:asciiTheme="minorHAnsi" w:hAnsiTheme="minorHAnsi" w:cstheme="minorHAnsi"/>
          <w:color w:val="000000"/>
        </w:rPr>
      </w:pPr>
    </w:p>
    <w:p w14:paraId="2AA2BCB9" w14:textId="77777777"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‘Good standards of organisational justice feed into good operational practices, respect for human rights,</w:t>
      </w:r>
    </w:p>
    <w:p w14:paraId="402EE172" w14:textId="3DB5D102"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procedural justice and fairness when police officers are dealing with members of the public </w:t>
      </w:r>
      <w:r w:rsidRPr="00464AB9">
        <w:rPr>
          <w:rFonts w:asciiTheme="minorHAnsi" w:hAnsiTheme="minorHAnsi" w:cstheme="minorHAnsi"/>
          <w:color w:val="000000"/>
        </w:rPr>
        <w:t>‘(</w:t>
      </w:r>
      <w:r w:rsidRPr="00464AB9">
        <w:rPr>
          <w:rFonts w:asciiTheme="minorHAnsi" w:hAnsiTheme="minorHAnsi" w:cstheme="minorHAnsi"/>
          <w:color w:val="000000"/>
        </w:rPr>
        <w:t>Beckley, 2014)</w:t>
      </w:r>
    </w:p>
    <w:p w14:paraId="618B9CE4" w14:textId="77777777" w:rsidR="00464AB9" w:rsidRPr="00464AB9" w:rsidRDefault="00464AB9" w:rsidP="00464AB9">
      <w:pPr>
        <w:pStyle w:val="Standard"/>
        <w:rPr>
          <w:rFonts w:asciiTheme="minorHAnsi" w:hAnsiTheme="minorHAnsi" w:cstheme="minorHAnsi"/>
          <w:color w:val="000000"/>
        </w:rPr>
      </w:pPr>
    </w:p>
    <w:p w14:paraId="440EC5CC" w14:textId="0517DE0D"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Other benefits of good organisational justice include employees that are committed to the objectives and goals of their </w:t>
      </w:r>
      <w:r w:rsidRPr="00464AB9">
        <w:rPr>
          <w:rFonts w:asciiTheme="minorHAnsi" w:hAnsiTheme="minorHAnsi" w:cstheme="minorHAnsi"/>
          <w:color w:val="000000"/>
        </w:rPr>
        <w:t>employer,</w:t>
      </w:r>
      <w:r w:rsidRPr="00464AB9">
        <w:rPr>
          <w:rFonts w:asciiTheme="minorHAnsi" w:hAnsiTheme="minorHAnsi" w:cstheme="minorHAnsi"/>
          <w:color w:val="000000"/>
        </w:rPr>
        <w:t xml:space="preserve"> higher levels of job satisfaction as well as a trust in their profession. (Bakhshi et al., 2009) Fair decision making and being treated with respect by superior officers and the organisation in general encourages officers to identify with the organisation as a whole and gives a general sense of an </w:t>
      </w:r>
      <w:r w:rsidRPr="00464AB9">
        <w:rPr>
          <w:rFonts w:asciiTheme="minorHAnsi" w:hAnsiTheme="minorHAnsi" w:cstheme="minorHAnsi"/>
          <w:color w:val="000000"/>
        </w:rPr>
        <w:t>officer’s</w:t>
      </w:r>
      <w:r w:rsidRPr="00464AB9">
        <w:rPr>
          <w:rFonts w:asciiTheme="minorHAnsi" w:hAnsiTheme="minorHAnsi" w:cstheme="minorHAnsi"/>
          <w:color w:val="000000"/>
        </w:rPr>
        <w:t xml:space="preserve"> worth to the organisation.</w:t>
      </w:r>
    </w:p>
    <w:p w14:paraId="05C6FD54" w14:textId="5BA59E19"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This all feed </w:t>
      </w:r>
      <w:r w:rsidRPr="00464AB9">
        <w:rPr>
          <w:rFonts w:asciiTheme="minorHAnsi" w:hAnsiTheme="minorHAnsi" w:cstheme="minorHAnsi"/>
          <w:color w:val="000000"/>
        </w:rPr>
        <w:t>into</w:t>
      </w:r>
      <w:r w:rsidRPr="00464AB9">
        <w:rPr>
          <w:rFonts w:asciiTheme="minorHAnsi" w:hAnsiTheme="minorHAnsi" w:cstheme="minorHAnsi"/>
          <w:color w:val="000000"/>
        </w:rPr>
        <w:t xml:space="preserve"> a sense of pride in their work and greater commitment and likelihood that an officer is going to act in the interest of the public and of the organisation</w:t>
      </w:r>
    </w:p>
    <w:p w14:paraId="3DF1274E" w14:textId="77777777" w:rsidR="00464AB9" w:rsidRPr="00464AB9" w:rsidRDefault="00464AB9" w:rsidP="00464AB9">
      <w:pPr>
        <w:pStyle w:val="Standard"/>
        <w:rPr>
          <w:rFonts w:asciiTheme="minorHAnsi" w:hAnsiTheme="minorHAnsi" w:cstheme="minorHAnsi"/>
          <w:color w:val="000000"/>
        </w:rPr>
      </w:pPr>
    </w:p>
    <w:p w14:paraId="677DA01E" w14:textId="4A345A2D"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Poor standards of organisational justice have the opposite effect, with officers feeling undervalued and underappreciated for the work that they do. This can lead to </w:t>
      </w:r>
      <w:proofErr w:type="gramStart"/>
      <w:r w:rsidRPr="00464AB9">
        <w:rPr>
          <w:rFonts w:asciiTheme="minorHAnsi" w:hAnsiTheme="minorHAnsi" w:cstheme="minorHAnsi"/>
          <w:color w:val="000000"/>
        </w:rPr>
        <w:t>a number of</w:t>
      </w:r>
      <w:proofErr w:type="gramEnd"/>
      <w:r w:rsidRPr="00464AB9">
        <w:rPr>
          <w:rFonts w:asciiTheme="minorHAnsi" w:hAnsiTheme="minorHAnsi" w:cstheme="minorHAnsi"/>
          <w:color w:val="000000"/>
        </w:rPr>
        <w:t xml:space="preserve"> behaviours such as leaving the organisation, reducing the effort put into their work </w:t>
      </w:r>
      <w:r>
        <w:rPr>
          <w:rFonts w:asciiTheme="minorHAnsi" w:hAnsiTheme="minorHAnsi" w:cstheme="minorHAnsi"/>
          <w:color w:val="000000"/>
        </w:rPr>
        <w:t>i</w:t>
      </w:r>
      <w:r w:rsidRPr="00464AB9">
        <w:rPr>
          <w:rFonts w:asciiTheme="minorHAnsi" w:hAnsiTheme="minorHAnsi" w:cstheme="minorHAnsi"/>
          <w:color w:val="000000"/>
        </w:rPr>
        <w:t>.e.,</w:t>
      </w:r>
      <w:r w:rsidRPr="00464AB9">
        <w:rPr>
          <w:rFonts w:asciiTheme="minorHAnsi" w:hAnsiTheme="minorHAnsi" w:cstheme="minorHAnsi"/>
          <w:color w:val="000000"/>
        </w:rPr>
        <w:t xml:space="preserve"> doing the bare minimum, filing complaints against individuals and the organisation as a whole and ignoring the injustice which means positive action cannot be taken (if possible) leading to others also feeling that same way.</w:t>
      </w:r>
    </w:p>
    <w:p w14:paraId="5974955C" w14:textId="77777777" w:rsidR="00464AB9" w:rsidRPr="00464AB9" w:rsidRDefault="00464AB9" w:rsidP="00464AB9">
      <w:pPr>
        <w:pStyle w:val="Standard"/>
        <w:rPr>
          <w:rFonts w:asciiTheme="minorHAnsi" w:hAnsiTheme="minorHAnsi" w:cstheme="minorHAnsi"/>
          <w:color w:val="000000"/>
        </w:rPr>
      </w:pPr>
    </w:p>
    <w:p w14:paraId="5F6DECBF" w14:textId="271A74A9"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 xml:space="preserve">In 2011 and 2012 the college of policing conducted surveys alongside Durham Police to assess the impact that organisational justice had on the police. The first survey looked at the relationship between organisational justice and social identity and their influence on rule following and work behaviours such as cooperative behaviour </w:t>
      </w:r>
      <w:r w:rsidRPr="00464AB9">
        <w:rPr>
          <w:rFonts w:asciiTheme="minorHAnsi" w:hAnsiTheme="minorHAnsi" w:cstheme="minorHAnsi"/>
          <w:color w:val="000000"/>
        </w:rPr>
        <w:t>i.e.,</w:t>
      </w:r>
      <w:r w:rsidRPr="00464AB9">
        <w:rPr>
          <w:rFonts w:asciiTheme="minorHAnsi" w:hAnsiTheme="minorHAnsi" w:cstheme="minorHAnsi"/>
          <w:color w:val="000000"/>
        </w:rPr>
        <w:t xml:space="preserve"> going the extra mile, the willingness to follow organisational rules and procedures and the willingness to follow these rules, </w:t>
      </w:r>
      <w:r w:rsidRPr="00464AB9">
        <w:rPr>
          <w:rFonts w:asciiTheme="minorHAnsi" w:hAnsiTheme="minorHAnsi" w:cstheme="minorHAnsi"/>
          <w:color w:val="000000"/>
        </w:rPr>
        <w:t>procedures,</w:t>
      </w:r>
      <w:r w:rsidRPr="00464AB9">
        <w:rPr>
          <w:rFonts w:asciiTheme="minorHAnsi" w:hAnsiTheme="minorHAnsi" w:cstheme="minorHAnsi"/>
          <w:color w:val="000000"/>
        </w:rPr>
        <w:t xml:space="preserve"> and instructions even if the officer believed them to be wrong. Two potential ‘drivers’ were identified to be behind these behaviours, the first being the risk of being caught and punished if their work fell below standards and organisational identification which links in with distributive and procedural justice. (Bradford et al., 2013)</w:t>
      </w:r>
    </w:p>
    <w:p w14:paraId="17204AF5" w14:textId="77777777" w:rsidR="00464AB9" w:rsidRPr="00464AB9" w:rsidRDefault="00464AB9" w:rsidP="00464AB9">
      <w:pPr>
        <w:pStyle w:val="Standard"/>
        <w:rPr>
          <w:rFonts w:asciiTheme="minorHAnsi" w:hAnsiTheme="minorHAnsi" w:cstheme="minorHAnsi"/>
          <w:color w:val="000000"/>
        </w:rPr>
      </w:pPr>
      <w:r w:rsidRPr="00464AB9">
        <w:rPr>
          <w:rFonts w:asciiTheme="minorHAnsi" w:hAnsiTheme="minorHAnsi" w:cstheme="minorHAnsi"/>
          <w:color w:val="000000"/>
        </w:rPr>
        <w:t>It was found by the survey that:</w:t>
      </w:r>
    </w:p>
    <w:p w14:paraId="4CE85E3D" w14:textId="77777777" w:rsidR="00464AB9" w:rsidRPr="00464AB9" w:rsidRDefault="00464AB9" w:rsidP="00464AB9">
      <w:pPr>
        <w:pStyle w:val="Standard"/>
        <w:rPr>
          <w:rFonts w:asciiTheme="minorHAnsi" w:hAnsiTheme="minorHAnsi" w:cstheme="minorHAnsi"/>
          <w:color w:val="000000"/>
        </w:rPr>
      </w:pPr>
    </w:p>
    <w:p w14:paraId="09741DB5" w14:textId="77777777" w:rsidR="00464AB9" w:rsidRPr="00464AB9" w:rsidRDefault="00464AB9" w:rsidP="00464AB9">
      <w:pPr>
        <w:pStyle w:val="Standard"/>
        <w:rPr>
          <w:rFonts w:asciiTheme="minorHAnsi" w:hAnsiTheme="minorHAnsi" w:cstheme="minorHAnsi"/>
          <w:color w:val="000000"/>
        </w:rPr>
      </w:pPr>
    </w:p>
    <w:p w14:paraId="46A47089" w14:textId="77777777" w:rsidR="00464AB9" w:rsidRPr="00464AB9" w:rsidRDefault="00464AB9" w:rsidP="00464AB9">
      <w:pPr>
        <w:pStyle w:val="Standard"/>
        <w:numPr>
          <w:ilvl w:val="0"/>
          <w:numId w:val="2"/>
        </w:numPr>
        <w:rPr>
          <w:rFonts w:asciiTheme="minorHAnsi" w:hAnsiTheme="minorHAnsi" w:cstheme="minorHAnsi"/>
        </w:rPr>
      </w:pPr>
      <w:r w:rsidRPr="00464AB9">
        <w:rPr>
          <w:rFonts w:asciiTheme="minorHAnsi" w:hAnsiTheme="minorHAnsi" w:cstheme="minorHAnsi"/>
          <w:color w:val="000000"/>
        </w:rPr>
        <w:t>‘Officers were more likely to engage in discretionary effort, feel empowered, and value the public when they identified with the force.</w:t>
      </w:r>
    </w:p>
    <w:p w14:paraId="2D7E120F" w14:textId="77777777" w:rsidR="00464AB9" w:rsidRPr="00464AB9" w:rsidRDefault="00464AB9" w:rsidP="00464AB9">
      <w:pPr>
        <w:pStyle w:val="Standard"/>
        <w:numPr>
          <w:ilvl w:val="0"/>
          <w:numId w:val="2"/>
        </w:numPr>
        <w:rPr>
          <w:rFonts w:asciiTheme="minorHAnsi" w:hAnsiTheme="minorHAnsi" w:cstheme="minorHAnsi"/>
        </w:rPr>
      </w:pPr>
      <w:r w:rsidRPr="00464AB9">
        <w:rPr>
          <w:rFonts w:asciiTheme="minorHAnsi" w:hAnsiTheme="minorHAnsi" w:cstheme="minorHAnsi"/>
          <w:color w:val="000000"/>
        </w:rPr>
        <w:t>Identification with the force was strongly predicted by both perceptions of procedural and distributive fairness.</w:t>
      </w:r>
    </w:p>
    <w:p w14:paraId="58879E91" w14:textId="77777777" w:rsidR="00464AB9" w:rsidRPr="00464AB9" w:rsidRDefault="00464AB9" w:rsidP="00464AB9">
      <w:pPr>
        <w:pStyle w:val="Standard"/>
        <w:numPr>
          <w:ilvl w:val="0"/>
          <w:numId w:val="2"/>
        </w:numPr>
        <w:rPr>
          <w:rFonts w:asciiTheme="minorHAnsi" w:hAnsiTheme="minorHAnsi" w:cstheme="minorHAnsi"/>
        </w:rPr>
      </w:pPr>
      <w:r w:rsidRPr="00464AB9">
        <w:rPr>
          <w:rFonts w:asciiTheme="minorHAnsi" w:hAnsiTheme="minorHAnsi" w:cstheme="minorHAnsi"/>
          <w:color w:val="000000"/>
        </w:rPr>
        <w:t>Procedural and distributive justice had various direct effects on the different outcome measures, the most consist of which was the influence of procedural justice at a senior leadership level.</w:t>
      </w:r>
    </w:p>
    <w:p w14:paraId="65DB07B3" w14:textId="77777777" w:rsidR="00464AB9" w:rsidRPr="00464AB9" w:rsidRDefault="00464AB9" w:rsidP="00464AB9">
      <w:pPr>
        <w:pStyle w:val="Standard"/>
        <w:numPr>
          <w:ilvl w:val="0"/>
          <w:numId w:val="2"/>
        </w:numPr>
        <w:rPr>
          <w:rFonts w:asciiTheme="minorHAnsi" w:hAnsiTheme="minorHAnsi" w:cstheme="minorHAnsi"/>
        </w:rPr>
      </w:pPr>
      <w:r w:rsidRPr="00464AB9">
        <w:rPr>
          <w:rFonts w:asciiTheme="minorHAnsi" w:hAnsiTheme="minorHAnsi" w:cstheme="minorHAnsi"/>
          <w:color w:val="000000"/>
        </w:rPr>
        <w:t>The perceived risk of sanction had no effect on these outcomes. In other words, officers did not ‘do the right thing’ because they thought they would get caught and punished if they did not do so</w:t>
      </w:r>
    </w:p>
    <w:p w14:paraId="1EC354DE" w14:textId="77777777" w:rsidR="00464AB9" w:rsidRPr="00464AB9" w:rsidRDefault="00464AB9" w:rsidP="00464AB9">
      <w:pPr>
        <w:pStyle w:val="Standard"/>
        <w:numPr>
          <w:ilvl w:val="0"/>
          <w:numId w:val="2"/>
        </w:numPr>
        <w:rPr>
          <w:rFonts w:asciiTheme="minorHAnsi" w:hAnsiTheme="minorHAnsi" w:cstheme="minorHAnsi"/>
        </w:rPr>
      </w:pPr>
      <w:r w:rsidRPr="00464AB9">
        <w:rPr>
          <w:rFonts w:asciiTheme="minorHAnsi" w:hAnsiTheme="minorHAnsi" w:cstheme="minorHAnsi"/>
          <w:color w:val="000000"/>
        </w:rPr>
        <w:t xml:space="preserve"> Perhaps unsurprisingly, officers were more likely to say they followed supervisory instructions and organisational policies if they thought they would get into trouble if they did not. Rule following was also predicted by perceived fairness of supervisors.</w:t>
      </w:r>
    </w:p>
    <w:p w14:paraId="469B7F45" w14:textId="77777777" w:rsidR="00464AB9" w:rsidRPr="00464AB9" w:rsidRDefault="00464AB9" w:rsidP="00464AB9">
      <w:pPr>
        <w:pStyle w:val="Standard"/>
        <w:numPr>
          <w:ilvl w:val="0"/>
          <w:numId w:val="2"/>
        </w:numPr>
        <w:rPr>
          <w:rFonts w:asciiTheme="minorHAnsi" w:hAnsiTheme="minorHAnsi" w:cstheme="minorHAnsi"/>
        </w:rPr>
      </w:pPr>
      <w:r w:rsidRPr="00464AB9">
        <w:rPr>
          <w:rFonts w:asciiTheme="minorHAnsi" w:hAnsiTheme="minorHAnsi" w:cstheme="minorHAnsi"/>
          <w:color w:val="000000"/>
        </w:rPr>
        <w:t>Identifying with the force was not associated with officers reportedly following the rules.</w:t>
      </w:r>
    </w:p>
    <w:p w14:paraId="566E63DD" w14:textId="77777777" w:rsidR="00464AB9" w:rsidRPr="00464AB9" w:rsidRDefault="00464AB9" w:rsidP="00464AB9">
      <w:pPr>
        <w:pStyle w:val="Standard"/>
        <w:numPr>
          <w:ilvl w:val="0"/>
          <w:numId w:val="2"/>
        </w:numPr>
        <w:rPr>
          <w:rFonts w:asciiTheme="minorHAnsi" w:hAnsiTheme="minorHAnsi" w:cstheme="minorHAnsi"/>
        </w:rPr>
      </w:pPr>
      <w:r w:rsidRPr="00464AB9">
        <w:rPr>
          <w:rFonts w:asciiTheme="minorHAnsi" w:hAnsiTheme="minorHAnsi" w:cstheme="minorHAnsi"/>
          <w:color w:val="000000"/>
        </w:rPr>
        <w:lastRenderedPageBreak/>
        <w:t>Like rule following, ‘unthinking’ compliance was also predicted by the perceived risk of sanction and procedural justice at the supervisory level.’ (College of Policing, 2015)</w:t>
      </w:r>
    </w:p>
    <w:p w14:paraId="63FA0168" w14:textId="77777777" w:rsidR="00464AB9" w:rsidRPr="00464AB9" w:rsidRDefault="00464AB9" w:rsidP="00464AB9">
      <w:pPr>
        <w:pStyle w:val="Standard"/>
        <w:rPr>
          <w:rFonts w:asciiTheme="minorHAnsi" w:hAnsiTheme="minorHAnsi" w:cstheme="minorHAnsi"/>
        </w:rPr>
      </w:pPr>
    </w:p>
    <w:p w14:paraId="0914D0BF" w14:textId="77DA1E67" w:rsidR="00464AB9" w:rsidRPr="00464AB9" w:rsidRDefault="00464AB9" w:rsidP="00464AB9">
      <w:pPr>
        <w:pStyle w:val="Standard"/>
        <w:rPr>
          <w:rFonts w:asciiTheme="minorHAnsi" w:hAnsiTheme="minorHAnsi" w:cstheme="minorHAnsi"/>
        </w:rPr>
      </w:pPr>
      <w:r w:rsidRPr="00464AB9">
        <w:rPr>
          <w:rFonts w:asciiTheme="minorHAnsi" w:hAnsiTheme="minorHAnsi" w:cstheme="minorHAnsi"/>
          <w:color w:val="000000"/>
        </w:rPr>
        <w:t xml:space="preserve">The second survey expanded on the questions asked in the first and looked at measuring the confidence that officers had in their own authority which has influence on ethical policing </w:t>
      </w:r>
      <w:r w:rsidRPr="00464AB9">
        <w:rPr>
          <w:rFonts w:asciiTheme="minorHAnsi" w:hAnsiTheme="minorHAnsi" w:cstheme="minorHAnsi"/>
          <w:color w:val="000000"/>
        </w:rPr>
        <w:t>i.e.,</w:t>
      </w:r>
      <w:r w:rsidRPr="00464AB9">
        <w:rPr>
          <w:rFonts w:asciiTheme="minorHAnsi" w:hAnsiTheme="minorHAnsi" w:cstheme="minorHAnsi"/>
          <w:color w:val="000000"/>
        </w:rPr>
        <w:t xml:space="preserve"> officers lacking in personal authority might need to resort to using force more often when in confrontational situations and those with an overabundance of personal authority might feel as if the rules do not apply to them. (Bradford and Quinton, 2014)</w:t>
      </w:r>
    </w:p>
    <w:p w14:paraId="7E98DA51" w14:textId="77777777" w:rsidR="00464AB9" w:rsidRPr="00464AB9" w:rsidRDefault="00464AB9" w:rsidP="00464AB9">
      <w:pPr>
        <w:pStyle w:val="Standard"/>
        <w:rPr>
          <w:rFonts w:asciiTheme="minorHAnsi" w:hAnsiTheme="minorHAnsi" w:cstheme="minorHAnsi"/>
        </w:rPr>
      </w:pPr>
    </w:p>
    <w:p w14:paraId="48FC58B3" w14:textId="30D92C68" w:rsidR="00464AB9" w:rsidRPr="00464AB9" w:rsidRDefault="00464AB9" w:rsidP="00464AB9">
      <w:pPr>
        <w:pStyle w:val="Standard"/>
        <w:rPr>
          <w:rFonts w:asciiTheme="minorHAnsi" w:hAnsiTheme="minorHAnsi" w:cstheme="minorHAnsi"/>
        </w:rPr>
      </w:pPr>
      <w:r w:rsidRPr="00464AB9">
        <w:rPr>
          <w:rFonts w:asciiTheme="minorHAnsi" w:hAnsiTheme="minorHAnsi" w:cstheme="minorHAnsi"/>
        </w:rPr>
        <w:t xml:space="preserve">The results from both surveys showed that when supervisors treated officers with respect and demonstrated fair decision making this helped foster a strong organisational identity </w:t>
      </w:r>
      <w:r w:rsidRPr="00464AB9">
        <w:rPr>
          <w:rFonts w:asciiTheme="minorHAnsi" w:hAnsiTheme="minorHAnsi" w:cstheme="minorHAnsi"/>
        </w:rPr>
        <w:t>within</w:t>
      </w:r>
      <w:r w:rsidRPr="00464AB9">
        <w:rPr>
          <w:rFonts w:asciiTheme="minorHAnsi" w:hAnsiTheme="minorHAnsi" w:cstheme="minorHAnsi"/>
        </w:rPr>
        <w:t xml:space="preserve"> turn had a positive effect on cooperative work behaviour and that this perception of respect and fairness had an important and consistent positive effect on the behaviour and attitude of officers.</w:t>
      </w:r>
    </w:p>
    <w:p w14:paraId="13E3ADDC" w14:textId="77777777" w:rsidR="00464AB9" w:rsidRPr="00464AB9" w:rsidRDefault="00464AB9" w:rsidP="00464AB9">
      <w:pPr>
        <w:pStyle w:val="Standard"/>
        <w:rPr>
          <w:rFonts w:asciiTheme="minorHAnsi" w:hAnsiTheme="minorHAnsi" w:cstheme="minorHAnsi"/>
        </w:rPr>
      </w:pPr>
    </w:p>
    <w:p w14:paraId="20919ACE" w14:textId="77777777" w:rsidR="00464AB9" w:rsidRPr="00464AB9" w:rsidRDefault="00464AB9" w:rsidP="00464AB9">
      <w:pPr>
        <w:pStyle w:val="Standard"/>
        <w:rPr>
          <w:rFonts w:asciiTheme="minorHAnsi" w:hAnsiTheme="minorHAnsi" w:cstheme="minorHAnsi"/>
        </w:rPr>
      </w:pPr>
      <w:r w:rsidRPr="00464AB9">
        <w:rPr>
          <w:rFonts w:asciiTheme="minorHAnsi" w:hAnsiTheme="minorHAnsi" w:cstheme="minorHAnsi"/>
        </w:rPr>
        <w:t>‘When officers and staff feel that their supervisor and senior leaders in the force make decisions fairly and treat people with respect, they are more likely to take on additional work voluntarily to help others, see value in delivering a good quality of service to the public, and feel empowered to use their own professional judgement. Organisational justice seemed to have these positive effects because it encouraged officers and staff to feel part of, and valued by the organisation, and to internalise the values of the force’ (College of Policing, 2015)</w:t>
      </w:r>
    </w:p>
    <w:p w14:paraId="7DC88798" w14:textId="0439B06E" w:rsidR="00464AB9" w:rsidRDefault="00464AB9" w:rsidP="00607AFA">
      <w:pPr>
        <w:pStyle w:val="Textbody"/>
        <w:rPr>
          <w:rFonts w:asciiTheme="minorHAnsi" w:hAnsiTheme="minorHAnsi" w:cstheme="minorHAnsi"/>
        </w:rPr>
      </w:pPr>
    </w:p>
    <w:p w14:paraId="34322941" w14:textId="03656C6C" w:rsidR="00464AB9" w:rsidRDefault="00464AB9" w:rsidP="00607AFA">
      <w:pPr>
        <w:pStyle w:val="Textbody"/>
        <w:rPr>
          <w:rFonts w:asciiTheme="minorHAnsi" w:hAnsiTheme="minorHAnsi" w:cstheme="minorHAnsi"/>
        </w:rPr>
      </w:pPr>
    </w:p>
    <w:p w14:paraId="3058B534" w14:textId="676D7A31" w:rsidR="00464AB9" w:rsidRPr="00464AB9" w:rsidRDefault="00464AB9" w:rsidP="00607AFA">
      <w:pPr>
        <w:pStyle w:val="Textbody"/>
        <w:rPr>
          <w:rFonts w:asciiTheme="minorHAnsi" w:hAnsiTheme="minorHAnsi" w:cstheme="minorHAnsi"/>
          <w:u w:val="single"/>
        </w:rPr>
      </w:pPr>
      <w:r w:rsidRPr="00464AB9">
        <w:rPr>
          <w:rFonts w:asciiTheme="minorHAnsi" w:hAnsiTheme="minorHAnsi" w:cstheme="minorHAnsi"/>
          <w:u w:val="single"/>
        </w:rPr>
        <w:t>Bibliography</w:t>
      </w:r>
    </w:p>
    <w:p w14:paraId="3100AB86" w14:textId="77777777" w:rsidR="00464AB9" w:rsidRDefault="00464AB9" w:rsidP="00464AB9">
      <w:pPr>
        <w:pStyle w:val="Textbody"/>
        <w:spacing w:line="360" w:lineRule="auto"/>
        <w:rPr>
          <w:rFonts w:ascii="Times New Roman" w:hAnsi="Times New Roman"/>
        </w:rPr>
      </w:pPr>
      <w:proofErr w:type="spellStart"/>
      <w:r>
        <w:rPr>
          <w:rFonts w:ascii="Times New Roman" w:hAnsi="Times New Roman"/>
        </w:rPr>
        <w:t>Bakhshi</w:t>
      </w:r>
      <w:proofErr w:type="spellEnd"/>
      <w:r>
        <w:rPr>
          <w:rFonts w:ascii="Times New Roman" w:hAnsi="Times New Roman"/>
        </w:rPr>
        <w:t xml:space="preserve">, A., Kumar, K. and Rani, E. (2009). Organizational justice perceptions as predictor of job satisfaction and organization commitment. </w:t>
      </w:r>
      <w:r>
        <w:rPr>
          <w:rFonts w:ascii="Times New Roman" w:hAnsi="Times New Roman"/>
          <w:i/>
        </w:rPr>
        <w:t>International Journal of Business and Management</w:t>
      </w:r>
      <w:r>
        <w:rPr>
          <w:rFonts w:ascii="Times New Roman" w:hAnsi="Times New Roman"/>
        </w:rPr>
        <w:t>, 4(9).</w:t>
      </w:r>
    </w:p>
    <w:p w14:paraId="01C10DF9" w14:textId="0E383626" w:rsidR="00464AB9" w:rsidRDefault="00464AB9" w:rsidP="00464AB9">
      <w:pPr>
        <w:pStyle w:val="Textbody"/>
        <w:spacing w:line="360" w:lineRule="auto"/>
        <w:rPr>
          <w:rFonts w:ascii="Times New Roman" w:hAnsi="Times New Roman"/>
        </w:rPr>
      </w:pPr>
      <w:r>
        <w:rPr>
          <w:rFonts w:ascii="Times New Roman" w:hAnsi="Times New Roman"/>
        </w:rPr>
        <w:t xml:space="preserve">Baldwin, S. (2006). </w:t>
      </w:r>
      <w:r>
        <w:rPr>
          <w:rFonts w:ascii="Times New Roman" w:hAnsi="Times New Roman"/>
          <w:i/>
        </w:rPr>
        <w:t>Organisational Justice</w:t>
      </w:r>
      <w:r>
        <w:rPr>
          <w:rFonts w:ascii="Times New Roman" w:hAnsi="Times New Roman"/>
        </w:rPr>
        <w:t xml:space="preserve">. [online] Available at: </w:t>
      </w:r>
      <w:hyperlink r:id="rId8" w:history="1">
        <w:r w:rsidRPr="00034ADE">
          <w:rPr>
            <w:rStyle w:val="Hyperlink"/>
            <w:rFonts w:ascii="Times New Roman" w:hAnsi="Times New Roman"/>
          </w:rPr>
          <w:t>https://www.employment-studies.co.uk/system/files/resources/files/mp73.pdf</w:t>
        </w:r>
      </w:hyperlink>
      <w:r>
        <w:rPr>
          <w:rFonts w:ascii="Times New Roman" w:hAnsi="Times New Roman"/>
        </w:rPr>
        <w:t>.</w:t>
      </w:r>
      <w:r>
        <w:rPr>
          <w:rFonts w:ascii="Times New Roman" w:hAnsi="Times New Roman"/>
        </w:rPr>
        <w:t xml:space="preserve"> </w:t>
      </w:r>
      <w:r>
        <w:rPr>
          <w:rFonts w:ascii="Times New Roman" w:hAnsi="Times New Roman"/>
        </w:rPr>
        <w:t>(Accessed 23/10/21)</w:t>
      </w:r>
    </w:p>
    <w:p w14:paraId="6641B836" w14:textId="4123B39A" w:rsidR="00464AB9" w:rsidRDefault="00464AB9" w:rsidP="00464AB9">
      <w:pPr>
        <w:pStyle w:val="Textbody"/>
        <w:spacing w:line="360" w:lineRule="auto"/>
        <w:rPr>
          <w:rFonts w:ascii="Times New Roman" w:hAnsi="Times New Roman"/>
        </w:rPr>
      </w:pPr>
      <w:r>
        <w:rPr>
          <w:rFonts w:ascii="Times New Roman" w:hAnsi="Times New Roman"/>
        </w:rPr>
        <w:t xml:space="preserve">Beckley, A. (2014). </w:t>
      </w:r>
      <w:r>
        <w:rPr>
          <w:rFonts w:ascii="Times New Roman" w:hAnsi="Times New Roman"/>
          <w:i/>
        </w:rPr>
        <w:t>Organisational justice: is the police service ready for it?</w:t>
      </w:r>
      <w:r>
        <w:rPr>
          <w:rFonts w:ascii="Times New Roman" w:hAnsi="Times New Roman"/>
        </w:rPr>
        <w:t xml:space="preserve"> [online] ResearchGate. Available at: https://www.researchgate.net/publication/265297930_Organisational_justice_is_the_police_service_ready_for_it/link/5699805a08ae748dfaff7785/download </w:t>
      </w:r>
      <w:r>
        <w:rPr>
          <w:rFonts w:ascii="Times New Roman" w:hAnsi="Times New Roman"/>
        </w:rPr>
        <w:t>(</w:t>
      </w:r>
      <w:r>
        <w:rPr>
          <w:rFonts w:ascii="Times New Roman" w:hAnsi="Times New Roman"/>
        </w:rPr>
        <w:t xml:space="preserve">Accessed </w:t>
      </w:r>
      <w:r>
        <w:rPr>
          <w:rFonts w:ascii="Times New Roman" w:hAnsi="Times New Roman"/>
        </w:rPr>
        <w:t>23/10/21)</w:t>
      </w:r>
      <w:r>
        <w:rPr>
          <w:rFonts w:ascii="Times New Roman" w:hAnsi="Times New Roman"/>
        </w:rPr>
        <w:t>.</w:t>
      </w:r>
    </w:p>
    <w:p w14:paraId="0244D6A6" w14:textId="77777777" w:rsidR="00464AB9" w:rsidRDefault="00464AB9" w:rsidP="00464AB9">
      <w:pPr>
        <w:pStyle w:val="Textbody"/>
        <w:spacing w:line="360" w:lineRule="auto"/>
        <w:rPr>
          <w:rFonts w:ascii="Times New Roman" w:hAnsi="Times New Roman"/>
        </w:rPr>
      </w:pPr>
      <w:r>
        <w:rPr>
          <w:rFonts w:ascii="Times New Roman" w:hAnsi="Times New Roman"/>
        </w:rPr>
        <w:t xml:space="preserve">Bradford, B. and Quinton, P. (2014). Self-Legitimacy, Police Culture and Support for Democratic Policing in an English Constabulary. </w:t>
      </w:r>
      <w:r>
        <w:rPr>
          <w:rFonts w:ascii="Times New Roman" w:hAnsi="Times New Roman"/>
          <w:i/>
        </w:rPr>
        <w:t>SSRN Electronic Journal</w:t>
      </w:r>
      <w:r>
        <w:rPr>
          <w:rFonts w:ascii="Times New Roman" w:hAnsi="Times New Roman"/>
        </w:rPr>
        <w:t>.</w:t>
      </w:r>
    </w:p>
    <w:p w14:paraId="25EB5F6B" w14:textId="355BFD7B" w:rsidR="00464AB9" w:rsidRDefault="00464AB9" w:rsidP="00464AB9">
      <w:pPr>
        <w:pStyle w:val="Textbody"/>
        <w:spacing w:line="360" w:lineRule="auto"/>
        <w:rPr>
          <w:rFonts w:ascii="Times New Roman" w:hAnsi="Times New Roman"/>
        </w:rPr>
      </w:pPr>
      <w:r>
        <w:rPr>
          <w:rFonts w:ascii="Times New Roman" w:hAnsi="Times New Roman"/>
        </w:rPr>
        <w:t xml:space="preserve">Bradford, B., Quinton, P., </w:t>
      </w:r>
      <w:proofErr w:type="spellStart"/>
      <w:r>
        <w:rPr>
          <w:rFonts w:ascii="Times New Roman" w:hAnsi="Times New Roman"/>
        </w:rPr>
        <w:t>Myhill</w:t>
      </w:r>
      <w:proofErr w:type="spellEnd"/>
      <w:r>
        <w:rPr>
          <w:rFonts w:ascii="Times New Roman" w:hAnsi="Times New Roman"/>
        </w:rPr>
        <w:t xml:space="preserve">, A. and Porter, G. (2013). Why do “the law” comply? Procedural justice, group identification and officer motivation in police organizations. </w:t>
      </w:r>
      <w:r>
        <w:rPr>
          <w:rFonts w:ascii="Times New Roman" w:hAnsi="Times New Roman"/>
          <w:i/>
        </w:rPr>
        <w:t>European Journal of Criminology</w:t>
      </w:r>
      <w:r>
        <w:rPr>
          <w:rFonts w:ascii="Times New Roman" w:hAnsi="Times New Roman"/>
        </w:rPr>
        <w:t>, [online] 11(1), pp.110–131. Available at: https://journals.sagepub.com/doi/epub/10.1177/1477370813491898 (Accessed 2</w:t>
      </w:r>
      <w:r>
        <w:rPr>
          <w:rFonts w:ascii="Times New Roman" w:hAnsi="Times New Roman"/>
        </w:rPr>
        <w:t>4</w:t>
      </w:r>
      <w:r>
        <w:rPr>
          <w:rFonts w:ascii="Times New Roman" w:hAnsi="Times New Roman"/>
        </w:rPr>
        <w:t>/10/21)</w:t>
      </w:r>
    </w:p>
    <w:p w14:paraId="51B85FCB" w14:textId="24C7BE22" w:rsidR="00464AB9" w:rsidRDefault="00464AB9" w:rsidP="00464AB9">
      <w:pPr>
        <w:pStyle w:val="Textbody"/>
        <w:spacing w:line="360" w:lineRule="auto"/>
        <w:rPr>
          <w:rFonts w:ascii="Times New Roman" w:hAnsi="Times New Roman"/>
        </w:rPr>
      </w:pPr>
      <w:r>
        <w:rPr>
          <w:rFonts w:ascii="Times New Roman" w:hAnsi="Times New Roman"/>
        </w:rPr>
        <w:lastRenderedPageBreak/>
        <w:t xml:space="preserve">College of Policing (2014). </w:t>
      </w:r>
      <w:r>
        <w:rPr>
          <w:rFonts w:ascii="Times New Roman" w:hAnsi="Times New Roman"/>
          <w:i/>
        </w:rPr>
        <w:t>Code of Ethics A Code of Practice for the Principles and Standards of Professional Behaviour for the Policing Profession of England and Wales</w:t>
      </w:r>
      <w:r>
        <w:rPr>
          <w:rFonts w:ascii="Times New Roman" w:hAnsi="Times New Roman"/>
        </w:rPr>
        <w:t xml:space="preserve">. [online] Available at: </w:t>
      </w:r>
      <w:hyperlink r:id="rId9" w:history="1">
        <w:r w:rsidRPr="00034ADE">
          <w:rPr>
            <w:rStyle w:val="Hyperlink"/>
            <w:rFonts w:ascii="Times New Roman" w:hAnsi="Times New Roman"/>
          </w:rPr>
          <w:t>https://assets.college.police.uk/s3fs-public/2021-02/code_of_ethics.pdf</w:t>
        </w:r>
      </w:hyperlink>
      <w:r>
        <w:rPr>
          <w:rFonts w:ascii="Times New Roman" w:hAnsi="Times New Roman"/>
        </w:rPr>
        <w:t>.</w:t>
      </w:r>
      <w:r>
        <w:rPr>
          <w:rFonts w:ascii="Times New Roman" w:hAnsi="Times New Roman"/>
        </w:rPr>
        <w:t xml:space="preserve"> </w:t>
      </w:r>
      <w:r>
        <w:rPr>
          <w:rFonts w:ascii="Times New Roman" w:hAnsi="Times New Roman"/>
        </w:rPr>
        <w:t>(Accessed 23/10/21)</w:t>
      </w:r>
    </w:p>
    <w:p w14:paraId="293FCA03" w14:textId="6B7084AE" w:rsidR="00464AB9" w:rsidRDefault="00464AB9" w:rsidP="00464AB9">
      <w:pPr>
        <w:pStyle w:val="Textbody"/>
        <w:spacing w:line="360" w:lineRule="auto"/>
        <w:rPr>
          <w:rFonts w:ascii="Times New Roman" w:hAnsi="Times New Roman"/>
        </w:rPr>
      </w:pPr>
      <w:r>
        <w:rPr>
          <w:rFonts w:ascii="Times New Roman" w:hAnsi="Times New Roman"/>
        </w:rPr>
        <w:t xml:space="preserve">College of Policing (2015). </w:t>
      </w:r>
      <w:r>
        <w:rPr>
          <w:rFonts w:ascii="Times New Roman" w:hAnsi="Times New Roman"/>
          <w:i/>
        </w:rPr>
        <w:t>Fair Cop 2: Organisational justice, Behaviour and Ethical Policing</w:t>
      </w:r>
      <w:r>
        <w:rPr>
          <w:rFonts w:ascii="Times New Roman" w:hAnsi="Times New Roman"/>
        </w:rPr>
        <w:t xml:space="preserve">. [online] Available at: https://whatworks.college.police.uk/Research/Documents/150317_Fair_cop%202_FINAL_REPORT.pdf </w:t>
      </w:r>
      <w:r>
        <w:rPr>
          <w:rFonts w:ascii="Times New Roman" w:hAnsi="Times New Roman"/>
        </w:rPr>
        <w:t>(</w:t>
      </w:r>
      <w:r>
        <w:rPr>
          <w:rFonts w:ascii="Times New Roman" w:hAnsi="Times New Roman"/>
        </w:rPr>
        <w:t xml:space="preserve">Accessed </w:t>
      </w:r>
      <w:r>
        <w:rPr>
          <w:rFonts w:ascii="Times New Roman" w:hAnsi="Times New Roman"/>
        </w:rPr>
        <w:t>12/10/21)</w:t>
      </w:r>
      <w:r>
        <w:rPr>
          <w:rFonts w:ascii="Times New Roman" w:hAnsi="Times New Roman"/>
        </w:rPr>
        <w:t>.</w:t>
      </w:r>
    </w:p>
    <w:p w14:paraId="0F3591B6" w14:textId="651490B7" w:rsidR="00464AB9" w:rsidRDefault="00464AB9" w:rsidP="00464AB9">
      <w:pPr>
        <w:pStyle w:val="Textbody"/>
        <w:spacing w:line="360" w:lineRule="auto"/>
        <w:rPr>
          <w:rFonts w:ascii="Times New Roman" w:hAnsi="Times New Roman"/>
        </w:rPr>
      </w:pPr>
      <w:r>
        <w:rPr>
          <w:rFonts w:ascii="Times New Roman" w:hAnsi="Times New Roman"/>
        </w:rPr>
        <w:t xml:space="preserve">Driskell, J.E. and Salas, E. eds., (2013). </w:t>
      </w:r>
      <w:r>
        <w:rPr>
          <w:rFonts w:ascii="Times New Roman" w:hAnsi="Times New Roman"/>
          <w:i/>
        </w:rPr>
        <w:t>Stress and Human Performance</w:t>
      </w:r>
      <w:r>
        <w:rPr>
          <w:rFonts w:ascii="Times New Roman" w:hAnsi="Times New Roman"/>
        </w:rPr>
        <w:t xml:space="preserve">. [online] Psychology Press. Available at: https://www.taylorfrancis.com/books/mono/10.4324/9780203772904/stress-human-performance-james-driskell-eduardo-salas (Accessed </w:t>
      </w:r>
      <w:r>
        <w:rPr>
          <w:rFonts w:ascii="Times New Roman" w:hAnsi="Times New Roman"/>
        </w:rPr>
        <w:t>18</w:t>
      </w:r>
      <w:r>
        <w:rPr>
          <w:rFonts w:ascii="Times New Roman" w:hAnsi="Times New Roman"/>
        </w:rPr>
        <w:t>/10/21)</w:t>
      </w:r>
    </w:p>
    <w:p w14:paraId="1523A493" w14:textId="4BA422AC" w:rsidR="00464AB9" w:rsidRDefault="00464AB9" w:rsidP="00464AB9">
      <w:pPr>
        <w:pStyle w:val="Textbody"/>
        <w:spacing w:line="360" w:lineRule="auto"/>
        <w:rPr>
          <w:rFonts w:ascii="Times New Roman" w:hAnsi="Times New Roman"/>
        </w:rPr>
      </w:pPr>
      <w:r>
        <w:rPr>
          <w:rFonts w:ascii="Times New Roman" w:hAnsi="Times New Roman"/>
        </w:rPr>
        <w:t xml:space="preserve">Ethicsinpolicing.com. (2021). </w:t>
      </w:r>
      <w:r>
        <w:rPr>
          <w:rFonts w:ascii="Times New Roman" w:hAnsi="Times New Roman"/>
          <w:i/>
        </w:rPr>
        <w:t xml:space="preserve">Ethical Decision Making - </w:t>
      </w:r>
      <w:proofErr w:type="spellStart"/>
      <w:r>
        <w:rPr>
          <w:rFonts w:ascii="Times New Roman" w:hAnsi="Times New Roman"/>
          <w:i/>
        </w:rPr>
        <w:t>EthicsinPolicing</w:t>
      </w:r>
      <w:proofErr w:type="spellEnd"/>
      <w:r>
        <w:rPr>
          <w:rFonts w:ascii="Times New Roman" w:hAnsi="Times New Roman"/>
        </w:rPr>
        <w:t>. [online] Available at: http://www.ethicsinpolicing.com/ethical-decision-making.asp (Accessed 18/10/21).</w:t>
      </w:r>
    </w:p>
    <w:p w14:paraId="136D4A63" w14:textId="25BFDE2B" w:rsidR="00464AB9" w:rsidRDefault="00464AB9" w:rsidP="00464AB9">
      <w:pPr>
        <w:pStyle w:val="Textbody"/>
        <w:spacing w:line="360" w:lineRule="auto"/>
        <w:rPr>
          <w:rFonts w:ascii="Times New Roman" w:hAnsi="Times New Roman"/>
        </w:rPr>
      </w:pPr>
      <w:r>
        <w:rPr>
          <w:rFonts w:ascii="Times New Roman" w:hAnsi="Times New Roman"/>
        </w:rPr>
        <w:t xml:space="preserve">HMICFRS. (2011). </w:t>
      </w:r>
      <w:r>
        <w:rPr>
          <w:rFonts w:ascii="Times New Roman" w:hAnsi="Times New Roman"/>
          <w:i/>
        </w:rPr>
        <w:t>What we do - HMICFRS</w:t>
      </w:r>
      <w:r>
        <w:rPr>
          <w:rFonts w:ascii="Times New Roman" w:hAnsi="Times New Roman"/>
        </w:rPr>
        <w:t>. [online] Available at: https://www.justiceinspectorates.gov.uk/hmicfrs/about-us/what-we-do/ (Accessed 1</w:t>
      </w:r>
      <w:r>
        <w:rPr>
          <w:rFonts w:ascii="Times New Roman" w:hAnsi="Times New Roman"/>
        </w:rPr>
        <w:t>9</w:t>
      </w:r>
      <w:r>
        <w:rPr>
          <w:rFonts w:ascii="Times New Roman" w:hAnsi="Times New Roman"/>
        </w:rPr>
        <w:t>/10/21)</w:t>
      </w:r>
    </w:p>
    <w:p w14:paraId="62CB672B" w14:textId="5E930337" w:rsidR="00464AB9" w:rsidRDefault="00464AB9" w:rsidP="00464AB9">
      <w:pPr>
        <w:pStyle w:val="Textbody"/>
        <w:spacing w:line="360" w:lineRule="auto"/>
        <w:rPr>
          <w:rFonts w:ascii="Times New Roman" w:hAnsi="Times New Roman"/>
        </w:rPr>
      </w:pPr>
      <w:r>
        <w:rPr>
          <w:rFonts w:ascii="Times New Roman" w:hAnsi="Times New Roman"/>
        </w:rPr>
        <w:t xml:space="preserve">Moberg, D.J. (2000). Time Pressure and Ethical </w:t>
      </w:r>
      <w:proofErr w:type="spellStart"/>
      <w:r>
        <w:rPr>
          <w:rFonts w:ascii="Times New Roman" w:hAnsi="Times New Roman"/>
        </w:rPr>
        <w:t>DecisionMaking</w:t>
      </w:r>
      <w:proofErr w:type="spellEnd"/>
      <w:r>
        <w:rPr>
          <w:rFonts w:ascii="Times New Roman" w:hAnsi="Times New Roman"/>
        </w:rPr>
        <w:t xml:space="preserve">: The Case for Moral Readiness. </w:t>
      </w:r>
      <w:r>
        <w:rPr>
          <w:rFonts w:ascii="Times New Roman" w:hAnsi="Times New Roman"/>
          <w:i/>
        </w:rPr>
        <w:t>Business &amp; Professional Ethics Journal</w:t>
      </w:r>
      <w:r>
        <w:rPr>
          <w:rFonts w:ascii="Times New Roman" w:hAnsi="Times New Roman"/>
        </w:rPr>
        <w:t xml:space="preserve">, [online] 19(2), pp.41–67. Available at: https://www.jstor.org/stable/27801220 (Accessed </w:t>
      </w:r>
      <w:r>
        <w:rPr>
          <w:rFonts w:ascii="Times New Roman" w:hAnsi="Times New Roman"/>
        </w:rPr>
        <w:t>20</w:t>
      </w:r>
      <w:r>
        <w:rPr>
          <w:rFonts w:ascii="Times New Roman" w:hAnsi="Times New Roman"/>
        </w:rPr>
        <w:t>/10/21)</w:t>
      </w:r>
      <w:r>
        <w:rPr>
          <w:rFonts w:ascii="Times New Roman" w:hAnsi="Times New Roman"/>
        </w:rPr>
        <w:t>.</w:t>
      </w:r>
    </w:p>
    <w:p w14:paraId="3BB8EF4E" w14:textId="5CB43F1B" w:rsidR="00464AB9" w:rsidRDefault="00464AB9" w:rsidP="00464AB9">
      <w:pPr>
        <w:pStyle w:val="Textbody"/>
        <w:spacing w:line="360" w:lineRule="auto"/>
        <w:rPr>
          <w:rFonts w:ascii="Times New Roman" w:hAnsi="Times New Roman"/>
        </w:rPr>
      </w:pPr>
      <w:r>
        <w:rPr>
          <w:rFonts w:ascii="Times New Roman" w:hAnsi="Times New Roman"/>
        </w:rPr>
        <w:t xml:space="preserve">Nixon, </w:t>
      </w:r>
      <w:proofErr w:type="spellStart"/>
      <w:proofErr w:type="gramStart"/>
      <w:r>
        <w:rPr>
          <w:rFonts w:ascii="Times New Roman" w:hAnsi="Times New Roman"/>
        </w:rPr>
        <w:t>P.;Dorner</w:t>
      </w:r>
      <w:proofErr w:type="spellEnd"/>
      <w:proofErr w:type="gramEnd"/>
      <w:r>
        <w:rPr>
          <w:rFonts w:ascii="Times New Roman" w:hAnsi="Times New Roman"/>
        </w:rPr>
        <w:t xml:space="preserve">, </w:t>
      </w:r>
      <w:proofErr w:type="spellStart"/>
      <w:r>
        <w:rPr>
          <w:rFonts w:ascii="Times New Roman" w:hAnsi="Times New Roman"/>
        </w:rPr>
        <w:t>D.;Rosen</w:t>
      </w:r>
      <w:proofErr w:type="spellEnd"/>
      <w:r>
        <w:rPr>
          <w:rFonts w:ascii="Times New Roman" w:hAnsi="Times New Roman"/>
        </w:rPr>
        <w:t xml:space="preserve">, S. D (1990). The Logic of Failure: Discussion. </w:t>
      </w:r>
      <w:r>
        <w:rPr>
          <w:rFonts w:ascii="Times New Roman" w:hAnsi="Times New Roman"/>
          <w:i/>
        </w:rPr>
        <w:t>Philosophical Transactions of the Royal Society of London Series B</w:t>
      </w:r>
      <w:r>
        <w:rPr>
          <w:rFonts w:ascii="Times New Roman" w:hAnsi="Times New Roman"/>
        </w:rPr>
        <w:t xml:space="preserve">, [online] 327(1241), p.473. Available at: </w:t>
      </w:r>
      <w:proofErr w:type="gramStart"/>
      <w:r>
        <w:rPr>
          <w:rFonts w:ascii="Times New Roman" w:hAnsi="Times New Roman"/>
        </w:rPr>
        <w:t>https://ui.adsabs.harvard.edu/abs/1990RSPTB.327..</w:t>
      </w:r>
      <w:proofErr w:type="gramEnd"/>
      <w:r>
        <w:rPr>
          <w:rFonts w:ascii="Times New Roman" w:hAnsi="Times New Roman"/>
        </w:rPr>
        <w:t>473N/abstract (Accessed 1</w:t>
      </w:r>
      <w:r>
        <w:rPr>
          <w:rFonts w:ascii="Times New Roman" w:hAnsi="Times New Roman"/>
        </w:rPr>
        <w:t>9</w:t>
      </w:r>
      <w:r>
        <w:rPr>
          <w:rFonts w:ascii="Times New Roman" w:hAnsi="Times New Roman"/>
        </w:rPr>
        <w:t>/10/21)</w:t>
      </w:r>
    </w:p>
    <w:p w14:paraId="667FC1D4" w14:textId="77777777" w:rsidR="00464AB9" w:rsidRDefault="00464AB9" w:rsidP="00464AB9">
      <w:pPr>
        <w:pStyle w:val="Textbody"/>
        <w:spacing w:line="360" w:lineRule="auto"/>
        <w:rPr>
          <w:rFonts w:ascii="Times New Roman" w:hAnsi="Times New Roman"/>
        </w:rPr>
      </w:pPr>
      <w:r>
        <w:rPr>
          <w:rFonts w:ascii="Times New Roman" w:hAnsi="Times New Roman"/>
        </w:rPr>
        <w:t xml:space="preserve">Police.uk. (2012). </w:t>
      </w:r>
      <w:r>
        <w:rPr>
          <w:rFonts w:ascii="Times New Roman" w:hAnsi="Times New Roman"/>
          <w:i/>
        </w:rPr>
        <w:t>National Decision Model</w:t>
      </w:r>
      <w:r>
        <w:rPr>
          <w:rFonts w:ascii="Times New Roman" w:hAnsi="Times New Roman"/>
        </w:rPr>
        <w:t>. [online] Available at: https://www.app.college.police.uk/app-content/national-decision-model/the-national-decision-model/ [Accessed 1 Nov. 2021].</w:t>
      </w:r>
    </w:p>
    <w:p w14:paraId="4E3BC140" w14:textId="3FCA1BDF" w:rsidR="00464AB9" w:rsidRDefault="00464AB9" w:rsidP="00464AB9">
      <w:pPr>
        <w:pStyle w:val="Textbody"/>
        <w:spacing w:line="360" w:lineRule="auto"/>
        <w:rPr>
          <w:rFonts w:ascii="Times New Roman" w:hAnsi="Times New Roman"/>
        </w:rPr>
      </w:pPr>
      <w:r>
        <w:rPr>
          <w:rFonts w:ascii="Times New Roman" w:hAnsi="Times New Roman"/>
        </w:rPr>
        <w:t xml:space="preserve">Policeconduct.gov.uk. (2020). </w:t>
      </w:r>
      <w:r>
        <w:rPr>
          <w:rFonts w:ascii="Times New Roman" w:hAnsi="Times New Roman"/>
          <w:i/>
        </w:rPr>
        <w:t>What we investigate and next steps | Independent Office for Police Conduct</w:t>
      </w:r>
      <w:r>
        <w:rPr>
          <w:rFonts w:ascii="Times New Roman" w:hAnsi="Times New Roman"/>
        </w:rPr>
        <w:t>. [online] Available at: https://www.policeconduct.gov.uk/investigations/what-we-investigate-and-next-steps (Accessed 18/10/21)</w:t>
      </w:r>
      <w:r>
        <w:rPr>
          <w:rFonts w:ascii="Times New Roman" w:hAnsi="Times New Roman"/>
        </w:rPr>
        <w:t>.</w:t>
      </w:r>
    </w:p>
    <w:p w14:paraId="657188EB" w14:textId="6EBF5AB6" w:rsidR="00464AB9" w:rsidRDefault="00464AB9" w:rsidP="00464AB9">
      <w:pPr>
        <w:pStyle w:val="Textbody"/>
        <w:spacing w:line="360" w:lineRule="auto"/>
        <w:rPr>
          <w:rFonts w:ascii="Times New Roman" w:hAnsi="Times New Roman"/>
        </w:rPr>
      </w:pPr>
      <w:r>
        <w:rPr>
          <w:rFonts w:ascii="Times New Roman" w:hAnsi="Times New Roman"/>
        </w:rPr>
        <w:t xml:space="preserve">Porter, L.E. and </w:t>
      </w:r>
      <w:proofErr w:type="spellStart"/>
      <w:r>
        <w:rPr>
          <w:rFonts w:ascii="Times New Roman" w:hAnsi="Times New Roman"/>
        </w:rPr>
        <w:t>Prenzler</w:t>
      </w:r>
      <w:proofErr w:type="spellEnd"/>
      <w:r>
        <w:rPr>
          <w:rFonts w:ascii="Times New Roman" w:hAnsi="Times New Roman"/>
        </w:rPr>
        <w:t xml:space="preserve">, T. (2012). Police oversight in the United Kingdom: The balance of independence and collaboration. </w:t>
      </w:r>
      <w:r>
        <w:rPr>
          <w:rFonts w:ascii="Times New Roman" w:hAnsi="Times New Roman"/>
          <w:i/>
        </w:rPr>
        <w:t>International Journal of Law, Crime and Justice</w:t>
      </w:r>
      <w:r>
        <w:rPr>
          <w:rFonts w:ascii="Times New Roman" w:hAnsi="Times New Roman"/>
        </w:rPr>
        <w:t xml:space="preserve">, [online] 40(3), pp.152–171. Available at: https://reader.elsevier.com/reader/sd/pii/S1756061612000031?token=6A18D39A0E459004612377B28403FD548BCF17ADA25A5441B6763AA88061A482B1E7B87550BEF40391220B2FEE15974E&amp;originRegion=eu-west-1&amp;originCreation=20211101172221 (Accessed </w:t>
      </w:r>
      <w:r>
        <w:rPr>
          <w:rFonts w:ascii="Times New Roman" w:hAnsi="Times New Roman"/>
        </w:rPr>
        <w:t>2</w:t>
      </w:r>
      <w:r>
        <w:rPr>
          <w:rFonts w:ascii="Times New Roman" w:hAnsi="Times New Roman"/>
        </w:rPr>
        <w:t>8/10/21)</w:t>
      </w:r>
      <w:r>
        <w:rPr>
          <w:rFonts w:ascii="Times New Roman" w:hAnsi="Times New Roman"/>
        </w:rPr>
        <w:t>.</w:t>
      </w:r>
    </w:p>
    <w:p w14:paraId="4F9E82F3" w14:textId="24F7D962" w:rsidR="00464AB9" w:rsidRDefault="00464AB9" w:rsidP="00464AB9">
      <w:pPr>
        <w:pStyle w:val="Textbody"/>
        <w:spacing w:line="360" w:lineRule="auto"/>
        <w:rPr>
          <w:rFonts w:ascii="Times New Roman" w:hAnsi="Times New Roman"/>
        </w:rPr>
      </w:pPr>
      <w:r>
        <w:rPr>
          <w:rFonts w:ascii="Times New Roman" w:hAnsi="Times New Roman"/>
        </w:rPr>
        <w:lastRenderedPageBreak/>
        <w:t xml:space="preserve">Public (2016). </w:t>
      </w:r>
      <w:r>
        <w:rPr>
          <w:rFonts w:ascii="Times New Roman" w:hAnsi="Times New Roman"/>
          <w:i/>
        </w:rPr>
        <w:t>The Seven Principles of Public Life</w:t>
      </w:r>
      <w:r>
        <w:rPr>
          <w:rFonts w:ascii="Times New Roman" w:hAnsi="Times New Roman"/>
        </w:rPr>
        <w:t xml:space="preserve">. [online] GOV.UK. Available at: https://www.gov.uk/government/publications/the-7-principles-of-public-life/the-7-principles-of-public-life--2 (Accessed </w:t>
      </w:r>
      <w:r>
        <w:rPr>
          <w:rFonts w:ascii="Times New Roman" w:hAnsi="Times New Roman"/>
        </w:rPr>
        <w:t>28</w:t>
      </w:r>
      <w:r>
        <w:rPr>
          <w:rFonts w:ascii="Times New Roman" w:hAnsi="Times New Roman"/>
        </w:rPr>
        <w:t>/10/21)</w:t>
      </w:r>
      <w:r>
        <w:rPr>
          <w:rFonts w:ascii="Times New Roman" w:hAnsi="Times New Roman"/>
        </w:rPr>
        <w:t>.</w:t>
      </w:r>
    </w:p>
    <w:p w14:paraId="0F128D7B" w14:textId="66B90A1E" w:rsidR="00464AB9" w:rsidRDefault="00464AB9" w:rsidP="00464AB9">
      <w:pPr>
        <w:pStyle w:val="Textbody"/>
        <w:spacing w:line="360" w:lineRule="auto"/>
        <w:rPr>
          <w:rFonts w:ascii="Times New Roman" w:hAnsi="Times New Roman"/>
        </w:rPr>
      </w:pPr>
      <w:r>
        <w:rPr>
          <w:rFonts w:ascii="Times New Roman" w:hAnsi="Times New Roman"/>
        </w:rPr>
        <w:t xml:space="preserve">Transparency International UK. (2020). </w:t>
      </w:r>
      <w:r>
        <w:rPr>
          <w:rFonts w:ascii="Times New Roman" w:hAnsi="Times New Roman"/>
          <w:i/>
        </w:rPr>
        <w:t>Corruption in the UK: Overview and Policy Recommendations</w:t>
      </w:r>
      <w:r>
        <w:rPr>
          <w:rFonts w:ascii="Times New Roman" w:hAnsi="Times New Roman"/>
        </w:rPr>
        <w:t>. [online] Available at: https://www.transparency.org.uk/corruption-in-the-uk-transparency-international-overview-policy-recommendations (Accessed 1</w:t>
      </w:r>
      <w:r>
        <w:rPr>
          <w:rFonts w:ascii="Times New Roman" w:hAnsi="Times New Roman"/>
        </w:rPr>
        <w:t>7</w:t>
      </w:r>
      <w:r>
        <w:rPr>
          <w:rFonts w:ascii="Times New Roman" w:hAnsi="Times New Roman"/>
        </w:rPr>
        <w:t>/10/21)</w:t>
      </w:r>
      <w:r>
        <w:rPr>
          <w:rFonts w:ascii="Times New Roman" w:hAnsi="Times New Roman"/>
        </w:rPr>
        <w:t>.</w:t>
      </w:r>
    </w:p>
    <w:p w14:paraId="55CA5C0F" w14:textId="77777777" w:rsidR="00464AB9" w:rsidRDefault="00464AB9" w:rsidP="00464AB9">
      <w:pPr>
        <w:pStyle w:val="Standard"/>
      </w:pPr>
    </w:p>
    <w:p w14:paraId="6AF851F8" w14:textId="77777777" w:rsidR="00464AB9" w:rsidRPr="00464AB9" w:rsidRDefault="00464AB9" w:rsidP="00607AFA">
      <w:pPr>
        <w:pStyle w:val="Textbody"/>
        <w:rPr>
          <w:rFonts w:asciiTheme="minorHAnsi" w:hAnsiTheme="minorHAnsi" w:cstheme="minorHAnsi"/>
        </w:rPr>
      </w:pPr>
    </w:p>
    <w:p w14:paraId="5F8D97BA" w14:textId="77777777" w:rsidR="00607AFA" w:rsidRPr="00464AB9" w:rsidRDefault="00607AFA" w:rsidP="00607AFA">
      <w:pPr>
        <w:pStyle w:val="Standard"/>
        <w:rPr>
          <w:rFonts w:asciiTheme="minorHAnsi" w:hAnsiTheme="minorHAnsi" w:cstheme="minorHAnsi"/>
        </w:rPr>
      </w:pPr>
    </w:p>
    <w:p w14:paraId="4C783F8B" w14:textId="77777777" w:rsidR="008D4501" w:rsidRPr="00464AB9" w:rsidRDefault="008D4501">
      <w:pPr>
        <w:rPr>
          <w:rFonts w:cstheme="minorHAnsi"/>
          <w:sz w:val="24"/>
          <w:szCs w:val="24"/>
        </w:rPr>
      </w:pPr>
    </w:p>
    <w:sectPr w:rsidR="008D4501" w:rsidRPr="00464AB9">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940E04" w14:textId="77777777" w:rsidR="00C6281B" w:rsidRDefault="00C6281B" w:rsidP="00C6281B">
      <w:pPr>
        <w:spacing w:after="0" w:line="240" w:lineRule="auto"/>
      </w:pPr>
      <w:r>
        <w:separator/>
      </w:r>
    </w:p>
  </w:endnote>
  <w:endnote w:type="continuationSeparator" w:id="0">
    <w:p w14:paraId="45F59F56" w14:textId="77777777" w:rsidR="00C6281B" w:rsidRDefault="00C6281B" w:rsidP="00C628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OpenSymbol">
    <w:altName w:val="Segoe UI Symbol"/>
    <w:charset w:val="02"/>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D1EE45" w14:textId="77777777" w:rsidR="00C6281B" w:rsidRDefault="00C6281B" w:rsidP="00C6281B">
      <w:pPr>
        <w:spacing w:after="0" w:line="240" w:lineRule="auto"/>
      </w:pPr>
      <w:r>
        <w:separator/>
      </w:r>
    </w:p>
  </w:footnote>
  <w:footnote w:type="continuationSeparator" w:id="0">
    <w:p w14:paraId="2A75ED49" w14:textId="77777777" w:rsidR="00C6281B" w:rsidRDefault="00C6281B" w:rsidP="00C628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665743"/>
    <w:multiLevelType w:val="multilevel"/>
    <w:tmpl w:val="F15E2BF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 w15:restartNumberingAfterBreak="0">
    <w:nsid w:val="3CF7067D"/>
    <w:multiLevelType w:val="multilevel"/>
    <w:tmpl w:val="1494F3E0"/>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num w:numId="1">
    <w:abstractNumId w:val="0"/>
    <w:lvlOverride w:ilvl="0"/>
    <w:lvlOverride w:ilvl="1"/>
    <w:lvlOverride w:ilvl="2"/>
    <w:lvlOverride w:ilvl="3"/>
    <w:lvlOverride w:ilvl="4"/>
    <w:lvlOverride w:ilvl="5"/>
    <w:lvlOverride w:ilvl="6"/>
    <w:lvlOverride w:ilvl="7"/>
    <w:lvlOverride w:ilvl="8"/>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81B"/>
    <w:rsid w:val="00464AB9"/>
    <w:rsid w:val="00607AFA"/>
    <w:rsid w:val="008D4501"/>
    <w:rsid w:val="00934FC9"/>
    <w:rsid w:val="00C6281B"/>
    <w:rsid w:val="00FC4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DC61F8"/>
  <w15:chartTrackingRefBased/>
  <w15:docId w15:val="{FB85CB0A-5A71-432C-9E3B-7B199A33D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A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6281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607A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6281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628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ad">
    <w:name w:val="lead"/>
    <w:basedOn w:val="Normal"/>
    <w:rsid w:val="00C628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281B"/>
    <w:rPr>
      <w:color w:val="0000FF"/>
      <w:u w:val="single"/>
    </w:rPr>
  </w:style>
  <w:style w:type="character" w:customStyle="1" w:styleId="Heading3Char">
    <w:name w:val="Heading 3 Char"/>
    <w:basedOn w:val="DefaultParagraphFont"/>
    <w:link w:val="Heading3"/>
    <w:uiPriority w:val="9"/>
    <w:semiHidden/>
    <w:rsid w:val="00607AFA"/>
    <w:rPr>
      <w:rFonts w:asciiTheme="majorHAnsi" w:eastAsiaTheme="majorEastAsia" w:hAnsiTheme="majorHAnsi" w:cstheme="majorBidi"/>
      <w:color w:val="1F3763" w:themeColor="accent1" w:themeShade="7F"/>
      <w:sz w:val="24"/>
      <w:szCs w:val="24"/>
    </w:rPr>
  </w:style>
  <w:style w:type="paragraph" w:customStyle="1" w:styleId="Standard">
    <w:name w:val="Standard"/>
    <w:rsid w:val="00607AFA"/>
    <w:pPr>
      <w:suppressAutoHyphens/>
      <w:autoSpaceDN w:val="0"/>
      <w:spacing w:after="0" w:line="240" w:lineRule="auto"/>
      <w:textAlignment w:val="baseline"/>
    </w:pPr>
    <w:rPr>
      <w:rFonts w:ascii="Liberation Serif" w:eastAsia="NSimSun" w:hAnsi="Liberation Serif" w:cs="Lucida Sans"/>
      <w:kern w:val="3"/>
      <w:sz w:val="24"/>
      <w:szCs w:val="24"/>
      <w:lang w:eastAsia="zh-CN" w:bidi="hi-IN"/>
    </w:rPr>
  </w:style>
  <w:style w:type="paragraph" w:customStyle="1" w:styleId="Textbody">
    <w:name w:val="Text body"/>
    <w:basedOn w:val="Standard"/>
    <w:rsid w:val="00607AFA"/>
    <w:pPr>
      <w:spacing w:after="140" w:line="276" w:lineRule="auto"/>
    </w:pPr>
  </w:style>
  <w:style w:type="character" w:customStyle="1" w:styleId="Heading1Char">
    <w:name w:val="Heading 1 Char"/>
    <w:basedOn w:val="DefaultParagraphFont"/>
    <w:link w:val="Heading1"/>
    <w:uiPriority w:val="9"/>
    <w:rsid w:val="00464AB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464A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9243013">
      <w:bodyDiv w:val="1"/>
      <w:marLeft w:val="0"/>
      <w:marRight w:val="0"/>
      <w:marTop w:val="0"/>
      <w:marBottom w:val="0"/>
      <w:divBdr>
        <w:top w:val="none" w:sz="0" w:space="0" w:color="auto"/>
        <w:left w:val="none" w:sz="0" w:space="0" w:color="auto"/>
        <w:bottom w:val="none" w:sz="0" w:space="0" w:color="auto"/>
        <w:right w:val="none" w:sz="0" w:space="0" w:color="auto"/>
      </w:divBdr>
    </w:div>
    <w:div w:id="1686053084">
      <w:bodyDiv w:val="1"/>
      <w:marLeft w:val="0"/>
      <w:marRight w:val="0"/>
      <w:marTop w:val="0"/>
      <w:marBottom w:val="0"/>
      <w:divBdr>
        <w:top w:val="none" w:sz="0" w:space="0" w:color="auto"/>
        <w:left w:val="none" w:sz="0" w:space="0" w:color="auto"/>
        <w:bottom w:val="none" w:sz="0" w:space="0" w:color="auto"/>
        <w:right w:val="none" w:sz="0" w:space="0" w:color="auto"/>
      </w:divBdr>
    </w:div>
    <w:div w:id="2016683258">
      <w:bodyDiv w:val="1"/>
      <w:marLeft w:val="0"/>
      <w:marRight w:val="0"/>
      <w:marTop w:val="0"/>
      <w:marBottom w:val="0"/>
      <w:divBdr>
        <w:top w:val="none" w:sz="0" w:space="0" w:color="auto"/>
        <w:left w:val="none" w:sz="0" w:space="0" w:color="auto"/>
        <w:bottom w:val="none" w:sz="0" w:space="0" w:color="auto"/>
        <w:right w:val="none" w:sz="0" w:space="0" w:color="auto"/>
      </w:divBdr>
      <w:divsChild>
        <w:div w:id="569922425">
          <w:marLeft w:val="0"/>
          <w:marRight w:val="0"/>
          <w:marTop w:val="0"/>
          <w:marBottom w:val="0"/>
          <w:divBdr>
            <w:top w:val="none" w:sz="0" w:space="0" w:color="auto"/>
            <w:left w:val="none" w:sz="0" w:space="0" w:color="auto"/>
            <w:bottom w:val="none" w:sz="0" w:space="0" w:color="auto"/>
            <w:right w:val="none" w:sz="0" w:space="0" w:color="auto"/>
          </w:divBdr>
          <w:divsChild>
            <w:div w:id="1824737639">
              <w:marLeft w:val="0"/>
              <w:marRight w:val="0"/>
              <w:marTop w:val="0"/>
              <w:marBottom w:val="0"/>
              <w:divBdr>
                <w:top w:val="none" w:sz="0" w:space="0" w:color="auto"/>
                <w:left w:val="none" w:sz="0" w:space="0" w:color="auto"/>
                <w:bottom w:val="none" w:sz="0" w:space="0" w:color="auto"/>
                <w:right w:val="none" w:sz="0" w:space="0" w:color="auto"/>
              </w:divBdr>
            </w:div>
          </w:divsChild>
        </w:div>
        <w:div w:id="975448744">
          <w:marLeft w:val="0"/>
          <w:marRight w:val="0"/>
          <w:marTop w:val="0"/>
          <w:marBottom w:val="0"/>
          <w:divBdr>
            <w:top w:val="none" w:sz="0" w:space="0" w:color="auto"/>
            <w:left w:val="none" w:sz="0" w:space="0" w:color="auto"/>
            <w:bottom w:val="none" w:sz="0" w:space="0" w:color="auto"/>
            <w:right w:val="none" w:sz="0" w:space="0" w:color="auto"/>
          </w:divBdr>
          <w:divsChild>
            <w:div w:id="201202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ployment-studies.co.uk/system/files/resources/files/mp73.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college.police.uk/s3fs-public/2021-02/code_of_eth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3355</Words>
  <Characters>19126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Tucker, Gareth</dc:creator>
  <cp:keywords/>
  <dc:description/>
  <cp:lastModifiedBy>Gareth James Tucker (1922395)</cp:lastModifiedBy>
  <cp:revision>2</cp:revision>
  <dcterms:created xsi:type="dcterms:W3CDTF">2021-11-01T19:28:00Z</dcterms:created>
  <dcterms:modified xsi:type="dcterms:W3CDTF">2021-11-01T19:28:00Z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SetDate">
    <vt:lpwstr>2021-10-14T23:43:08.6969227Z</vt:lpwstr>
  </property>
  <property fmtid="{D5CDD505-2E9C-101B-9397-08002B2CF9AE}" pid="5" name="MSIP_Label_f2acd28b-79a3-4a0f-b0ff-4b75658b1549_Name">
    <vt:lpwstr>OFFICIAL</vt:lpwstr>
  </property>
  <property fmtid="{D5CDD505-2E9C-101B-9397-08002B2CF9AE}" pid="6" name="MSIP_Label_f2acd28b-79a3-4a0f-b0ff-4b75658b1549_ActionId">
    <vt:lpwstr>f618a846-9efb-4041-9571-cf2a466e45b9</vt:lpwstr>
  </property>
  <property fmtid="{D5CDD505-2E9C-101B-9397-08002B2CF9AE}" pid="7" name="MSIP_Label_f2acd28b-79a3-4a0f-b0ff-4b75658b1549_Extended_MSFT_Method">
    <vt:lpwstr>Automatic</vt:lpwstr>
  </property>
  <property fmtid="{D5CDD505-2E9C-101B-9397-08002B2CF9AE}" pid="8" name="Sensitivity">
    <vt:lpwstr>OFFICIAL</vt:lpwstr>
  </property>
</Properties>
</file>