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08462" w14:textId="235C53CD" w:rsidR="00EE22C7" w:rsidRPr="008A6264" w:rsidRDefault="00EE22C7" w:rsidP="008A6264">
      <w:pPr>
        <w:spacing w:after="0"/>
        <w:jc w:val="both"/>
        <w:rPr>
          <w:rFonts w:ascii="Garamond" w:hAnsi="Garamond"/>
          <w:b/>
          <w:bCs/>
        </w:rPr>
      </w:pPr>
      <w:r w:rsidRPr="008A6264">
        <w:rPr>
          <w:rFonts w:ascii="Garamond" w:hAnsi="Garamond"/>
          <w:b/>
          <w:bCs/>
        </w:rPr>
        <w:t>Lesson Plan: Week 9 - Strategic Leadership (Chapter 12)</w:t>
      </w:r>
    </w:p>
    <w:p w14:paraId="6A4382AF" w14:textId="77777777" w:rsidR="00EE22C7" w:rsidRPr="008A6264" w:rsidRDefault="00EE22C7" w:rsidP="008A6264">
      <w:pPr>
        <w:spacing w:after="0"/>
        <w:jc w:val="both"/>
        <w:rPr>
          <w:rFonts w:ascii="Garamond" w:hAnsi="Garamond"/>
        </w:rPr>
      </w:pPr>
      <w:r w:rsidRPr="008A6264">
        <w:rPr>
          <w:rFonts w:ascii="Garamond" w:hAnsi="Garamond"/>
          <w:b/>
          <w:bCs/>
        </w:rPr>
        <w:t>Target Duration</w:t>
      </w:r>
      <w:r w:rsidRPr="008A6264">
        <w:rPr>
          <w:rFonts w:ascii="Garamond" w:hAnsi="Garamond"/>
        </w:rPr>
        <w:t>: 3-4 Hours</w:t>
      </w:r>
    </w:p>
    <w:p w14:paraId="3AF960AC" w14:textId="77777777" w:rsidR="00EE22C7" w:rsidRPr="008A6264" w:rsidRDefault="00EE22C7" w:rsidP="008A6264">
      <w:pPr>
        <w:spacing w:before="240" w:after="0"/>
        <w:jc w:val="both"/>
        <w:rPr>
          <w:rFonts w:ascii="Garamond" w:hAnsi="Garamond"/>
        </w:rPr>
      </w:pPr>
      <w:r w:rsidRPr="008A6264">
        <w:rPr>
          <w:rFonts w:ascii="Garamond" w:hAnsi="Garamond"/>
          <w:b/>
          <w:bCs/>
        </w:rPr>
        <w:t>Session Overview</w:t>
      </w:r>
    </w:p>
    <w:p w14:paraId="0BFE6BF2" w14:textId="77777777" w:rsidR="00EE22C7" w:rsidRPr="008A6264" w:rsidRDefault="00EE22C7" w:rsidP="008A6264">
      <w:pPr>
        <w:spacing w:after="0"/>
        <w:jc w:val="both"/>
        <w:rPr>
          <w:rFonts w:ascii="Garamond" w:hAnsi="Garamond"/>
        </w:rPr>
      </w:pPr>
      <w:r w:rsidRPr="008A6264">
        <w:rPr>
          <w:rFonts w:ascii="Garamond" w:hAnsi="Garamond"/>
        </w:rPr>
        <w:t>This session examines strategic leadership, emphasizing the role of top-level managers in shaping firm vision, mission, and strategy. It covers leadership styles, top management teams, managerial succession, and key leadership actions: determining strategic direction, managing resources, sustaining organizational culture, emphasizing ethics, and establishing balanced controls. Real-world examples (e.g., Apple, Japan Airlines) and interactive activities reinforce concepts, highlighting the impact of leadership on firm performance and innovation.</w:t>
      </w:r>
    </w:p>
    <w:p w14:paraId="3A7FE500" w14:textId="77777777" w:rsidR="00EE22C7" w:rsidRPr="008A6264" w:rsidRDefault="00EE22C7" w:rsidP="008A6264">
      <w:pPr>
        <w:spacing w:before="240" w:after="0"/>
        <w:jc w:val="both"/>
        <w:rPr>
          <w:rFonts w:ascii="Garamond" w:hAnsi="Garamond"/>
        </w:rPr>
      </w:pPr>
      <w:r w:rsidRPr="008A6264">
        <w:rPr>
          <w:rFonts w:ascii="Garamond" w:hAnsi="Garamond"/>
          <w:b/>
          <w:bCs/>
        </w:rPr>
        <w:t>Learning Objectives</w:t>
      </w:r>
    </w:p>
    <w:p w14:paraId="578112C8" w14:textId="77777777" w:rsidR="00EE22C7" w:rsidRPr="008A6264" w:rsidRDefault="00EE22C7" w:rsidP="008A6264">
      <w:pPr>
        <w:numPr>
          <w:ilvl w:val="0"/>
          <w:numId w:val="1"/>
        </w:numPr>
        <w:spacing w:after="0"/>
        <w:jc w:val="both"/>
        <w:rPr>
          <w:rFonts w:ascii="Garamond" w:hAnsi="Garamond"/>
        </w:rPr>
      </w:pPr>
      <w:r w:rsidRPr="008A6264">
        <w:rPr>
          <w:rFonts w:ascii="Garamond" w:hAnsi="Garamond"/>
        </w:rPr>
        <w:t>Define strategic leadership and explain the importance of top-level managers.</w:t>
      </w:r>
    </w:p>
    <w:p w14:paraId="0DBA5E12" w14:textId="77777777" w:rsidR="00EE22C7" w:rsidRPr="008A6264" w:rsidRDefault="00EE22C7" w:rsidP="008A6264">
      <w:pPr>
        <w:numPr>
          <w:ilvl w:val="0"/>
          <w:numId w:val="1"/>
        </w:numPr>
        <w:spacing w:after="0"/>
        <w:jc w:val="both"/>
        <w:rPr>
          <w:rFonts w:ascii="Garamond" w:hAnsi="Garamond"/>
        </w:rPr>
      </w:pPr>
      <w:r w:rsidRPr="008A6264">
        <w:rPr>
          <w:rFonts w:ascii="Garamond" w:hAnsi="Garamond"/>
        </w:rPr>
        <w:t>Describe top management teams and their impact on firm performance and innovation.</w:t>
      </w:r>
    </w:p>
    <w:p w14:paraId="41B7A318" w14:textId="6D36481D" w:rsidR="00EE22C7" w:rsidRPr="008A6264" w:rsidRDefault="00EE22C7" w:rsidP="008A6264">
      <w:pPr>
        <w:numPr>
          <w:ilvl w:val="0"/>
          <w:numId w:val="1"/>
        </w:numPr>
        <w:spacing w:after="0"/>
        <w:jc w:val="both"/>
        <w:rPr>
          <w:rFonts w:ascii="Garamond" w:hAnsi="Garamond"/>
        </w:rPr>
      </w:pPr>
      <w:r w:rsidRPr="008A6264">
        <w:rPr>
          <w:rFonts w:ascii="Garamond" w:hAnsi="Garamond"/>
        </w:rPr>
        <w:t xml:space="preserve">Explain the managerial succession process using internal and external </w:t>
      </w:r>
      <w:r w:rsidR="00FF2200" w:rsidRPr="008A6264">
        <w:rPr>
          <w:rFonts w:ascii="Garamond" w:hAnsi="Garamond"/>
        </w:rPr>
        <w:t>labour</w:t>
      </w:r>
      <w:r w:rsidRPr="008A6264">
        <w:rPr>
          <w:rFonts w:ascii="Garamond" w:hAnsi="Garamond"/>
        </w:rPr>
        <w:t xml:space="preserve"> markets.</w:t>
      </w:r>
    </w:p>
    <w:p w14:paraId="3CF89F4B" w14:textId="77777777" w:rsidR="00EE22C7" w:rsidRPr="008A6264" w:rsidRDefault="00EE22C7" w:rsidP="008A6264">
      <w:pPr>
        <w:numPr>
          <w:ilvl w:val="0"/>
          <w:numId w:val="1"/>
        </w:numPr>
        <w:spacing w:after="0"/>
        <w:jc w:val="both"/>
        <w:rPr>
          <w:rFonts w:ascii="Garamond" w:hAnsi="Garamond"/>
        </w:rPr>
      </w:pPr>
      <w:r w:rsidRPr="008A6264">
        <w:rPr>
          <w:rFonts w:ascii="Garamond" w:hAnsi="Garamond"/>
        </w:rPr>
        <w:t>Discuss how strategic leaders determine the firm’s strategic direction.</w:t>
      </w:r>
    </w:p>
    <w:p w14:paraId="2903D657" w14:textId="0989DB3F" w:rsidR="00EE22C7" w:rsidRPr="008A6264" w:rsidRDefault="00FF2200" w:rsidP="008A6264">
      <w:pPr>
        <w:numPr>
          <w:ilvl w:val="0"/>
          <w:numId w:val="1"/>
        </w:numPr>
        <w:spacing w:after="0"/>
        <w:jc w:val="both"/>
        <w:rPr>
          <w:rFonts w:ascii="Garamond" w:hAnsi="Garamond"/>
        </w:rPr>
      </w:pPr>
      <w:r w:rsidRPr="008A6264">
        <w:rPr>
          <w:rFonts w:ascii="Garamond" w:hAnsi="Garamond"/>
        </w:rPr>
        <w:t>Analyse</w:t>
      </w:r>
      <w:r w:rsidR="00EE22C7" w:rsidRPr="008A6264">
        <w:rPr>
          <w:rFonts w:ascii="Garamond" w:hAnsi="Garamond"/>
        </w:rPr>
        <w:t xml:space="preserve"> how strategic leaders manage resources to achieve competitive advantage.</w:t>
      </w:r>
    </w:p>
    <w:p w14:paraId="13429622" w14:textId="77777777" w:rsidR="00EE22C7" w:rsidRPr="008A6264" w:rsidRDefault="00EE22C7" w:rsidP="008A6264">
      <w:pPr>
        <w:numPr>
          <w:ilvl w:val="0"/>
          <w:numId w:val="1"/>
        </w:numPr>
        <w:spacing w:after="0"/>
        <w:jc w:val="both"/>
        <w:rPr>
          <w:rFonts w:ascii="Garamond" w:hAnsi="Garamond"/>
        </w:rPr>
      </w:pPr>
      <w:r w:rsidRPr="008A6264">
        <w:rPr>
          <w:rFonts w:ascii="Garamond" w:hAnsi="Garamond"/>
        </w:rPr>
        <w:t>Identify actions to sustain an effective organizational culture.</w:t>
      </w:r>
    </w:p>
    <w:p w14:paraId="7C86579C" w14:textId="77777777" w:rsidR="00EE22C7" w:rsidRPr="008A6264" w:rsidRDefault="00EE22C7" w:rsidP="008A6264">
      <w:pPr>
        <w:numPr>
          <w:ilvl w:val="0"/>
          <w:numId w:val="1"/>
        </w:numPr>
        <w:spacing w:after="0"/>
        <w:jc w:val="both"/>
        <w:rPr>
          <w:rFonts w:ascii="Garamond" w:hAnsi="Garamond"/>
        </w:rPr>
      </w:pPr>
      <w:r w:rsidRPr="008A6264">
        <w:rPr>
          <w:rFonts w:ascii="Garamond" w:hAnsi="Garamond"/>
        </w:rPr>
        <w:t>Describe how strategic leaders promote ethical practices.</w:t>
      </w:r>
    </w:p>
    <w:p w14:paraId="48DC03E4" w14:textId="77777777" w:rsidR="00EE22C7" w:rsidRPr="008A6264" w:rsidRDefault="00EE22C7" w:rsidP="008A6264">
      <w:pPr>
        <w:numPr>
          <w:ilvl w:val="0"/>
          <w:numId w:val="1"/>
        </w:numPr>
        <w:spacing w:after="0"/>
        <w:jc w:val="both"/>
        <w:rPr>
          <w:rFonts w:ascii="Garamond" w:hAnsi="Garamond"/>
        </w:rPr>
      </w:pPr>
      <w:r w:rsidRPr="008A6264">
        <w:rPr>
          <w:rFonts w:ascii="Garamond" w:hAnsi="Garamond"/>
        </w:rPr>
        <w:t>Explain the role of strategic and financial controls in strategic leadership.</w:t>
      </w:r>
    </w:p>
    <w:p w14:paraId="3B8E245C" w14:textId="77777777" w:rsidR="00EE22C7" w:rsidRDefault="00EE22C7" w:rsidP="008A6264">
      <w:pPr>
        <w:spacing w:before="240" w:after="0"/>
        <w:jc w:val="both"/>
        <w:rPr>
          <w:rFonts w:ascii="Garamond" w:hAnsi="Garamond"/>
          <w:b/>
          <w:bCs/>
        </w:rPr>
      </w:pPr>
      <w:r w:rsidRPr="008A6264">
        <w:rPr>
          <w:rFonts w:ascii="Garamond" w:hAnsi="Garamond"/>
          <w:b/>
          <w:bCs/>
        </w:rPr>
        <w:t>Lesson Plan Outline</w:t>
      </w:r>
    </w:p>
    <w:p w14:paraId="377E1D0C" w14:textId="1F8BAD77" w:rsidR="00735FCB" w:rsidRDefault="00735FCB" w:rsidP="008A6264">
      <w:pPr>
        <w:spacing w:before="240" w:after="0"/>
        <w:jc w:val="both"/>
        <w:rPr>
          <w:rFonts w:ascii="Garamond" w:hAnsi="Garamond"/>
          <w:b/>
          <w:bCs/>
        </w:rPr>
      </w:pPr>
      <w:r>
        <w:rPr>
          <w:rFonts w:ascii="Garamond" w:hAnsi="Garamond"/>
          <w:b/>
          <w:bCs/>
        </w:rPr>
        <w:t xml:space="preserve">Previous Week Recap </w:t>
      </w:r>
    </w:p>
    <w:p w14:paraId="4B4FD8D2" w14:textId="77777777" w:rsidR="007A77FC" w:rsidRPr="007A77FC" w:rsidRDefault="007A77FC" w:rsidP="007A77FC">
      <w:pPr>
        <w:numPr>
          <w:ilvl w:val="0"/>
          <w:numId w:val="11"/>
        </w:numPr>
        <w:spacing w:after="0"/>
        <w:jc w:val="both"/>
        <w:rPr>
          <w:rFonts w:ascii="Garamond" w:hAnsi="Garamond"/>
        </w:rPr>
      </w:pPr>
      <w:r w:rsidRPr="007A77FC">
        <w:rPr>
          <w:rFonts w:ascii="Garamond" w:hAnsi="Garamond"/>
          <w:lang w:val="en-US"/>
        </w:rPr>
        <w:t>What is corporate governance? What factors account for the considerable amount of attention corporate governance receives from several parties, including shareholder activists, business press writers, and academic scholars? Why is governance necessary to control managers’ decisions?</w:t>
      </w:r>
    </w:p>
    <w:p w14:paraId="513DC2A2" w14:textId="77777777" w:rsidR="007A77FC" w:rsidRPr="007A77FC" w:rsidRDefault="007A77FC" w:rsidP="007A77FC">
      <w:pPr>
        <w:numPr>
          <w:ilvl w:val="0"/>
          <w:numId w:val="11"/>
        </w:numPr>
        <w:spacing w:after="0"/>
        <w:jc w:val="both"/>
        <w:rPr>
          <w:rFonts w:ascii="Garamond" w:hAnsi="Garamond"/>
        </w:rPr>
      </w:pPr>
      <w:r w:rsidRPr="007A77FC">
        <w:rPr>
          <w:rFonts w:ascii="Garamond" w:hAnsi="Garamond"/>
          <w:lang w:val="en-US"/>
        </w:rPr>
        <w:t>What is meant by the statement that ownership is separated from managerial control in the corporation? Why does this separation exist?</w:t>
      </w:r>
    </w:p>
    <w:p w14:paraId="4960B298" w14:textId="77777777" w:rsidR="007A77FC" w:rsidRPr="007A77FC" w:rsidRDefault="007A77FC" w:rsidP="007A77FC">
      <w:pPr>
        <w:numPr>
          <w:ilvl w:val="0"/>
          <w:numId w:val="11"/>
        </w:numPr>
        <w:spacing w:after="0"/>
        <w:jc w:val="both"/>
        <w:rPr>
          <w:rFonts w:ascii="Garamond" w:hAnsi="Garamond"/>
        </w:rPr>
      </w:pPr>
      <w:r w:rsidRPr="007A77FC">
        <w:rPr>
          <w:rFonts w:ascii="Garamond" w:hAnsi="Garamond"/>
          <w:lang w:val="en-US"/>
        </w:rPr>
        <w:t>What is an agency relationship? What is managerial opportunism? What assumptions do owners of corporations make about managers as agents</w:t>
      </w:r>
    </w:p>
    <w:p w14:paraId="1DB040B8" w14:textId="77777777" w:rsidR="007A77FC" w:rsidRPr="007A77FC" w:rsidRDefault="007A77FC" w:rsidP="007A77FC">
      <w:pPr>
        <w:numPr>
          <w:ilvl w:val="0"/>
          <w:numId w:val="11"/>
        </w:numPr>
        <w:spacing w:after="0"/>
        <w:jc w:val="both"/>
        <w:rPr>
          <w:rFonts w:ascii="Garamond" w:hAnsi="Garamond"/>
        </w:rPr>
      </w:pPr>
      <w:r w:rsidRPr="007A77FC">
        <w:rPr>
          <w:rFonts w:ascii="Garamond" w:hAnsi="Garamond"/>
          <w:lang w:val="en-US"/>
        </w:rPr>
        <w:t>How is each of the three internal governance mechanisms—ownership concentration, boards of directors, and executive compensation—used to align the interests of managerial agents with those of the firm’s owners?</w:t>
      </w:r>
    </w:p>
    <w:p w14:paraId="73C4CF12" w14:textId="461AC897" w:rsidR="00735FCB" w:rsidRPr="007A77FC" w:rsidRDefault="007A77FC" w:rsidP="007A77FC">
      <w:pPr>
        <w:numPr>
          <w:ilvl w:val="0"/>
          <w:numId w:val="11"/>
        </w:numPr>
        <w:jc w:val="both"/>
        <w:rPr>
          <w:rFonts w:ascii="Garamond" w:hAnsi="Garamond"/>
        </w:rPr>
      </w:pPr>
      <w:r w:rsidRPr="007A77FC">
        <w:rPr>
          <w:rFonts w:ascii="Garamond" w:hAnsi="Garamond"/>
          <w:lang w:val="en-US"/>
        </w:rPr>
        <w:t>What is organizational structure and what are organizational controls? What are the differences between strategic controls and financial controls? What is the importance of these differences?</w:t>
      </w:r>
    </w:p>
    <w:p w14:paraId="5715B1CA" w14:textId="77777777" w:rsidR="00EE22C7" w:rsidRPr="008A6264" w:rsidRDefault="00EE22C7" w:rsidP="008A6264">
      <w:pPr>
        <w:spacing w:after="0"/>
        <w:jc w:val="both"/>
        <w:rPr>
          <w:rFonts w:ascii="Garamond" w:hAnsi="Garamond"/>
        </w:rPr>
      </w:pPr>
      <w:r w:rsidRPr="008A6264">
        <w:rPr>
          <w:rFonts w:ascii="Garamond" w:hAnsi="Garamond"/>
          <w:b/>
          <w:bCs/>
        </w:rPr>
        <w:t>1. Introduction to Strategic Leadership (15-20 minutes)</w:t>
      </w:r>
    </w:p>
    <w:p w14:paraId="76528073" w14:textId="77777777" w:rsidR="00EE22C7" w:rsidRPr="008A6264" w:rsidRDefault="00EE22C7" w:rsidP="008A6264">
      <w:pPr>
        <w:numPr>
          <w:ilvl w:val="0"/>
          <w:numId w:val="2"/>
        </w:numPr>
        <w:spacing w:after="0"/>
        <w:jc w:val="both"/>
        <w:rPr>
          <w:rFonts w:ascii="Garamond" w:hAnsi="Garamond"/>
        </w:rPr>
      </w:pPr>
      <w:r w:rsidRPr="008A6264">
        <w:rPr>
          <w:rFonts w:ascii="Garamond" w:hAnsi="Garamond"/>
          <w:b/>
          <w:bCs/>
        </w:rPr>
        <w:t>Objective</w:t>
      </w:r>
      <w:r w:rsidRPr="008A6264">
        <w:rPr>
          <w:rFonts w:ascii="Garamond" w:hAnsi="Garamond"/>
        </w:rPr>
        <w:t>: Define strategic leadership and its role in firm success.</w:t>
      </w:r>
    </w:p>
    <w:p w14:paraId="5616B576" w14:textId="77777777" w:rsidR="00EE22C7" w:rsidRPr="008A6264" w:rsidRDefault="00EE22C7" w:rsidP="008A6264">
      <w:pPr>
        <w:numPr>
          <w:ilvl w:val="0"/>
          <w:numId w:val="2"/>
        </w:numPr>
        <w:spacing w:after="0"/>
        <w:jc w:val="both"/>
        <w:rPr>
          <w:rFonts w:ascii="Garamond" w:hAnsi="Garamond"/>
        </w:rPr>
      </w:pPr>
      <w:r w:rsidRPr="008A6264">
        <w:rPr>
          <w:rFonts w:ascii="Garamond" w:hAnsi="Garamond"/>
          <w:b/>
          <w:bCs/>
        </w:rPr>
        <w:t>Content</w:t>
      </w:r>
      <w:r w:rsidRPr="008A6264">
        <w:rPr>
          <w:rFonts w:ascii="Garamond" w:hAnsi="Garamond"/>
        </w:rPr>
        <w:t>:</w:t>
      </w:r>
    </w:p>
    <w:p w14:paraId="403C491B" w14:textId="6556C3A5" w:rsidR="00EE22C7" w:rsidRPr="008A6264" w:rsidRDefault="00EE22C7" w:rsidP="008A6264">
      <w:pPr>
        <w:numPr>
          <w:ilvl w:val="1"/>
          <w:numId w:val="2"/>
        </w:numPr>
        <w:spacing w:after="0"/>
        <w:jc w:val="both"/>
        <w:rPr>
          <w:rFonts w:ascii="Garamond" w:hAnsi="Garamond"/>
        </w:rPr>
      </w:pPr>
      <w:r w:rsidRPr="008A6264">
        <w:rPr>
          <w:rFonts w:ascii="Garamond" w:hAnsi="Garamond"/>
          <w:b/>
          <w:bCs/>
        </w:rPr>
        <w:t>Definition</w:t>
      </w:r>
      <w:r w:rsidRPr="008A6264">
        <w:rPr>
          <w:rFonts w:ascii="Garamond" w:hAnsi="Garamond"/>
        </w:rPr>
        <w:t>: Ability to anticipate, envision, maintain flexibility, and empower others to create strategic chang</w:t>
      </w:r>
      <w:r w:rsidR="009C2CE4">
        <w:rPr>
          <w:rFonts w:ascii="Garamond" w:hAnsi="Garamond"/>
        </w:rPr>
        <w:t>e</w:t>
      </w:r>
      <w:r w:rsidRPr="008A6264">
        <w:rPr>
          <w:rFonts w:ascii="Garamond" w:hAnsi="Garamond"/>
        </w:rPr>
        <w:t>.</w:t>
      </w:r>
    </w:p>
    <w:p w14:paraId="63CD7775" w14:textId="77777777" w:rsidR="00EE22C7" w:rsidRPr="008A6264" w:rsidRDefault="00EE22C7" w:rsidP="008A6264">
      <w:pPr>
        <w:numPr>
          <w:ilvl w:val="1"/>
          <w:numId w:val="2"/>
        </w:numPr>
        <w:spacing w:after="0"/>
        <w:jc w:val="both"/>
        <w:rPr>
          <w:rFonts w:ascii="Garamond" w:hAnsi="Garamond"/>
        </w:rPr>
      </w:pPr>
      <w:r w:rsidRPr="008A6264">
        <w:rPr>
          <w:rFonts w:ascii="Garamond" w:hAnsi="Garamond"/>
          <w:b/>
          <w:bCs/>
        </w:rPr>
        <w:t>Importance</w:t>
      </w:r>
      <w:r w:rsidRPr="008A6264">
        <w:rPr>
          <w:rFonts w:ascii="Garamond" w:hAnsi="Garamond"/>
        </w:rPr>
        <w:t>: Top managers shape vision, mission, and strategies, driving competitiveness and above-average returns.</w:t>
      </w:r>
    </w:p>
    <w:p w14:paraId="5C6CBDDC" w14:textId="77777777" w:rsidR="00EE22C7" w:rsidRPr="008A6264" w:rsidRDefault="00EE22C7" w:rsidP="008A6264">
      <w:pPr>
        <w:numPr>
          <w:ilvl w:val="1"/>
          <w:numId w:val="2"/>
        </w:numPr>
        <w:spacing w:after="0"/>
        <w:jc w:val="both"/>
        <w:rPr>
          <w:rFonts w:ascii="Garamond" w:hAnsi="Garamond"/>
        </w:rPr>
      </w:pPr>
      <w:r w:rsidRPr="008A6264">
        <w:rPr>
          <w:rFonts w:ascii="Garamond" w:hAnsi="Garamond"/>
          <w:b/>
          <w:bCs/>
        </w:rPr>
        <w:t>Leadership Style</w:t>
      </w:r>
      <w:r w:rsidRPr="008A6264">
        <w:rPr>
          <w:rFonts w:ascii="Garamond" w:hAnsi="Garamond"/>
        </w:rPr>
        <w:t>: Transformational leadership fosters innovation and exceeds expectations.</w:t>
      </w:r>
    </w:p>
    <w:p w14:paraId="52BC9283" w14:textId="77777777" w:rsidR="00EE22C7" w:rsidRPr="008A6264" w:rsidRDefault="00EE22C7" w:rsidP="008A6264">
      <w:pPr>
        <w:numPr>
          <w:ilvl w:val="1"/>
          <w:numId w:val="2"/>
        </w:numPr>
        <w:spacing w:after="0"/>
        <w:jc w:val="both"/>
        <w:rPr>
          <w:rFonts w:ascii="Garamond" w:hAnsi="Garamond"/>
        </w:rPr>
      </w:pPr>
      <w:r w:rsidRPr="008A6264">
        <w:rPr>
          <w:rFonts w:ascii="Garamond" w:hAnsi="Garamond"/>
          <w:b/>
          <w:bCs/>
        </w:rPr>
        <w:t>Example</w:t>
      </w:r>
      <w:r w:rsidRPr="008A6264">
        <w:rPr>
          <w:rFonts w:ascii="Garamond" w:hAnsi="Garamond"/>
        </w:rPr>
        <w:t>: Meg Whitman’s leadership at eBay and HP (Opening Case).</w:t>
      </w:r>
    </w:p>
    <w:p w14:paraId="274D9384" w14:textId="77777777" w:rsidR="00EE22C7" w:rsidRPr="008A6264" w:rsidRDefault="00EE22C7" w:rsidP="008A6264">
      <w:pPr>
        <w:numPr>
          <w:ilvl w:val="0"/>
          <w:numId w:val="2"/>
        </w:numPr>
        <w:spacing w:after="0"/>
        <w:jc w:val="both"/>
        <w:rPr>
          <w:rFonts w:ascii="Garamond" w:hAnsi="Garamond"/>
        </w:rPr>
      </w:pPr>
      <w:r w:rsidRPr="008A6264">
        <w:rPr>
          <w:rFonts w:ascii="Garamond" w:hAnsi="Garamond"/>
          <w:b/>
          <w:bCs/>
        </w:rPr>
        <w:t>Activity</w:t>
      </w:r>
      <w:r w:rsidRPr="008A6264">
        <w:rPr>
          <w:rFonts w:ascii="Garamond" w:hAnsi="Garamond"/>
        </w:rPr>
        <w:t>:</w:t>
      </w:r>
    </w:p>
    <w:p w14:paraId="66210651" w14:textId="77777777" w:rsidR="00EE22C7" w:rsidRDefault="00EE22C7" w:rsidP="008A6264">
      <w:pPr>
        <w:numPr>
          <w:ilvl w:val="1"/>
          <w:numId w:val="2"/>
        </w:numPr>
        <w:spacing w:after="0"/>
        <w:jc w:val="both"/>
        <w:rPr>
          <w:rFonts w:ascii="Garamond" w:hAnsi="Garamond"/>
        </w:rPr>
      </w:pPr>
      <w:r w:rsidRPr="008A6264">
        <w:rPr>
          <w:rFonts w:ascii="Garamond" w:hAnsi="Garamond"/>
          <w:b/>
          <w:bCs/>
        </w:rPr>
        <w:t>Leadership Traits Brainstorm (5 min)</w:t>
      </w:r>
      <w:r w:rsidRPr="008A6264">
        <w:rPr>
          <w:rFonts w:ascii="Garamond" w:hAnsi="Garamond"/>
        </w:rPr>
        <w:t>: Students list qualities of a strategic leader (e.g., vision, charisma) on a whiteboard. Discuss which traits align with transformational leadership, referencing Meg Whitman’s style.</w:t>
      </w:r>
    </w:p>
    <w:p w14:paraId="2EAFA5DB" w14:textId="77777777" w:rsidR="007A77FC" w:rsidRPr="008A6264" w:rsidRDefault="007A77FC" w:rsidP="007A77FC">
      <w:pPr>
        <w:spacing w:after="0"/>
        <w:ind w:left="1440"/>
        <w:jc w:val="both"/>
        <w:rPr>
          <w:rFonts w:ascii="Garamond" w:hAnsi="Garamond"/>
        </w:rPr>
      </w:pPr>
    </w:p>
    <w:p w14:paraId="1BFC49B0" w14:textId="77777777" w:rsidR="00EE22C7" w:rsidRPr="008A6264" w:rsidRDefault="00EE22C7" w:rsidP="008A6264">
      <w:pPr>
        <w:spacing w:after="0"/>
        <w:jc w:val="both"/>
        <w:rPr>
          <w:rFonts w:ascii="Garamond" w:hAnsi="Garamond"/>
        </w:rPr>
      </w:pPr>
      <w:r w:rsidRPr="008A6264">
        <w:rPr>
          <w:rFonts w:ascii="Garamond" w:hAnsi="Garamond"/>
          <w:b/>
          <w:bCs/>
        </w:rPr>
        <w:lastRenderedPageBreak/>
        <w:t>2. Role of Top Management Teams (30-35 minutes)</w:t>
      </w:r>
    </w:p>
    <w:p w14:paraId="38A3ACDF" w14:textId="77777777" w:rsidR="00EE22C7" w:rsidRPr="008A6264" w:rsidRDefault="00EE22C7" w:rsidP="008A6264">
      <w:pPr>
        <w:numPr>
          <w:ilvl w:val="0"/>
          <w:numId w:val="3"/>
        </w:numPr>
        <w:spacing w:after="0"/>
        <w:jc w:val="both"/>
        <w:rPr>
          <w:rFonts w:ascii="Garamond" w:hAnsi="Garamond"/>
        </w:rPr>
      </w:pPr>
      <w:r w:rsidRPr="008A6264">
        <w:rPr>
          <w:rFonts w:ascii="Garamond" w:hAnsi="Garamond"/>
          <w:b/>
          <w:bCs/>
        </w:rPr>
        <w:t>Objective</w:t>
      </w:r>
      <w:r w:rsidRPr="008A6264">
        <w:rPr>
          <w:rFonts w:ascii="Garamond" w:hAnsi="Garamond"/>
        </w:rPr>
        <w:t>: Understand top management teams and their impact on performance.</w:t>
      </w:r>
    </w:p>
    <w:p w14:paraId="7A2BA8DF" w14:textId="77777777" w:rsidR="00EE22C7" w:rsidRPr="008A6264" w:rsidRDefault="00EE22C7" w:rsidP="008A6264">
      <w:pPr>
        <w:numPr>
          <w:ilvl w:val="0"/>
          <w:numId w:val="3"/>
        </w:numPr>
        <w:spacing w:after="0"/>
        <w:jc w:val="both"/>
        <w:rPr>
          <w:rFonts w:ascii="Garamond" w:hAnsi="Garamond"/>
        </w:rPr>
      </w:pPr>
      <w:r w:rsidRPr="008A6264">
        <w:rPr>
          <w:rFonts w:ascii="Garamond" w:hAnsi="Garamond"/>
          <w:b/>
          <w:bCs/>
        </w:rPr>
        <w:t>Content</w:t>
      </w:r>
      <w:r w:rsidRPr="008A6264">
        <w:rPr>
          <w:rFonts w:ascii="Garamond" w:hAnsi="Garamond"/>
        </w:rPr>
        <w:t>:</w:t>
      </w:r>
    </w:p>
    <w:p w14:paraId="77FA6640" w14:textId="77777777" w:rsidR="00EE22C7" w:rsidRPr="008A6264" w:rsidRDefault="00EE22C7" w:rsidP="008A6264">
      <w:pPr>
        <w:numPr>
          <w:ilvl w:val="1"/>
          <w:numId w:val="3"/>
        </w:numPr>
        <w:spacing w:after="0"/>
        <w:jc w:val="both"/>
        <w:rPr>
          <w:rFonts w:ascii="Garamond" w:hAnsi="Garamond"/>
        </w:rPr>
      </w:pPr>
      <w:r w:rsidRPr="008A6264">
        <w:rPr>
          <w:rFonts w:ascii="Garamond" w:hAnsi="Garamond"/>
          <w:b/>
          <w:bCs/>
        </w:rPr>
        <w:t>Definition</w:t>
      </w:r>
      <w:r w:rsidRPr="008A6264">
        <w:rPr>
          <w:rFonts w:ascii="Garamond" w:hAnsi="Garamond"/>
        </w:rPr>
        <w:t>: Key managers (e.g., VPs, board members) responsible for strategy formulation and implementation.</w:t>
      </w:r>
    </w:p>
    <w:p w14:paraId="5C318D2D" w14:textId="3FC4ADF3" w:rsidR="00EE22C7" w:rsidRPr="008A6264" w:rsidRDefault="00EE22C7" w:rsidP="008A6264">
      <w:pPr>
        <w:numPr>
          <w:ilvl w:val="1"/>
          <w:numId w:val="3"/>
        </w:numPr>
        <w:spacing w:after="0"/>
        <w:jc w:val="both"/>
        <w:rPr>
          <w:rFonts w:ascii="Garamond" w:hAnsi="Garamond"/>
        </w:rPr>
      </w:pPr>
      <w:r w:rsidRPr="008A6264">
        <w:rPr>
          <w:rFonts w:ascii="Garamond" w:hAnsi="Garamond"/>
          <w:b/>
          <w:bCs/>
        </w:rPr>
        <w:t>Heterogeneity</w:t>
      </w:r>
      <w:r w:rsidRPr="008A6264">
        <w:rPr>
          <w:rFonts w:ascii="Garamond" w:hAnsi="Garamond"/>
        </w:rPr>
        <w:t>: Diverse backgrounds (e.g., marketing, R&amp;D) enhance decision quality and innovation.</w:t>
      </w:r>
    </w:p>
    <w:p w14:paraId="7401CEC9" w14:textId="77777777" w:rsidR="00EE22C7" w:rsidRPr="008A6264" w:rsidRDefault="00EE22C7" w:rsidP="008A6264">
      <w:pPr>
        <w:numPr>
          <w:ilvl w:val="1"/>
          <w:numId w:val="3"/>
        </w:numPr>
        <w:spacing w:after="0"/>
        <w:jc w:val="both"/>
        <w:rPr>
          <w:rFonts w:ascii="Garamond" w:hAnsi="Garamond"/>
        </w:rPr>
      </w:pPr>
      <w:r w:rsidRPr="008A6264">
        <w:rPr>
          <w:rFonts w:ascii="Garamond" w:hAnsi="Garamond"/>
          <w:b/>
          <w:bCs/>
        </w:rPr>
        <w:t>CEO Power</w:t>
      </w:r>
      <w:r w:rsidRPr="008A6264">
        <w:rPr>
          <w:rFonts w:ascii="Garamond" w:hAnsi="Garamond"/>
        </w:rPr>
        <w:t>: CEO duality (CEO as chair) or insider-dominated boards may reduce board oversight (Chapter 10 link).</w:t>
      </w:r>
    </w:p>
    <w:p w14:paraId="0466F440" w14:textId="77777777" w:rsidR="00EE22C7" w:rsidRPr="008A6264" w:rsidRDefault="00EE22C7" w:rsidP="008A6264">
      <w:pPr>
        <w:numPr>
          <w:ilvl w:val="1"/>
          <w:numId w:val="3"/>
        </w:numPr>
        <w:spacing w:after="0"/>
        <w:jc w:val="both"/>
        <w:rPr>
          <w:rFonts w:ascii="Garamond" w:hAnsi="Garamond"/>
        </w:rPr>
      </w:pPr>
      <w:r w:rsidRPr="008A6264">
        <w:rPr>
          <w:rFonts w:ascii="Garamond" w:hAnsi="Garamond"/>
          <w:b/>
          <w:bCs/>
        </w:rPr>
        <w:t>Example</w:t>
      </w:r>
      <w:r w:rsidRPr="008A6264">
        <w:rPr>
          <w:rFonts w:ascii="Garamond" w:hAnsi="Garamond"/>
        </w:rPr>
        <w:t>: Apple’s top team under Tim Cook vs. Steve Jobs (Mini Case).</w:t>
      </w:r>
    </w:p>
    <w:p w14:paraId="7CB4FF35" w14:textId="77777777" w:rsidR="00EE22C7" w:rsidRPr="008A6264" w:rsidRDefault="00EE22C7" w:rsidP="008A6264">
      <w:pPr>
        <w:numPr>
          <w:ilvl w:val="0"/>
          <w:numId w:val="3"/>
        </w:numPr>
        <w:spacing w:after="0"/>
        <w:jc w:val="both"/>
        <w:rPr>
          <w:rFonts w:ascii="Garamond" w:hAnsi="Garamond"/>
        </w:rPr>
      </w:pPr>
      <w:r w:rsidRPr="008A6264">
        <w:rPr>
          <w:rFonts w:ascii="Garamond" w:hAnsi="Garamond"/>
          <w:b/>
          <w:bCs/>
        </w:rPr>
        <w:t>Activity</w:t>
      </w:r>
      <w:r w:rsidRPr="008A6264">
        <w:rPr>
          <w:rFonts w:ascii="Garamond" w:hAnsi="Garamond"/>
        </w:rPr>
        <w:t>:</w:t>
      </w:r>
    </w:p>
    <w:p w14:paraId="46AF8ACA" w14:textId="4F8016A5" w:rsidR="00EE22C7" w:rsidRDefault="00EE22C7" w:rsidP="008A6264">
      <w:pPr>
        <w:numPr>
          <w:ilvl w:val="1"/>
          <w:numId w:val="3"/>
        </w:numPr>
        <w:spacing w:after="0"/>
        <w:jc w:val="both"/>
        <w:rPr>
          <w:rFonts w:ascii="Garamond" w:hAnsi="Garamond"/>
        </w:rPr>
      </w:pPr>
      <w:r w:rsidRPr="008A6264">
        <w:rPr>
          <w:rFonts w:ascii="Garamond" w:hAnsi="Garamond"/>
          <w:b/>
          <w:bCs/>
        </w:rPr>
        <w:t>Team Composition Analysis (10 min)</w:t>
      </w:r>
      <w:r w:rsidRPr="008A6264">
        <w:rPr>
          <w:rFonts w:ascii="Garamond" w:hAnsi="Garamond"/>
        </w:rPr>
        <w:t xml:space="preserve">: Groups </w:t>
      </w:r>
      <w:r w:rsidR="00FF2200" w:rsidRPr="008A6264">
        <w:rPr>
          <w:rFonts w:ascii="Garamond" w:hAnsi="Garamond"/>
        </w:rPr>
        <w:t>analyse</w:t>
      </w:r>
      <w:r w:rsidRPr="008A6264">
        <w:rPr>
          <w:rFonts w:ascii="Garamond" w:hAnsi="Garamond"/>
        </w:rPr>
        <w:t xml:space="preserve"> a mini-case (e.g., Apple’s top team under Cook). Identify how team heterogeneity influences innovation (e.g., new products).</w:t>
      </w:r>
    </w:p>
    <w:p w14:paraId="2EE3685A" w14:textId="77777777" w:rsidR="007A77FC" w:rsidRPr="008A6264" w:rsidRDefault="007A77FC" w:rsidP="007A77FC">
      <w:pPr>
        <w:spacing w:after="0"/>
        <w:ind w:left="1440"/>
        <w:jc w:val="both"/>
        <w:rPr>
          <w:rFonts w:ascii="Garamond" w:hAnsi="Garamond"/>
        </w:rPr>
      </w:pPr>
    </w:p>
    <w:p w14:paraId="576C4F02" w14:textId="77777777" w:rsidR="00EE22C7" w:rsidRPr="008A6264" w:rsidRDefault="00EE22C7" w:rsidP="008A6264">
      <w:pPr>
        <w:spacing w:after="0"/>
        <w:jc w:val="both"/>
        <w:rPr>
          <w:rFonts w:ascii="Garamond" w:hAnsi="Garamond"/>
        </w:rPr>
      </w:pPr>
      <w:r w:rsidRPr="008A6264">
        <w:rPr>
          <w:rFonts w:ascii="Garamond" w:hAnsi="Garamond"/>
          <w:b/>
          <w:bCs/>
        </w:rPr>
        <w:t>3. Managerial Succession (30-35 minutes)</w:t>
      </w:r>
    </w:p>
    <w:p w14:paraId="711FE195" w14:textId="5E50ACE0" w:rsidR="00EE22C7" w:rsidRPr="008A6264" w:rsidRDefault="00EE22C7" w:rsidP="008A6264">
      <w:pPr>
        <w:numPr>
          <w:ilvl w:val="0"/>
          <w:numId w:val="4"/>
        </w:numPr>
        <w:spacing w:after="0"/>
        <w:jc w:val="both"/>
        <w:rPr>
          <w:rFonts w:ascii="Garamond" w:hAnsi="Garamond"/>
        </w:rPr>
      </w:pPr>
      <w:r w:rsidRPr="008A6264">
        <w:rPr>
          <w:rFonts w:ascii="Garamond" w:hAnsi="Garamond"/>
          <w:b/>
          <w:bCs/>
        </w:rPr>
        <w:t>Objective</w:t>
      </w:r>
      <w:r w:rsidRPr="008A6264">
        <w:rPr>
          <w:rFonts w:ascii="Garamond" w:hAnsi="Garamond"/>
        </w:rPr>
        <w:t xml:space="preserve">: Explore internal and external managerial </w:t>
      </w:r>
      <w:r w:rsidR="00FF2200" w:rsidRPr="008A6264">
        <w:rPr>
          <w:rFonts w:ascii="Garamond" w:hAnsi="Garamond"/>
        </w:rPr>
        <w:t>labour</w:t>
      </w:r>
      <w:r w:rsidRPr="008A6264">
        <w:rPr>
          <w:rFonts w:ascii="Garamond" w:hAnsi="Garamond"/>
        </w:rPr>
        <w:t xml:space="preserve"> markets for CEO selection.</w:t>
      </w:r>
    </w:p>
    <w:p w14:paraId="6F1DF382" w14:textId="77777777" w:rsidR="00EE22C7" w:rsidRPr="008A6264" w:rsidRDefault="00EE22C7" w:rsidP="008A6264">
      <w:pPr>
        <w:numPr>
          <w:ilvl w:val="0"/>
          <w:numId w:val="4"/>
        </w:numPr>
        <w:spacing w:after="0"/>
        <w:jc w:val="both"/>
        <w:rPr>
          <w:rFonts w:ascii="Garamond" w:hAnsi="Garamond"/>
        </w:rPr>
      </w:pPr>
      <w:r w:rsidRPr="008A6264">
        <w:rPr>
          <w:rFonts w:ascii="Garamond" w:hAnsi="Garamond"/>
          <w:b/>
          <w:bCs/>
        </w:rPr>
        <w:t>Content</w:t>
      </w:r>
      <w:r w:rsidRPr="008A6264">
        <w:rPr>
          <w:rFonts w:ascii="Garamond" w:hAnsi="Garamond"/>
        </w:rPr>
        <w:t>:</w:t>
      </w:r>
    </w:p>
    <w:p w14:paraId="6B13AF18" w14:textId="77777777" w:rsidR="00EE22C7" w:rsidRPr="008A6264" w:rsidRDefault="00EE22C7" w:rsidP="008A6264">
      <w:pPr>
        <w:numPr>
          <w:ilvl w:val="1"/>
          <w:numId w:val="4"/>
        </w:numPr>
        <w:spacing w:after="0"/>
        <w:jc w:val="both"/>
        <w:rPr>
          <w:rFonts w:ascii="Garamond" w:hAnsi="Garamond"/>
        </w:rPr>
      </w:pPr>
      <w:r w:rsidRPr="008A6264">
        <w:rPr>
          <w:rFonts w:ascii="Garamond" w:hAnsi="Garamond"/>
          <w:b/>
          <w:bCs/>
        </w:rPr>
        <w:t>Internal Market</w:t>
      </w:r>
      <w:r w:rsidRPr="008A6264">
        <w:rPr>
          <w:rFonts w:ascii="Garamond" w:hAnsi="Garamond"/>
        </w:rPr>
        <w:t>: Promotes continuity, firm-specific knowledge; preferred for stable strategies.</w:t>
      </w:r>
    </w:p>
    <w:p w14:paraId="6D312912" w14:textId="77777777" w:rsidR="00EE22C7" w:rsidRPr="008A6264" w:rsidRDefault="00EE22C7" w:rsidP="008A6264">
      <w:pPr>
        <w:numPr>
          <w:ilvl w:val="1"/>
          <w:numId w:val="4"/>
        </w:numPr>
        <w:spacing w:after="0"/>
        <w:jc w:val="both"/>
        <w:rPr>
          <w:rFonts w:ascii="Garamond" w:hAnsi="Garamond"/>
        </w:rPr>
      </w:pPr>
      <w:r w:rsidRPr="008A6264">
        <w:rPr>
          <w:rFonts w:ascii="Garamond" w:hAnsi="Garamond"/>
          <w:b/>
          <w:bCs/>
        </w:rPr>
        <w:t>External Market</w:t>
      </w:r>
      <w:r w:rsidRPr="008A6264">
        <w:rPr>
          <w:rFonts w:ascii="Garamond" w:hAnsi="Garamond"/>
        </w:rPr>
        <w:t>: Encourages innovation, strategic change; used in turnaround situations.</w:t>
      </w:r>
    </w:p>
    <w:p w14:paraId="12019366" w14:textId="751D39E2" w:rsidR="00EE22C7" w:rsidRPr="008A6264" w:rsidRDefault="00EE22C7" w:rsidP="008A6264">
      <w:pPr>
        <w:numPr>
          <w:ilvl w:val="1"/>
          <w:numId w:val="4"/>
        </w:numPr>
        <w:spacing w:after="0"/>
        <w:jc w:val="both"/>
        <w:rPr>
          <w:rFonts w:ascii="Garamond" w:hAnsi="Garamond"/>
        </w:rPr>
      </w:pPr>
      <w:r w:rsidRPr="008A6264">
        <w:rPr>
          <w:rFonts w:ascii="Garamond" w:hAnsi="Garamond"/>
          <w:b/>
          <w:bCs/>
        </w:rPr>
        <w:t>Impact</w:t>
      </w:r>
      <w:r w:rsidRPr="008A6264">
        <w:rPr>
          <w:rFonts w:ascii="Garamond" w:hAnsi="Garamond"/>
        </w:rPr>
        <w:t>: Succession affects strategy and performance.</w:t>
      </w:r>
    </w:p>
    <w:p w14:paraId="61806D45" w14:textId="77777777" w:rsidR="00EE22C7" w:rsidRPr="008A6264" w:rsidRDefault="00EE22C7" w:rsidP="008A6264">
      <w:pPr>
        <w:numPr>
          <w:ilvl w:val="1"/>
          <w:numId w:val="4"/>
        </w:numPr>
        <w:spacing w:after="0"/>
        <w:jc w:val="both"/>
        <w:rPr>
          <w:rFonts w:ascii="Garamond" w:hAnsi="Garamond"/>
        </w:rPr>
      </w:pPr>
      <w:r w:rsidRPr="008A6264">
        <w:rPr>
          <w:rFonts w:ascii="Garamond" w:hAnsi="Garamond"/>
          <w:b/>
          <w:bCs/>
        </w:rPr>
        <w:t>Example</w:t>
      </w:r>
      <w:r w:rsidRPr="008A6264">
        <w:rPr>
          <w:rFonts w:ascii="Garamond" w:hAnsi="Garamond"/>
        </w:rPr>
        <w:t>: Tim Cook (internal) succeeding Steve Jobs vs. external hires for change (Mini Case).</w:t>
      </w:r>
    </w:p>
    <w:p w14:paraId="16ECD945" w14:textId="77777777" w:rsidR="00EE22C7" w:rsidRPr="008A6264" w:rsidRDefault="00EE22C7" w:rsidP="008A6264">
      <w:pPr>
        <w:numPr>
          <w:ilvl w:val="0"/>
          <w:numId w:val="4"/>
        </w:numPr>
        <w:spacing w:after="0"/>
        <w:jc w:val="both"/>
        <w:rPr>
          <w:rFonts w:ascii="Garamond" w:hAnsi="Garamond"/>
        </w:rPr>
      </w:pPr>
      <w:r w:rsidRPr="008A6264">
        <w:rPr>
          <w:rFonts w:ascii="Garamond" w:hAnsi="Garamond"/>
          <w:b/>
          <w:bCs/>
        </w:rPr>
        <w:t>Activity</w:t>
      </w:r>
      <w:r w:rsidRPr="008A6264">
        <w:rPr>
          <w:rFonts w:ascii="Garamond" w:hAnsi="Garamond"/>
        </w:rPr>
        <w:t>:</w:t>
      </w:r>
    </w:p>
    <w:p w14:paraId="285284E0" w14:textId="61C6A618" w:rsidR="007A77FC" w:rsidRPr="009C2CE4" w:rsidRDefault="00EE22C7" w:rsidP="009C2CE4">
      <w:pPr>
        <w:numPr>
          <w:ilvl w:val="1"/>
          <w:numId w:val="4"/>
        </w:numPr>
        <w:jc w:val="both"/>
        <w:rPr>
          <w:rFonts w:ascii="Garamond" w:hAnsi="Garamond"/>
        </w:rPr>
      </w:pPr>
      <w:r w:rsidRPr="009C2CE4">
        <w:rPr>
          <w:rFonts w:ascii="Garamond" w:hAnsi="Garamond"/>
          <w:b/>
          <w:bCs/>
        </w:rPr>
        <w:t>Succession Debate (10 min)</w:t>
      </w:r>
      <w:r w:rsidRPr="009C2CE4">
        <w:rPr>
          <w:rFonts w:ascii="Garamond" w:hAnsi="Garamond"/>
        </w:rPr>
        <w:t xml:space="preserve">: Divide class into “Internal” and “External” groups. Scenario: A struggling tech firm needs a new CEO. Each group argues for their market, citing benefits and risks. </w:t>
      </w:r>
    </w:p>
    <w:p w14:paraId="214A279E" w14:textId="77777777" w:rsidR="00EE22C7" w:rsidRPr="008A6264" w:rsidRDefault="00EE22C7" w:rsidP="008A6264">
      <w:pPr>
        <w:spacing w:after="0"/>
        <w:jc w:val="both"/>
        <w:rPr>
          <w:rFonts w:ascii="Garamond" w:hAnsi="Garamond"/>
        </w:rPr>
      </w:pPr>
      <w:r w:rsidRPr="008A6264">
        <w:rPr>
          <w:rFonts w:ascii="Garamond" w:hAnsi="Garamond"/>
          <w:b/>
          <w:bCs/>
        </w:rPr>
        <w:t>4. Key Strategic Leadership Actions (Part 1: Direction and Resources) (40-45 minutes)</w:t>
      </w:r>
    </w:p>
    <w:p w14:paraId="34DEA6B3" w14:textId="77777777" w:rsidR="00EE22C7" w:rsidRPr="008A6264" w:rsidRDefault="00EE22C7" w:rsidP="008A6264">
      <w:pPr>
        <w:numPr>
          <w:ilvl w:val="0"/>
          <w:numId w:val="5"/>
        </w:numPr>
        <w:spacing w:after="0"/>
        <w:jc w:val="both"/>
        <w:rPr>
          <w:rFonts w:ascii="Garamond" w:hAnsi="Garamond"/>
        </w:rPr>
      </w:pPr>
      <w:r w:rsidRPr="008A6264">
        <w:rPr>
          <w:rFonts w:ascii="Garamond" w:hAnsi="Garamond"/>
          <w:b/>
          <w:bCs/>
        </w:rPr>
        <w:t>Objective</w:t>
      </w:r>
      <w:r w:rsidRPr="008A6264">
        <w:rPr>
          <w:rFonts w:ascii="Garamond" w:hAnsi="Garamond"/>
        </w:rPr>
        <w:t>: Examine strategic direction and resource management.</w:t>
      </w:r>
    </w:p>
    <w:p w14:paraId="5CADF3BF" w14:textId="77777777" w:rsidR="00EE22C7" w:rsidRPr="008A6264" w:rsidRDefault="00EE22C7" w:rsidP="008A6264">
      <w:pPr>
        <w:numPr>
          <w:ilvl w:val="0"/>
          <w:numId w:val="5"/>
        </w:numPr>
        <w:spacing w:after="0"/>
        <w:jc w:val="both"/>
        <w:rPr>
          <w:rFonts w:ascii="Garamond" w:hAnsi="Garamond"/>
        </w:rPr>
      </w:pPr>
      <w:r w:rsidRPr="008A6264">
        <w:rPr>
          <w:rFonts w:ascii="Garamond" w:hAnsi="Garamond"/>
          <w:b/>
          <w:bCs/>
        </w:rPr>
        <w:t>Content</w:t>
      </w:r>
      <w:r w:rsidRPr="008A6264">
        <w:rPr>
          <w:rFonts w:ascii="Garamond" w:hAnsi="Garamond"/>
        </w:rPr>
        <w:t>:</w:t>
      </w:r>
    </w:p>
    <w:p w14:paraId="186CD49C" w14:textId="77777777" w:rsidR="00EE22C7" w:rsidRPr="008A6264" w:rsidRDefault="00EE22C7" w:rsidP="008A6264">
      <w:pPr>
        <w:numPr>
          <w:ilvl w:val="1"/>
          <w:numId w:val="5"/>
        </w:numPr>
        <w:spacing w:after="0"/>
        <w:jc w:val="both"/>
        <w:rPr>
          <w:rFonts w:ascii="Garamond" w:hAnsi="Garamond"/>
        </w:rPr>
      </w:pPr>
      <w:r w:rsidRPr="008A6264">
        <w:rPr>
          <w:rFonts w:ascii="Garamond" w:hAnsi="Garamond"/>
          <w:b/>
          <w:bCs/>
        </w:rPr>
        <w:t>Strategic Direction</w:t>
      </w:r>
      <w:r w:rsidRPr="008A6264">
        <w:rPr>
          <w:rFonts w:ascii="Garamond" w:hAnsi="Garamond"/>
        </w:rPr>
        <w:t>: Long-term vision (5-10 years) with core ideology and envisioned future (Figure 12.4).</w:t>
      </w:r>
    </w:p>
    <w:p w14:paraId="22251F91" w14:textId="77777777" w:rsidR="00EE22C7" w:rsidRPr="008A6264" w:rsidRDefault="00EE22C7" w:rsidP="008A6264">
      <w:pPr>
        <w:numPr>
          <w:ilvl w:val="1"/>
          <w:numId w:val="5"/>
        </w:numPr>
        <w:spacing w:after="0"/>
        <w:jc w:val="both"/>
        <w:rPr>
          <w:rFonts w:ascii="Garamond" w:hAnsi="Garamond"/>
        </w:rPr>
      </w:pPr>
      <w:r w:rsidRPr="008A6264">
        <w:rPr>
          <w:rFonts w:ascii="Garamond" w:hAnsi="Garamond"/>
          <w:b/>
          <w:bCs/>
        </w:rPr>
        <w:t>Resource Portfolio</w:t>
      </w:r>
      <w:r w:rsidRPr="008A6264">
        <w:rPr>
          <w:rFonts w:ascii="Garamond" w:hAnsi="Garamond"/>
        </w:rPr>
        <w:t>: Managing financial, human, and social capital to build core competencies.</w:t>
      </w:r>
    </w:p>
    <w:p w14:paraId="0538CEAD" w14:textId="77777777" w:rsidR="00EE22C7" w:rsidRPr="008A6264" w:rsidRDefault="00EE22C7" w:rsidP="008A6264">
      <w:pPr>
        <w:numPr>
          <w:ilvl w:val="1"/>
          <w:numId w:val="5"/>
        </w:numPr>
        <w:spacing w:after="0"/>
        <w:jc w:val="both"/>
        <w:rPr>
          <w:rFonts w:ascii="Garamond" w:hAnsi="Garamond"/>
        </w:rPr>
      </w:pPr>
      <w:r w:rsidRPr="008A6264">
        <w:rPr>
          <w:rFonts w:ascii="Garamond" w:hAnsi="Garamond"/>
          <w:b/>
          <w:bCs/>
        </w:rPr>
        <w:t>Human Capital</w:t>
      </w:r>
      <w:r w:rsidRPr="008A6264">
        <w:rPr>
          <w:rFonts w:ascii="Garamond" w:hAnsi="Garamond"/>
        </w:rPr>
        <w:t>: Training programs develop skills, foster continuous learning.</w:t>
      </w:r>
    </w:p>
    <w:p w14:paraId="6F5D83E2" w14:textId="77777777" w:rsidR="00EE22C7" w:rsidRPr="008A6264" w:rsidRDefault="00EE22C7" w:rsidP="008A6264">
      <w:pPr>
        <w:numPr>
          <w:ilvl w:val="1"/>
          <w:numId w:val="5"/>
        </w:numPr>
        <w:spacing w:after="0"/>
        <w:jc w:val="both"/>
        <w:rPr>
          <w:rFonts w:ascii="Garamond" w:hAnsi="Garamond"/>
        </w:rPr>
      </w:pPr>
      <w:r w:rsidRPr="008A6264">
        <w:rPr>
          <w:rFonts w:ascii="Garamond" w:hAnsi="Garamond"/>
          <w:b/>
          <w:bCs/>
        </w:rPr>
        <w:t>Social Capital</w:t>
      </w:r>
      <w:r w:rsidRPr="008A6264">
        <w:rPr>
          <w:rFonts w:ascii="Garamond" w:hAnsi="Garamond"/>
        </w:rPr>
        <w:t>: Internal/external relationships enhance cooperation (e.g., alliances).</w:t>
      </w:r>
    </w:p>
    <w:p w14:paraId="7199686A" w14:textId="77777777" w:rsidR="00EE22C7" w:rsidRPr="008A6264" w:rsidRDefault="00EE22C7" w:rsidP="008A6264">
      <w:pPr>
        <w:numPr>
          <w:ilvl w:val="1"/>
          <w:numId w:val="5"/>
        </w:numPr>
        <w:spacing w:after="0"/>
        <w:jc w:val="both"/>
        <w:rPr>
          <w:rFonts w:ascii="Garamond" w:hAnsi="Garamond"/>
        </w:rPr>
      </w:pPr>
      <w:r w:rsidRPr="008A6264">
        <w:rPr>
          <w:rFonts w:ascii="Garamond" w:hAnsi="Garamond"/>
          <w:b/>
          <w:bCs/>
        </w:rPr>
        <w:t>Example</w:t>
      </w:r>
      <w:r w:rsidRPr="008A6264">
        <w:rPr>
          <w:rFonts w:ascii="Garamond" w:hAnsi="Garamond"/>
        </w:rPr>
        <w:t>: Apple’s alliances under Cook (Mini Case).</w:t>
      </w:r>
    </w:p>
    <w:p w14:paraId="25479954" w14:textId="77777777" w:rsidR="00EE22C7" w:rsidRPr="008A6264" w:rsidRDefault="00EE22C7" w:rsidP="008A6264">
      <w:pPr>
        <w:numPr>
          <w:ilvl w:val="0"/>
          <w:numId w:val="5"/>
        </w:numPr>
        <w:spacing w:after="0"/>
        <w:jc w:val="both"/>
        <w:rPr>
          <w:rFonts w:ascii="Garamond" w:hAnsi="Garamond"/>
        </w:rPr>
      </w:pPr>
      <w:r w:rsidRPr="008A6264">
        <w:rPr>
          <w:rFonts w:ascii="Garamond" w:hAnsi="Garamond"/>
          <w:b/>
          <w:bCs/>
        </w:rPr>
        <w:t>Activity</w:t>
      </w:r>
      <w:r w:rsidRPr="008A6264">
        <w:rPr>
          <w:rFonts w:ascii="Garamond" w:hAnsi="Garamond"/>
        </w:rPr>
        <w:t>:</w:t>
      </w:r>
    </w:p>
    <w:p w14:paraId="46D1F7DE" w14:textId="77777777" w:rsidR="00EE22C7" w:rsidRDefault="00EE22C7" w:rsidP="008A6264">
      <w:pPr>
        <w:numPr>
          <w:ilvl w:val="1"/>
          <w:numId w:val="5"/>
        </w:numPr>
        <w:spacing w:after="0"/>
        <w:jc w:val="both"/>
        <w:rPr>
          <w:rFonts w:ascii="Garamond" w:hAnsi="Garamond"/>
        </w:rPr>
      </w:pPr>
      <w:r w:rsidRPr="008A6264">
        <w:rPr>
          <w:rFonts w:ascii="Garamond" w:hAnsi="Garamond"/>
          <w:b/>
          <w:bCs/>
        </w:rPr>
        <w:t>Vision Crafting (15 min)</w:t>
      </w:r>
      <w:r w:rsidRPr="008A6264">
        <w:rPr>
          <w:rFonts w:ascii="Garamond" w:hAnsi="Garamond"/>
        </w:rPr>
        <w:t>: In pairs, students draft a 5-year vision statement for a hypothetical firm (e.g., a tech startup). Identify one core competency and one human capital initiative to support it. Share and critique visions, referencing Figure 12.4.</w:t>
      </w:r>
    </w:p>
    <w:p w14:paraId="6C31B3C2" w14:textId="77777777" w:rsidR="007A77FC" w:rsidRPr="008A6264" w:rsidRDefault="007A77FC" w:rsidP="007A77FC">
      <w:pPr>
        <w:spacing w:after="0"/>
        <w:ind w:left="1440"/>
        <w:jc w:val="both"/>
        <w:rPr>
          <w:rFonts w:ascii="Garamond" w:hAnsi="Garamond"/>
        </w:rPr>
      </w:pPr>
    </w:p>
    <w:p w14:paraId="001EDD03" w14:textId="77777777" w:rsidR="00EE22C7" w:rsidRPr="008A6264" w:rsidRDefault="00EE22C7" w:rsidP="008A6264">
      <w:pPr>
        <w:spacing w:after="0"/>
        <w:jc w:val="both"/>
        <w:rPr>
          <w:rFonts w:ascii="Garamond" w:hAnsi="Garamond"/>
        </w:rPr>
      </w:pPr>
      <w:r w:rsidRPr="008A6264">
        <w:rPr>
          <w:rFonts w:ascii="Garamond" w:hAnsi="Garamond"/>
          <w:b/>
          <w:bCs/>
        </w:rPr>
        <w:t>5. Key Strategic Leadership Actions (Part 2: Culture, Ethics, Controls) (40-45 minutes)</w:t>
      </w:r>
    </w:p>
    <w:p w14:paraId="3B117C01" w14:textId="77777777" w:rsidR="00EE22C7" w:rsidRPr="008A6264" w:rsidRDefault="00EE22C7" w:rsidP="008A6264">
      <w:pPr>
        <w:numPr>
          <w:ilvl w:val="0"/>
          <w:numId w:val="6"/>
        </w:numPr>
        <w:spacing w:after="0"/>
        <w:jc w:val="both"/>
        <w:rPr>
          <w:rFonts w:ascii="Garamond" w:hAnsi="Garamond"/>
        </w:rPr>
      </w:pPr>
      <w:r w:rsidRPr="008A6264">
        <w:rPr>
          <w:rFonts w:ascii="Garamond" w:hAnsi="Garamond"/>
          <w:b/>
          <w:bCs/>
        </w:rPr>
        <w:t>Objective</w:t>
      </w:r>
      <w:r w:rsidRPr="008A6264">
        <w:rPr>
          <w:rFonts w:ascii="Garamond" w:hAnsi="Garamond"/>
        </w:rPr>
        <w:t>: Explore culture, ethical practices, and balanced controls.</w:t>
      </w:r>
    </w:p>
    <w:p w14:paraId="28CF09E2" w14:textId="77777777" w:rsidR="00EE22C7" w:rsidRPr="008A6264" w:rsidRDefault="00EE22C7" w:rsidP="008A6264">
      <w:pPr>
        <w:numPr>
          <w:ilvl w:val="0"/>
          <w:numId w:val="6"/>
        </w:numPr>
        <w:spacing w:after="0"/>
        <w:jc w:val="both"/>
        <w:rPr>
          <w:rFonts w:ascii="Garamond" w:hAnsi="Garamond"/>
        </w:rPr>
      </w:pPr>
      <w:r w:rsidRPr="008A6264">
        <w:rPr>
          <w:rFonts w:ascii="Garamond" w:hAnsi="Garamond"/>
          <w:b/>
          <w:bCs/>
        </w:rPr>
        <w:t>Content</w:t>
      </w:r>
      <w:r w:rsidRPr="008A6264">
        <w:rPr>
          <w:rFonts w:ascii="Garamond" w:hAnsi="Garamond"/>
        </w:rPr>
        <w:t>:</w:t>
      </w:r>
    </w:p>
    <w:p w14:paraId="29BAEAF6" w14:textId="7F8C71B4" w:rsidR="00EE22C7" w:rsidRPr="008A6264" w:rsidRDefault="00EE22C7" w:rsidP="008A6264">
      <w:pPr>
        <w:numPr>
          <w:ilvl w:val="1"/>
          <w:numId w:val="6"/>
        </w:numPr>
        <w:spacing w:after="0"/>
        <w:jc w:val="both"/>
        <w:rPr>
          <w:rFonts w:ascii="Garamond" w:hAnsi="Garamond"/>
        </w:rPr>
      </w:pPr>
      <w:r w:rsidRPr="008A6264">
        <w:rPr>
          <w:rFonts w:ascii="Garamond" w:hAnsi="Garamond"/>
          <w:b/>
          <w:bCs/>
        </w:rPr>
        <w:t>Organizational Culture</w:t>
      </w:r>
      <w:r w:rsidRPr="008A6264">
        <w:rPr>
          <w:rFonts w:ascii="Garamond" w:hAnsi="Garamond"/>
        </w:rPr>
        <w:t xml:space="preserve">: Shared values shape </w:t>
      </w:r>
      <w:r w:rsidR="00FF2200" w:rsidRPr="008A6264">
        <w:rPr>
          <w:rFonts w:ascii="Garamond" w:hAnsi="Garamond"/>
        </w:rPr>
        <w:t>behaviour</w:t>
      </w:r>
      <w:r w:rsidRPr="008A6264">
        <w:rPr>
          <w:rFonts w:ascii="Garamond" w:hAnsi="Garamond"/>
        </w:rPr>
        <w:t>; entrepreneurial mind-set (autonomy, innovativeness) drives growth (Strategic Focus).</w:t>
      </w:r>
    </w:p>
    <w:p w14:paraId="02D49A44" w14:textId="4C976EBB" w:rsidR="00EE22C7" w:rsidRPr="008A6264" w:rsidRDefault="00EE22C7" w:rsidP="008A6264">
      <w:pPr>
        <w:numPr>
          <w:ilvl w:val="1"/>
          <w:numId w:val="6"/>
        </w:numPr>
        <w:spacing w:after="0"/>
        <w:jc w:val="both"/>
        <w:rPr>
          <w:rFonts w:ascii="Garamond" w:hAnsi="Garamond"/>
        </w:rPr>
      </w:pPr>
      <w:r w:rsidRPr="008A6264">
        <w:rPr>
          <w:rFonts w:ascii="Garamond" w:hAnsi="Garamond"/>
          <w:b/>
          <w:bCs/>
        </w:rPr>
        <w:t>Ethical Practices</w:t>
      </w:r>
      <w:r w:rsidRPr="008A6264">
        <w:rPr>
          <w:rFonts w:ascii="Garamond" w:hAnsi="Garamond"/>
        </w:rPr>
        <w:t xml:space="preserve">: Codes of conduct, rewards for ethical </w:t>
      </w:r>
      <w:r w:rsidR="00FF2200" w:rsidRPr="008A6264">
        <w:rPr>
          <w:rFonts w:ascii="Garamond" w:hAnsi="Garamond"/>
        </w:rPr>
        <w:t>behaviour</w:t>
      </w:r>
      <w:r w:rsidRPr="008A6264">
        <w:rPr>
          <w:rFonts w:ascii="Garamond" w:hAnsi="Garamond"/>
        </w:rPr>
        <w:t>, and dignity-focused environments prevent opportunism (Chapter 10 link).</w:t>
      </w:r>
    </w:p>
    <w:p w14:paraId="312ECD57" w14:textId="77777777" w:rsidR="00EE22C7" w:rsidRPr="008A6264" w:rsidRDefault="00EE22C7" w:rsidP="008A6264">
      <w:pPr>
        <w:numPr>
          <w:ilvl w:val="1"/>
          <w:numId w:val="6"/>
        </w:numPr>
        <w:spacing w:after="0"/>
        <w:jc w:val="both"/>
        <w:rPr>
          <w:rFonts w:ascii="Garamond" w:hAnsi="Garamond"/>
        </w:rPr>
      </w:pPr>
      <w:r w:rsidRPr="008A6264">
        <w:rPr>
          <w:rFonts w:ascii="Garamond" w:hAnsi="Garamond"/>
          <w:b/>
          <w:bCs/>
        </w:rPr>
        <w:lastRenderedPageBreak/>
        <w:t>Balanced Scorecard</w:t>
      </w:r>
      <w:r w:rsidRPr="008A6264">
        <w:rPr>
          <w:rFonts w:ascii="Garamond" w:hAnsi="Garamond"/>
        </w:rPr>
        <w:t>: Integrates strategic (content-focused) and financial (outcome-focused) controls (Figure 12.5).</w:t>
      </w:r>
    </w:p>
    <w:p w14:paraId="6B8843A5" w14:textId="77777777" w:rsidR="00EE22C7" w:rsidRPr="008A6264" w:rsidRDefault="00EE22C7" w:rsidP="008A6264">
      <w:pPr>
        <w:numPr>
          <w:ilvl w:val="1"/>
          <w:numId w:val="6"/>
        </w:numPr>
        <w:spacing w:after="0"/>
        <w:jc w:val="both"/>
        <w:rPr>
          <w:rFonts w:ascii="Garamond" w:hAnsi="Garamond"/>
        </w:rPr>
      </w:pPr>
      <w:r w:rsidRPr="008A6264">
        <w:rPr>
          <w:rFonts w:ascii="Garamond" w:hAnsi="Garamond"/>
          <w:b/>
          <w:bCs/>
        </w:rPr>
        <w:t>Example</w:t>
      </w:r>
      <w:r w:rsidRPr="008A6264">
        <w:rPr>
          <w:rFonts w:ascii="Garamond" w:hAnsi="Garamond"/>
        </w:rPr>
        <w:t>: Japan Airlines’ culture under Haruka Nishimatsu (Video Quiz).</w:t>
      </w:r>
    </w:p>
    <w:p w14:paraId="6597F4E5" w14:textId="77777777" w:rsidR="00EE22C7" w:rsidRPr="008A6264" w:rsidRDefault="00EE22C7" w:rsidP="008A6264">
      <w:pPr>
        <w:numPr>
          <w:ilvl w:val="0"/>
          <w:numId w:val="6"/>
        </w:numPr>
        <w:spacing w:after="0"/>
        <w:jc w:val="both"/>
        <w:rPr>
          <w:rFonts w:ascii="Garamond" w:hAnsi="Garamond"/>
        </w:rPr>
      </w:pPr>
      <w:r w:rsidRPr="008A6264">
        <w:rPr>
          <w:rFonts w:ascii="Garamond" w:hAnsi="Garamond"/>
          <w:b/>
          <w:bCs/>
        </w:rPr>
        <w:t>Activity</w:t>
      </w:r>
      <w:r w:rsidRPr="008A6264">
        <w:rPr>
          <w:rFonts w:ascii="Garamond" w:hAnsi="Garamond"/>
        </w:rPr>
        <w:t>:</w:t>
      </w:r>
    </w:p>
    <w:p w14:paraId="119ADB06" w14:textId="77777777" w:rsidR="00EE22C7" w:rsidRDefault="00EE22C7" w:rsidP="008A6264">
      <w:pPr>
        <w:numPr>
          <w:ilvl w:val="1"/>
          <w:numId w:val="6"/>
        </w:numPr>
        <w:spacing w:after="0"/>
        <w:jc w:val="both"/>
        <w:rPr>
          <w:rFonts w:ascii="Garamond" w:hAnsi="Garamond"/>
        </w:rPr>
      </w:pPr>
      <w:r w:rsidRPr="008A6264">
        <w:rPr>
          <w:rFonts w:ascii="Garamond" w:hAnsi="Garamond"/>
          <w:b/>
          <w:bCs/>
        </w:rPr>
        <w:t>Ethical Dilemma Simulation (15 min)</w:t>
      </w:r>
      <w:r w:rsidRPr="008A6264">
        <w:rPr>
          <w:rFonts w:ascii="Garamond" w:hAnsi="Garamond"/>
        </w:rPr>
        <w:t>: Provide a scenario (e.g., a manager misreports financials for a bonus). Groups propose three actions to reinforce ethical culture (e.g., revise code, reward whistleblowers). Discuss using Figure 12.5 and Strategic Focus.</w:t>
      </w:r>
    </w:p>
    <w:p w14:paraId="6656E761" w14:textId="77777777" w:rsidR="007A77FC" w:rsidRPr="008A6264" w:rsidRDefault="007A77FC" w:rsidP="007A77FC">
      <w:pPr>
        <w:spacing w:after="0"/>
        <w:ind w:left="1440"/>
        <w:jc w:val="both"/>
        <w:rPr>
          <w:rFonts w:ascii="Garamond" w:hAnsi="Garamond"/>
        </w:rPr>
      </w:pPr>
    </w:p>
    <w:p w14:paraId="7CD122E2" w14:textId="77777777" w:rsidR="00EE22C7" w:rsidRPr="008A6264" w:rsidRDefault="00EE22C7" w:rsidP="008A6264">
      <w:pPr>
        <w:spacing w:after="0"/>
        <w:jc w:val="both"/>
        <w:rPr>
          <w:rFonts w:ascii="Garamond" w:hAnsi="Garamond"/>
        </w:rPr>
      </w:pPr>
      <w:r w:rsidRPr="008A6264">
        <w:rPr>
          <w:rFonts w:ascii="Garamond" w:hAnsi="Garamond"/>
          <w:b/>
          <w:bCs/>
        </w:rPr>
        <w:t>6. Wrap-Up and Review (15-20 minutes)</w:t>
      </w:r>
    </w:p>
    <w:p w14:paraId="7E3430A8" w14:textId="77777777" w:rsidR="00EE22C7" w:rsidRPr="008A6264" w:rsidRDefault="00EE22C7" w:rsidP="008A6264">
      <w:pPr>
        <w:numPr>
          <w:ilvl w:val="0"/>
          <w:numId w:val="7"/>
        </w:numPr>
        <w:spacing w:after="0"/>
        <w:jc w:val="both"/>
        <w:rPr>
          <w:rFonts w:ascii="Garamond" w:hAnsi="Garamond"/>
        </w:rPr>
      </w:pPr>
      <w:r w:rsidRPr="008A6264">
        <w:rPr>
          <w:rFonts w:ascii="Garamond" w:hAnsi="Garamond"/>
          <w:b/>
          <w:bCs/>
        </w:rPr>
        <w:t>Summary</w:t>
      </w:r>
      <w:r w:rsidRPr="008A6264">
        <w:rPr>
          <w:rFonts w:ascii="Garamond" w:hAnsi="Garamond"/>
        </w:rPr>
        <w:t>: Recap leadership styles, top teams, succession, and key actions (direction, resources, culture, ethics, controls).</w:t>
      </w:r>
    </w:p>
    <w:p w14:paraId="333BA746" w14:textId="77777777" w:rsidR="00EE22C7" w:rsidRDefault="00EE22C7" w:rsidP="008A6264">
      <w:pPr>
        <w:numPr>
          <w:ilvl w:val="0"/>
          <w:numId w:val="7"/>
        </w:numPr>
        <w:spacing w:after="0"/>
        <w:jc w:val="both"/>
        <w:rPr>
          <w:rFonts w:ascii="Garamond" w:hAnsi="Garamond"/>
        </w:rPr>
      </w:pPr>
      <w:r w:rsidRPr="008A6264">
        <w:rPr>
          <w:rFonts w:ascii="Garamond" w:hAnsi="Garamond"/>
          <w:b/>
          <w:bCs/>
        </w:rPr>
        <w:t>Q&amp;A</w:t>
      </w:r>
      <w:r w:rsidRPr="008A6264">
        <w:rPr>
          <w:rFonts w:ascii="Garamond" w:hAnsi="Garamond"/>
        </w:rPr>
        <w:t>: Clarify concepts.</w:t>
      </w:r>
    </w:p>
    <w:p w14:paraId="71F3C296" w14:textId="1247951C" w:rsidR="00591BA1" w:rsidRPr="008A6264" w:rsidRDefault="00591BA1" w:rsidP="008A6264">
      <w:pPr>
        <w:numPr>
          <w:ilvl w:val="0"/>
          <w:numId w:val="7"/>
        </w:numPr>
        <w:spacing w:after="0"/>
        <w:jc w:val="both"/>
        <w:rPr>
          <w:rFonts w:ascii="Garamond" w:hAnsi="Garamond"/>
        </w:rPr>
      </w:pPr>
      <w:r w:rsidRPr="00591BA1">
        <w:rPr>
          <w:rFonts w:ascii="Garamond" w:hAnsi="Garamond"/>
        </w:rPr>
        <w:t xml:space="preserve">Answer Review Quiz </w:t>
      </w:r>
      <w:r>
        <w:rPr>
          <w:rFonts w:ascii="Garamond" w:hAnsi="Garamond"/>
        </w:rPr>
        <w:t>9</w:t>
      </w:r>
      <w:r w:rsidRPr="00591BA1">
        <w:rPr>
          <w:rFonts w:ascii="Garamond" w:hAnsi="Garamond"/>
        </w:rPr>
        <w:t>: Available on Moodle</w:t>
      </w:r>
    </w:p>
    <w:p w14:paraId="513FDC54" w14:textId="77777777" w:rsidR="00EE22C7" w:rsidRPr="008A6264" w:rsidRDefault="00EE22C7" w:rsidP="008A6264">
      <w:pPr>
        <w:spacing w:after="0"/>
        <w:jc w:val="both"/>
        <w:rPr>
          <w:rFonts w:ascii="Garamond" w:hAnsi="Garamond"/>
        </w:rPr>
      </w:pPr>
      <w:r w:rsidRPr="008A6264">
        <w:rPr>
          <w:rFonts w:ascii="Garamond" w:hAnsi="Garamond"/>
          <w:b/>
          <w:bCs/>
        </w:rPr>
        <w:t>Materials Needed</w:t>
      </w:r>
    </w:p>
    <w:p w14:paraId="51DABA73" w14:textId="77777777" w:rsidR="00EE22C7" w:rsidRPr="008A6264" w:rsidRDefault="00EE22C7" w:rsidP="008A6264">
      <w:pPr>
        <w:numPr>
          <w:ilvl w:val="0"/>
          <w:numId w:val="8"/>
        </w:numPr>
        <w:spacing w:after="0"/>
        <w:jc w:val="both"/>
        <w:rPr>
          <w:rFonts w:ascii="Garamond" w:hAnsi="Garamond"/>
        </w:rPr>
      </w:pPr>
      <w:r w:rsidRPr="008A6264">
        <w:rPr>
          <w:rFonts w:ascii="Garamond" w:hAnsi="Garamond"/>
        </w:rPr>
        <w:t>Quiz platform (e.g., Kahoot) for brainstorming activity.</w:t>
      </w:r>
    </w:p>
    <w:p w14:paraId="4F2FAEF5" w14:textId="77777777" w:rsidR="00EE22C7" w:rsidRPr="008A6264" w:rsidRDefault="00EE22C7" w:rsidP="008A6264">
      <w:pPr>
        <w:numPr>
          <w:ilvl w:val="0"/>
          <w:numId w:val="8"/>
        </w:numPr>
        <w:spacing w:after="0"/>
        <w:jc w:val="both"/>
        <w:rPr>
          <w:rFonts w:ascii="Garamond" w:hAnsi="Garamond"/>
        </w:rPr>
      </w:pPr>
      <w:r w:rsidRPr="008A6264">
        <w:rPr>
          <w:rFonts w:ascii="Garamond" w:hAnsi="Garamond"/>
        </w:rPr>
        <w:t>Handouts for mini-case and scenarios.</w:t>
      </w:r>
    </w:p>
    <w:p w14:paraId="7357DD65" w14:textId="77777777" w:rsidR="00EE22C7" w:rsidRPr="008A6264" w:rsidRDefault="00EE22C7" w:rsidP="008A6264">
      <w:pPr>
        <w:numPr>
          <w:ilvl w:val="0"/>
          <w:numId w:val="8"/>
        </w:numPr>
        <w:spacing w:after="0"/>
        <w:jc w:val="both"/>
        <w:rPr>
          <w:rFonts w:ascii="Garamond" w:hAnsi="Garamond"/>
        </w:rPr>
      </w:pPr>
      <w:r w:rsidRPr="008A6264">
        <w:rPr>
          <w:rFonts w:ascii="Garamond" w:hAnsi="Garamond"/>
        </w:rPr>
        <w:t>Whiteboard for brainstorming and discussion notes.</w:t>
      </w:r>
    </w:p>
    <w:p w14:paraId="0CD55738" w14:textId="77777777" w:rsidR="00EE22C7" w:rsidRPr="008A6264" w:rsidRDefault="00EE22C7" w:rsidP="008A6264">
      <w:pPr>
        <w:spacing w:after="0"/>
        <w:jc w:val="both"/>
        <w:rPr>
          <w:rFonts w:ascii="Garamond" w:hAnsi="Garamond"/>
        </w:rPr>
      </w:pPr>
      <w:r w:rsidRPr="008A6264">
        <w:rPr>
          <w:rFonts w:ascii="Garamond" w:hAnsi="Garamond"/>
          <w:b/>
          <w:bCs/>
        </w:rPr>
        <w:t>Assessment</w:t>
      </w:r>
    </w:p>
    <w:p w14:paraId="6F7FA5A1" w14:textId="77777777" w:rsidR="00EE22C7" w:rsidRPr="008A6264" w:rsidRDefault="00EE22C7" w:rsidP="008A6264">
      <w:pPr>
        <w:numPr>
          <w:ilvl w:val="0"/>
          <w:numId w:val="9"/>
        </w:numPr>
        <w:spacing w:after="0"/>
        <w:jc w:val="both"/>
        <w:rPr>
          <w:rFonts w:ascii="Garamond" w:hAnsi="Garamond"/>
        </w:rPr>
      </w:pPr>
      <w:r w:rsidRPr="008A6264">
        <w:rPr>
          <w:rFonts w:ascii="Garamond" w:hAnsi="Garamond"/>
        </w:rPr>
        <w:t>Participation in activities (brainstorm, analysis, debate, simulation).</w:t>
      </w:r>
    </w:p>
    <w:p w14:paraId="0F020ABA" w14:textId="77777777" w:rsidR="00EE22C7" w:rsidRPr="008A6264" w:rsidRDefault="00EE22C7" w:rsidP="008A6264">
      <w:pPr>
        <w:numPr>
          <w:ilvl w:val="0"/>
          <w:numId w:val="9"/>
        </w:numPr>
        <w:spacing w:after="0"/>
        <w:jc w:val="both"/>
        <w:rPr>
          <w:rFonts w:ascii="Garamond" w:hAnsi="Garamond"/>
        </w:rPr>
      </w:pPr>
      <w:r w:rsidRPr="008A6264">
        <w:rPr>
          <w:rFonts w:ascii="Garamond" w:hAnsi="Garamond"/>
        </w:rPr>
        <w:t>Group presentations from activities.</w:t>
      </w:r>
    </w:p>
    <w:p w14:paraId="3E0465C2" w14:textId="77777777" w:rsidR="00EE22C7" w:rsidRPr="008A6264" w:rsidRDefault="00EE22C7" w:rsidP="008A6264">
      <w:pPr>
        <w:spacing w:after="0"/>
        <w:jc w:val="both"/>
        <w:rPr>
          <w:rFonts w:ascii="Garamond" w:hAnsi="Garamond"/>
        </w:rPr>
      </w:pPr>
      <w:r w:rsidRPr="008A6264">
        <w:rPr>
          <w:rFonts w:ascii="Garamond" w:hAnsi="Garamond"/>
          <w:b/>
          <w:bCs/>
        </w:rPr>
        <w:t>Notes for Tutors</w:t>
      </w:r>
    </w:p>
    <w:p w14:paraId="49C08CFB" w14:textId="77777777" w:rsidR="00EE22C7" w:rsidRPr="008A6264" w:rsidRDefault="00EE22C7" w:rsidP="008A6264">
      <w:pPr>
        <w:numPr>
          <w:ilvl w:val="0"/>
          <w:numId w:val="10"/>
        </w:numPr>
        <w:spacing w:after="0"/>
        <w:jc w:val="both"/>
        <w:rPr>
          <w:rFonts w:ascii="Garamond" w:hAnsi="Garamond"/>
        </w:rPr>
      </w:pPr>
      <w:r w:rsidRPr="008A6264">
        <w:rPr>
          <w:rFonts w:ascii="Garamond" w:hAnsi="Garamond"/>
        </w:rPr>
        <w:t>Use examples (e.g., Apple, Japan Airlines) to ground abstract concepts.</w:t>
      </w:r>
    </w:p>
    <w:p w14:paraId="7AED5A4A" w14:textId="77777777" w:rsidR="00EE22C7" w:rsidRPr="008A6264" w:rsidRDefault="00EE22C7" w:rsidP="008A6264">
      <w:pPr>
        <w:numPr>
          <w:ilvl w:val="0"/>
          <w:numId w:val="10"/>
        </w:numPr>
        <w:spacing w:after="0"/>
        <w:jc w:val="both"/>
        <w:rPr>
          <w:rFonts w:ascii="Garamond" w:hAnsi="Garamond"/>
        </w:rPr>
      </w:pPr>
      <w:r w:rsidRPr="008A6264">
        <w:rPr>
          <w:rFonts w:ascii="Garamond" w:hAnsi="Garamond"/>
        </w:rPr>
        <w:t>Simplify terms (e.g., balanced scorecard) with analogies (e.g., balancing a budget vs. planning a trip).</w:t>
      </w:r>
    </w:p>
    <w:p w14:paraId="7EADB24E" w14:textId="77777777" w:rsidR="00EE22C7" w:rsidRPr="008A6264" w:rsidRDefault="00EE22C7" w:rsidP="008A6264">
      <w:pPr>
        <w:numPr>
          <w:ilvl w:val="0"/>
          <w:numId w:val="10"/>
        </w:numPr>
        <w:spacing w:after="0"/>
        <w:jc w:val="both"/>
        <w:rPr>
          <w:rFonts w:ascii="Garamond" w:hAnsi="Garamond"/>
        </w:rPr>
      </w:pPr>
      <w:r w:rsidRPr="008A6264">
        <w:rPr>
          <w:rFonts w:ascii="Garamond" w:hAnsi="Garamond"/>
        </w:rPr>
        <w:t>Encourage diverse perspectives in debates to highlight real-world complexity.</w:t>
      </w:r>
    </w:p>
    <w:p w14:paraId="1B8BCE55" w14:textId="5B6AC448" w:rsidR="00EE22C7" w:rsidRPr="00732AAB" w:rsidRDefault="00EE22C7" w:rsidP="00732AAB">
      <w:pPr>
        <w:numPr>
          <w:ilvl w:val="0"/>
          <w:numId w:val="10"/>
        </w:numPr>
        <w:spacing w:after="0"/>
        <w:jc w:val="both"/>
        <w:rPr>
          <w:rFonts w:ascii="Garamond" w:hAnsi="Garamond"/>
        </w:rPr>
      </w:pPr>
      <w:r w:rsidRPr="008A6264">
        <w:rPr>
          <w:rFonts w:ascii="Garamond" w:hAnsi="Garamond"/>
        </w:rPr>
        <w:t>Adapt activities for class size (e.g., pairs for large groups).</w:t>
      </w:r>
    </w:p>
    <w:p w14:paraId="4659B953" w14:textId="77777777" w:rsidR="00D27119" w:rsidRDefault="00D27119" w:rsidP="008A6264">
      <w:pPr>
        <w:spacing w:after="0"/>
        <w:jc w:val="both"/>
        <w:rPr>
          <w:rFonts w:ascii="Garamond" w:hAnsi="Garamond"/>
        </w:rPr>
      </w:pPr>
    </w:p>
    <w:p w14:paraId="76F067F8" w14:textId="0AF3CF05" w:rsidR="004A2D95" w:rsidRPr="000E74DD" w:rsidRDefault="00D27119" w:rsidP="008A6264">
      <w:pPr>
        <w:spacing w:after="0"/>
        <w:jc w:val="both"/>
        <w:rPr>
          <w:rFonts w:ascii="Garamond" w:hAnsi="Garamond"/>
          <w:b/>
          <w:bCs/>
        </w:rPr>
      </w:pPr>
      <w:r w:rsidRPr="000E74DD">
        <w:rPr>
          <w:rFonts w:ascii="Garamond" w:hAnsi="Garamond"/>
          <w:b/>
          <w:bCs/>
        </w:rPr>
        <w:t>Case studies</w:t>
      </w:r>
    </w:p>
    <w:p w14:paraId="6EA4B655" w14:textId="2C9D2675" w:rsidR="00C10F85" w:rsidRPr="00C10F85" w:rsidRDefault="00C10F85" w:rsidP="00C10F85">
      <w:pPr>
        <w:spacing w:after="0"/>
        <w:jc w:val="both"/>
        <w:rPr>
          <w:rFonts w:ascii="Garamond" w:hAnsi="Garamond"/>
        </w:rPr>
      </w:pPr>
    </w:p>
    <w:p w14:paraId="3FF3BB76" w14:textId="77777777" w:rsidR="00C10F85" w:rsidRPr="00C10F85" w:rsidRDefault="00C10F85" w:rsidP="00C10F85">
      <w:pPr>
        <w:spacing w:after="0"/>
        <w:jc w:val="both"/>
        <w:rPr>
          <w:rFonts w:ascii="Garamond" w:hAnsi="Garamond"/>
          <w:b/>
          <w:bCs/>
        </w:rPr>
      </w:pPr>
      <w:r w:rsidRPr="00C10F85">
        <w:rPr>
          <w:rFonts w:ascii="Garamond" w:hAnsi="Garamond"/>
          <w:b/>
          <w:bCs/>
        </w:rPr>
        <w:t>1. Meg Whitman’s Leadership at HP</w:t>
      </w:r>
    </w:p>
    <w:p w14:paraId="046B7CF5" w14:textId="77777777" w:rsidR="00C10F85" w:rsidRPr="00C10F85" w:rsidRDefault="00C10F85" w:rsidP="00C10F85">
      <w:pPr>
        <w:numPr>
          <w:ilvl w:val="0"/>
          <w:numId w:val="13"/>
        </w:numPr>
        <w:spacing w:after="0"/>
        <w:jc w:val="both"/>
        <w:rPr>
          <w:rFonts w:ascii="Garamond" w:hAnsi="Garamond"/>
        </w:rPr>
      </w:pPr>
      <w:r w:rsidRPr="00C10F85">
        <w:rPr>
          <w:rFonts w:ascii="Garamond" w:hAnsi="Garamond"/>
          <w:b/>
          <w:bCs/>
        </w:rPr>
        <w:t>Article</w:t>
      </w:r>
      <w:r w:rsidRPr="00C10F85">
        <w:rPr>
          <w:rFonts w:ascii="Garamond" w:hAnsi="Garamond"/>
        </w:rPr>
        <w:t>: “We Need to Intensify Our Sense of Urgency”: An Interview with Meg Whitman</w:t>
      </w:r>
    </w:p>
    <w:p w14:paraId="2AA56360" w14:textId="77777777" w:rsidR="00C10F85" w:rsidRPr="00C10F85" w:rsidRDefault="00C10F85" w:rsidP="00C10F85">
      <w:pPr>
        <w:numPr>
          <w:ilvl w:val="0"/>
          <w:numId w:val="13"/>
        </w:numPr>
        <w:spacing w:after="0"/>
        <w:jc w:val="both"/>
        <w:rPr>
          <w:rFonts w:ascii="Garamond" w:hAnsi="Garamond"/>
          <w:lang w:val="pl-PL"/>
        </w:rPr>
      </w:pPr>
      <w:r w:rsidRPr="00C10F85">
        <w:rPr>
          <w:rFonts w:ascii="Garamond" w:hAnsi="Garamond"/>
          <w:b/>
          <w:bCs/>
          <w:lang w:val="pl-PL"/>
        </w:rPr>
        <w:t>URL</w:t>
      </w:r>
      <w:r w:rsidRPr="00C10F85">
        <w:rPr>
          <w:rFonts w:ascii="Garamond" w:hAnsi="Garamond"/>
          <w:lang w:val="pl-PL"/>
        </w:rPr>
        <w:t xml:space="preserve">: </w:t>
      </w:r>
      <w:hyperlink r:id="rId5" w:history="1">
        <w:r w:rsidRPr="00C10F85">
          <w:rPr>
            <w:rStyle w:val="Hyperlink"/>
            <w:rFonts w:ascii="Garamond" w:hAnsi="Garamond"/>
            <w:lang w:val="pl-PL"/>
          </w:rPr>
          <w:t>https://hbr.org/2016/05</w:t>
        </w:r>
        <w:r w:rsidRPr="00C10F85">
          <w:rPr>
            <w:rStyle w:val="Hyperlink"/>
            <w:rFonts w:ascii="Garamond" w:hAnsi="Garamond"/>
            <w:lang w:val="pl-PL"/>
          </w:rPr>
          <w:t>/</w:t>
        </w:r>
        <w:r w:rsidRPr="00C10F85">
          <w:rPr>
            <w:rStyle w:val="Hyperlink"/>
            <w:rFonts w:ascii="Garamond" w:hAnsi="Garamond"/>
            <w:lang w:val="pl-PL"/>
          </w:rPr>
          <w:t>we-need-to-intensify-our-sense-of-urgency</w:t>
        </w:r>
      </w:hyperlink>
    </w:p>
    <w:p w14:paraId="25E21F56" w14:textId="677CFD58" w:rsidR="00C10F85" w:rsidRPr="00C10F85" w:rsidRDefault="00C10F85" w:rsidP="00C10F85">
      <w:pPr>
        <w:numPr>
          <w:ilvl w:val="0"/>
          <w:numId w:val="13"/>
        </w:numPr>
        <w:spacing w:after="0"/>
        <w:jc w:val="both"/>
        <w:rPr>
          <w:rFonts w:ascii="Garamond" w:hAnsi="Garamond"/>
        </w:rPr>
      </w:pPr>
      <w:r w:rsidRPr="00C10F85">
        <w:rPr>
          <w:rFonts w:ascii="Garamond" w:hAnsi="Garamond"/>
          <w:b/>
          <w:bCs/>
        </w:rPr>
        <w:t>Relevance</w:t>
      </w:r>
      <w:r w:rsidRPr="00C10F85">
        <w:rPr>
          <w:rFonts w:ascii="Garamond" w:hAnsi="Garamond"/>
        </w:rPr>
        <w:t>: This interview with Meg Whitman discusses her approach to leading Hewlett-Packard through significant challenges, emphasizing strategic leadership, vision setting, and organizational transformation. It complements the session's focus on defining strategic leadership and understanding the importance of top-level managers.</w:t>
      </w:r>
    </w:p>
    <w:p w14:paraId="6ED8E854" w14:textId="23D9149F" w:rsidR="00C10F85" w:rsidRPr="00C10F85" w:rsidRDefault="00C10F85" w:rsidP="00C10F85">
      <w:pPr>
        <w:spacing w:after="0"/>
        <w:jc w:val="both"/>
        <w:rPr>
          <w:rFonts w:ascii="Garamond" w:hAnsi="Garamond"/>
        </w:rPr>
      </w:pPr>
    </w:p>
    <w:p w14:paraId="1255C04D" w14:textId="77777777" w:rsidR="00C10F85" w:rsidRPr="00C10F85" w:rsidRDefault="00C10F85" w:rsidP="00C10F85">
      <w:pPr>
        <w:spacing w:after="0"/>
        <w:jc w:val="both"/>
        <w:rPr>
          <w:rFonts w:ascii="Garamond" w:hAnsi="Garamond"/>
          <w:b/>
          <w:bCs/>
        </w:rPr>
      </w:pPr>
      <w:r w:rsidRPr="00C10F85">
        <w:rPr>
          <w:rFonts w:ascii="Garamond" w:hAnsi="Garamond"/>
          <w:b/>
          <w:bCs/>
        </w:rPr>
        <w:t>2. Apple’s Organizational Innovation under Tim Cook</w:t>
      </w:r>
    </w:p>
    <w:p w14:paraId="7EBEFF18" w14:textId="77777777" w:rsidR="00C10F85" w:rsidRPr="00C10F85" w:rsidRDefault="00C10F85" w:rsidP="00C10F85">
      <w:pPr>
        <w:numPr>
          <w:ilvl w:val="0"/>
          <w:numId w:val="14"/>
        </w:numPr>
        <w:spacing w:after="0"/>
        <w:jc w:val="both"/>
        <w:rPr>
          <w:rFonts w:ascii="Garamond" w:hAnsi="Garamond"/>
        </w:rPr>
      </w:pPr>
      <w:r w:rsidRPr="00C10F85">
        <w:rPr>
          <w:rFonts w:ascii="Garamond" w:hAnsi="Garamond"/>
          <w:b/>
          <w:bCs/>
        </w:rPr>
        <w:t>Article</w:t>
      </w:r>
      <w:r w:rsidRPr="00C10F85">
        <w:rPr>
          <w:rFonts w:ascii="Garamond" w:hAnsi="Garamond"/>
        </w:rPr>
        <w:t>: How Apple Is Organized for Innovation</w:t>
      </w:r>
    </w:p>
    <w:p w14:paraId="004D339C" w14:textId="77777777" w:rsidR="00C10F85" w:rsidRPr="00C10F85" w:rsidRDefault="00C10F85" w:rsidP="00C10F85">
      <w:pPr>
        <w:numPr>
          <w:ilvl w:val="0"/>
          <w:numId w:val="14"/>
        </w:numPr>
        <w:spacing w:after="0"/>
        <w:jc w:val="both"/>
        <w:rPr>
          <w:rFonts w:ascii="Garamond" w:hAnsi="Garamond"/>
          <w:lang w:val="pl-PL"/>
        </w:rPr>
      </w:pPr>
      <w:r w:rsidRPr="00C10F85">
        <w:rPr>
          <w:rFonts w:ascii="Garamond" w:hAnsi="Garamond"/>
          <w:b/>
          <w:bCs/>
          <w:lang w:val="pl-PL"/>
        </w:rPr>
        <w:t>URL</w:t>
      </w:r>
      <w:r w:rsidRPr="00C10F85">
        <w:rPr>
          <w:rFonts w:ascii="Garamond" w:hAnsi="Garamond"/>
          <w:lang w:val="pl-PL"/>
        </w:rPr>
        <w:t xml:space="preserve">: </w:t>
      </w:r>
      <w:hyperlink r:id="rId6" w:history="1">
        <w:r w:rsidRPr="00C10F85">
          <w:rPr>
            <w:rStyle w:val="Hyperlink"/>
            <w:rFonts w:ascii="Garamond" w:hAnsi="Garamond"/>
            <w:lang w:val="pl-PL"/>
          </w:rPr>
          <w:t>https://hbr.org/2020/11/how-apple-is-organized-for-innovation</w:t>
        </w:r>
      </w:hyperlink>
    </w:p>
    <w:p w14:paraId="2CC18CC3" w14:textId="5C9F5497" w:rsidR="00C10F85" w:rsidRPr="00C10F85" w:rsidRDefault="00C10F85" w:rsidP="00C10F85">
      <w:pPr>
        <w:numPr>
          <w:ilvl w:val="0"/>
          <w:numId w:val="14"/>
        </w:numPr>
        <w:spacing w:after="0"/>
        <w:jc w:val="both"/>
        <w:rPr>
          <w:rFonts w:ascii="Garamond" w:hAnsi="Garamond"/>
        </w:rPr>
      </w:pPr>
      <w:r w:rsidRPr="00C10F85">
        <w:rPr>
          <w:rFonts w:ascii="Garamond" w:hAnsi="Garamond"/>
          <w:b/>
          <w:bCs/>
        </w:rPr>
        <w:t>Relevance</w:t>
      </w:r>
      <w:r w:rsidRPr="00C10F85">
        <w:rPr>
          <w:rFonts w:ascii="Garamond" w:hAnsi="Garamond"/>
        </w:rPr>
        <w:t>: This article explores how Tim Cook restructured Apple's organization to foster innovation, highlighting the role of top management teams and leadership styles. It aligns with discussions on top management teams and their impact on firm performance and innovation.</w:t>
      </w:r>
    </w:p>
    <w:p w14:paraId="1841EB50" w14:textId="59F8E17D" w:rsidR="00C10F85" w:rsidRPr="00C10F85" w:rsidRDefault="00C10F85" w:rsidP="00C10F85">
      <w:pPr>
        <w:spacing w:after="0"/>
        <w:jc w:val="both"/>
        <w:rPr>
          <w:rFonts w:ascii="Garamond" w:hAnsi="Garamond"/>
        </w:rPr>
      </w:pPr>
    </w:p>
    <w:p w14:paraId="33ED0F17" w14:textId="77777777" w:rsidR="00C10F85" w:rsidRPr="00C10F85" w:rsidRDefault="00C10F85" w:rsidP="00C10F85">
      <w:pPr>
        <w:spacing w:after="0"/>
        <w:jc w:val="both"/>
        <w:rPr>
          <w:rFonts w:ascii="Garamond" w:hAnsi="Garamond"/>
          <w:b/>
          <w:bCs/>
        </w:rPr>
      </w:pPr>
      <w:r w:rsidRPr="00C10F85">
        <w:rPr>
          <w:rFonts w:ascii="Garamond" w:hAnsi="Garamond"/>
          <w:b/>
          <w:bCs/>
        </w:rPr>
        <w:t>3. CEO Succession Planning</w:t>
      </w:r>
    </w:p>
    <w:p w14:paraId="2868B395" w14:textId="77777777" w:rsidR="00C10F85" w:rsidRPr="00C10F85" w:rsidRDefault="00C10F85" w:rsidP="00C10F85">
      <w:pPr>
        <w:numPr>
          <w:ilvl w:val="0"/>
          <w:numId w:val="15"/>
        </w:numPr>
        <w:spacing w:after="0"/>
        <w:jc w:val="both"/>
        <w:rPr>
          <w:rFonts w:ascii="Garamond" w:hAnsi="Garamond"/>
        </w:rPr>
      </w:pPr>
      <w:r w:rsidRPr="00C10F85">
        <w:rPr>
          <w:rFonts w:ascii="Garamond" w:hAnsi="Garamond"/>
          <w:b/>
          <w:bCs/>
        </w:rPr>
        <w:t>Article</w:t>
      </w:r>
      <w:r w:rsidRPr="00C10F85">
        <w:rPr>
          <w:rFonts w:ascii="Garamond" w:hAnsi="Garamond"/>
        </w:rPr>
        <w:t>: Power, Influence, and CEO Succession</w:t>
      </w:r>
    </w:p>
    <w:p w14:paraId="53BE26E1" w14:textId="77777777" w:rsidR="00C10F85" w:rsidRPr="00C10F85" w:rsidRDefault="00C10F85" w:rsidP="00C10F85">
      <w:pPr>
        <w:numPr>
          <w:ilvl w:val="0"/>
          <w:numId w:val="15"/>
        </w:numPr>
        <w:spacing w:after="0"/>
        <w:jc w:val="both"/>
        <w:rPr>
          <w:rFonts w:ascii="Garamond" w:hAnsi="Garamond"/>
          <w:lang w:val="pl-PL"/>
        </w:rPr>
      </w:pPr>
      <w:r w:rsidRPr="00C10F85">
        <w:rPr>
          <w:rFonts w:ascii="Garamond" w:hAnsi="Garamond"/>
          <w:b/>
          <w:bCs/>
          <w:lang w:val="pl-PL"/>
        </w:rPr>
        <w:t>URL</w:t>
      </w:r>
      <w:r w:rsidRPr="00C10F85">
        <w:rPr>
          <w:rFonts w:ascii="Garamond" w:hAnsi="Garamond"/>
          <w:lang w:val="pl-PL"/>
        </w:rPr>
        <w:t xml:space="preserve">: </w:t>
      </w:r>
      <w:hyperlink r:id="rId7" w:history="1">
        <w:r w:rsidRPr="00C10F85">
          <w:rPr>
            <w:rStyle w:val="Hyperlink"/>
            <w:rFonts w:ascii="Garamond" w:hAnsi="Garamond"/>
            <w:lang w:val="pl-PL"/>
          </w:rPr>
          <w:t>https://hbr.org/2024/07/power-influence-and-ceo-succession</w:t>
        </w:r>
      </w:hyperlink>
    </w:p>
    <w:p w14:paraId="40E67814" w14:textId="57CFDEB3" w:rsidR="00C10F85" w:rsidRPr="00C10F85" w:rsidRDefault="00C10F85" w:rsidP="00C10F85">
      <w:pPr>
        <w:numPr>
          <w:ilvl w:val="0"/>
          <w:numId w:val="15"/>
        </w:numPr>
        <w:spacing w:after="0"/>
        <w:jc w:val="both"/>
        <w:rPr>
          <w:rFonts w:ascii="Garamond" w:hAnsi="Garamond"/>
        </w:rPr>
      </w:pPr>
      <w:r w:rsidRPr="00C10F85">
        <w:rPr>
          <w:rFonts w:ascii="Garamond" w:hAnsi="Garamond"/>
          <w:b/>
          <w:bCs/>
        </w:rPr>
        <w:t>Relevance</w:t>
      </w:r>
      <w:r w:rsidRPr="00C10F85">
        <w:rPr>
          <w:rFonts w:ascii="Garamond" w:hAnsi="Garamond"/>
        </w:rPr>
        <w:t>: This article delves into the dynamics of CEO succession, examining the roles of boards, outgoing CEOs, and successors. It provides insights into the managerial succession process using internal and external labor markets, directly supporting the session's objectives.</w:t>
      </w:r>
    </w:p>
    <w:p w14:paraId="64997825" w14:textId="3BEF6E6C" w:rsidR="00C10F85" w:rsidRPr="00C10F85" w:rsidRDefault="00C10F85" w:rsidP="00C10F85">
      <w:pPr>
        <w:spacing w:after="0"/>
        <w:jc w:val="both"/>
        <w:rPr>
          <w:rFonts w:ascii="Garamond" w:hAnsi="Garamond"/>
        </w:rPr>
      </w:pPr>
    </w:p>
    <w:p w14:paraId="6EA31E52" w14:textId="77777777" w:rsidR="00C10F85" w:rsidRPr="00C10F85" w:rsidRDefault="00C10F85" w:rsidP="00C10F85">
      <w:pPr>
        <w:spacing w:after="0"/>
        <w:jc w:val="both"/>
        <w:rPr>
          <w:rFonts w:ascii="Garamond" w:hAnsi="Garamond"/>
          <w:b/>
          <w:bCs/>
        </w:rPr>
      </w:pPr>
      <w:r w:rsidRPr="00C10F85">
        <w:rPr>
          <w:rFonts w:ascii="Garamond" w:hAnsi="Garamond"/>
          <w:b/>
          <w:bCs/>
        </w:rPr>
        <w:lastRenderedPageBreak/>
        <w:t>4. Implementing the Balanced Scorecard</w:t>
      </w:r>
    </w:p>
    <w:p w14:paraId="02CF2BCD" w14:textId="77777777" w:rsidR="00C10F85" w:rsidRPr="00C10F85" w:rsidRDefault="00C10F85" w:rsidP="00C10F85">
      <w:pPr>
        <w:numPr>
          <w:ilvl w:val="0"/>
          <w:numId w:val="16"/>
        </w:numPr>
        <w:spacing w:after="0"/>
        <w:jc w:val="both"/>
        <w:rPr>
          <w:rFonts w:ascii="Garamond" w:hAnsi="Garamond"/>
        </w:rPr>
      </w:pPr>
      <w:r w:rsidRPr="00C10F85">
        <w:rPr>
          <w:rFonts w:ascii="Garamond" w:hAnsi="Garamond"/>
          <w:b/>
          <w:bCs/>
        </w:rPr>
        <w:t>Article</w:t>
      </w:r>
      <w:r w:rsidRPr="00C10F85">
        <w:rPr>
          <w:rFonts w:ascii="Garamond" w:hAnsi="Garamond"/>
        </w:rPr>
        <w:t>: Putting the Balanced Scorecard to Work</w:t>
      </w:r>
    </w:p>
    <w:p w14:paraId="60CFFC43" w14:textId="77777777" w:rsidR="00C10F85" w:rsidRPr="00C10F85" w:rsidRDefault="00C10F85" w:rsidP="00C10F85">
      <w:pPr>
        <w:numPr>
          <w:ilvl w:val="0"/>
          <w:numId w:val="16"/>
        </w:numPr>
        <w:spacing w:after="0"/>
        <w:jc w:val="both"/>
        <w:rPr>
          <w:rFonts w:ascii="Garamond" w:hAnsi="Garamond"/>
          <w:lang w:val="pl-PL"/>
        </w:rPr>
      </w:pPr>
      <w:r w:rsidRPr="00C10F85">
        <w:rPr>
          <w:rFonts w:ascii="Garamond" w:hAnsi="Garamond"/>
          <w:b/>
          <w:bCs/>
          <w:lang w:val="pl-PL"/>
        </w:rPr>
        <w:t>URL</w:t>
      </w:r>
      <w:r w:rsidRPr="00C10F85">
        <w:rPr>
          <w:rFonts w:ascii="Garamond" w:hAnsi="Garamond"/>
          <w:lang w:val="pl-PL"/>
        </w:rPr>
        <w:t xml:space="preserve">: </w:t>
      </w:r>
      <w:hyperlink r:id="rId8" w:history="1">
        <w:r w:rsidRPr="00C10F85">
          <w:rPr>
            <w:rStyle w:val="Hyperlink"/>
            <w:rFonts w:ascii="Garamond" w:hAnsi="Garamond"/>
            <w:lang w:val="pl-PL"/>
          </w:rPr>
          <w:t>https://hbr.org/1993/09/putting-the-balanced-scorecard-to-work</w:t>
        </w:r>
      </w:hyperlink>
    </w:p>
    <w:p w14:paraId="260D774D" w14:textId="3CD1CDC5" w:rsidR="00C10F85" w:rsidRPr="00C10F85" w:rsidRDefault="00C10F85" w:rsidP="00C10F85">
      <w:pPr>
        <w:numPr>
          <w:ilvl w:val="0"/>
          <w:numId w:val="16"/>
        </w:numPr>
        <w:spacing w:after="0"/>
        <w:jc w:val="both"/>
        <w:rPr>
          <w:rFonts w:ascii="Garamond" w:hAnsi="Garamond"/>
        </w:rPr>
      </w:pPr>
      <w:r w:rsidRPr="00C10F85">
        <w:rPr>
          <w:rFonts w:ascii="Garamond" w:hAnsi="Garamond"/>
          <w:b/>
          <w:bCs/>
        </w:rPr>
        <w:t>Relevance</w:t>
      </w:r>
      <w:r w:rsidRPr="00C10F85">
        <w:rPr>
          <w:rFonts w:ascii="Garamond" w:hAnsi="Garamond"/>
        </w:rPr>
        <w:t>: This foundational article introduces the balanced scorecard as a strategic management tool, integrating strategic and financial controls. It is pertinent to the session's exploration of how strategic leaders establish balanced controls.</w:t>
      </w:r>
    </w:p>
    <w:p w14:paraId="6DA69119" w14:textId="6B6C024B" w:rsidR="00C10F85" w:rsidRPr="00C10F85" w:rsidRDefault="00C10F85" w:rsidP="00C10F85">
      <w:pPr>
        <w:spacing w:after="0"/>
        <w:jc w:val="both"/>
        <w:rPr>
          <w:rFonts w:ascii="Garamond" w:hAnsi="Garamond"/>
        </w:rPr>
      </w:pPr>
    </w:p>
    <w:p w14:paraId="2A195AE7" w14:textId="77777777" w:rsidR="00C10F85" w:rsidRPr="00C10F85" w:rsidRDefault="00C10F85" w:rsidP="00C10F85">
      <w:pPr>
        <w:spacing w:after="0"/>
        <w:jc w:val="both"/>
        <w:rPr>
          <w:rFonts w:ascii="Garamond" w:hAnsi="Garamond"/>
          <w:b/>
          <w:bCs/>
        </w:rPr>
      </w:pPr>
      <w:r w:rsidRPr="00C10F85">
        <w:rPr>
          <w:rFonts w:ascii="Garamond" w:hAnsi="Garamond"/>
          <w:b/>
          <w:bCs/>
        </w:rPr>
        <w:t>5. Designing an Ethical Organization</w:t>
      </w:r>
    </w:p>
    <w:p w14:paraId="29C11C46" w14:textId="77777777" w:rsidR="00C10F85" w:rsidRPr="00C10F85" w:rsidRDefault="00C10F85" w:rsidP="00C10F85">
      <w:pPr>
        <w:numPr>
          <w:ilvl w:val="0"/>
          <w:numId w:val="17"/>
        </w:numPr>
        <w:spacing w:after="0"/>
        <w:jc w:val="both"/>
        <w:rPr>
          <w:rFonts w:ascii="Garamond" w:hAnsi="Garamond"/>
        </w:rPr>
      </w:pPr>
      <w:r w:rsidRPr="00C10F85">
        <w:rPr>
          <w:rFonts w:ascii="Garamond" w:hAnsi="Garamond"/>
          <w:b/>
          <w:bCs/>
        </w:rPr>
        <w:t>Article</w:t>
      </w:r>
      <w:r w:rsidRPr="00C10F85">
        <w:rPr>
          <w:rFonts w:ascii="Garamond" w:hAnsi="Garamond"/>
        </w:rPr>
        <w:t>: How to Design an Ethical Organization</w:t>
      </w:r>
    </w:p>
    <w:p w14:paraId="7066606D" w14:textId="77777777" w:rsidR="00C10F85" w:rsidRPr="00C10F85" w:rsidRDefault="00C10F85" w:rsidP="00C10F85">
      <w:pPr>
        <w:numPr>
          <w:ilvl w:val="0"/>
          <w:numId w:val="17"/>
        </w:numPr>
        <w:spacing w:after="0"/>
        <w:jc w:val="both"/>
        <w:rPr>
          <w:rFonts w:ascii="Garamond" w:hAnsi="Garamond"/>
          <w:lang w:val="pl-PL"/>
        </w:rPr>
      </w:pPr>
      <w:r w:rsidRPr="00C10F85">
        <w:rPr>
          <w:rFonts w:ascii="Garamond" w:hAnsi="Garamond"/>
          <w:b/>
          <w:bCs/>
          <w:lang w:val="pl-PL"/>
        </w:rPr>
        <w:t>URL</w:t>
      </w:r>
      <w:r w:rsidRPr="00C10F85">
        <w:rPr>
          <w:rFonts w:ascii="Garamond" w:hAnsi="Garamond"/>
          <w:lang w:val="pl-PL"/>
        </w:rPr>
        <w:t xml:space="preserve">: </w:t>
      </w:r>
      <w:hyperlink r:id="rId9" w:history="1">
        <w:r w:rsidRPr="00C10F85">
          <w:rPr>
            <w:rStyle w:val="Hyperlink"/>
            <w:rFonts w:ascii="Garamond" w:hAnsi="Garamond"/>
            <w:lang w:val="pl-PL"/>
          </w:rPr>
          <w:t>https://hbr.org/2019/05/how-to-design-an-ethical-organization</w:t>
        </w:r>
      </w:hyperlink>
    </w:p>
    <w:p w14:paraId="228E1BE0" w14:textId="68DE8CF0" w:rsidR="00C10F85" w:rsidRPr="00C10F85" w:rsidRDefault="00C10F85" w:rsidP="00C10F85">
      <w:pPr>
        <w:numPr>
          <w:ilvl w:val="0"/>
          <w:numId w:val="17"/>
        </w:numPr>
        <w:spacing w:after="0"/>
        <w:jc w:val="both"/>
        <w:rPr>
          <w:rFonts w:ascii="Garamond" w:hAnsi="Garamond"/>
        </w:rPr>
      </w:pPr>
      <w:r w:rsidRPr="00C10F85">
        <w:rPr>
          <w:rFonts w:ascii="Garamond" w:hAnsi="Garamond"/>
          <w:b/>
          <w:bCs/>
        </w:rPr>
        <w:t>Relevance</w:t>
      </w:r>
      <w:r w:rsidRPr="00C10F85">
        <w:rPr>
          <w:rFonts w:ascii="Garamond" w:hAnsi="Garamond"/>
        </w:rPr>
        <w:t>: This article outlines strategies for embedding ethics into organizational culture, aligning with the session's focus on how strategic leaders promote ethical practices and sustain an effective organizational culture.</w:t>
      </w:r>
    </w:p>
    <w:p w14:paraId="34CF8CFD" w14:textId="13F25DC3" w:rsidR="00D27119" w:rsidRPr="00B76CC5" w:rsidRDefault="00D27119" w:rsidP="00C10F85">
      <w:pPr>
        <w:spacing w:after="0"/>
        <w:jc w:val="both"/>
        <w:rPr>
          <w:rFonts w:ascii="Garamond" w:hAnsi="Garamond"/>
        </w:rPr>
      </w:pPr>
    </w:p>
    <w:sectPr w:rsidR="00D27119" w:rsidRPr="00B76C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A5025"/>
    <w:multiLevelType w:val="multilevel"/>
    <w:tmpl w:val="DA940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7D0C0B"/>
    <w:multiLevelType w:val="multilevel"/>
    <w:tmpl w:val="46D4BA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7251D"/>
    <w:multiLevelType w:val="hybridMultilevel"/>
    <w:tmpl w:val="FD80B65E"/>
    <w:lvl w:ilvl="0" w:tplc="B9FC9606">
      <w:start w:val="1"/>
      <w:numFmt w:val="bullet"/>
      <w:lvlText w:val="•"/>
      <w:lvlJc w:val="left"/>
      <w:pPr>
        <w:tabs>
          <w:tab w:val="num" w:pos="720"/>
        </w:tabs>
        <w:ind w:left="720" w:hanging="360"/>
      </w:pPr>
      <w:rPr>
        <w:rFonts w:ascii="Arial" w:hAnsi="Arial" w:hint="default"/>
      </w:rPr>
    </w:lvl>
    <w:lvl w:ilvl="1" w:tplc="D60C3552" w:tentative="1">
      <w:start w:val="1"/>
      <w:numFmt w:val="bullet"/>
      <w:lvlText w:val="•"/>
      <w:lvlJc w:val="left"/>
      <w:pPr>
        <w:tabs>
          <w:tab w:val="num" w:pos="1440"/>
        </w:tabs>
        <w:ind w:left="1440" w:hanging="360"/>
      </w:pPr>
      <w:rPr>
        <w:rFonts w:ascii="Arial" w:hAnsi="Arial" w:hint="default"/>
      </w:rPr>
    </w:lvl>
    <w:lvl w:ilvl="2" w:tplc="03A04AF6" w:tentative="1">
      <w:start w:val="1"/>
      <w:numFmt w:val="bullet"/>
      <w:lvlText w:val="•"/>
      <w:lvlJc w:val="left"/>
      <w:pPr>
        <w:tabs>
          <w:tab w:val="num" w:pos="2160"/>
        </w:tabs>
        <w:ind w:left="2160" w:hanging="360"/>
      </w:pPr>
      <w:rPr>
        <w:rFonts w:ascii="Arial" w:hAnsi="Arial" w:hint="default"/>
      </w:rPr>
    </w:lvl>
    <w:lvl w:ilvl="3" w:tplc="21B8FCEA" w:tentative="1">
      <w:start w:val="1"/>
      <w:numFmt w:val="bullet"/>
      <w:lvlText w:val="•"/>
      <w:lvlJc w:val="left"/>
      <w:pPr>
        <w:tabs>
          <w:tab w:val="num" w:pos="2880"/>
        </w:tabs>
        <w:ind w:left="2880" w:hanging="360"/>
      </w:pPr>
      <w:rPr>
        <w:rFonts w:ascii="Arial" w:hAnsi="Arial" w:hint="default"/>
      </w:rPr>
    </w:lvl>
    <w:lvl w:ilvl="4" w:tplc="53E29094" w:tentative="1">
      <w:start w:val="1"/>
      <w:numFmt w:val="bullet"/>
      <w:lvlText w:val="•"/>
      <w:lvlJc w:val="left"/>
      <w:pPr>
        <w:tabs>
          <w:tab w:val="num" w:pos="3600"/>
        </w:tabs>
        <w:ind w:left="3600" w:hanging="360"/>
      </w:pPr>
      <w:rPr>
        <w:rFonts w:ascii="Arial" w:hAnsi="Arial" w:hint="default"/>
      </w:rPr>
    </w:lvl>
    <w:lvl w:ilvl="5" w:tplc="12C45CC4" w:tentative="1">
      <w:start w:val="1"/>
      <w:numFmt w:val="bullet"/>
      <w:lvlText w:val="•"/>
      <w:lvlJc w:val="left"/>
      <w:pPr>
        <w:tabs>
          <w:tab w:val="num" w:pos="4320"/>
        </w:tabs>
        <w:ind w:left="4320" w:hanging="360"/>
      </w:pPr>
      <w:rPr>
        <w:rFonts w:ascii="Arial" w:hAnsi="Arial" w:hint="default"/>
      </w:rPr>
    </w:lvl>
    <w:lvl w:ilvl="6" w:tplc="5C9AFB62" w:tentative="1">
      <w:start w:val="1"/>
      <w:numFmt w:val="bullet"/>
      <w:lvlText w:val="•"/>
      <w:lvlJc w:val="left"/>
      <w:pPr>
        <w:tabs>
          <w:tab w:val="num" w:pos="5040"/>
        </w:tabs>
        <w:ind w:left="5040" w:hanging="360"/>
      </w:pPr>
      <w:rPr>
        <w:rFonts w:ascii="Arial" w:hAnsi="Arial" w:hint="default"/>
      </w:rPr>
    </w:lvl>
    <w:lvl w:ilvl="7" w:tplc="83B09908" w:tentative="1">
      <w:start w:val="1"/>
      <w:numFmt w:val="bullet"/>
      <w:lvlText w:val="•"/>
      <w:lvlJc w:val="left"/>
      <w:pPr>
        <w:tabs>
          <w:tab w:val="num" w:pos="5760"/>
        </w:tabs>
        <w:ind w:left="5760" w:hanging="360"/>
      </w:pPr>
      <w:rPr>
        <w:rFonts w:ascii="Arial" w:hAnsi="Arial" w:hint="default"/>
      </w:rPr>
    </w:lvl>
    <w:lvl w:ilvl="8" w:tplc="3CE21A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666AC3"/>
    <w:multiLevelType w:val="multilevel"/>
    <w:tmpl w:val="2CF63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B75C80"/>
    <w:multiLevelType w:val="multilevel"/>
    <w:tmpl w:val="C6C62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DE01AE"/>
    <w:multiLevelType w:val="multilevel"/>
    <w:tmpl w:val="18BC2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562290"/>
    <w:multiLevelType w:val="multilevel"/>
    <w:tmpl w:val="2E980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5B1525"/>
    <w:multiLevelType w:val="multilevel"/>
    <w:tmpl w:val="9BD0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940500"/>
    <w:multiLevelType w:val="multilevel"/>
    <w:tmpl w:val="FB28C1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370785"/>
    <w:multiLevelType w:val="multilevel"/>
    <w:tmpl w:val="6F6639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885540"/>
    <w:multiLevelType w:val="multilevel"/>
    <w:tmpl w:val="6E54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A92CE7"/>
    <w:multiLevelType w:val="multilevel"/>
    <w:tmpl w:val="8DD4AA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8042E4"/>
    <w:multiLevelType w:val="multilevel"/>
    <w:tmpl w:val="E904D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EB3A5B"/>
    <w:multiLevelType w:val="multilevel"/>
    <w:tmpl w:val="0F442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006EC3"/>
    <w:multiLevelType w:val="multilevel"/>
    <w:tmpl w:val="E32E0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556C96"/>
    <w:multiLevelType w:val="multilevel"/>
    <w:tmpl w:val="24786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43781B"/>
    <w:multiLevelType w:val="multilevel"/>
    <w:tmpl w:val="EFB69C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40588">
    <w:abstractNumId w:val="0"/>
  </w:num>
  <w:num w:numId="2" w16cid:durableId="844637886">
    <w:abstractNumId w:val="8"/>
  </w:num>
  <w:num w:numId="3" w16cid:durableId="1593203002">
    <w:abstractNumId w:val="16"/>
  </w:num>
  <w:num w:numId="4" w16cid:durableId="122966820">
    <w:abstractNumId w:val="9"/>
  </w:num>
  <w:num w:numId="5" w16cid:durableId="1887600371">
    <w:abstractNumId w:val="15"/>
  </w:num>
  <w:num w:numId="6" w16cid:durableId="1903175873">
    <w:abstractNumId w:val="1"/>
  </w:num>
  <w:num w:numId="7" w16cid:durableId="148835490">
    <w:abstractNumId w:val="5"/>
  </w:num>
  <w:num w:numId="8" w16cid:durableId="1056320939">
    <w:abstractNumId w:val="12"/>
  </w:num>
  <w:num w:numId="9" w16cid:durableId="419834073">
    <w:abstractNumId w:val="4"/>
  </w:num>
  <w:num w:numId="10" w16cid:durableId="1526556818">
    <w:abstractNumId w:val="10"/>
  </w:num>
  <w:num w:numId="11" w16cid:durableId="977998477">
    <w:abstractNumId w:val="2"/>
  </w:num>
  <w:num w:numId="12" w16cid:durableId="550503245">
    <w:abstractNumId w:val="11"/>
  </w:num>
  <w:num w:numId="13" w16cid:durableId="2099908450">
    <w:abstractNumId w:val="6"/>
  </w:num>
  <w:num w:numId="14" w16cid:durableId="1409814497">
    <w:abstractNumId w:val="13"/>
  </w:num>
  <w:num w:numId="15" w16cid:durableId="80954307">
    <w:abstractNumId w:val="14"/>
  </w:num>
  <w:num w:numId="16" w16cid:durableId="406346011">
    <w:abstractNumId w:val="7"/>
  </w:num>
  <w:num w:numId="17" w16cid:durableId="8560377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2C7"/>
    <w:rsid w:val="00047C73"/>
    <w:rsid w:val="000E74DD"/>
    <w:rsid w:val="003060CC"/>
    <w:rsid w:val="00342CA6"/>
    <w:rsid w:val="003E11EC"/>
    <w:rsid w:val="00423268"/>
    <w:rsid w:val="004A2D95"/>
    <w:rsid w:val="004F737F"/>
    <w:rsid w:val="00565A0C"/>
    <w:rsid w:val="00591BA1"/>
    <w:rsid w:val="00732AAB"/>
    <w:rsid w:val="00735FCB"/>
    <w:rsid w:val="007504B9"/>
    <w:rsid w:val="007A77FC"/>
    <w:rsid w:val="007F5ABE"/>
    <w:rsid w:val="008A6264"/>
    <w:rsid w:val="008B282A"/>
    <w:rsid w:val="009C2CE4"/>
    <w:rsid w:val="00AB03A8"/>
    <w:rsid w:val="00AE023B"/>
    <w:rsid w:val="00B76CC5"/>
    <w:rsid w:val="00C10F85"/>
    <w:rsid w:val="00D25243"/>
    <w:rsid w:val="00D27119"/>
    <w:rsid w:val="00DF1107"/>
    <w:rsid w:val="00EE22C7"/>
    <w:rsid w:val="00FF2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FB6A0"/>
  <w15:chartTrackingRefBased/>
  <w15:docId w15:val="{8E8878DC-651E-4355-93A6-E6D576B2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2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22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22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22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22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22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2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2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2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2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22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22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22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22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2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2C7"/>
    <w:rPr>
      <w:rFonts w:eastAsiaTheme="majorEastAsia" w:cstheme="majorBidi"/>
      <w:color w:val="272727" w:themeColor="text1" w:themeTint="D8"/>
    </w:rPr>
  </w:style>
  <w:style w:type="paragraph" w:styleId="Title">
    <w:name w:val="Title"/>
    <w:basedOn w:val="Normal"/>
    <w:next w:val="Normal"/>
    <w:link w:val="TitleChar"/>
    <w:uiPriority w:val="10"/>
    <w:qFormat/>
    <w:rsid w:val="00EE22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2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2C7"/>
    <w:pPr>
      <w:spacing w:before="160"/>
      <w:jc w:val="center"/>
    </w:pPr>
    <w:rPr>
      <w:i/>
      <w:iCs/>
      <w:color w:val="404040" w:themeColor="text1" w:themeTint="BF"/>
    </w:rPr>
  </w:style>
  <w:style w:type="character" w:customStyle="1" w:styleId="QuoteChar">
    <w:name w:val="Quote Char"/>
    <w:basedOn w:val="DefaultParagraphFont"/>
    <w:link w:val="Quote"/>
    <w:uiPriority w:val="29"/>
    <w:rsid w:val="00EE22C7"/>
    <w:rPr>
      <w:i/>
      <w:iCs/>
      <w:color w:val="404040" w:themeColor="text1" w:themeTint="BF"/>
    </w:rPr>
  </w:style>
  <w:style w:type="paragraph" w:styleId="ListParagraph">
    <w:name w:val="List Paragraph"/>
    <w:basedOn w:val="Normal"/>
    <w:uiPriority w:val="34"/>
    <w:qFormat/>
    <w:rsid w:val="00EE22C7"/>
    <w:pPr>
      <w:ind w:left="720"/>
      <w:contextualSpacing/>
    </w:pPr>
  </w:style>
  <w:style w:type="character" w:styleId="IntenseEmphasis">
    <w:name w:val="Intense Emphasis"/>
    <w:basedOn w:val="DefaultParagraphFont"/>
    <w:uiPriority w:val="21"/>
    <w:qFormat/>
    <w:rsid w:val="00EE22C7"/>
    <w:rPr>
      <w:i/>
      <w:iCs/>
      <w:color w:val="0F4761" w:themeColor="accent1" w:themeShade="BF"/>
    </w:rPr>
  </w:style>
  <w:style w:type="paragraph" w:styleId="IntenseQuote">
    <w:name w:val="Intense Quote"/>
    <w:basedOn w:val="Normal"/>
    <w:next w:val="Normal"/>
    <w:link w:val="IntenseQuoteChar"/>
    <w:uiPriority w:val="30"/>
    <w:qFormat/>
    <w:rsid w:val="00EE22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2C7"/>
    <w:rPr>
      <w:i/>
      <w:iCs/>
      <w:color w:val="0F4761" w:themeColor="accent1" w:themeShade="BF"/>
    </w:rPr>
  </w:style>
  <w:style w:type="character" w:styleId="IntenseReference">
    <w:name w:val="Intense Reference"/>
    <w:basedOn w:val="DefaultParagraphFont"/>
    <w:uiPriority w:val="32"/>
    <w:qFormat/>
    <w:rsid w:val="00EE22C7"/>
    <w:rPr>
      <w:b/>
      <w:bCs/>
      <w:smallCaps/>
      <w:color w:val="0F4761" w:themeColor="accent1" w:themeShade="BF"/>
      <w:spacing w:val="5"/>
    </w:rPr>
  </w:style>
  <w:style w:type="character" w:styleId="Hyperlink">
    <w:name w:val="Hyperlink"/>
    <w:basedOn w:val="DefaultParagraphFont"/>
    <w:uiPriority w:val="99"/>
    <w:unhideWhenUsed/>
    <w:rsid w:val="00D27119"/>
    <w:rPr>
      <w:color w:val="467886" w:themeColor="hyperlink"/>
      <w:u w:val="single"/>
    </w:rPr>
  </w:style>
  <w:style w:type="character" w:styleId="UnresolvedMention">
    <w:name w:val="Unresolved Mention"/>
    <w:basedOn w:val="DefaultParagraphFont"/>
    <w:uiPriority w:val="99"/>
    <w:semiHidden/>
    <w:unhideWhenUsed/>
    <w:rsid w:val="00D27119"/>
    <w:rPr>
      <w:color w:val="605E5C"/>
      <w:shd w:val="clear" w:color="auto" w:fill="E1DFDD"/>
    </w:rPr>
  </w:style>
  <w:style w:type="character" w:styleId="FollowedHyperlink">
    <w:name w:val="FollowedHyperlink"/>
    <w:basedOn w:val="DefaultParagraphFont"/>
    <w:uiPriority w:val="99"/>
    <w:semiHidden/>
    <w:unhideWhenUsed/>
    <w:rsid w:val="000E74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18316">
      <w:bodyDiv w:val="1"/>
      <w:marLeft w:val="0"/>
      <w:marRight w:val="0"/>
      <w:marTop w:val="0"/>
      <w:marBottom w:val="0"/>
      <w:divBdr>
        <w:top w:val="none" w:sz="0" w:space="0" w:color="auto"/>
        <w:left w:val="none" w:sz="0" w:space="0" w:color="auto"/>
        <w:bottom w:val="none" w:sz="0" w:space="0" w:color="auto"/>
        <w:right w:val="none" w:sz="0" w:space="0" w:color="auto"/>
      </w:divBdr>
    </w:div>
    <w:div w:id="260991178">
      <w:bodyDiv w:val="1"/>
      <w:marLeft w:val="0"/>
      <w:marRight w:val="0"/>
      <w:marTop w:val="0"/>
      <w:marBottom w:val="0"/>
      <w:divBdr>
        <w:top w:val="none" w:sz="0" w:space="0" w:color="auto"/>
        <w:left w:val="none" w:sz="0" w:space="0" w:color="auto"/>
        <w:bottom w:val="none" w:sz="0" w:space="0" w:color="auto"/>
        <w:right w:val="none" w:sz="0" w:space="0" w:color="auto"/>
      </w:divBdr>
    </w:div>
    <w:div w:id="983388222">
      <w:bodyDiv w:val="1"/>
      <w:marLeft w:val="0"/>
      <w:marRight w:val="0"/>
      <w:marTop w:val="0"/>
      <w:marBottom w:val="0"/>
      <w:divBdr>
        <w:top w:val="none" w:sz="0" w:space="0" w:color="auto"/>
        <w:left w:val="none" w:sz="0" w:space="0" w:color="auto"/>
        <w:bottom w:val="none" w:sz="0" w:space="0" w:color="auto"/>
        <w:right w:val="none" w:sz="0" w:space="0" w:color="auto"/>
      </w:divBdr>
    </w:div>
    <w:div w:id="1315455818">
      <w:bodyDiv w:val="1"/>
      <w:marLeft w:val="0"/>
      <w:marRight w:val="0"/>
      <w:marTop w:val="0"/>
      <w:marBottom w:val="0"/>
      <w:divBdr>
        <w:top w:val="none" w:sz="0" w:space="0" w:color="auto"/>
        <w:left w:val="none" w:sz="0" w:space="0" w:color="auto"/>
        <w:bottom w:val="none" w:sz="0" w:space="0" w:color="auto"/>
        <w:right w:val="none" w:sz="0" w:space="0" w:color="auto"/>
      </w:divBdr>
    </w:div>
    <w:div w:id="1347947519">
      <w:bodyDiv w:val="1"/>
      <w:marLeft w:val="0"/>
      <w:marRight w:val="0"/>
      <w:marTop w:val="0"/>
      <w:marBottom w:val="0"/>
      <w:divBdr>
        <w:top w:val="none" w:sz="0" w:space="0" w:color="auto"/>
        <w:left w:val="none" w:sz="0" w:space="0" w:color="auto"/>
        <w:bottom w:val="none" w:sz="0" w:space="0" w:color="auto"/>
        <w:right w:val="none" w:sz="0" w:space="0" w:color="auto"/>
      </w:divBdr>
    </w:div>
    <w:div w:id="1416048757">
      <w:bodyDiv w:val="1"/>
      <w:marLeft w:val="0"/>
      <w:marRight w:val="0"/>
      <w:marTop w:val="0"/>
      <w:marBottom w:val="0"/>
      <w:divBdr>
        <w:top w:val="none" w:sz="0" w:space="0" w:color="auto"/>
        <w:left w:val="none" w:sz="0" w:space="0" w:color="auto"/>
        <w:bottom w:val="none" w:sz="0" w:space="0" w:color="auto"/>
        <w:right w:val="none" w:sz="0" w:space="0" w:color="auto"/>
      </w:divBdr>
      <w:divsChild>
        <w:div w:id="1571773997">
          <w:marLeft w:val="360"/>
          <w:marRight w:val="0"/>
          <w:marTop w:val="200"/>
          <w:marBottom w:val="0"/>
          <w:divBdr>
            <w:top w:val="none" w:sz="0" w:space="0" w:color="auto"/>
            <w:left w:val="none" w:sz="0" w:space="0" w:color="auto"/>
            <w:bottom w:val="none" w:sz="0" w:space="0" w:color="auto"/>
            <w:right w:val="none" w:sz="0" w:space="0" w:color="auto"/>
          </w:divBdr>
        </w:div>
        <w:div w:id="2087456936">
          <w:marLeft w:val="360"/>
          <w:marRight w:val="0"/>
          <w:marTop w:val="200"/>
          <w:marBottom w:val="0"/>
          <w:divBdr>
            <w:top w:val="none" w:sz="0" w:space="0" w:color="auto"/>
            <w:left w:val="none" w:sz="0" w:space="0" w:color="auto"/>
            <w:bottom w:val="none" w:sz="0" w:space="0" w:color="auto"/>
            <w:right w:val="none" w:sz="0" w:space="0" w:color="auto"/>
          </w:divBdr>
        </w:div>
        <w:div w:id="591741473">
          <w:marLeft w:val="360"/>
          <w:marRight w:val="0"/>
          <w:marTop w:val="200"/>
          <w:marBottom w:val="0"/>
          <w:divBdr>
            <w:top w:val="none" w:sz="0" w:space="0" w:color="auto"/>
            <w:left w:val="none" w:sz="0" w:space="0" w:color="auto"/>
            <w:bottom w:val="none" w:sz="0" w:space="0" w:color="auto"/>
            <w:right w:val="none" w:sz="0" w:space="0" w:color="auto"/>
          </w:divBdr>
        </w:div>
        <w:div w:id="640773210">
          <w:marLeft w:val="360"/>
          <w:marRight w:val="0"/>
          <w:marTop w:val="200"/>
          <w:marBottom w:val="0"/>
          <w:divBdr>
            <w:top w:val="none" w:sz="0" w:space="0" w:color="auto"/>
            <w:left w:val="none" w:sz="0" w:space="0" w:color="auto"/>
            <w:bottom w:val="none" w:sz="0" w:space="0" w:color="auto"/>
            <w:right w:val="none" w:sz="0" w:space="0" w:color="auto"/>
          </w:divBdr>
        </w:div>
        <w:div w:id="15233821">
          <w:marLeft w:val="360"/>
          <w:marRight w:val="0"/>
          <w:marTop w:val="200"/>
          <w:marBottom w:val="0"/>
          <w:divBdr>
            <w:top w:val="none" w:sz="0" w:space="0" w:color="auto"/>
            <w:left w:val="none" w:sz="0" w:space="0" w:color="auto"/>
            <w:bottom w:val="none" w:sz="0" w:space="0" w:color="auto"/>
            <w:right w:val="none" w:sz="0" w:space="0" w:color="auto"/>
          </w:divBdr>
        </w:div>
      </w:divsChild>
    </w:div>
    <w:div w:id="1459103995">
      <w:bodyDiv w:val="1"/>
      <w:marLeft w:val="0"/>
      <w:marRight w:val="0"/>
      <w:marTop w:val="0"/>
      <w:marBottom w:val="0"/>
      <w:divBdr>
        <w:top w:val="none" w:sz="0" w:space="0" w:color="auto"/>
        <w:left w:val="none" w:sz="0" w:space="0" w:color="auto"/>
        <w:bottom w:val="none" w:sz="0" w:space="0" w:color="auto"/>
        <w:right w:val="none" w:sz="0" w:space="0" w:color="auto"/>
      </w:divBdr>
    </w:div>
    <w:div w:id="214565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1993/09/putting-the-balanced-scorecard-to-work" TargetMode="External"/><Relationship Id="rId3" Type="http://schemas.openxmlformats.org/officeDocument/2006/relationships/settings" Target="settings.xml"/><Relationship Id="rId7" Type="http://schemas.openxmlformats.org/officeDocument/2006/relationships/hyperlink" Target="https://hbr.org/2024/07/power-influence-and-ceo-succe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20/11/how-apple-is-organized-for-innovation" TargetMode="External"/><Relationship Id="rId11" Type="http://schemas.openxmlformats.org/officeDocument/2006/relationships/theme" Target="theme/theme1.xml"/><Relationship Id="rId5" Type="http://schemas.openxmlformats.org/officeDocument/2006/relationships/hyperlink" Target="https://hbr.org/2016/05/we-need-to-intensify-our-sense-of-urgenc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br.org/2019/05/how-to-design-an-ethical-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1427</Words>
  <Characters>8134</Characters>
  <Application>Microsoft Office Word</Application>
  <DocSecurity>0</DocSecurity>
  <Lines>67</Lines>
  <Paragraphs>19</Paragraphs>
  <ScaleCrop>false</ScaleCrop>
  <Company/>
  <LinksUpToDate>false</LinksUpToDate>
  <CharactersWithSpaces>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Ejike Udeogu</dc:creator>
  <cp:keywords/>
  <dc:description/>
  <cp:lastModifiedBy>Ejike Udeogu</cp:lastModifiedBy>
  <cp:revision>18</cp:revision>
  <dcterms:created xsi:type="dcterms:W3CDTF">2025-04-17T22:01:00Z</dcterms:created>
  <dcterms:modified xsi:type="dcterms:W3CDTF">2025-04-24T19:43:00Z</dcterms:modified>
</cp:coreProperties>
</file>