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852FD" w14:textId="4B600177" w:rsidR="00D079B6" w:rsidRPr="00EC507B" w:rsidRDefault="003F0F37">
      <w:pPr>
        <w:rPr>
          <w:rFonts w:ascii="Arial" w:hAnsi="Arial" w:cs="Arial"/>
          <w:b/>
          <w:bCs/>
          <w:sz w:val="24"/>
          <w:szCs w:val="24"/>
          <w:u w:val="single"/>
        </w:rPr>
      </w:pPr>
      <w:r w:rsidRPr="00EC507B">
        <w:rPr>
          <w:rFonts w:ascii="Arial" w:hAnsi="Arial" w:cs="Arial"/>
          <w:b/>
          <w:bCs/>
          <w:sz w:val="24"/>
          <w:szCs w:val="24"/>
          <w:u w:val="single"/>
        </w:rPr>
        <w:t xml:space="preserve">Assessment </w:t>
      </w:r>
      <w:r w:rsidR="00812A50" w:rsidRPr="00EC507B">
        <w:rPr>
          <w:rFonts w:ascii="Arial" w:hAnsi="Arial" w:cs="Arial"/>
          <w:b/>
          <w:bCs/>
          <w:sz w:val="24"/>
          <w:szCs w:val="24"/>
          <w:u w:val="single"/>
        </w:rPr>
        <w:t xml:space="preserve">Task </w:t>
      </w:r>
      <w:r w:rsidRPr="00EC507B">
        <w:rPr>
          <w:rFonts w:ascii="Arial" w:hAnsi="Arial" w:cs="Arial"/>
          <w:b/>
          <w:bCs/>
          <w:sz w:val="24"/>
          <w:szCs w:val="24"/>
          <w:u w:val="single"/>
        </w:rPr>
        <w:t>1:</w:t>
      </w:r>
    </w:p>
    <w:p w14:paraId="338F95EC" w14:textId="6A96A99A" w:rsidR="00A94FF9" w:rsidRPr="00EC507B" w:rsidRDefault="001C5DAA" w:rsidP="001C5DAA">
      <w:pPr>
        <w:rPr>
          <w:rFonts w:ascii="Arial" w:hAnsi="Arial" w:cs="Arial"/>
          <w:sz w:val="24"/>
          <w:szCs w:val="24"/>
        </w:rPr>
      </w:pPr>
      <w:r w:rsidRPr="00EC507B">
        <w:rPr>
          <w:rFonts w:ascii="Arial" w:hAnsi="Arial" w:cs="Arial"/>
          <w:sz w:val="24"/>
          <w:szCs w:val="24"/>
        </w:rPr>
        <w:t>In the realm of law enforcement on British soil, the age-old adage "</w:t>
      </w:r>
      <w:r w:rsidR="008405C1" w:rsidRPr="00EC507B">
        <w:rPr>
          <w:rFonts w:ascii="Arial" w:hAnsi="Arial" w:cs="Arial"/>
          <w:sz w:val="24"/>
          <w:szCs w:val="24"/>
        </w:rPr>
        <w:t>B</w:t>
      </w:r>
      <w:r w:rsidRPr="00EC507B">
        <w:rPr>
          <w:rFonts w:ascii="Arial" w:hAnsi="Arial" w:cs="Arial"/>
          <w:sz w:val="24"/>
          <w:szCs w:val="24"/>
        </w:rPr>
        <w:t xml:space="preserve">obbies on the </w:t>
      </w:r>
      <w:r w:rsidR="008405C1" w:rsidRPr="00EC507B">
        <w:rPr>
          <w:rFonts w:ascii="Arial" w:hAnsi="Arial" w:cs="Arial"/>
          <w:sz w:val="24"/>
          <w:szCs w:val="24"/>
        </w:rPr>
        <w:t>B</w:t>
      </w:r>
      <w:r w:rsidRPr="00EC507B">
        <w:rPr>
          <w:rFonts w:ascii="Arial" w:hAnsi="Arial" w:cs="Arial"/>
          <w:sz w:val="24"/>
          <w:szCs w:val="24"/>
        </w:rPr>
        <w:t xml:space="preserve">eat" embodies not just a nostalgic sentiment but also the enduring commitment of our police forces to safeguard communities and uphold the rule of law. </w:t>
      </w:r>
      <w:r w:rsidR="00BA4CC1" w:rsidRPr="00EC507B">
        <w:rPr>
          <w:rFonts w:ascii="Arial" w:hAnsi="Arial" w:cs="Arial"/>
          <w:sz w:val="24"/>
          <w:szCs w:val="24"/>
        </w:rPr>
        <w:t xml:space="preserve">This has been the fundamental </w:t>
      </w:r>
      <w:r w:rsidR="00421BF9" w:rsidRPr="00EC507B">
        <w:rPr>
          <w:rFonts w:ascii="Arial" w:hAnsi="Arial" w:cs="Arial"/>
          <w:sz w:val="24"/>
          <w:szCs w:val="24"/>
        </w:rPr>
        <w:t>function of policing since its introduction</w:t>
      </w:r>
      <w:r w:rsidR="00F836E9" w:rsidRPr="00EC507B">
        <w:rPr>
          <w:rFonts w:ascii="Arial" w:hAnsi="Arial" w:cs="Arial"/>
          <w:sz w:val="24"/>
          <w:szCs w:val="24"/>
        </w:rPr>
        <w:t xml:space="preserve">. </w:t>
      </w:r>
      <w:r w:rsidR="00486259" w:rsidRPr="00EC507B">
        <w:rPr>
          <w:rFonts w:ascii="Arial" w:hAnsi="Arial" w:cs="Arial"/>
          <w:sz w:val="24"/>
          <w:szCs w:val="24"/>
        </w:rPr>
        <w:t>‘</w:t>
      </w:r>
      <w:r w:rsidR="00F836E9" w:rsidRPr="00EC507B">
        <w:rPr>
          <w:rFonts w:ascii="Arial" w:hAnsi="Arial" w:cs="Arial"/>
          <w:sz w:val="24"/>
          <w:szCs w:val="24"/>
        </w:rPr>
        <w:t>We often hear the term ‘bobbies’ in relation to the police force, however they were originally known as the ‘peelers’, both nicknames refer to Sir Robert Peel</w:t>
      </w:r>
      <w:r w:rsidR="00486259" w:rsidRPr="00EC507B">
        <w:rPr>
          <w:rFonts w:ascii="Arial" w:hAnsi="Arial" w:cs="Arial"/>
          <w:sz w:val="24"/>
          <w:szCs w:val="24"/>
        </w:rPr>
        <w:t>’</w:t>
      </w:r>
      <w:r w:rsidR="00F836E9" w:rsidRPr="00EC507B">
        <w:rPr>
          <w:rFonts w:ascii="Arial" w:hAnsi="Arial" w:cs="Arial"/>
          <w:sz w:val="24"/>
          <w:szCs w:val="24"/>
        </w:rPr>
        <w:t>.</w:t>
      </w:r>
      <w:r w:rsidR="006D3FF0" w:rsidRPr="00EC507B">
        <w:rPr>
          <w:rFonts w:ascii="Arial" w:hAnsi="Arial" w:cs="Arial"/>
          <w:sz w:val="24"/>
          <w:szCs w:val="24"/>
        </w:rPr>
        <w:t xml:space="preserve"> (</w:t>
      </w:r>
      <w:hyperlink r:id="rId7" w:history="1">
        <w:r w:rsidR="006D3FF0" w:rsidRPr="00EC507B">
          <w:rPr>
            <w:rStyle w:val="Hyperlink"/>
            <w:rFonts w:ascii="Arial" w:hAnsi="Arial" w:cs="Arial"/>
            <w:sz w:val="24"/>
            <w:szCs w:val="24"/>
          </w:rPr>
          <w:t>A look at the history of the Police Force - Peel Solutions</w:t>
        </w:r>
      </w:hyperlink>
      <w:r w:rsidR="006D3FF0" w:rsidRPr="00EC507B">
        <w:rPr>
          <w:rFonts w:ascii="Arial" w:hAnsi="Arial" w:cs="Arial"/>
          <w:sz w:val="24"/>
          <w:szCs w:val="24"/>
        </w:rPr>
        <w:t>)</w:t>
      </w:r>
      <w:r w:rsidR="00A94FF9" w:rsidRPr="00EC507B">
        <w:rPr>
          <w:rFonts w:ascii="Arial" w:hAnsi="Arial" w:cs="Arial"/>
          <w:sz w:val="24"/>
          <w:szCs w:val="24"/>
        </w:rPr>
        <w:t>.</w:t>
      </w:r>
    </w:p>
    <w:p w14:paraId="7E343D9B" w14:textId="7CBC0EFF" w:rsidR="001C5DAA" w:rsidRPr="00EC507B" w:rsidRDefault="006D3FF0" w:rsidP="001C5DAA">
      <w:pPr>
        <w:rPr>
          <w:rFonts w:ascii="Arial" w:hAnsi="Arial" w:cs="Arial"/>
          <w:sz w:val="24"/>
          <w:szCs w:val="24"/>
        </w:rPr>
      </w:pPr>
      <w:r w:rsidRPr="00EC507B">
        <w:rPr>
          <w:rFonts w:ascii="Arial" w:hAnsi="Arial" w:cs="Arial"/>
          <w:sz w:val="24"/>
          <w:szCs w:val="24"/>
        </w:rPr>
        <w:t>Sir Robert Peel was Home Secretary in</w:t>
      </w:r>
      <w:r w:rsidR="00711053" w:rsidRPr="00EC507B">
        <w:rPr>
          <w:rFonts w:ascii="Arial" w:hAnsi="Arial" w:cs="Arial"/>
          <w:sz w:val="24"/>
          <w:szCs w:val="24"/>
        </w:rPr>
        <w:t xml:space="preserve"> 1822 and introduced the Metropolitan Police Act in 1829 and policing was born. The principles that were designed </w:t>
      </w:r>
      <w:r w:rsidR="00BC55D8" w:rsidRPr="00EC507B">
        <w:rPr>
          <w:rFonts w:ascii="Arial" w:hAnsi="Arial" w:cs="Arial"/>
          <w:sz w:val="24"/>
          <w:szCs w:val="24"/>
        </w:rPr>
        <w:t xml:space="preserve">even back then are alive in modern day policing today. </w:t>
      </w:r>
      <w:r w:rsidR="00803A81" w:rsidRPr="00EC507B">
        <w:rPr>
          <w:rFonts w:ascii="Arial" w:hAnsi="Arial" w:cs="Arial"/>
          <w:sz w:val="24"/>
          <w:szCs w:val="24"/>
        </w:rPr>
        <w:t xml:space="preserve">Policing has changed dramatically across the decades, yet the basics of ‘the police are the public and the public are the police’ is still true during these times. </w:t>
      </w:r>
      <w:r w:rsidR="001C5DAA" w:rsidRPr="00EC507B">
        <w:rPr>
          <w:rFonts w:ascii="Arial" w:hAnsi="Arial" w:cs="Arial"/>
          <w:sz w:val="24"/>
          <w:szCs w:val="24"/>
        </w:rPr>
        <w:t xml:space="preserve">However, behind the steadfast resolve of our officers lies a backdrop of challenges that test the very fabric of policing in modern Britain. Foremost among these challenges are the perennial struggles of resources, funding, and training, which cast a shadow over the effectiveness and resilience of our </w:t>
      </w:r>
      <w:r w:rsidR="00B534EF" w:rsidRPr="00EC507B">
        <w:rPr>
          <w:rFonts w:ascii="Arial" w:hAnsi="Arial" w:cs="Arial"/>
          <w:sz w:val="24"/>
          <w:szCs w:val="24"/>
        </w:rPr>
        <w:t>police forces</w:t>
      </w:r>
      <w:r w:rsidR="00E43CA9" w:rsidRPr="00EC507B">
        <w:rPr>
          <w:rFonts w:ascii="Arial" w:hAnsi="Arial" w:cs="Arial"/>
          <w:sz w:val="24"/>
          <w:szCs w:val="24"/>
        </w:rPr>
        <w:t>. This</w:t>
      </w:r>
      <w:r w:rsidR="001C5DAA" w:rsidRPr="00EC507B">
        <w:rPr>
          <w:rFonts w:ascii="Arial" w:hAnsi="Arial" w:cs="Arial"/>
          <w:sz w:val="24"/>
          <w:szCs w:val="24"/>
        </w:rPr>
        <w:t xml:space="preserve"> assignment embarks on a rigorous examination of the </w:t>
      </w:r>
      <w:r w:rsidR="00A25BF7" w:rsidRPr="00EC507B">
        <w:rPr>
          <w:rFonts w:ascii="Arial" w:hAnsi="Arial" w:cs="Arial"/>
          <w:sz w:val="24"/>
          <w:szCs w:val="24"/>
        </w:rPr>
        <w:t>complex</w:t>
      </w:r>
      <w:r w:rsidR="001C5DAA" w:rsidRPr="00EC507B">
        <w:rPr>
          <w:rFonts w:ascii="Arial" w:hAnsi="Arial" w:cs="Arial"/>
          <w:sz w:val="24"/>
          <w:szCs w:val="24"/>
        </w:rPr>
        <w:t xml:space="preserve"> challenges facing British policing today, with a keen focus on the vital pillars of resources, funding, and training. Against the backdrop of shifting societal dynamics, technological advancements, and evolving criminal methodologies, our police forces find themselves contending with a landscape fraught with constraints and complexities.</w:t>
      </w:r>
      <w:r w:rsidR="00AD3FC7" w:rsidRPr="00EC507B">
        <w:rPr>
          <w:rFonts w:ascii="Arial" w:hAnsi="Arial" w:cs="Arial"/>
          <w:sz w:val="24"/>
          <w:szCs w:val="24"/>
        </w:rPr>
        <w:t xml:space="preserve"> </w:t>
      </w:r>
      <w:r w:rsidR="001C5DAA" w:rsidRPr="00EC507B">
        <w:rPr>
          <w:rFonts w:ascii="Arial" w:hAnsi="Arial" w:cs="Arial"/>
          <w:sz w:val="24"/>
          <w:szCs w:val="24"/>
        </w:rPr>
        <w:t xml:space="preserve">Through a meticulous analysis drawing upon scholarly insights, empirical evidence, and </w:t>
      </w:r>
      <w:r w:rsidR="00A25BF7" w:rsidRPr="00EC507B">
        <w:rPr>
          <w:rFonts w:ascii="Arial" w:hAnsi="Arial" w:cs="Arial"/>
          <w:sz w:val="24"/>
          <w:szCs w:val="24"/>
        </w:rPr>
        <w:t>first-hand</w:t>
      </w:r>
      <w:r w:rsidR="001C5DAA" w:rsidRPr="00EC507B">
        <w:rPr>
          <w:rFonts w:ascii="Arial" w:hAnsi="Arial" w:cs="Arial"/>
          <w:sz w:val="24"/>
          <w:szCs w:val="24"/>
        </w:rPr>
        <w:t xml:space="preserve"> accounts, this </w:t>
      </w:r>
      <w:r w:rsidR="00437AC7" w:rsidRPr="00EC507B">
        <w:rPr>
          <w:rFonts w:ascii="Arial" w:hAnsi="Arial" w:cs="Arial"/>
          <w:sz w:val="24"/>
          <w:szCs w:val="24"/>
        </w:rPr>
        <w:t>assignment</w:t>
      </w:r>
      <w:r w:rsidR="001C5DAA" w:rsidRPr="00EC507B">
        <w:rPr>
          <w:rFonts w:ascii="Arial" w:hAnsi="Arial" w:cs="Arial"/>
          <w:sz w:val="24"/>
          <w:szCs w:val="24"/>
        </w:rPr>
        <w:t xml:space="preserve"> illuminates the </w:t>
      </w:r>
      <w:r w:rsidR="00D3470F" w:rsidRPr="00EC507B">
        <w:rPr>
          <w:rFonts w:ascii="Arial" w:hAnsi="Arial" w:cs="Arial"/>
          <w:sz w:val="24"/>
          <w:szCs w:val="24"/>
        </w:rPr>
        <w:t>distinctive</w:t>
      </w:r>
      <w:r w:rsidR="001C5DAA" w:rsidRPr="00EC507B">
        <w:rPr>
          <w:rFonts w:ascii="Arial" w:hAnsi="Arial" w:cs="Arial"/>
          <w:sz w:val="24"/>
          <w:szCs w:val="24"/>
        </w:rPr>
        <w:t xml:space="preserve"> contours of each challenge. From the strains imposed by dwindling resources to the constraints imposed by funding uncertainties and the imperatives of enhancing training standards, every facet of the predicament facing British policing is dissected with analytical precision.</w:t>
      </w:r>
      <w:r w:rsidR="00B534EF" w:rsidRPr="00EC507B">
        <w:rPr>
          <w:rFonts w:ascii="Arial" w:hAnsi="Arial" w:cs="Arial"/>
          <w:sz w:val="24"/>
          <w:szCs w:val="24"/>
        </w:rPr>
        <w:t xml:space="preserve"> (Fleming</w:t>
      </w:r>
      <w:r w:rsidR="00A92F10" w:rsidRPr="00EC507B">
        <w:rPr>
          <w:rFonts w:ascii="Arial" w:hAnsi="Arial" w:cs="Arial"/>
          <w:sz w:val="24"/>
          <w:szCs w:val="24"/>
        </w:rPr>
        <w:t>, 2015</w:t>
      </w:r>
      <w:r w:rsidR="0046342C" w:rsidRPr="00EC507B">
        <w:rPr>
          <w:rFonts w:ascii="Arial" w:hAnsi="Arial" w:cs="Arial"/>
          <w:sz w:val="24"/>
          <w:szCs w:val="24"/>
        </w:rPr>
        <w:t>).</w:t>
      </w:r>
    </w:p>
    <w:p w14:paraId="013A9E34" w14:textId="7B4153E4" w:rsidR="001C5DAA" w:rsidRPr="00EC507B" w:rsidRDefault="001C5DAA" w:rsidP="001C5DAA">
      <w:pPr>
        <w:rPr>
          <w:rFonts w:ascii="Arial" w:hAnsi="Arial" w:cs="Arial"/>
          <w:sz w:val="24"/>
          <w:szCs w:val="24"/>
        </w:rPr>
      </w:pPr>
      <w:r w:rsidRPr="00EC507B">
        <w:rPr>
          <w:rFonts w:ascii="Arial" w:hAnsi="Arial" w:cs="Arial"/>
          <w:sz w:val="24"/>
          <w:szCs w:val="24"/>
        </w:rPr>
        <w:t xml:space="preserve">In the </w:t>
      </w:r>
      <w:r w:rsidR="005C15E5" w:rsidRPr="00EC507B">
        <w:rPr>
          <w:rFonts w:ascii="Arial" w:hAnsi="Arial" w:cs="Arial"/>
          <w:sz w:val="24"/>
          <w:szCs w:val="24"/>
        </w:rPr>
        <w:t>face</w:t>
      </w:r>
      <w:r w:rsidRPr="00EC507B">
        <w:rPr>
          <w:rFonts w:ascii="Arial" w:hAnsi="Arial" w:cs="Arial"/>
          <w:sz w:val="24"/>
          <w:szCs w:val="24"/>
        </w:rPr>
        <w:t xml:space="preserve"> of these challenges lies an opportunity – an opportunity to forge a more resilient, agile, and responsive policing framework that not only meets the evolving needs of our communities but also upholds the cherished values of fairness, justice, and public trust</w:t>
      </w:r>
      <w:r w:rsidR="00FD1CDC" w:rsidRPr="00EC507B">
        <w:rPr>
          <w:rFonts w:ascii="Arial" w:hAnsi="Arial" w:cs="Arial"/>
          <w:sz w:val="24"/>
          <w:szCs w:val="24"/>
        </w:rPr>
        <w:t xml:space="preserve"> aligned to those that were designed and introduced in 1829</w:t>
      </w:r>
      <w:r w:rsidRPr="00EC507B">
        <w:rPr>
          <w:rFonts w:ascii="Arial" w:hAnsi="Arial" w:cs="Arial"/>
          <w:sz w:val="24"/>
          <w:szCs w:val="24"/>
        </w:rPr>
        <w:t xml:space="preserve">. As we navigate </w:t>
      </w:r>
      <w:r w:rsidR="005C15E5" w:rsidRPr="00EC507B">
        <w:rPr>
          <w:rFonts w:ascii="Arial" w:hAnsi="Arial" w:cs="Arial"/>
          <w:sz w:val="24"/>
          <w:szCs w:val="24"/>
        </w:rPr>
        <w:t xml:space="preserve">these </w:t>
      </w:r>
      <w:r w:rsidRPr="00EC507B">
        <w:rPr>
          <w:rFonts w:ascii="Arial" w:hAnsi="Arial" w:cs="Arial"/>
          <w:sz w:val="24"/>
          <w:szCs w:val="24"/>
        </w:rPr>
        <w:t xml:space="preserve">constraints, this assignment </w:t>
      </w:r>
      <w:r w:rsidR="005C15E5" w:rsidRPr="00EC507B">
        <w:rPr>
          <w:rFonts w:ascii="Arial" w:hAnsi="Arial" w:cs="Arial"/>
          <w:sz w:val="24"/>
          <w:szCs w:val="24"/>
        </w:rPr>
        <w:t xml:space="preserve">reviews the </w:t>
      </w:r>
      <w:r w:rsidR="00E43CA9" w:rsidRPr="00EC507B">
        <w:rPr>
          <w:rFonts w:ascii="Arial" w:hAnsi="Arial" w:cs="Arial"/>
          <w:sz w:val="24"/>
          <w:szCs w:val="24"/>
        </w:rPr>
        <w:t>opportunitie</w:t>
      </w:r>
      <w:r w:rsidR="005C15E5" w:rsidRPr="00EC507B">
        <w:rPr>
          <w:rFonts w:ascii="Arial" w:hAnsi="Arial" w:cs="Arial"/>
          <w:sz w:val="24"/>
          <w:szCs w:val="24"/>
        </w:rPr>
        <w:t>s of</w:t>
      </w:r>
      <w:r w:rsidRPr="00EC507B">
        <w:rPr>
          <w:rFonts w:ascii="Arial" w:hAnsi="Arial" w:cs="Arial"/>
          <w:sz w:val="24"/>
          <w:szCs w:val="24"/>
        </w:rPr>
        <w:t xml:space="preserve"> dialogue, innovation, and collective action in </w:t>
      </w:r>
      <w:r w:rsidR="00632CC6" w:rsidRPr="00EC507B">
        <w:rPr>
          <w:rFonts w:ascii="Arial" w:hAnsi="Arial" w:cs="Arial"/>
          <w:sz w:val="24"/>
          <w:szCs w:val="24"/>
        </w:rPr>
        <w:t>mapping</w:t>
      </w:r>
      <w:r w:rsidRPr="00EC507B">
        <w:rPr>
          <w:rFonts w:ascii="Arial" w:hAnsi="Arial" w:cs="Arial"/>
          <w:sz w:val="24"/>
          <w:szCs w:val="24"/>
        </w:rPr>
        <w:t xml:space="preserve"> a path forward for British policing in the 21st century.</w:t>
      </w:r>
    </w:p>
    <w:p w14:paraId="33CE6208" w14:textId="21A189C0" w:rsidR="0010778D" w:rsidRPr="00EC507B" w:rsidRDefault="000C33D8" w:rsidP="0010778D">
      <w:pPr>
        <w:rPr>
          <w:rFonts w:ascii="Arial" w:hAnsi="Arial" w:cs="Arial"/>
          <w:sz w:val="24"/>
          <w:szCs w:val="24"/>
        </w:rPr>
      </w:pPr>
      <w:r w:rsidRPr="00EC507B">
        <w:rPr>
          <w:rFonts w:ascii="Arial" w:hAnsi="Arial" w:cs="Arial"/>
          <w:sz w:val="24"/>
          <w:szCs w:val="24"/>
        </w:rPr>
        <w:t xml:space="preserve">There are a number of key factors that play their part in operational policing </w:t>
      </w:r>
      <w:r w:rsidR="00404FE8" w:rsidRPr="00EC507B">
        <w:rPr>
          <w:rFonts w:ascii="Arial" w:hAnsi="Arial" w:cs="Arial"/>
          <w:sz w:val="24"/>
          <w:szCs w:val="24"/>
        </w:rPr>
        <w:t xml:space="preserve">to maintain the core functions that have been heavily relied upon not only by </w:t>
      </w:r>
      <w:r w:rsidR="00190262" w:rsidRPr="00EC507B">
        <w:rPr>
          <w:rFonts w:ascii="Arial" w:hAnsi="Arial" w:cs="Arial"/>
          <w:sz w:val="24"/>
          <w:szCs w:val="24"/>
        </w:rPr>
        <w:t xml:space="preserve">Police forces, but the communities and the public that are served and protected. </w:t>
      </w:r>
      <w:r w:rsidR="0010778D" w:rsidRPr="00EC507B">
        <w:rPr>
          <w:rFonts w:ascii="Arial" w:hAnsi="Arial" w:cs="Arial"/>
          <w:sz w:val="24"/>
          <w:szCs w:val="24"/>
        </w:rPr>
        <w:t xml:space="preserve">Resource allocation is a critical aspect of operational policing, as it involves deciding how to distribute limited resources such as personnel, equipment, and funding among various competing priorities. Police </w:t>
      </w:r>
      <w:r w:rsidR="00272054" w:rsidRPr="00EC507B">
        <w:rPr>
          <w:rFonts w:ascii="Arial" w:hAnsi="Arial" w:cs="Arial"/>
          <w:sz w:val="24"/>
          <w:szCs w:val="24"/>
        </w:rPr>
        <w:t>force</w:t>
      </w:r>
      <w:r w:rsidR="0010778D" w:rsidRPr="00EC507B">
        <w:rPr>
          <w:rFonts w:ascii="Arial" w:hAnsi="Arial" w:cs="Arial"/>
          <w:sz w:val="24"/>
          <w:szCs w:val="24"/>
        </w:rPr>
        <w:t>s must effectively balance these priorities to ensure they can respond to emergencies, prevent crime, and maintain positive community relations.</w:t>
      </w:r>
    </w:p>
    <w:p w14:paraId="0CF8394C" w14:textId="0DF332A0" w:rsidR="0010778D" w:rsidRPr="00EC507B" w:rsidRDefault="0010778D" w:rsidP="0010778D">
      <w:pPr>
        <w:rPr>
          <w:rFonts w:ascii="Arial" w:hAnsi="Arial" w:cs="Arial"/>
          <w:sz w:val="24"/>
          <w:szCs w:val="24"/>
        </w:rPr>
      </w:pPr>
      <w:r w:rsidRPr="00EC507B">
        <w:rPr>
          <w:rFonts w:ascii="Arial" w:hAnsi="Arial" w:cs="Arial"/>
          <w:sz w:val="24"/>
          <w:szCs w:val="24"/>
        </w:rPr>
        <w:t xml:space="preserve">Responding to </w:t>
      </w:r>
      <w:r w:rsidR="00E4117A" w:rsidRPr="00EC507B">
        <w:rPr>
          <w:rFonts w:ascii="Arial" w:hAnsi="Arial" w:cs="Arial"/>
          <w:sz w:val="24"/>
          <w:szCs w:val="24"/>
        </w:rPr>
        <w:t>e</w:t>
      </w:r>
      <w:r w:rsidRPr="00EC507B">
        <w:rPr>
          <w:rFonts w:ascii="Arial" w:hAnsi="Arial" w:cs="Arial"/>
          <w:sz w:val="24"/>
          <w:szCs w:val="24"/>
        </w:rPr>
        <w:t>mergencies</w:t>
      </w:r>
      <w:r w:rsidR="00E4117A" w:rsidRPr="00EC507B">
        <w:rPr>
          <w:rFonts w:ascii="Arial" w:hAnsi="Arial" w:cs="Arial"/>
          <w:sz w:val="24"/>
          <w:szCs w:val="24"/>
        </w:rPr>
        <w:t xml:space="preserve"> is o</w:t>
      </w:r>
      <w:r w:rsidRPr="00EC507B">
        <w:rPr>
          <w:rFonts w:ascii="Arial" w:hAnsi="Arial" w:cs="Arial"/>
          <w:sz w:val="24"/>
          <w:szCs w:val="24"/>
        </w:rPr>
        <w:t>ne of the primary responsibilities of polic</w:t>
      </w:r>
      <w:r w:rsidR="00C04110" w:rsidRPr="00EC507B">
        <w:rPr>
          <w:rFonts w:ascii="Arial" w:hAnsi="Arial" w:cs="Arial"/>
          <w:sz w:val="24"/>
          <w:szCs w:val="24"/>
        </w:rPr>
        <w:t>ing</w:t>
      </w:r>
      <w:r w:rsidRPr="00EC507B">
        <w:rPr>
          <w:rFonts w:ascii="Arial" w:hAnsi="Arial" w:cs="Arial"/>
          <w:sz w:val="24"/>
          <w:szCs w:val="24"/>
        </w:rPr>
        <w:t xml:space="preserve"> including 999 calls, incidents of violence, and natural disasters. Ensuring adequate </w:t>
      </w:r>
      <w:r w:rsidRPr="00EC507B">
        <w:rPr>
          <w:rFonts w:ascii="Arial" w:hAnsi="Arial" w:cs="Arial"/>
          <w:sz w:val="24"/>
          <w:szCs w:val="24"/>
        </w:rPr>
        <w:lastRenderedPageBreak/>
        <w:t>staffing levels and quick response times in high-priority situations is essential for public safety.</w:t>
      </w:r>
      <w:r w:rsidR="003F66B9" w:rsidRPr="00EC507B">
        <w:rPr>
          <w:rFonts w:ascii="Arial" w:hAnsi="Arial" w:cs="Arial"/>
          <w:sz w:val="24"/>
          <w:szCs w:val="24"/>
        </w:rPr>
        <w:t xml:space="preserve"> </w:t>
      </w:r>
      <w:r w:rsidRPr="00EC507B">
        <w:rPr>
          <w:rFonts w:ascii="Arial" w:hAnsi="Arial" w:cs="Arial"/>
          <w:sz w:val="24"/>
          <w:szCs w:val="24"/>
        </w:rPr>
        <w:t xml:space="preserve">Police </w:t>
      </w:r>
      <w:r w:rsidR="00C04110" w:rsidRPr="00EC507B">
        <w:rPr>
          <w:rFonts w:ascii="Arial" w:hAnsi="Arial" w:cs="Arial"/>
          <w:sz w:val="24"/>
          <w:szCs w:val="24"/>
        </w:rPr>
        <w:t>force</w:t>
      </w:r>
      <w:r w:rsidRPr="00EC507B">
        <w:rPr>
          <w:rFonts w:ascii="Arial" w:hAnsi="Arial" w:cs="Arial"/>
          <w:sz w:val="24"/>
          <w:szCs w:val="24"/>
        </w:rPr>
        <w:t xml:space="preserve">s also allocate resources to proactively prevent crime through initiatives such as patrols, surveillance, and community programmes. Additionally, resources are allocated to investigate crimes and apprehend suspects, with specialised units such as homicide or </w:t>
      </w:r>
      <w:r w:rsidR="00BC5A96" w:rsidRPr="00EC507B">
        <w:rPr>
          <w:rFonts w:ascii="Arial" w:hAnsi="Arial" w:cs="Arial"/>
          <w:sz w:val="24"/>
          <w:szCs w:val="24"/>
        </w:rPr>
        <w:t>drug squads</w:t>
      </w:r>
      <w:r w:rsidRPr="00EC507B">
        <w:rPr>
          <w:rFonts w:ascii="Arial" w:hAnsi="Arial" w:cs="Arial"/>
          <w:sz w:val="24"/>
          <w:szCs w:val="24"/>
        </w:rPr>
        <w:t xml:space="preserve"> often requiring additional resources.</w:t>
      </w:r>
    </w:p>
    <w:p w14:paraId="64ACB7C8" w14:textId="3A1BFE63" w:rsidR="007B1318" w:rsidRPr="00EC507B" w:rsidRDefault="0010778D" w:rsidP="007B1318">
      <w:pPr>
        <w:rPr>
          <w:rFonts w:ascii="Arial" w:hAnsi="Arial" w:cs="Arial"/>
          <w:sz w:val="24"/>
          <w:szCs w:val="24"/>
        </w:rPr>
      </w:pPr>
      <w:r w:rsidRPr="00EC507B">
        <w:rPr>
          <w:rFonts w:ascii="Arial" w:hAnsi="Arial" w:cs="Arial"/>
          <w:sz w:val="24"/>
          <w:szCs w:val="24"/>
        </w:rPr>
        <w:t xml:space="preserve">Building trust and positive relationships with the community is crucial for effective policing. This involves allocating resources to initiatives such as community policing programmes, youth outreach programmes, and neighbourhood watch groups. By engaging with the community, police </w:t>
      </w:r>
      <w:r w:rsidR="002E0048" w:rsidRPr="00EC507B">
        <w:rPr>
          <w:rFonts w:ascii="Arial" w:hAnsi="Arial" w:cs="Arial"/>
          <w:sz w:val="24"/>
          <w:szCs w:val="24"/>
        </w:rPr>
        <w:t>force</w:t>
      </w:r>
      <w:r w:rsidRPr="00EC507B">
        <w:rPr>
          <w:rFonts w:ascii="Arial" w:hAnsi="Arial" w:cs="Arial"/>
          <w:sz w:val="24"/>
          <w:szCs w:val="24"/>
        </w:rPr>
        <w:t>s can gather valuable intelligence, prevent crime, and enhance public support for law enforcement efforts.</w:t>
      </w:r>
      <w:r w:rsidR="00D07957" w:rsidRPr="00EC507B">
        <w:rPr>
          <w:rFonts w:ascii="Arial" w:hAnsi="Arial" w:cs="Arial"/>
          <w:sz w:val="24"/>
          <w:szCs w:val="24"/>
        </w:rPr>
        <w:t xml:space="preserve"> </w:t>
      </w:r>
    </w:p>
    <w:p w14:paraId="3340BB7F" w14:textId="66FBCB22" w:rsidR="007B1318" w:rsidRPr="00EC507B" w:rsidRDefault="007B1318" w:rsidP="007B1318">
      <w:pPr>
        <w:rPr>
          <w:rFonts w:ascii="Arial" w:hAnsi="Arial" w:cs="Arial"/>
          <w:i/>
          <w:iCs/>
          <w:sz w:val="24"/>
          <w:szCs w:val="24"/>
        </w:rPr>
      </w:pPr>
      <w:r w:rsidRPr="00EC507B">
        <w:rPr>
          <w:rFonts w:ascii="Arial" w:hAnsi="Arial" w:cs="Arial"/>
          <w:i/>
          <w:iCs/>
          <w:sz w:val="24"/>
          <w:szCs w:val="24"/>
        </w:rPr>
        <w:t>"Effective resource allocation is a critical aspect of modern policing in the UK, where police forces must balance competing demands such as emergency response, crime prevention, and community engagement. Limited funding and changing crime trends present challenges for police leaders in optimising resource allocation to meet the diverse needs of the communities they serve." </w:t>
      </w:r>
    </w:p>
    <w:p w14:paraId="5565C942" w14:textId="77777777" w:rsidR="007B1318" w:rsidRPr="00EC507B" w:rsidRDefault="007B1318" w:rsidP="007B1318">
      <w:pPr>
        <w:rPr>
          <w:rFonts w:ascii="Arial" w:hAnsi="Arial" w:cs="Arial"/>
          <w:sz w:val="24"/>
          <w:szCs w:val="24"/>
        </w:rPr>
      </w:pPr>
      <w:r w:rsidRPr="00EC507B">
        <w:rPr>
          <w:rFonts w:ascii="Arial" w:hAnsi="Arial" w:cs="Arial"/>
          <w:sz w:val="24"/>
          <w:szCs w:val="24"/>
        </w:rPr>
        <w:t xml:space="preserve">(Her Majesty's Inspectorate of Constabulary and Fire &amp; Rescue Services (HMICFRS), "The Annual Assessment of Policing in England and Wales 2020) </w:t>
      </w:r>
      <w:hyperlink r:id="rId8" w:history="1">
        <w:r w:rsidRPr="00EC507B">
          <w:rPr>
            <w:rStyle w:val="Hyperlink"/>
            <w:rFonts w:ascii="Arial" w:hAnsi="Arial" w:cs="Arial"/>
            <w:sz w:val="24"/>
            <w:szCs w:val="24"/>
          </w:rPr>
          <w:t>https://hmicfrs.justiceinspectorates.gov.uk/publications/state-of-policing-the-annual-assessment-of-policing-in-england-and-wales-2020/</w:t>
        </w:r>
      </w:hyperlink>
      <w:r w:rsidRPr="00EC507B">
        <w:rPr>
          <w:rFonts w:ascii="Arial" w:hAnsi="Arial" w:cs="Arial"/>
          <w:sz w:val="24"/>
          <w:szCs w:val="24"/>
        </w:rPr>
        <w:t xml:space="preserve"> </w:t>
      </w:r>
    </w:p>
    <w:p w14:paraId="27B2F171" w14:textId="45B52B74" w:rsidR="00154E41" w:rsidRPr="00EC507B" w:rsidRDefault="00154E41" w:rsidP="00154E41">
      <w:pPr>
        <w:rPr>
          <w:rFonts w:ascii="Arial" w:hAnsi="Arial" w:cs="Arial"/>
          <w:sz w:val="24"/>
          <w:szCs w:val="24"/>
        </w:rPr>
      </w:pPr>
      <w:r w:rsidRPr="00EC507B">
        <w:rPr>
          <w:rFonts w:ascii="Arial" w:hAnsi="Arial" w:cs="Arial"/>
          <w:sz w:val="24"/>
          <w:szCs w:val="24"/>
        </w:rPr>
        <w:t>Policing in Dyfed Powys Police Force presents unique challenges due to the extensive geographical area it covers and the limited resources available. Covering a large rural and sparsely populated region requires officers to travel long distances to respond to incidents, which can result in delayed response times and logistical difficulties. Additionally, the vast area makes it challenging to maintain effective communication and coordination between officers and police stations. Limited resources further compound these challenges, as there may be fewer personnel and equipment available to cover such a large territory. This necessitates that officers work independently and autonomously, often making decisions on the ground without immediate supervision or support. This level of autonomy requires officers to be highly self-reliant, resourceful, and capable of adapting to a wide range of situations. Moreover, the diverse nature of the communities within Dyfed Powys presents additional challenges, as officers must be sensitive to the varying needs and concerns of different populations. Building trust and rapport with residents in rural areas can take time and effort, further emphasi</w:t>
      </w:r>
      <w:r w:rsidR="00A0219B" w:rsidRPr="00EC507B">
        <w:rPr>
          <w:rFonts w:ascii="Arial" w:hAnsi="Arial" w:cs="Arial"/>
          <w:sz w:val="24"/>
          <w:szCs w:val="24"/>
        </w:rPr>
        <w:t>s</w:t>
      </w:r>
      <w:r w:rsidRPr="00EC507B">
        <w:rPr>
          <w:rFonts w:ascii="Arial" w:hAnsi="Arial" w:cs="Arial"/>
          <w:sz w:val="24"/>
          <w:szCs w:val="24"/>
        </w:rPr>
        <w:t>ing the importance of officers' ability to work independently and engage effectively with the community. Overall, the combination of the vast geographical area, limited resources, and diverse communities in Dyfed Powys Police Force creates a demanding environment where officers must demonstrate a high level of independence, adaptability, and self-sufficiency to effectively carry out their duties.</w:t>
      </w:r>
    </w:p>
    <w:p w14:paraId="11D305B9" w14:textId="36CFB7CD" w:rsidR="001626BE" w:rsidRPr="00EC507B" w:rsidRDefault="001626BE" w:rsidP="001626BE">
      <w:pPr>
        <w:rPr>
          <w:rFonts w:ascii="Arial" w:hAnsi="Arial" w:cs="Arial"/>
          <w:sz w:val="24"/>
          <w:szCs w:val="24"/>
        </w:rPr>
      </w:pPr>
      <w:r w:rsidRPr="00EC507B">
        <w:rPr>
          <w:rFonts w:ascii="Arial" w:hAnsi="Arial" w:cs="Arial"/>
          <w:sz w:val="24"/>
          <w:szCs w:val="24"/>
        </w:rPr>
        <w:t>Jones, D</w:t>
      </w:r>
      <w:r w:rsidR="00DC2BF4" w:rsidRPr="00EC507B">
        <w:rPr>
          <w:rFonts w:ascii="Arial" w:hAnsi="Arial" w:cs="Arial"/>
          <w:sz w:val="24"/>
          <w:szCs w:val="24"/>
        </w:rPr>
        <w:t xml:space="preserve"> (2015)</w:t>
      </w:r>
      <w:r w:rsidRPr="00EC507B">
        <w:rPr>
          <w:rFonts w:ascii="Arial" w:hAnsi="Arial" w:cs="Arial"/>
          <w:sz w:val="24"/>
          <w:szCs w:val="24"/>
        </w:rPr>
        <w:t xml:space="preserve"> will state that the dynamics of rural crime in Wales during the nineteenth century</w:t>
      </w:r>
      <w:r w:rsidR="00D22656" w:rsidRPr="00EC507B">
        <w:rPr>
          <w:rFonts w:ascii="Arial" w:hAnsi="Arial" w:cs="Arial"/>
          <w:sz w:val="24"/>
          <w:szCs w:val="24"/>
        </w:rPr>
        <w:t xml:space="preserve"> </w:t>
      </w:r>
      <w:r w:rsidR="00AF6846" w:rsidRPr="00EC507B">
        <w:rPr>
          <w:rFonts w:ascii="Arial" w:hAnsi="Arial" w:cs="Arial"/>
          <w:sz w:val="24"/>
          <w:szCs w:val="24"/>
        </w:rPr>
        <w:t>take</w:t>
      </w:r>
      <w:r w:rsidRPr="00EC507B">
        <w:rPr>
          <w:rFonts w:ascii="Arial" w:hAnsi="Arial" w:cs="Arial"/>
          <w:sz w:val="24"/>
          <w:szCs w:val="24"/>
        </w:rPr>
        <w:t xml:space="preserve"> various forms of crime </w:t>
      </w:r>
      <w:r w:rsidR="00AF6846" w:rsidRPr="00EC507B">
        <w:rPr>
          <w:rFonts w:ascii="Arial" w:hAnsi="Arial" w:cs="Arial"/>
          <w:sz w:val="24"/>
          <w:szCs w:val="24"/>
        </w:rPr>
        <w:t xml:space="preserve">which are </w:t>
      </w:r>
      <w:r w:rsidRPr="00EC507B">
        <w:rPr>
          <w:rFonts w:ascii="Arial" w:hAnsi="Arial" w:cs="Arial"/>
          <w:sz w:val="24"/>
          <w:szCs w:val="24"/>
        </w:rPr>
        <w:t xml:space="preserve">prevalent in rural Wales during this period, as well as the responses of local communities and the police. Additionally, the socio-economic factors contributing to rural crime and the </w:t>
      </w:r>
      <w:r w:rsidRPr="00EC507B">
        <w:rPr>
          <w:rFonts w:ascii="Arial" w:hAnsi="Arial" w:cs="Arial"/>
          <w:sz w:val="24"/>
          <w:szCs w:val="24"/>
        </w:rPr>
        <w:lastRenderedPageBreak/>
        <w:t>effectiveness (or lack thereof) of policing strategies in addressing it. Overall, the book provides insight into the complex relationship between crime, community, and law enforcement in rural Wales during the nineteenth century.</w:t>
      </w:r>
    </w:p>
    <w:p w14:paraId="6FF650FB" w14:textId="7845B3AD" w:rsidR="001626BE" w:rsidRPr="00EC507B" w:rsidRDefault="001626BE" w:rsidP="00037A8C">
      <w:pPr>
        <w:spacing w:after="240"/>
        <w:rPr>
          <w:rFonts w:ascii="Arial" w:hAnsi="Arial" w:cs="Arial"/>
          <w:sz w:val="24"/>
          <w:szCs w:val="24"/>
        </w:rPr>
      </w:pPr>
      <w:r w:rsidRPr="00EC507B">
        <w:rPr>
          <w:rFonts w:ascii="Arial" w:hAnsi="Arial" w:cs="Arial"/>
          <w:sz w:val="24"/>
          <w:szCs w:val="24"/>
        </w:rPr>
        <w:t xml:space="preserve">Without specific </w:t>
      </w:r>
      <w:r w:rsidR="00196EF9" w:rsidRPr="00EC507B">
        <w:rPr>
          <w:rFonts w:ascii="Arial" w:hAnsi="Arial" w:cs="Arial"/>
          <w:sz w:val="24"/>
          <w:szCs w:val="24"/>
        </w:rPr>
        <w:t>evidence and research</w:t>
      </w:r>
      <w:r w:rsidRPr="00EC507B">
        <w:rPr>
          <w:rFonts w:ascii="Arial" w:hAnsi="Arial" w:cs="Arial"/>
          <w:sz w:val="24"/>
          <w:szCs w:val="24"/>
        </w:rPr>
        <w:t xml:space="preserve"> on the issue, it's challenging to determine whether it </w:t>
      </w:r>
      <w:r w:rsidR="006706BA" w:rsidRPr="00EC507B">
        <w:rPr>
          <w:rFonts w:ascii="Arial" w:hAnsi="Arial" w:cs="Arial"/>
          <w:sz w:val="24"/>
          <w:szCs w:val="24"/>
        </w:rPr>
        <w:t xml:space="preserve">is beneficial </w:t>
      </w:r>
      <w:r w:rsidRPr="00EC507B">
        <w:rPr>
          <w:rFonts w:ascii="Arial" w:hAnsi="Arial" w:cs="Arial"/>
          <w:sz w:val="24"/>
          <w:szCs w:val="24"/>
        </w:rPr>
        <w:t xml:space="preserve">having </w:t>
      </w:r>
      <w:r w:rsidR="006706BA" w:rsidRPr="00EC507B">
        <w:rPr>
          <w:rFonts w:ascii="Arial" w:hAnsi="Arial" w:cs="Arial"/>
          <w:sz w:val="24"/>
          <w:szCs w:val="24"/>
        </w:rPr>
        <w:t xml:space="preserve">dedicated </w:t>
      </w:r>
      <w:r w:rsidRPr="00EC507B">
        <w:rPr>
          <w:rFonts w:ascii="Arial" w:hAnsi="Arial" w:cs="Arial"/>
          <w:sz w:val="24"/>
          <w:szCs w:val="24"/>
        </w:rPr>
        <w:t xml:space="preserve">rural police officers. </w:t>
      </w:r>
      <w:r w:rsidR="006706BA" w:rsidRPr="00EC507B">
        <w:rPr>
          <w:rFonts w:ascii="Arial" w:hAnsi="Arial" w:cs="Arial"/>
          <w:sz w:val="24"/>
          <w:szCs w:val="24"/>
        </w:rPr>
        <w:t xml:space="preserve">However, there is evidence to </w:t>
      </w:r>
      <w:r w:rsidRPr="00EC507B">
        <w:rPr>
          <w:rFonts w:ascii="Arial" w:hAnsi="Arial" w:cs="Arial"/>
          <w:sz w:val="24"/>
          <w:szCs w:val="24"/>
        </w:rPr>
        <w:t>highlight the unique challenges and complexities of policing rural areas</w:t>
      </w:r>
      <w:r w:rsidR="006706BA" w:rsidRPr="00EC507B">
        <w:rPr>
          <w:rFonts w:ascii="Arial" w:hAnsi="Arial" w:cs="Arial"/>
          <w:sz w:val="24"/>
          <w:szCs w:val="24"/>
        </w:rPr>
        <w:t xml:space="preserve"> across Dyfed Powys and to address the </w:t>
      </w:r>
      <w:r w:rsidR="00D56859" w:rsidRPr="00EC507B">
        <w:rPr>
          <w:rFonts w:ascii="Arial" w:hAnsi="Arial" w:cs="Arial"/>
          <w:sz w:val="24"/>
          <w:szCs w:val="24"/>
        </w:rPr>
        <w:t xml:space="preserve">issues and challenges of the force, there may very well be </w:t>
      </w:r>
      <w:r w:rsidRPr="00EC507B">
        <w:rPr>
          <w:rFonts w:ascii="Arial" w:hAnsi="Arial" w:cs="Arial"/>
          <w:sz w:val="24"/>
          <w:szCs w:val="24"/>
        </w:rPr>
        <w:t>the need for speciali</w:t>
      </w:r>
      <w:r w:rsidR="00D56859" w:rsidRPr="00EC507B">
        <w:rPr>
          <w:rFonts w:ascii="Arial" w:hAnsi="Arial" w:cs="Arial"/>
          <w:sz w:val="24"/>
          <w:szCs w:val="24"/>
        </w:rPr>
        <w:t>s</w:t>
      </w:r>
      <w:r w:rsidRPr="00EC507B">
        <w:rPr>
          <w:rFonts w:ascii="Arial" w:hAnsi="Arial" w:cs="Arial"/>
          <w:sz w:val="24"/>
          <w:szCs w:val="24"/>
        </w:rPr>
        <w:t xml:space="preserve">ed </w:t>
      </w:r>
      <w:r w:rsidR="00D56859" w:rsidRPr="00EC507B">
        <w:rPr>
          <w:rFonts w:ascii="Arial" w:hAnsi="Arial" w:cs="Arial"/>
          <w:sz w:val="24"/>
          <w:szCs w:val="24"/>
        </w:rPr>
        <w:t>police officers</w:t>
      </w:r>
      <w:r w:rsidRPr="00EC507B">
        <w:rPr>
          <w:rFonts w:ascii="Arial" w:hAnsi="Arial" w:cs="Arial"/>
          <w:sz w:val="24"/>
          <w:szCs w:val="24"/>
        </w:rPr>
        <w:t xml:space="preserve"> with a deep understanding of rural communities and crime patterns.</w:t>
      </w:r>
      <w:r w:rsidR="00037A8C" w:rsidRPr="00EC507B">
        <w:rPr>
          <w:rFonts w:ascii="Arial" w:hAnsi="Arial" w:cs="Arial"/>
          <w:sz w:val="24"/>
          <w:szCs w:val="24"/>
        </w:rPr>
        <w:t xml:space="preserve"> (Jones</w:t>
      </w:r>
      <w:r w:rsidR="00812A50" w:rsidRPr="00EC507B">
        <w:rPr>
          <w:rFonts w:ascii="Arial" w:hAnsi="Arial" w:cs="Arial"/>
          <w:sz w:val="24"/>
          <w:szCs w:val="24"/>
        </w:rPr>
        <w:t>,</w:t>
      </w:r>
      <w:r w:rsidR="00037A8C" w:rsidRPr="00EC507B">
        <w:rPr>
          <w:rFonts w:ascii="Arial" w:hAnsi="Arial" w:cs="Arial"/>
          <w:sz w:val="24"/>
          <w:szCs w:val="24"/>
        </w:rPr>
        <w:t xml:space="preserve"> 2015).</w:t>
      </w:r>
    </w:p>
    <w:p w14:paraId="340B7E10" w14:textId="63950930" w:rsidR="0010778D" w:rsidRPr="00EC507B" w:rsidRDefault="0010778D" w:rsidP="0010778D">
      <w:pPr>
        <w:rPr>
          <w:rFonts w:ascii="Arial" w:hAnsi="Arial" w:cs="Arial"/>
          <w:sz w:val="24"/>
          <w:szCs w:val="24"/>
        </w:rPr>
      </w:pPr>
      <w:r w:rsidRPr="00EC507B">
        <w:rPr>
          <w:rFonts w:ascii="Arial" w:hAnsi="Arial" w:cs="Arial"/>
          <w:sz w:val="24"/>
          <w:szCs w:val="24"/>
        </w:rPr>
        <w:t xml:space="preserve">Police </w:t>
      </w:r>
      <w:r w:rsidR="0034428B" w:rsidRPr="00EC507B">
        <w:rPr>
          <w:rFonts w:ascii="Arial" w:hAnsi="Arial" w:cs="Arial"/>
          <w:sz w:val="24"/>
          <w:szCs w:val="24"/>
        </w:rPr>
        <w:t>force</w:t>
      </w:r>
      <w:r w:rsidRPr="00EC507B">
        <w:rPr>
          <w:rFonts w:ascii="Arial" w:hAnsi="Arial" w:cs="Arial"/>
          <w:sz w:val="24"/>
          <w:szCs w:val="24"/>
        </w:rPr>
        <w:t xml:space="preserve">s may </w:t>
      </w:r>
      <w:r w:rsidR="00037A8C" w:rsidRPr="00EC507B">
        <w:rPr>
          <w:rFonts w:ascii="Arial" w:hAnsi="Arial" w:cs="Arial"/>
          <w:sz w:val="24"/>
          <w:szCs w:val="24"/>
        </w:rPr>
        <w:t xml:space="preserve">also </w:t>
      </w:r>
      <w:r w:rsidRPr="00EC507B">
        <w:rPr>
          <w:rFonts w:ascii="Arial" w:hAnsi="Arial" w:cs="Arial"/>
          <w:sz w:val="24"/>
          <w:szCs w:val="24"/>
        </w:rPr>
        <w:t xml:space="preserve">allocate resources to specialised units such as </w:t>
      </w:r>
      <w:r w:rsidR="0034428B" w:rsidRPr="00EC507B">
        <w:rPr>
          <w:rFonts w:ascii="Arial" w:hAnsi="Arial" w:cs="Arial"/>
          <w:sz w:val="24"/>
          <w:szCs w:val="24"/>
        </w:rPr>
        <w:t>Specialist Operations</w:t>
      </w:r>
      <w:r w:rsidRPr="00EC507B">
        <w:rPr>
          <w:rFonts w:ascii="Arial" w:hAnsi="Arial" w:cs="Arial"/>
          <w:sz w:val="24"/>
          <w:szCs w:val="24"/>
        </w:rPr>
        <w:t xml:space="preserve"> teams, </w:t>
      </w:r>
      <w:r w:rsidR="0034428B" w:rsidRPr="00EC507B">
        <w:rPr>
          <w:rFonts w:ascii="Arial" w:hAnsi="Arial" w:cs="Arial"/>
          <w:sz w:val="24"/>
          <w:szCs w:val="24"/>
        </w:rPr>
        <w:t>dog</w:t>
      </w:r>
      <w:r w:rsidRPr="00EC507B">
        <w:rPr>
          <w:rFonts w:ascii="Arial" w:hAnsi="Arial" w:cs="Arial"/>
          <w:sz w:val="24"/>
          <w:szCs w:val="24"/>
        </w:rPr>
        <w:t xml:space="preserve"> units, or cybercrime task forces to address specific threats or emerging challenges. Additionally, ongoing training and professional development for officers are essential to ensure they have the skills and knowledge needed to perform their duties effectively and safely</w:t>
      </w:r>
      <w:r w:rsidR="00905F0A" w:rsidRPr="00EC507B">
        <w:rPr>
          <w:rFonts w:ascii="Arial" w:hAnsi="Arial" w:cs="Arial"/>
          <w:sz w:val="24"/>
          <w:szCs w:val="24"/>
        </w:rPr>
        <w:t xml:space="preserve">. National mandated learning and licensing requirements can place </w:t>
      </w:r>
      <w:r w:rsidR="00DE7275" w:rsidRPr="00EC507B">
        <w:rPr>
          <w:rFonts w:ascii="Arial" w:hAnsi="Arial" w:cs="Arial"/>
          <w:sz w:val="24"/>
          <w:szCs w:val="24"/>
        </w:rPr>
        <w:t>demands on police forces to deliver additional training requirements which can often come with additional financial burdens.</w:t>
      </w:r>
    </w:p>
    <w:p w14:paraId="3344ACAD" w14:textId="62BF82C2" w:rsidR="00176C1E" w:rsidRPr="00EC507B" w:rsidRDefault="0010778D" w:rsidP="004E0EA2">
      <w:pPr>
        <w:rPr>
          <w:rFonts w:ascii="Arial" w:hAnsi="Arial" w:cs="Arial"/>
          <w:sz w:val="24"/>
          <w:szCs w:val="24"/>
        </w:rPr>
      </w:pPr>
      <w:r w:rsidRPr="00EC507B">
        <w:rPr>
          <w:rFonts w:ascii="Arial" w:hAnsi="Arial" w:cs="Arial"/>
          <w:sz w:val="24"/>
          <w:szCs w:val="24"/>
        </w:rPr>
        <w:t>Advancements in technology have provided new tools and equipment to enhance policing efforts, such as body cameras, drones, and data analytics software. Allocating resources to acquire and maintain these technologies, as well as providing training for officers to use them effectively, is essential for modern policing.</w:t>
      </w:r>
      <w:r w:rsidR="004E0EA2" w:rsidRPr="00EC507B">
        <w:rPr>
          <w:rFonts w:ascii="Arial" w:hAnsi="Arial" w:cs="Arial"/>
          <w:sz w:val="24"/>
          <w:szCs w:val="24"/>
        </w:rPr>
        <w:t xml:space="preserve"> </w:t>
      </w:r>
      <w:r w:rsidR="00176C1E" w:rsidRPr="00EC507B">
        <w:rPr>
          <w:rFonts w:ascii="Arial" w:hAnsi="Arial" w:cs="Arial"/>
          <w:sz w:val="24"/>
          <w:szCs w:val="24"/>
        </w:rPr>
        <w:t>These innovations provide officers with enhanced capabilities for evidence gathering, communication, and situational awareness. However, their integration presents challenges, particularly concerning officer interaction with the public. Upon arriving at scenes, officers equipped with these technologies may appear engrossed in their devices, potentially giving the impression of disinterest or lack of engagement with the situation at hand. This perception can erode trust and cooperation between the police and the community they serve. Additionally, the reliance on screens for real-time information poses safety risks to officers, as their attention becomes divided between the digital interface and their surroundings. This "eyes to the screen" phenomenon heightens vulnerability to physical threats and compromises situational awareness, potentially endangering both officers and the public. Balancing the benefits of technology with the need for attentive, empathetic policing requires comprehensive training and protocols to ensure officers effectively utilise these tools while maintaining genuine engagement and situational awareness during interactions with the public.</w:t>
      </w:r>
    </w:p>
    <w:p w14:paraId="349CBA3B" w14:textId="5DCF3398" w:rsidR="00E13337" w:rsidRPr="00EC507B" w:rsidRDefault="00E13337" w:rsidP="00E13337">
      <w:pPr>
        <w:spacing w:after="240"/>
        <w:rPr>
          <w:rFonts w:ascii="Arial" w:hAnsi="Arial" w:cs="Arial"/>
          <w:sz w:val="24"/>
          <w:szCs w:val="24"/>
        </w:rPr>
      </w:pPr>
      <w:r w:rsidRPr="00EC507B">
        <w:rPr>
          <w:rFonts w:ascii="Arial" w:hAnsi="Arial" w:cs="Arial"/>
          <w:sz w:val="24"/>
          <w:szCs w:val="24"/>
        </w:rPr>
        <w:t xml:space="preserve">The integration of modern technology in policing offers numerous advantages, including improved response times, enhanced data collection and analysis, and increased officer safety. Tools such as predictive analytics software enable police forces to allocate resources more efficiently, potentially reducing crime rates and improving public safety outcomes. Moreover, body-worn cameras and mobile devices can provide valuable real-time information to officers on the ground, aiding in decision-making and evidence collection. Additionally, drones offer aerial surveillance capabilities that can be instrumental in search and rescue operations and monitoring large-scale events. However, alongside these benefits, there are </w:t>
      </w:r>
      <w:r w:rsidRPr="00EC507B">
        <w:rPr>
          <w:rFonts w:ascii="Arial" w:hAnsi="Arial" w:cs="Arial"/>
          <w:sz w:val="24"/>
          <w:szCs w:val="24"/>
        </w:rPr>
        <w:lastRenderedPageBreak/>
        <w:t>notable challenges to consider. The reliance on technology may lead to overreliance or complacency among officers, potentially diminishing critical thinking skills and the ability to adapt to unexpected situations. Moreover, concerns regarding the misuse of surveillance technologies and data privacy remain significant, requiring robust oversight mechanisms and adherence to ethical standards. Striking a balance between leveraging the advantages of technology and preserving human judgment and empathy in policing is essential to ensure effective and ethical law enforcement practices.</w:t>
      </w:r>
      <w:r w:rsidR="006E0108" w:rsidRPr="00EC507B">
        <w:rPr>
          <w:rFonts w:ascii="Arial" w:hAnsi="Arial" w:cs="Arial"/>
          <w:sz w:val="24"/>
          <w:szCs w:val="24"/>
        </w:rPr>
        <w:t xml:space="preserve"> (</w:t>
      </w:r>
      <w:hyperlink r:id="rId9" w:history="1">
        <w:r w:rsidR="006E0108" w:rsidRPr="00EC507B">
          <w:rPr>
            <w:rStyle w:val="Hyperlink"/>
            <w:rFonts w:ascii="Arial" w:hAnsi="Arial" w:cs="Arial"/>
            <w:sz w:val="24"/>
            <w:szCs w:val="24"/>
          </w:rPr>
          <w:t>https://www.npcc.police.uk/our-work/Digital-policing-and-technology/</w:t>
        </w:r>
      </w:hyperlink>
      <w:r w:rsidR="006E0108" w:rsidRPr="00EC507B">
        <w:rPr>
          <w:rFonts w:ascii="Arial" w:hAnsi="Arial" w:cs="Arial"/>
          <w:sz w:val="24"/>
          <w:szCs w:val="24"/>
        </w:rPr>
        <w:t xml:space="preserve"> </w:t>
      </w:r>
      <w:r w:rsidR="00984002" w:rsidRPr="00EC507B">
        <w:rPr>
          <w:rFonts w:ascii="Arial" w:hAnsi="Arial" w:cs="Arial"/>
          <w:sz w:val="24"/>
          <w:szCs w:val="24"/>
        </w:rPr>
        <w:t>)</w:t>
      </w:r>
    </w:p>
    <w:p w14:paraId="4099E71C" w14:textId="7A35C3C1" w:rsidR="00FD5CAD" w:rsidRPr="00EC507B" w:rsidRDefault="00FD5CAD" w:rsidP="00FD5CAD">
      <w:pPr>
        <w:rPr>
          <w:rFonts w:ascii="Arial" w:hAnsi="Arial" w:cs="Arial"/>
          <w:i/>
          <w:iCs/>
          <w:sz w:val="24"/>
          <w:szCs w:val="24"/>
        </w:rPr>
      </w:pPr>
      <w:r w:rsidRPr="00EC507B">
        <w:rPr>
          <w:rFonts w:ascii="Arial" w:hAnsi="Arial" w:cs="Arial"/>
          <w:i/>
          <w:iCs/>
          <w:sz w:val="24"/>
          <w:szCs w:val="24"/>
        </w:rPr>
        <w:t>"The demand for police services continues to evolve, requiring efficient resource allocation to address emerging challenges such as cybercrime, terrorism, and online exploitation. Police forces in the UK must prioritise resources to effectively tackle these complex threats while maintaining public safety and community trust." </w:t>
      </w:r>
    </w:p>
    <w:p w14:paraId="6B4401E0" w14:textId="77777777" w:rsidR="00FD5CAD" w:rsidRPr="00EC507B" w:rsidRDefault="00FD5CAD" w:rsidP="00FD5CAD">
      <w:pPr>
        <w:rPr>
          <w:rFonts w:ascii="Arial" w:hAnsi="Arial" w:cs="Arial"/>
          <w:sz w:val="24"/>
          <w:szCs w:val="24"/>
        </w:rPr>
      </w:pPr>
      <w:r w:rsidRPr="00EC507B">
        <w:rPr>
          <w:rFonts w:ascii="Arial" w:hAnsi="Arial" w:cs="Arial"/>
          <w:sz w:val="24"/>
          <w:szCs w:val="24"/>
        </w:rPr>
        <w:t xml:space="preserve">(College of Policing, "Demand and Capacity Review: A Practical Guide) </w:t>
      </w:r>
      <w:hyperlink r:id="rId10" w:history="1">
        <w:r w:rsidRPr="00EC507B">
          <w:rPr>
            <w:rStyle w:val="Hyperlink"/>
            <w:rFonts w:ascii="Arial" w:hAnsi="Arial" w:cs="Arial"/>
            <w:sz w:val="24"/>
            <w:szCs w:val="24"/>
          </w:rPr>
          <w:t>Police-knowledge-fund-review-final-2018.pdf (college.police.uk)</w:t>
        </w:r>
      </w:hyperlink>
    </w:p>
    <w:p w14:paraId="474D4C18" w14:textId="77777777" w:rsidR="00FD0B0E" w:rsidRPr="00EC507B" w:rsidRDefault="00FD0B0E" w:rsidP="00FD0B0E">
      <w:pPr>
        <w:rPr>
          <w:rFonts w:ascii="Arial" w:hAnsi="Arial" w:cs="Arial"/>
          <w:sz w:val="24"/>
          <w:szCs w:val="24"/>
        </w:rPr>
      </w:pPr>
      <w:r w:rsidRPr="00EC507B">
        <w:rPr>
          <w:rFonts w:ascii="Arial" w:hAnsi="Arial" w:cs="Arial"/>
          <w:sz w:val="24"/>
          <w:szCs w:val="24"/>
        </w:rPr>
        <w:t>Negative publicity surrounding incidents of police misconduct or use of force can erode public trust and confidence in law enforcement agencies, making recruitment and retention efforts more challenging. Rebuilding trust with the community requires transparency, accountability, and efforts to address systemic issues within policing.</w:t>
      </w:r>
    </w:p>
    <w:p w14:paraId="7B6D0856" w14:textId="77777777" w:rsidR="00FD0B0E" w:rsidRPr="00EC507B" w:rsidRDefault="00FD0B0E" w:rsidP="00FD0B0E">
      <w:pPr>
        <w:rPr>
          <w:rFonts w:ascii="Arial" w:hAnsi="Arial" w:cs="Arial"/>
          <w:i/>
          <w:iCs/>
          <w:sz w:val="24"/>
          <w:szCs w:val="24"/>
        </w:rPr>
      </w:pPr>
      <w:r w:rsidRPr="00EC507B">
        <w:rPr>
          <w:rFonts w:ascii="Arial" w:hAnsi="Arial" w:cs="Arial"/>
          <w:i/>
          <w:iCs/>
          <w:sz w:val="24"/>
          <w:szCs w:val="24"/>
        </w:rPr>
        <w:t xml:space="preserve"> "Efforts to enhance diversity and representation within police forces in the UK are hindered by persistent barriers such as unconscious bias in recruitment processes, lack of targeted outreach to underrepresented groups, and negative perceptions of policing among certain communities. Addressing these barriers requires targeted interventions and cultural change within law enforcement agencies." </w:t>
      </w:r>
    </w:p>
    <w:p w14:paraId="20E5C05B" w14:textId="77777777" w:rsidR="00FD0B0E" w:rsidRPr="00EC507B" w:rsidRDefault="006524C4" w:rsidP="00FD0B0E">
      <w:pPr>
        <w:rPr>
          <w:rFonts w:ascii="Arial" w:hAnsi="Arial" w:cs="Arial"/>
          <w:sz w:val="24"/>
          <w:szCs w:val="24"/>
        </w:rPr>
      </w:pPr>
      <w:hyperlink r:id="rId11" w:history="1">
        <w:r w:rsidR="00FD0B0E" w:rsidRPr="00EC507B">
          <w:rPr>
            <w:rStyle w:val="Hyperlink"/>
            <w:rFonts w:ascii="Arial" w:hAnsi="Arial" w:cs="Arial"/>
            <w:sz w:val="24"/>
            <w:szCs w:val="24"/>
          </w:rPr>
          <w:t>https://www.law.ac.uk/about/press-releases/under-representation-uk-policing/</w:t>
        </w:r>
      </w:hyperlink>
      <w:r w:rsidR="00FD0B0E" w:rsidRPr="00EC507B">
        <w:rPr>
          <w:rFonts w:ascii="Arial" w:hAnsi="Arial" w:cs="Arial"/>
          <w:sz w:val="24"/>
          <w:szCs w:val="24"/>
        </w:rPr>
        <w:t xml:space="preserve"> </w:t>
      </w:r>
    </w:p>
    <w:p w14:paraId="42539892" w14:textId="06D07F9B" w:rsidR="00FD5CAD" w:rsidRPr="00EC507B" w:rsidRDefault="00D43DB2" w:rsidP="00FD5CAD">
      <w:pPr>
        <w:rPr>
          <w:rFonts w:ascii="Arial" w:hAnsi="Arial" w:cs="Arial"/>
          <w:sz w:val="24"/>
          <w:szCs w:val="24"/>
        </w:rPr>
      </w:pPr>
      <w:r w:rsidRPr="00EC507B">
        <w:rPr>
          <w:rFonts w:ascii="Arial" w:hAnsi="Arial" w:cs="Arial"/>
          <w:sz w:val="24"/>
          <w:szCs w:val="24"/>
        </w:rPr>
        <w:t xml:space="preserve">With the progression of capabilities within policing and the staff that are </w:t>
      </w:r>
      <w:r w:rsidR="00F62069" w:rsidRPr="00EC507B">
        <w:rPr>
          <w:rFonts w:ascii="Arial" w:hAnsi="Arial" w:cs="Arial"/>
          <w:sz w:val="24"/>
          <w:szCs w:val="24"/>
        </w:rPr>
        <w:t>holding higher levels of work as well as additional responsibi</w:t>
      </w:r>
      <w:r w:rsidR="00114578" w:rsidRPr="00EC507B">
        <w:rPr>
          <w:rFonts w:ascii="Arial" w:hAnsi="Arial" w:cs="Arial"/>
          <w:sz w:val="24"/>
          <w:szCs w:val="24"/>
        </w:rPr>
        <w:t>lities, these come with c</w:t>
      </w:r>
      <w:r w:rsidR="0010778D" w:rsidRPr="00EC507B">
        <w:rPr>
          <w:rFonts w:ascii="Arial" w:hAnsi="Arial" w:cs="Arial"/>
          <w:sz w:val="24"/>
          <w:szCs w:val="24"/>
        </w:rPr>
        <w:t xml:space="preserve">hallenges in </w:t>
      </w:r>
      <w:r w:rsidR="00114578" w:rsidRPr="00EC507B">
        <w:rPr>
          <w:rFonts w:ascii="Arial" w:hAnsi="Arial" w:cs="Arial"/>
          <w:sz w:val="24"/>
          <w:szCs w:val="24"/>
        </w:rPr>
        <w:t>r</w:t>
      </w:r>
      <w:r w:rsidR="0010778D" w:rsidRPr="00EC507B">
        <w:rPr>
          <w:rFonts w:ascii="Arial" w:hAnsi="Arial" w:cs="Arial"/>
          <w:sz w:val="24"/>
          <w:szCs w:val="24"/>
        </w:rPr>
        <w:t xml:space="preserve">esource </w:t>
      </w:r>
      <w:r w:rsidR="00114578" w:rsidRPr="00EC507B">
        <w:rPr>
          <w:rFonts w:ascii="Arial" w:hAnsi="Arial" w:cs="Arial"/>
          <w:sz w:val="24"/>
          <w:szCs w:val="24"/>
        </w:rPr>
        <w:t>a</w:t>
      </w:r>
      <w:r w:rsidR="0010778D" w:rsidRPr="00EC507B">
        <w:rPr>
          <w:rFonts w:ascii="Arial" w:hAnsi="Arial" w:cs="Arial"/>
          <w:sz w:val="24"/>
          <w:szCs w:val="24"/>
        </w:rPr>
        <w:t>llocation</w:t>
      </w:r>
      <w:r w:rsidR="00114578" w:rsidRPr="00EC507B">
        <w:rPr>
          <w:rFonts w:ascii="Arial" w:hAnsi="Arial" w:cs="Arial"/>
          <w:sz w:val="24"/>
          <w:szCs w:val="24"/>
        </w:rPr>
        <w:t>.</w:t>
      </w:r>
      <w:r w:rsidR="00B004B1" w:rsidRPr="00EC507B">
        <w:rPr>
          <w:rFonts w:ascii="Arial" w:hAnsi="Arial" w:cs="Arial"/>
          <w:sz w:val="24"/>
          <w:szCs w:val="24"/>
        </w:rPr>
        <w:t xml:space="preserve"> </w:t>
      </w:r>
      <w:r w:rsidR="0010778D" w:rsidRPr="00EC507B">
        <w:rPr>
          <w:rFonts w:ascii="Arial" w:hAnsi="Arial" w:cs="Arial"/>
          <w:sz w:val="24"/>
          <w:szCs w:val="24"/>
        </w:rPr>
        <w:t xml:space="preserve">Police </w:t>
      </w:r>
      <w:r w:rsidR="00114578" w:rsidRPr="00EC507B">
        <w:rPr>
          <w:rFonts w:ascii="Arial" w:hAnsi="Arial" w:cs="Arial"/>
          <w:sz w:val="24"/>
          <w:szCs w:val="24"/>
        </w:rPr>
        <w:t>force</w:t>
      </w:r>
      <w:r w:rsidR="0010778D" w:rsidRPr="00EC507B">
        <w:rPr>
          <w:rFonts w:ascii="Arial" w:hAnsi="Arial" w:cs="Arial"/>
          <w:sz w:val="24"/>
          <w:szCs w:val="24"/>
        </w:rPr>
        <w:t>s often face budget constraints that limit their ability to allocate resources as desired. Competition for funding with other government agencies and community priorities can make it challenging to secure adequate resources for policing.</w:t>
      </w:r>
    </w:p>
    <w:p w14:paraId="3F971EAC" w14:textId="1C11040A" w:rsidR="00FD5CAD" w:rsidRPr="00EC507B" w:rsidRDefault="00FD5CAD" w:rsidP="00FD5CAD">
      <w:pPr>
        <w:rPr>
          <w:rFonts w:ascii="Arial" w:hAnsi="Arial" w:cs="Arial"/>
          <w:i/>
          <w:iCs/>
          <w:sz w:val="24"/>
          <w:szCs w:val="24"/>
        </w:rPr>
      </w:pPr>
      <w:r w:rsidRPr="00EC507B">
        <w:rPr>
          <w:rFonts w:ascii="Arial" w:hAnsi="Arial" w:cs="Arial"/>
          <w:i/>
          <w:iCs/>
          <w:sz w:val="24"/>
          <w:szCs w:val="24"/>
        </w:rPr>
        <w:t>"Police forces in the UK face pressure to optimise resource allocation amidst budget constraints and changing crime patterns. Strategic decision-making, data-driven approaches, and collaboration with partners are essential for ensuring that resources are directed where they are most needed to deliver effective policing services." </w:t>
      </w:r>
    </w:p>
    <w:p w14:paraId="23807D2F" w14:textId="77777777" w:rsidR="00FD5CAD" w:rsidRPr="00EC507B" w:rsidRDefault="00FD5CAD" w:rsidP="00FD5CAD">
      <w:pPr>
        <w:rPr>
          <w:rFonts w:ascii="Arial" w:hAnsi="Arial" w:cs="Arial"/>
          <w:sz w:val="24"/>
          <w:szCs w:val="24"/>
        </w:rPr>
      </w:pPr>
      <w:r w:rsidRPr="00EC507B">
        <w:rPr>
          <w:rFonts w:ascii="Arial" w:hAnsi="Arial" w:cs="Arial"/>
          <w:sz w:val="24"/>
          <w:szCs w:val="24"/>
        </w:rPr>
        <w:t xml:space="preserve">Home Office, "Police Funding: Special Grant Report," </w:t>
      </w:r>
      <w:hyperlink r:id="rId12" w:history="1">
        <w:r w:rsidRPr="00EC507B">
          <w:rPr>
            <w:rStyle w:val="Hyperlink"/>
            <w:rFonts w:ascii="Arial" w:hAnsi="Arial" w:cs="Arial"/>
            <w:sz w:val="24"/>
            <w:szCs w:val="24"/>
          </w:rPr>
          <w:t>Police grant report (England and Wales) 2023 to 2024 (accessible) - GOV.UK (www.gov.uk)</w:t>
        </w:r>
      </w:hyperlink>
    </w:p>
    <w:p w14:paraId="096614E3" w14:textId="2908C82C" w:rsidR="00934947" w:rsidRPr="00EC507B" w:rsidRDefault="0010778D" w:rsidP="00934947">
      <w:pPr>
        <w:rPr>
          <w:rFonts w:ascii="Arial" w:hAnsi="Arial" w:cs="Arial"/>
          <w:sz w:val="24"/>
          <w:szCs w:val="24"/>
        </w:rPr>
      </w:pPr>
      <w:r w:rsidRPr="00EC507B">
        <w:rPr>
          <w:rFonts w:ascii="Arial" w:hAnsi="Arial" w:cs="Arial"/>
          <w:sz w:val="24"/>
          <w:szCs w:val="24"/>
        </w:rPr>
        <w:t xml:space="preserve">Policing needs can evolve rapidly in response to changes in crime trends, population demographics, or social issues. Police </w:t>
      </w:r>
      <w:r w:rsidR="00114578" w:rsidRPr="00EC507B">
        <w:rPr>
          <w:rFonts w:ascii="Arial" w:hAnsi="Arial" w:cs="Arial"/>
          <w:sz w:val="24"/>
          <w:szCs w:val="24"/>
        </w:rPr>
        <w:t>force</w:t>
      </w:r>
      <w:r w:rsidRPr="00EC507B">
        <w:rPr>
          <w:rFonts w:ascii="Arial" w:hAnsi="Arial" w:cs="Arial"/>
          <w:sz w:val="24"/>
          <w:szCs w:val="24"/>
        </w:rPr>
        <w:t>s must be flexible and adaptable in reallocating resources to address emerging challenges effectively.</w:t>
      </w:r>
    </w:p>
    <w:p w14:paraId="30F478F6" w14:textId="2C3C0E86" w:rsidR="00934947" w:rsidRPr="00EC507B" w:rsidRDefault="00934947" w:rsidP="00934947">
      <w:pPr>
        <w:rPr>
          <w:rFonts w:ascii="Arial" w:hAnsi="Arial" w:cs="Arial"/>
          <w:i/>
          <w:iCs/>
          <w:sz w:val="24"/>
          <w:szCs w:val="24"/>
        </w:rPr>
      </w:pPr>
      <w:r w:rsidRPr="00EC507B">
        <w:rPr>
          <w:rFonts w:ascii="Arial" w:hAnsi="Arial" w:cs="Arial"/>
          <w:i/>
          <w:iCs/>
          <w:sz w:val="24"/>
          <w:szCs w:val="24"/>
        </w:rPr>
        <w:t xml:space="preserve">"Effective resource allocation is essential for police forces in the UK to address the diverse needs of communities and respond to emerging threats. Collaborative </w:t>
      </w:r>
      <w:r w:rsidRPr="00EC507B">
        <w:rPr>
          <w:rFonts w:ascii="Arial" w:hAnsi="Arial" w:cs="Arial"/>
          <w:i/>
          <w:iCs/>
          <w:sz w:val="24"/>
          <w:szCs w:val="24"/>
        </w:rPr>
        <w:lastRenderedPageBreak/>
        <w:t>approaches, evidence-based decision-making, and performance management systems are key to ensuring that resources are deployed efficiently and effectively to deliver positive outcomes for public safety." </w:t>
      </w:r>
    </w:p>
    <w:p w14:paraId="18FDD654" w14:textId="2DD14F6F" w:rsidR="0010778D" w:rsidRPr="00EC507B" w:rsidRDefault="006524C4" w:rsidP="00934947">
      <w:pPr>
        <w:rPr>
          <w:rFonts w:ascii="Arial" w:hAnsi="Arial" w:cs="Arial"/>
          <w:sz w:val="24"/>
          <w:szCs w:val="24"/>
        </w:rPr>
      </w:pPr>
      <w:hyperlink r:id="rId13" w:history="1">
        <w:r w:rsidR="00934947" w:rsidRPr="00EC507B">
          <w:rPr>
            <w:rStyle w:val="Hyperlink"/>
            <w:rFonts w:ascii="Arial" w:hAnsi="Arial" w:cs="Arial"/>
            <w:sz w:val="24"/>
            <w:szCs w:val="24"/>
          </w:rPr>
          <w:t>https://www.npcc.police.uk/SysSiteAssets/media/downloads/publications/policing-vision/policing-vision-2025.pdf</w:t>
        </w:r>
      </w:hyperlink>
    </w:p>
    <w:p w14:paraId="6851E11A" w14:textId="43516511" w:rsidR="0010778D" w:rsidRPr="00EC507B" w:rsidRDefault="0010778D" w:rsidP="0010778D">
      <w:pPr>
        <w:rPr>
          <w:rFonts w:ascii="Arial" w:hAnsi="Arial" w:cs="Arial"/>
          <w:sz w:val="24"/>
          <w:szCs w:val="24"/>
        </w:rPr>
      </w:pPr>
      <w:r w:rsidRPr="00EC507B">
        <w:rPr>
          <w:rFonts w:ascii="Arial" w:hAnsi="Arial" w:cs="Arial"/>
          <w:sz w:val="24"/>
          <w:szCs w:val="24"/>
        </w:rPr>
        <w:t xml:space="preserve">Police </w:t>
      </w:r>
      <w:r w:rsidR="00114578" w:rsidRPr="00EC507B">
        <w:rPr>
          <w:rFonts w:ascii="Arial" w:hAnsi="Arial" w:cs="Arial"/>
          <w:sz w:val="24"/>
          <w:szCs w:val="24"/>
        </w:rPr>
        <w:t>force</w:t>
      </w:r>
      <w:r w:rsidRPr="00EC507B">
        <w:rPr>
          <w:rFonts w:ascii="Arial" w:hAnsi="Arial" w:cs="Arial"/>
          <w:sz w:val="24"/>
          <w:szCs w:val="24"/>
        </w:rPr>
        <w:t>s may face pressure from political leaders, community groups, or the media to prioritise certain issues or allocate resources in specific ways. Balancing competing demands while maintaining public trust and confidence can be challenging.</w:t>
      </w:r>
    </w:p>
    <w:p w14:paraId="2A38084D" w14:textId="20AD25B4" w:rsidR="0010778D" w:rsidRPr="00EC507B" w:rsidRDefault="0010778D" w:rsidP="0010778D">
      <w:pPr>
        <w:spacing w:after="240"/>
        <w:rPr>
          <w:rFonts w:ascii="Arial" w:hAnsi="Arial" w:cs="Arial"/>
          <w:sz w:val="24"/>
          <w:szCs w:val="24"/>
        </w:rPr>
      </w:pPr>
      <w:r w:rsidRPr="00EC507B">
        <w:rPr>
          <w:rFonts w:ascii="Arial" w:hAnsi="Arial" w:cs="Arial"/>
          <w:sz w:val="24"/>
          <w:szCs w:val="24"/>
        </w:rPr>
        <w:t xml:space="preserve">In conclusion, effective resource allocation is essential for police </w:t>
      </w:r>
      <w:r w:rsidR="001C344C" w:rsidRPr="00EC507B">
        <w:rPr>
          <w:rFonts w:ascii="Arial" w:hAnsi="Arial" w:cs="Arial"/>
          <w:sz w:val="24"/>
          <w:szCs w:val="24"/>
        </w:rPr>
        <w:t>force</w:t>
      </w:r>
      <w:r w:rsidRPr="00EC507B">
        <w:rPr>
          <w:rFonts w:ascii="Arial" w:hAnsi="Arial" w:cs="Arial"/>
          <w:sz w:val="24"/>
          <w:szCs w:val="24"/>
        </w:rPr>
        <w:t>s to fulfil their mission of protecting and serving the community. By carefully balancing priorities, responding to emerging challenges, and engaging with the community, police agencies can optimise their use of resources to address the diverse needs of the communities they serve. </w:t>
      </w:r>
      <w:r w:rsidR="00787EF8" w:rsidRPr="00EC507B">
        <w:rPr>
          <w:rFonts w:ascii="Arial" w:hAnsi="Arial" w:cs="Arial"/>
          <w:sz w:val="24"/>
          <w:szCs w:val="24"/>
        </w:rPr>
        <w:t>(</w:t>
      </w:r>
      <w:hyperlink r:id="rId14" w:history="1">
        <w:r w:rsidR="00787EF8" w:rsidRPr="00EC507B">
          <w:rPr>
            <w:rStyle w:val="Hyperlink"/>
            <w:rFonts w:ascii="Arial" w:hAnsi="Arial" w:cs="Arial"/>
            <w:sz w:val="24"/>
            <w:szCs w:val="24"/>
          </w:rPr>
          <w:t>Seeking to improve trust and confidence in local police | College of Policing</w:t>
        </w:r>
      </w:hyperlink>
      <w:r w:rsidR="00787EF8" w:rsidRPr="00EC507B">
        <w:rPr>
          <w:rFonts w:ascii="Arial" w:hAnsi="Arial" w:cs="Arial"/>
          <w:sz w:val="24"/>
          <w:szCs w:val="24"/>
        </w:rPr>
        <w:t xml:space="preserve">) </w:t>
      </w:r>
    </w:p>
    <w:p w14:paraId="5E18B68F" w14:textId="2C5F227E" w:rsidR="0010778D" w:rsidRPr="00EC507B" w:rsidRDefault="00D83FB8" w:rsidP="0010778D">
      <w:pPr>
        <w:rPr>
          <w:rFonts w:ascii="Arial" w:hAnsi="Arial" w:cs="Arial"/>
          <w:sz w:val="24"/>
          <w:szCs w:val="24"/>
        </w:rPr>
      </w:pPr>
      <w:r w:rsidRPr="00EC507B">
        <w:rPr>
          <w:rFonts w:ascii="Arial" w:hAnsi="Arial" w:cs="Arial"/>
          <w:sz w:val="24"/>
          <w:szCs w:val="24"/>
        </w:rPr>
        <w:t xml:space="preserve">This works in tandem with the </w:t>
      </w:r>
      <w:r w:rsidR="007B280F" w:rsidRPr="00EC507B">
        <w:rPr>
          <w:rFonts w:ascii="Arial" w:hAnsi="Arial" w:cs="Arial"/>
          <w:sz w:val="24"/>
          <w:szCs w:val="24"/>
        </w:rPr>
        <w:t>challenges that Dyfed Powys Police face in relation to staffing</w:t>
      </w:r>
      <w:r w:rsidR="0010778D" w:rsidRPr="00EC507B">
        <w:rPr>
          <w:rFonts w:ascii="Arial" w:hAnsi="Arial" w:cs="Arial"/>
          <w:sz w:val="24"/>
          <w:szCs w:val="24"/>
        </w:rPr>
        <w:t xml:space="preserve"> and </w:t>
      </w:r>
      <w:r w:rsidR="007B280F" w:rsidRPr="00EC507B">
        <w:rPr>
          <w:rFonts w:ascii="Arial" w:hAnsi="Arial" w:cs="Arial"/>
          <w:sz w:val="24"/>
          <w:szCs w:val="24"/>
        </w:rPr>
        <w:t>r</w:t>
      </w:r>
      <w:r w:rsidR="0010778D" w:rsidRPr="00EC507B">
        <w:rPr>
          <w:rFonts w:ascii="Arial" w:hAnsi="Arial" w:cs="Arial"/>
          <w:sz w:val="24"/>
          <w:szCs w:val="24"/>
        </w:rPr>
        <w:t xml:space="preserve">ecruitment </w:t>
      </w:r>
      <w:r w:rsidR="007B280F" w:rsidRPr="00EC507B">
        <w:rPr>
          <w:rFonts w:ascii="Arial" w:hAnsi="Arial" w:cs="Arial"/>
          <w:sz w:val="24"/>
          <w:szCs w:val="24"/>
        </w:rPr>
        <w:t>c</w:t>
      </w:r>
      <w:r w:rsidR="0010778D" w:rsidRPr="00EC507B">
        <w:rPr>
          <w:rFonts w:ascii="Arial" w:hAnsi="Arial" w:cs="Arial"/>
          <w:sz w:val="24"/>
          <w:szCs w:val="24"/>
        </w:rPr>
        <w:t xml:space="preserve">hallenges in </w:t>
      </w:r>
      <w:r w:rsidR="007B280F" w:rsidRPr="00EC507B">
        <w:rPr>
          <w:rFonts w:ascii="Arial" w:hAnsi="Arial" w:cs="Arial"/>
          <w:sz w:val="24"/>
          <w:szCs w:val="24"/>
        </w:rPr>
        <w:t>p</w:t>
      </w:r>
      <w:r w:rsidR="0010778D" w:rsidRPr="00EC507B">
        <w:rPr>
          <w:rFonts w:ascii="Arial" w:hAnsi="Arial" w:cs="Arial"/>
          <w:sz w:val="24"/>
          <w:szCs w:val="24"/>
        </w:rPr>
        <w:t>olicing</w:t>
      </w:r>
      <w:r w:rsidR="007B280F" w:rsidRPr="00EC507B">
        <w:rPr>
          <w:rFonts w:ascii="Arial" w:hAnsi="Arial" w:cs="Arial"/>
          <w:sz w:val="24"/>
          <w:szCs w:val="24"/>
        </w:rPr>
        <w:t xml:space="preserve"> whilst</w:t>
      </w:r>
      <w:r w:rsidR="0010778D" w:rsidRPr="00EC507B">
        <w:rPr>
          <w:rFonts w:ascii="Arial" w:hAnsi="Arial" w:cs="Arial"/>
          <w:sz w:val="24"/>
          <w:szCs w:val="24"/>
        </w:rPr>
        <w:t xml:space="preserve"> </w:t>
      </w:r>
      <w:r w:rsidR="007B280F" w:rsidRPr="00EC507B">
        <w:rPr>
          <w:rFonts w:ascii="Arial" w:hAnsi="Arial" w:cs="Arial"/>
          <w:sz w:val="24"/>
          <w:szCs w:val="24"/>
        </w:rPr>
        <w:t>e</w:t>
      </w:r>
      <w:r w:rsidR="0010778D" w:rsidRPr="00EC507B">
        <w:rPr>
          <w:rFonts w:ascii="Arial" w:hAnsi="Arial" w:cs="Arial"/>
          <w:sz w:val="24"/>
          <w:szCs w:val="24"/>
        </w:rPr>
        <w:t xml:space="preserve">nsuring a </w:t>
      </w:r>
      <w:r w:rsidR="007B280F" w:rsidRPr="00EC507B">
        <w:rPr>
          <w:rFonts w:ascii="Arial" w:hAnsi="Arial" w:cs="Arial"/>
          <w:sz w:val="24"/>
          <w:szCs w:val="24"/>
        </w:rPr>
        <w:t>q</w:t>
      </w:r>
      <w:r w:rsidR="0010778D" w:rsidRPr="00EC507B">
        <w:rPr>
          <w:rFonts w:ascii="Arial" w:hAnsi="Arial" w:cs="Arial"/>
          <w:sz w:val="24"/>
          <w:szCs w:val="24"/>
        </w:rPr>
        <w:t xml:space="preserve">ualified and </w:t>
      </w:r>
      <w:r w:rsidR="007B280F" w:rsidRPr="00EC507B">
        <w:rPr>
          <w:rFonts w:ascii="Arial" w:hAnsi="Arial" w:cs="Arial"/>
          <w:sz w:val="24"/>
          <w:szCs w:val="24"/>
        </w:rPr>
        <w:t>d</w:t>
      </w:r>
      <w:r w:rsidR="0010778D" w:rsidRPr="00EC507B">
        <w:rPr>
          <w:rFonts w:ascii="Arial" w:hAnsi="Arial" w:cs="Arial"/>
          <w:sz w:val="24"/>
          <w:szCs w:val="24"/>
        </w:rPr>
        <w:t xml:space="preserve">iverse </w:t>
      </w:r>
      <w:r w:rsidR="007B280F" w:rsidRPr="00EC507B">
        <w:rPr>
          <w:rFonts w:ascii="Arial" w:hAnsi="Arial" w:cs="Arial"/>
          <w:sz w:val="24"/>
          <w:szCs w:val="24"/>
        </w:rPr>
        <w:t>w</w:t>
      </w:r>
      <w:r w:rsidR="0010778D" w:rsidRPr="00EC507B">
        <w:rPr>
          <w:rFonts w:ascii="Arial" w:hAnsi="Arial" w:cs="Arial"/>
          <w:sz w:val="24"/>
          <w:szCs w:val="24"/>
        </w:rPr>
        <w:t>orkforce</w:t>
      </w:r>
      <w:r w:rsidR="007B280F" w:rsidRPr="00EC507B">
        <w:rPr>
          <w:rFonts w:ascii="Arial" w:hAnsi="Arial" w:cs="Arial"/>
          <w:sz w:val="24"/>
          <w:szCs w:val="24"/>
        </w:rPr>
        <w:t>.</w:t>
      </w:r>
    </w:p>
    <w:p w14:paraId="1C942C38" w14:textId="77777777" w:rsidR="00A04472" w:rsidRPr="00EC507B" w:rsidRDefault="00A04472" w:rsidP="00A04472">
      <w:pPr>
        <w:rPr>
          <w:rFonts w:ascii="Arial" w:hAnsi="Arial" w:cs="Arial"/>
          <w:i/>
          <w:iCs/>
          <w:sz w:val="24"/>
          <w:szCs w:val="24"/>
        </w:rPr>
      </w:pPr>
      <w:r w:rsidRPr="00EC507B">
        <w:rPr>
          <w:rFonts w:ascii="Arial" w:hAnsi="Arial" w:cs="Arial"/>
          <w:i/>
          <w:iCs/>
          <w:sz w:val="24"/>
          <w:szCs w:val="24"/>
        </w:rPr>
        <w:t>"Recruitment and retention of police officers remain significant challenges for forces in the UK, with factors such as budget constraints, high workloads, and increasing demands impacting staffing levels. Addressing these challenges requires proactive measures to attract and retain a diverse and skilled workforce capable of meeting the complex needs of modern policing." </w:t>
      </w:r>
    </w:p>
    <w:p w14:paraId="7B713024" w14:textId="77777777" w:rsidR="00A04472" w:rsidRPr="00EC507B" w:rsidRDefault="00A04472" w:rsidP="00A04472">
      <w:pPr>
        <w:rPr>
          <w:rFonts w:ascii="Arial" w:hAnsi="Arial" w:cs="Arial"/>
          <w:sz w:val="24"/>
          <w:szCs w:val="24"/>
        </w:rPr>
      </w:pPr>
      <w:r w:rsidRPr="00EC507B">
        <w:rPr>
          <w:rFonts w:ascii="Arial" w:hAnsi="Arial" w:cs="Arial"/>
          <w:sz w:val="24"/>
          <w:szCs w:val="24"/>
        </w:rPr>
        <w:t xml:space="preserve">Police Federation of England and Wales, "The Demand on the Police Service," </w:t>
      </w:r>
    </w:p>
    <w:p w14:paraId="33C80C7F" w14:textId="4050C013" w:rsidR="00A04472" w:rsidRPr="00EC507B" w:rsidRDefault="006524C4" w:rsidP="00A04472">
      <w:pPr>
        <w:rPr>
          <w:rFonts w:ascii="Arial" w:hAnsi="Arial" w:cs="Arial"/>
          <w:sz w:val="24"/>
          <w:szCs w:val="24"/>
        </w:rPr>
      </w:pPr>
      <w:hyperlink r:id="rId15" w:history="1">
        <w:r w:rsidR="00A04472" w:rsidRPr="00EC507B">
          <w:rPr>
            <w:rStyle w:val="Hyperlink"/>
            <w:rFonts w:ascii="Arial" w:hAnsi="Arial" w:cs="Arial"/>
            <w:sz w:val="24"/>
            <w:szCs w:val="24"/>
          </w:rPr>
          <w:t>https://www.polfed.org/news/latest-news/2022/attrition-rates-show-more-must-be-done-to-retain-new-recruits/</w:t>
        </w:r>
      </w:hyperlink>
    </w:p>
    <w:p w14:paraId="0BC49FCB" w14:textId="77777777" w:rsidR="00FD71BD" w:rsidRPr="00EC507B" w:rsidRDefault="0010778D" w:rsidP="0010778D">
      <w:pPr>
        <w:rPr>
          <w:rFonts w:ascii="Arial" w:hAnsi="Arial" w:cs="Arial"/>
          <w:sz w:val="24"/>
          <w:szCs w:val="24"/>
        </w:rPr>
      </w:pPr>
      <w:r w:rsidRPr="00EC507B">
        <w:rPr>
          <w:rFonts w:ascii="Arial" w:hAnsi="Arial" w:cs="Arial"/>
          <w:sz w:val="24"/>
          <w:szCs w:val="24"/>
        </w:rPr>
        <w:t xml:space="preserve">Staffing and recruitment are critical components of operational policing, as the effectiveness of law enforcement agencies depends on having a qualified, diverse, and well-trained workforce. However, police </w:t>
      </w:r>
      <w:r w:rsidR="007B280F" w:rsidRPr="00EC507B">
        <w:rPr>
          <w:rFonts w:ascii="Arial" w:hAnsi="Arial" w:cs="Arial"/>
          <w:sz w:val="24"/>
          <w:szCs w:val="24"/>
        </w:rPr>
        <w:t>force</w:t>
      </w:r>
      <w:r w:rsidRPr="00EC507B">
        <w:rPr>
          <w:rFonts w:ascii="Arial" w:hAnsi="Arial" w:cs="Arial"/>
          <w:sz w:val="24"/>
          <w:szCs w:val="24"/>
        </w:rPr>
        <w:t>s face numerous challenges in recruiting and retaining personnel, which can impact their ability to fulfil their mission of protecting and serving the community.</w:t>
      </w:r>
      <w:r w:rsidR="007B280F" w:rsidRPr="00EC507B">
        <w:rPr>
          <w:rFonts w:ascii="Arial" w:hAnsi="Arial" w:cs="Arial"/>
          <w:sz w:val="24"/>
          <w:szCs w:val="24"/>
        </w:rPr>
        <w:t xml:space="preserve"> </w:t>
      </w:r>
      <w:r w:rsidR="00D60E4A" w:rsidRPr="00EC507B">
        <w:rPr>
          <w:rFonts w:ascii="Arial" w:hAnsi="Arial" w:cs="Arial"/>
          <w:sz w:val="24"/>
          <w:szCs w:val="24"/>
        </w:rPr>
        <w:t xml:space="preserve">The government's implementation of Operation Uplift, aimed at bolstering recruitment within policing, introduces a myriad of operational challenges. Firstly, the influx of recruits necessitates significant adjustments in training programmes to accommodate larger cohorts while upholding rigorous standards. This places strain on training resources, potentially necessitating alterations in curriculum depth and duration. Moreover, the financial ramifications of expanded recruitment initiatives loom large, with costs spanning recruitment drives, advertising, assessment centres, background checks, and training resources. These expenses strain already stretched policing budgets, diverting funds from critical areas such as technology upgrades or community outreach endeavours. Furthermore, the competitive landscape of recruitment amplifies the challenge, with 42 other forces concurrently seeking suitable candidates. This poses a particularly </w:t>
      </w:r>
      <w:r w:rsidR="00D60E4A" w:rsidRPr="00EC507B">
        <w:rPr>
          <w:rFonts w:ascii="Arial" w:hAnsi="Arial" w:cs="Arial"/>
          <w:sz w:val="24"/>
          <w:szCs w:val="24"/>
        </w:rPr>
        <w:lastRenderedPageBreak/>
        <w:t>daunting hurdle for rural forces such as Dyfed Powys tasked with covering expansive geographical regions.</w:t>
      </w:r>
      <w:r w:rsidR="002D0807" w:rsidRPr="00EC507B">
        <w:rPr>
          <w:rFonts w:ascii="Arial" w:hAnsi="Arial" w:cs="Arial"/>
          <w:sz w:val="24"/>
          <w:szCs w:val="24"/>
        </w:rPr>
        <w:t xml:space="preserve"> </w:t>
      </w:r>
      <w:r w:rsidR="00581152" w:rsidRPr="00EC507B">
        <w:rPr>
          <w:rFonts w:ascii="Arial" w:hAnsi="Arial" w:cs="Arial"/>
          <w:sz w:val="24"/>
          <w:szCs w:val="24"/>
        </w:rPr>
        <w:t>In size, the Force area for Dyfed-Powys Police is appro</w:t>
      </w:r>
      <w:r w:rsidR="001A1495" w:rsidRPr="00EC507B">
        <w:rPr>
          <w:rFonts w:ascii="Arial" w:hAnsi="Arial" w:cs="Arial"/>
          <w:sz w:val="24"/>
          <w:szCs w:val="24"/>
        </w:rPr>
        <w:t xml:space="preserve">ximately </w:t>
      </w:r>
      <w:r w:rsidR="00127415" w:rsidRPr="00EC507B">
        <w:rPr>
          <w:rFonts w:ascii="Arial" w:hAnsi="Arial" w:cs="Arial"/>
          <w:sz w:val="24"/>
          <w:szCs w:val="24"/>
        </w:rPr>
        <w:t>223 square miles</w:t>
      </w:r>
      <w:r w:rsidR="001A1495" w:rsidRPr="00EC507B">
        <w:rPr>
          <w:rFonts w:ascii="Arial" w:hAnsi="Arial" w:cs="Arial"/>
          <w:sz w:val="24"/>
          <w:szCs w:val="24"/>
        </w:rPr>
        <w:t xml:space="preserve"> smaller than </w:t>
      </w:r>
      <w:r w:rsidR="00127415" w:rsidRPr="00EC507B">
        <w:rPr>
          <w:rFonts w:ascii="Arial" w:hAnsi="Arial" w:cs="Arial"/>
          <w:sz w:val="24"/>
          <w:szCs w:val="24"/>
        </w:rPr>
        <w:t>the country of Jamaica</w:t>
      </w:r>
      <w:r w:rsidR="00FD71BD" w:rsidRPr="00EC507B">
        <w:rPr>
          <w:rFonts w:ascii="Arial" w:hAnsi="Arial" w:cs="Arial"/>
          <w:sz w:val="24"/>
          <w:szCs w:val="24"/>
        </w:rPr>
        <w:t>.</w:t>
      </w:r>
    </w:p>
    <w:p w14:paraId="7732C4F3" w14:textId="66C765C4" w:rsidR="0010778D" w:rsidRPr="00EC507B" w:rsidRDefault="00D60E4A" w:rsidP="0010778D">
      <w:pPr>
        <w:rPr>
          <w:rFonts w:ascii="Arial" w:hAnsi="Arial" w:cs="Arial"/>
          <w:sz w:val="24"/>
          <w:szCs w:val="24"/>
        </w:rPr>
      </w:pPr>
      <w:r w:rsidRPr="00EC507B">
        <w:rPr>
          <w:rFonts w:ascii="Arial" w:hAnsi="Arial" w:cs="Arial"/>
          <w:sz w:val="24"/>
          <w:szCs w:val="24"/>
        </w:rPr>
        <w:t>Consequently, the recruitment pool becomes increasingly finite, impeding efforts to cultivate a workforce that authentically mirrors community demographics. To surmount these obstacles, collaborative recruitment strategies, targeted outreach program</w:t>
      </w:r>
      <w:r w:rsidR="00BA1B0E" w:rsidRPr="00EC507B">
        <w:rPr>
          <w:rFonts w:ascii="Arial" w:hAnsi="Arial" w:cs="Arial"/>
          <w:sz w:val="24"/>
          <w:szCs w:val="24"/>
        </w:rPr>
        <w:t>me</w:t>
      </w:r>
      <w:r w:rsidRPr="00EC507B">
        <w:rPr>
          <w:rFonts w:ascii="Arial" w:hAnsi="Arial" w:cs="Arial"/>
          <w:sz w:val="24"/>
          <w:szCs w:val="24"/>
        </w:rPr>
        <w:t>s</w:t>
      </w:r>
      <w:r w:rsidR="00BA1B0E" w:rsidRPr="00EC507B">
        <w:rPr>
          <w:rFonts w:ascii="Arial" w:hAnsi="Arial" w:cs="Arial"/>
          <w:sz w:val="24"/>
          <w:szCs w:val="24"/>
        </w:rPr>
        <w:t xml:space="preserve"> such as ‘Positive Action’</w:t>
      </w:r>
      <w:r w:rsidRPr="00EC507B">
        <w:rPr>
          <w:rFonts w:ascii="Arial" w:hAnsi="Arial" w:cs="Arial"/>
          <w:sz w:val="24"/>
          <w:szCs w:val="24"/>
        </w:rPr>
        <w:t xml:space="preserve"> to underrepresented communities, and innovative training methodologies are imperative. Only through a concerted effort to address these challenges can </w:t>
      </w:r>
      <w:r w:rsidR="00BA1B0E" w:rsidRPr="00EC507B">
        <w:rPr>
          <w:rFonts w:ascii="Arial" w:hAnsi="Arial" w:cs="Arial"/>
          <w:sz w:val="24"/>
          <w:szCs w:val="24"/>
        </w:rPr>
        <w:t>police forces</w:t>
      </w:r>
      <w:r w:rsidRPr="00EC507B">
        <w:rPr>
          <w:rFonts w:ascii="Arial" w:hAnsi="Arial" w:cs="Arial"/>
          <w:sz w:val="24"/>
          <w:szCs w:val="24"/>
        </w:rPr>
        <w:t xml:space="preserve"> ensure the effective reali</w:t>
      </w:r>
      <w:r w:rsidR="00BA1B0E" w:rsidRPr="00EC507B">
        <w:rPr>
          <w:rFonts w:ascii="Arial" w:hAnsi="Arial" w:cs="Arial"/>
          <w:sz w:val="24"/>
          <w:szCs w:val="24"/>
        </w:rPr>
        <w:t>s</w:t>
      </w:r>
      <w:r w:rsidRPr="00EC507B">
        <w:rPr>
          <w:rFonts w:ascii="Arial" w:hAnsi="Arial" w:cs="Arial"/>
          <w:sz w:val="24"/>
          <w:szCs w:val="24"/>
        </w:rPr>
        <w:t>ation of Operation Uplift's objectives while maintaining the integrity and diversity of their workforce.</w:t>
      </w:r>
    </w:p>
    <w:p w14:paraId="5833C084" w14:textId="6F85C8EB" w:rsidR="0010778D" w:rsidRPr="00EC507B" w:rsidRDefault="0010778D" w:rsidP="0010778D">
      <w:pPr>
        <w:rPr>
          <w:rFonts w:ascii="Arial" w:hAnsi="Arial" w:cs="Arial"/>
          <w:sz w:val="24"/>
          <w:szCs w:val="24"/>
        </w:rPr>
      </w:pPr>
      <w:r w:rsidRPr="00EC507B">
        <w:rPr>
          <w:rFonts w:ascii="Arial" w:hAnsi="Arial" w:cs="Arial"/>
          <w:sz w:val="24"/>
          <w:szCs w:val="24"/>
        </w:rPr>
        <w:t>Providing ongoing training and professional development opportunities for officers is essential to ensure they have the knowledge, skills, and resources needed to perform their duties effectively and adapt to evolving challenges. However, budget constraints</w:t>
      </w:r>
      <w:r w:rsidR="00D41114" w:rsidRPr="00EC507B">
        <w:rPr>
          <w:rFonts w:ascii="Arial" w:hAnsi="Arial" w:cs="Arial"/>
          <w:sz w:val="24"/>
          <w:szCs w:val="24"/>
        </w:rPr>
        <w:t xml:space="preserve"> </w:t>
      </w:r>
      <w:r w:rsidRPr="00EC507B">
        <w:rPr>
          <w:rFonts w:ascii="Arial" w:hAnsi="Arial" w:cs="Arial"/>
          <w:sz w:val="24"/>
          <w:szCs w:val="24"/>
        </w:rPr>
        <w:t>and competing priorities may limit the availability of training programmes, leading to gaps in officers' capabilities and readiness</w:t>
      </w:r>
      <w:r w:rsidR="00BA1B0E" w:rsidRPr="00EC507B">
        <w:rPr>
          <w:rFonts w:ascii="Arial" w:hAnsi="Arial" w:cs="Arial"/>
          <w:sz w:val="24"/>
          <w:szCs w:val="24"/>
        </w:rPr>
        <w:t xml:space="preserve">. This is an area where Dyfed Powys </w:t>
      </w:r>
      <w:r w:rsidR="006E0F01" w:rsidRPr="00EC507B">
        <w:rPr>
          <w:rFonts w:ascii="Arial" w:hAnsi="Arial" w:cs="Arial"/>
          <w:sz w:val="24"/>
          <w:szCs w:val="24"/>
        </w:rPr>
        <w:t xml:space="preserve">has met challenges in recent years. In-service officers and staff have become more aware of the Police Education and Qualification Framework </w:t>
      </w:r>
      <w:r w:rsidR="00E86ADD" w:rsidRPr="00EC507B">
        <w:rPr>
          <w:rFonts w:ascii="Arial" w:hAnsi="Arial" w:cs="Arial"/>
          <w:sz w:val="24"/>
          <w:szCs w:val="24"/>
        </w:rPr>
        <w:t xml:space="preserve">(PEQF) </w:t>
      </w:r>
      <w:r w:rsidR="006E0F01" w:rsidRPr="00EC507B">
        <w:rPr>
          <w:rFonts w:ascii="Arial" w:hAnsi="Arial" w:cs="Arial"/>
          <w:sz w:val="24"/>
          <w:szCs w:val="24"/>
        </w:rPr>
        <w:t xml:space="preserve">that has been introduced and implemented from College of Policing and in order to upskill themselves, staff have become more proactive in applying for external Higher Education courses and qualifications. This has posed a number of challenges due to the </w:t>
      </w:r>
      <w:r w:rsidR="003031DE" w:rsidRPr="00EC507B">
        <w:rPr>
          <w:rFonts w:ascii="Arial" w:hAnsi="Arial" w:cs="Arial"/>
          <w:sz w:val="24"/>
          <w:szCs w:val="24"/>
        </w:rPr>
        <w:t xml:space="preserve">financial requirements that this type of training attracts. English police forces are </w:t>
      </w:r>
      <w:r w:rsidR="00C928AF" w:rsidRPr="00EC507B">
        <w:rPr>
          <w:rFonts w:ascii="Arial" w:hAnsi="Arial" w:cs="Arial"/>
          <w:sz w:val="24"/>
          <w:szCs w:val="24"/>
        </w:rPr>
        <w:t xml:space="preserve">more easily equipped to dealing with these requests due to the ability that they have to </w:t>
      </w:r>
      <w:r w:rsidR="00E117BE" w:rsidRPr="00EC507B">
        <w:rPr>
          <w:rFonts w:ascii="Arial" w:hAnsi="Arial" w:cs="Arial"/>
          <w:sz w:val="24"/>
          <w:szCs w:val="24"/>
        </w:rPr>
        <w:t>obtain funding through the Apprenticeship Levy, however, police forces in Wales do not have the same opportunities.</w:t>
      </w:r>
    </w:p>
    <w:p w14:paraId="2E96085F" w14:textId="7A0AA43C" w:rsidR="00E117BE" w:rsidRPr="00EC507B" w:rsidRDefault="00E86ADD" w:rsidP="0010778D">
      <w:pPr>
        <w:rPr>
          <w:rFonts w:ascii="Arial" w:hAnsi="Arial" w:cs="Arial"/>
          <w:sz w:val="24"/>
          <w:szCs w:val="24"/>
        </w:rPr>
      </w:pPr>
      <w:r w:rsidRPr="00EC507B">
        <w:rPr>
          <w:rFonts w:ascii="Arial" w:hAnsi="Arial" w:cs="Arial"/>
          <w:sz w:val="24"/>
          <w:szCs w:val="24"/>
        </w:rPr>
        <w:t>The College of Policing stated during their implementation of the PEQF</w:t>
      </w:r>
      <w:r w:rsidR="00100EBC" w:rsidRPr="00EC507B">
        <w:rPr>
          <w:rFonts w:ascii="Arial" w:hAnsi="Arial" w:cs="Arial"/>
          <w:sz w:val="24"/>
          <w:szCs w:val="24"/>
        </w:rPr>
        <w:t xml:space="preserve"> Police Constable Degree Apprenticeship entry route that police forces will primarily be able to fund this through the Apprenticeship Levy</w:t>
      </w:r>
      <w:r w:rsidR="0052697C" w:rsidRPr="00EC507B">
        <w:rPr>
          <w:rFonts w:ascii="Arial" w:hAnsi="Arial" w:cs="Arial"/>
          <w:sz w:val="24"/>
          <w:szCs w:val="24"/>
        </w:rPr>
        <w:t xml:space="preserve"> </w:t>
      </w:r>
      <w:hyperlink r:id="rId16" w:history="1">
        <w:r w:rsidR="0052697C" w:rsidRPr="00EC507B">
          <w:rPr>
            <w:rStyle w:val="Hyperlink"/>
            <w:rFonts w:ascii="Arial" w:hAnsi="Arial" w:cs="Arial"/>
            <w:sz w:val="24"/>
            <w:szCs w:val="24"/>
          </w:rPr>
          <w:t>https://www.college.police.uk/support-forces/police-constable-entry-routes</w:t>
        </w:r>
      </w:hyperlink>
      <w:r w:rsidR="0052697C" w:rsidRPr="00EC507B">
        <w:rPr>
          <w:rFonts w:ascii="Arial" w:hAnsi="Arial" w:cs="Arial"/>
          <w:sz w:val="24"/>
          <w:szCs w:val="24"/>
        </w:rPr>
        <w:t xml:space="preserve"> however, due to the differences within Government at the Home Office and that </w:t>
      </w:r>
      <w:r w:rsidR="00246C51" w:rsidRPr="00EC507B">
        <w:rPr>
          <w:rFonts w:ascii="Arial" w:hAnsi="Arial" w:cs="Arial"/>
          <w:sz w:val="24"/>
          <w:szCs w:val="24"/>
        </w:rPr>
        <w:t>of</w:t>
      </w:r>
      <w:r w:rsidR="0052697C" w:rsidRPr="00EC507B">
        <w:rPr>
          <w:rFonts w:ascii="Arial" w:hAnsi="Arial" w:cs="Arial"/>
          <w:sz w:val="24"/>
          <w:szCs w:val="24"/>
        </w:rPr>
        <w:t xml:space="preserve"> the Senedd</w:t>
      </w:r>
      <w:r w:rsidR="00697909" w:rsidRPr="00EC507B">
        <w:rPr>
          <w:rFonts w:ascii="Arial" w:hAnsi="Arial" w:cs="Arial"/>
          <w:sz w:val="24"/>
          <w:szCs w:val="24"/>
        </w:rPr>
        <w:t xml:space="preserve"> Cymru</w:t>
      </w:r>
      <w:r w:rsidR="0052697C" w:rsidRPr="00EC507B">
        <w:rPr>
          <w:rFonts w:ascii="Arial" w:hAnsi="Arial" w:cs="Arial"/>
          <w:sz w:val="24"/>
          <w:szCs w:val="24"/>
        </w:rPr>
        <w:t xml:space="preserve"> in Wales, there are discrepancies in how this funding is allocated. </w:t>
      </w:r>
      <w:r w:rsidR="007F22A0" w:rsidRPr="00EC507B">
        <w:rPr>
          <w:rFonts w:ascii="Arial" w:hAnsi="Arial" w:cs="Arial"/>
          <w:sz w:val="24"/>
          <w:szCs w:val="24"/>
        </w:rPr>
        <w:t>These impacts have been felt unevenly across a number of areas across the nation.</w:t>
      </w:r>
      <w:r w:rsidR="00320160" w:rsidRPr="00EC507B">
        <w:rPr>
          <w:rFonts w:ascii="Arial" w:hAnsi="Arial" w:cs="Arial"/>
          <w:sz w:val="24"/>
          <w:szCs w:val="24"/>
        </w:rPr>
        <w:t xml:space="preserve"> </w:t>
      </w:r>
      <w:r w:rsidR="0047386E" w:rsidRPr="00EC507B">
        <w:rPr>
          <w:rFonts w:ascii="Arial" w:hAnsi="Arial" w:cs="Arial"/>
          <w:sz w:val="24"/>
          <w:szCs w:val="24"/>
        </w:rPr>
        <w:t xml:space="preserve">(Policing: A Journal of Policy and Practice, Volume 17, 2023, paac063, </w:t>
      </w:r>
      <w:hyperlink r:id="rId17" w:history="1">
        <w:r w:rsidR="0047386E" w:rsidRPr="00EC507B">
          <w:rPr>
            <w:rStyle w:val="Hyperlink"/>
            <w:rFonts w:ascii="Arial" w:hAnsi="Arial" w:cs="Arial"/>
            <w:sz w:val="24"/>
            <w:szCs w:val="24"/>
          </w:rPr>
          <w:t>https://doi.org/10.1093/police/paac063</w:t>
        </w:r>
      </w:hyperlink>
      <w:r w:rsidR="0047386E" w:rsidRPr="00EC507B">
        <w:rPr>
          <w:rFonts w:ascii="Arial" w:hAnsi="Arial" w:cs="Arial"/>
          <w:sz w:val="24"/>
          <w:szCs w:val="24"/>
        </w:rPr>
        <w:t xml:space="preserve">). </w:t>
      </w:r>
    </w:p>
    <w:p w14:paraId="7EBB54F2" w14:textId="7C681C30" w:rsidR="0047386E" w:rsidRPr="00EC507B" w:rsidRDefault="006037FA" w:rsidP="0010778D">
      <w:pPr>
        <w:rPr>
          <w:rFonts w:ascii="Arial" w:hAnsi="Arial" w:cs="Arial"/>
          <w:sz w:val="24"/>
          <w:szCs w:val="24"/>
        </w:rPr>
      </w:pPr>
      <w:r w:rsidRPr="00EC507B">
        <w:rPr>
          <w:rFonts w:ascii="Arial" w:hAnsi="Arial" w:cs="Arial"/>
          <w:sz w:val="24"/>
          <w:szCs w:val="24"/>
        </w:rPr>
        <w:t xml:space="preserve">Whilst the initial entry routes and </w:t>
      </w:r>
      <w:r w:rsidR="00E730B7" w:rsidRPr="00EC507B">
        <w:rPr>
          <w:rFonts w:ascii="Arial" w:hAnsi="Arial" w:cs="Arial"/>
          <w:sz w:val="24"/>
          <w:szCs w:val="24"/>
        </w:rPr>
        <w:t xml:space="preserve">training programmes are delivered in the same manner across the 43 forces, there are </w:t>
      </w:r>
      <w:r w:rsidR="00806DDA" w:rsidRPr="00EC507B">
        <w:rPr>
          <w:rFonts w:ascii="Arial" w:hAnsi="Arial" w:cs="Arial"/>
          <w:sz w:val="24"/>
          <w:szCs w:val="24"/>
        </w:rPr>
        <w:t xml:space="preserve">differing viewpoints as to the rationale that has assisted in designing and delivering the degree programme as part of this probationary period for a new student officer. </w:t>
      </w:r>
      <w:r w:rsidR="00C05486" w:rsidRPr="00EC507B">
        <w:rPr>
          <w:rFonts w:ascii="Arial" w:hAnsi="Arial" w:cs="Arial"/>
          <w:sz w:val="24"/>
          <w:szCs w:val="24"/>
        </w:rPr>
        <w:t xml:space="preserve">There are arguments that the time, abstraction rates and financial costs outweigh the benefits </w:t>
      </w:r>
      <w:r w:rsidR="0096542F" w:rsidRPr="00EC507B">
        <w:rPr>
          <w:rFonts w:ascii="Arial" w:hAnsi="Arial" w:cs="Arial"/>
          <w:sz w:val="24"/>
          <w:szCs w:val="24"/>
        </w:rPr>
        <w:t>of officers being degree educated to carry out the role of a police constable.</w:t>
      </w:r>
    </w:p>
    <w:p w14:paraId="6B1CC859" w14:textId="63B215D7" w:rsidR="009B6C67" w:rsidRPr="00EC507B" w:rsidRDefault="009B6C67" w:rsidP="0010778D">
      <w:pPr>
        <w:rPr>
          <w:rFonts w:ascii="Arial" w:hAnsi="Arial" w:cs="Arial"/>
          <w:sz w:val="24"/>
          <w:szCs w:val="24"/>
        </w:rPr>
      </w:pPr>
      <w:r w:rsidRPr="00EC507B">
        <w:rPr>
          <w:rFonts w:ascii="Arial" w:hAnsi="Arial" w:cs="Arial"/>
          <w:sz w:val="24"/>
          <w:szCs w:val="24"/>
        </w:rPr>
        <w:t xml:space="preserve">The advancements of police education </w:t>
      </w:r>
      <w:proofErr w:type="gramStart"/>
      <w:r w:rsidRPr="00EC507B">
        <w:rPr>
          <w:rFonts w:ascii="Arial" w:hAnsi="Arial" w:cs="Arial"/>
          <w:sz w:val="24"/>
          <w:szCs w:val="24"/>
        </w:rPr>
        <w:t>is</w:t>
      </w:r>
      <w:proofErr w:type="gramEnd"/>
      <w:r w:rsidRPr="00EC507B">
        <w:rPr>
          <w:rFonts w:ascii="Arial" w:hAnsi="Arial" w:cs="Arial"/>
          <w:sz w:val="24"/>
          <w:szCs w:val="24"/>
        </w:rPr>
        <w:t xml:space="preserve"> not something that is new</w:t>
      </w:r>
      <w:r w:rsidR="008E5FB1" w:rsidRPr="00EC507B">
        <w:rPr>
          <w:rFonts w:ascii="Arial" w:hAnsi="Arial" w:cs="Arial"/>
          <w:sz w:val="24"/>
          <w:szCs w:val="24"/>
        </w:rPr>
        <w:t>:</w:t>
      </w:r>
    </w:p>
    <w:p w14:paraId="641CA265" w14:textId="1ADBE6B4" w:rsidR="00EA3427" w:rsidRPr="00EC507B" w:rsidRDefault="00EA3427" w:rsidP="0010778D">
      <w:pPr>
        <w:rPr>
          <w:rFonts w:ascii="Arial" w:hAnsi="Arial" w:cs="Arial"/>
          <w:sz w:val="24"/>
          <w:szCs w:val="24"/>
        </w:rPr>
      </w:pPr>
      <w:r w:rsidRPr="00EC507B">
        <w:rPr>
          <w:rFonts w:ascii="Arial" w:hAnsi="Arial" w:cs="Arial"/>
          <w:sz w:val="24"/>
          <w:szCs w:val="24"/>
        </w:rPr>
        <w:t>“At police schools, policemen learn from policemen</w:t>
      </w:r>
      <w:r w:rsidR="00481CF1" w:rsidRPr="00EC507B">
        <w:rPr>
          <w:rFonts w:ascii="Arial" w:hAnsi="Arial" w:cs="Arial"/>
          <w:sz w:val="24"/>
          <w:szCs w:val="24"/>
        </w:rPr>
        <w:t xml:space="preserve"> what policemen have learned from policemen.” (Reitz 1988: 33</w:t>
      </w:r>
      <w:r w:rsidR="00CB1F47" w:rsidRPr="00EC507B">
        <w:rPr>
          <w:rFonts w:ascii="Arial" w:hAnsi="Arial" w:cs="Arial"/>
          <w:sz w:val="24"/>
          <w:szCs w:val="24"/>
        </w:rPr>
        <w:t>)</w:t>
      </w:r>
    </w:p>
    <w:p w14:paraId="6B009794" w14:textId="16956D88" w:rsidR="0086214A" w:rsidRPr="00EC507B" w:rsidRDefault="0086214A" w:rsidP="0010778D">
      <w:pPr>
        <w:rPr>
          <w:rFonts w:ascii="Arial" w:hAnsi="Arial" w:cs="Arial"/>
          <w:sz w:val="24"/>
          <w:szCs w:val="24"/>
        </w:rPr>
      </w:pPr>
      <w:r w:rsidRPr="00EC507B">
        <w:rPr>
          <w:rFonts w:ascii="Arial" w:hAnsi="Arial" w:cs="Arial"/>
          <w:sz w:val="24"/>
          <w:szCs w:val="24"/>
        </w:rPr>
        <w:lastRenderedPageBreak/>
        <w:t xml:space="preserve">A number of </w:t>
      </w:r>
      <w:proofErr w:type="gramStart"/>
      <w:r w:rsidRPr="00EC507B">
        <w:rPr>
          <w:rFonts w:ascii="Arial" w:hAnsi="Arial" w:cs="Arial"/>
          <w:sz w:val="24"/>
          <w:szCs w:val="24"/>
        </w:rPr>
        <w:t>Universities</w:t>
      </w:r>
      <w:proofErr w:type="gramEnd"/>
      <w:r w:rsidRPr="00EC507B">
        <w:rPr>
          <w:rFonts w:ascii="Arial" w:hAnsi="Arial" w:cs="Arial"/>
          <w:sz w:val="24"/>
          <w:szCs w:val="24"/>
        </w:rPr>
        <w:t xml:space="preserve"> have been offering </w:t>
      </w:r>
      <w:r w:rsidR="002466AF" w:rsidRPr="00EC507B">
        <w:rPr>
          <w:rFonts w:ascii="Arial" w:hAnsi="Arial" w:cs="Arial"/>
          <w:sz w:val="24"/>
          <w:szCs w:val="24"/>
        </w:rPr>
        <w:t xml:space="preserve">policing degrees and delivering to people aspiring to join the police since the 1990’s yet there were no formal qualification requirements to </w:t>
      </w:r>
      <w:r w:rsidR="00C40E60" w:rsidRPr="00EC507B">
        <w:rPr>
          <w:rFonts w:ascii="Arial" w:hAnsi="Arial" w:cs="Arial"/>
          <w:sz w:val="24"/>
          <w:szCs w:val="24"/>
        </w:rPr>
        <w:t xml:space="preserve">become a police officer. Partnerships between academic providers and the police have grown over the decades and </w:t>
      </w:r>
      <w:r w:rsidR="00753900" w:rsidRPr="00EC507B">
        <w:rPr>
          <w:rFonts w:ascii="Arial" w:hAnsi="Arial" w:cs="Arial"/>
          <w:sz w:val="24"/>
          <w:szCs w:val="24"/>
        </w:rPr>
        <w:t xml:space="preserve">are now much more established to provide a forum to exchange </w:t>
      </w:r>
      <w:r w:rsidR="00E47340" w:rsidRPr="00EC507B">
        <w:rPr>
          <w:rFonts w:ascii="Arial" w:hAnsi="Arial" w:cs="Arial"/>
          <w:sz w:val="24"/>
          <w:szCs w:val="24"/>
        </w:rPr>
        <w:t xml:space="preserve">ideas in an evidence-based manner, this then supporting the idea that College of Policing introduced as mandatory </w:t>
      </w:r>
      <w:r w:rsidR="004C7793" w:rsidRPr="00EC507B">
        <w:rPr>
          <w:rFonts w:ascii="Arial" w:hAnsi="Arial" w:cs="Arial"/>
          <w:sz w:val="24"/>
          <w:szCs w:val="24"/>
        </w:rPr>
        <w:t>in 2018 aligned to the professionalisation agenda.</w:t>
      </w:r>
    </w:p>
    <w:p w14:paraId="7765BBF8" w14:textId="7314C62B" w:rsidR="00501DBB" w:rsidRPr="00EC507B" w:rsidRDefault="004A7FDE" w:rsidP="00501DBB">
      <w:pPr>
        <w:spacing w:after="240"/>
        <w:rPr>
          <w:rFonts w:ascii="Arial" w:hAnsi="Arial" w:cs="Arial"/>
          <w:sz w:val="24"/>
          <w:szCs w:val="24"/>
        </w:rPr>
      </w:pPr>
      <w:r w:rsidRPr="00EC507B">
        <w:rPr>
          <w:rFonts w:ascii="Arial" w:hAnsi="Arial" w:cs="Arial"/>
          <w:sz w:val="24"/>
          <w:szCs w:val="24"/>
        </w:rPr>
        <w:t xml:space="preserve">Whilst </w:t>
      </w:r>
      <w:proofErr w:type="spellStart"/>
      <w:r w:rsidR="00CB03A0" w:rsidRPr="00EC507B">
        <w:rPr>
          <w:rFonts w:ascii="Arial" w:hAnsi="Arial" w:cs="Arial"/>
          <w:sz w:val="24"/>
          <w:szCs w:val="24"/>
        </w:rPr>
        <w:t>Hallenberg</w:t>
      </w:r>
      <w:proofErr w:type="spellEnd"/>
      <w:r w:rsidR="00CB03A0" w:rsidRPr="00EC507B">
        <w:rPr>
          <w:rFonts w:ascii="Arial" w:hAnsi="Arial" w:cs="Arial"/>
          <w:sz w:val="24"/>
          <w:szCs w:val="24"/>
        </w:rPr>
        <w:t xml:space="preserve">, K and </w:t>
      </w:r>
      <w:proofErr w:type="spellStart"/>
      <w:r w:rsidR="00CB03A0" w:rsidRPr="00EC507B">
        <w:rPr>
          <w:rFonts w:ascii="Arial" w:hAnsi="Arial" w:cs="Arial"/>
          <w:sz w:val="24"/>
          <w:szCs w:val="24"/>
        </w:rPr>
        <w:t>Crockcroft</w:t>
      </w:r>
      <w:proofErr w:type="spellEnd"/>
      <w:r w:rsidR="00CB03A0" w:rsidRPr="00EC507B">
        <w:rPr>
          <w:rFonts w:ascii="Arial" w:hAnsi="Arial" w:cs="Arial"/>
          <w:sz w:val="24"/>
          <w:szCs w:val="24"/>
        </w:rPr>
        <w:t xml:space="preserve">, TW (2014) </w:t>
      </w:r>
      <w:r w:rsidR="00AD4C04" w:rsidRPr="00EC507B">
        <w:rPr>
          <w:rFonts w:ascii="Arial" w:hAnsi="Arial" w:cs="Arial"/>
          <w:sz w:val="24"/>
          <w:szCs w:val="24"/>
        </w:rPr>
        <w:t xml:space="preserve">will say that </w:t>
      </w:r>
      <w:r w:rsidR="00501DBB" w:rsidRPr="00EC507B">
        <w:rPr>
          <w:rFonts w:ascii="Arial" w:hAnsi="Arial" w:cs="Arial"/>
          <w:sz w:val="24"/>
          <w:szCs w:val="24"/>
        </w:rPr>
        <w:t xml:space="preserve">‘professional communities, such as those found in higher education and policing, exert a profound influence on identity formation through socialisation mechanisms. These institutions, driven by expert knowledge systems, establish norms for interpreting the social landscape and one's place within it. Transitioning into these spheres entails a transformative process wherein individuals must renegotiate their self-identities. The perceived disparities between the worlds of academia and policing suggest the likelihood of conceptual tension and compromise for individuals seeking to navigate both </w:t>
      </w:r>
      <w:proofErr w:type="gramStart"/>
      <w:r w:rsidR="00501DBB" w:rsidRPr="00EC507B">
        <w:rPr>
          <w:rFonts w:ascii="Arial" w:hAnsi="Arial" w:cs="Arial"/>
          <w:sz w:val="24"/>
          <w:szCs w:val="24"/>
        </w:rPr>
        <w:t>domains’</w:t>
      </w:r>
      <w:proofErr w:type="gramEnd"/>
      <w:r w:rsidR="00501DBB" w:rsidRPr="00EC507B">
        <w:rPr>
          <w:rFonts w:ascii="Arial" w:hAnsi="Arial" w:cs="Arial"/>
          <w:sz w:val="24"/>
          <w:szCs w:val="24"/>
        </w:rPr>
        <w:t>.</w:t>
      </w:r>
    </w:p>
    <w:p w14:paraId="251B4AC7" w14:textId="70B59180" w:rsidR="00AD7981" w:rsidRPr="00EC507B" w:rsidRDefault="00873270" w:rsidP="00AD7981">
      <w:pPr>
        <w:spacing w:after="240"/>
        <w:rPr>
          <w:rFonts w:ascii="Arial" w:hAnsi="Arial" w:cs="Arial"/>
          <w:sz w:val="24"/>
          <w:szCs w:val="24"/>
        </w:rPr>
      </w:pPr>
      <w:r w:rsidRPr="00EC507B">
        <w:rPr>
          <w:rFonts w:ascii="Arial" w:hAnsi="Arial" w:cs="Arial"/>
          <w:sz w:val="24"/>
          <w:szCs w:val="24"/>
        </w:rPr>
        <w:t>There is a place for i</w:t>
      </w:r>
      <w:r w:rsidR="00AD7981" w:rsidRPr="00EC507B">
        <w:rPr>
          <w:rFonts w:ascii="Arial" w:hAnsi="Arial" w:cs="Arial"/>
          <w:sz w:val="24"/>
          <w:szCs w:val="24"/>
        </w:rPr>
        <w:t xml:space="preserve">ntegrating higher education within police training </w:t>
      </w:r>
      <w:r w:rsidRPr="00EC507B">
        <w:rPr>
          <w:rFonts w:ascii="Arial" w:hAnsi="Arial" w:cs="Arial"/>
          <w:sz w:val="24"/>
          <w:szCs w:val="24"/>
        </w:rPr>
        <w:t xml:space="preserve">as this </w:t>
      </w:r>
      <w:r w:rsidR="00AD7981" w:rsidRPr="00EC507B">
        <w:rPr>
          <w:rFonts w:ascii="Arial" w:hAnsi="Arial" w:cs="Arial"/>
          <w:sz w:val="24"/>
          <w:szCs w:val="24"/>
        </w:rPr>
        <w:t xml:space="preserve">could significantly enhance the capabilities of </w:t>
      </w:r>
      <w:r w:rsidRPr="00EC507B">
        <w:rPr>
          <w:rFonts w:ascii="Arial" w:hAnsi="Arial" w:cs="Arial"/>
          <w:sz w:val="24"/>
          <w:szCs w:val="24"/>
        </w:rPr>
        <w:t>police</w:t>
      </w:r>
      <w:r w:rsidR="00AD7981" w:rsidRPr="00EC507B">
        <w:rPr>
          <w:rFonts w:ascii="Arial" w:hAnsi="Arial" w:cs="Arial"/>
          <w:sz w:val="24"/>
          <w:szCs w:val="24"/>
        </w:rPr>
        <w:t xml:space="preserve"> officers. Complex investigations, report writing, communication, and evidence presentation demand advanced critical thinking and analytical skills, which are often fostered in academic settings. By incorporating higher education components into police training, officers would be better equipped to handle the intricacies of modern policing, leading to more effective crime-solving and community engagement. Such an approach could bridge the gap between theory and practice, ultimately raising the overall standard of professionalism within </w:t>
      </w:r>
      <w:r w:rsidRPr="00EC507B">
        <w:rPr>
          <w:rFonts w:ascii="Arial" w:hAnsi="Arial" w:cs="Arial"/>
          <w:sz w:val="24"/>
          <w:szCs w:val="24"/>
        </w:rPr>
        <w:t>policing.</w:t>
      </w:r>
    </w:p>
    <w:p w14:paraId="43323805" w14:textId="589A3E64" w:rsidR="004C7793" w:rsidRPr="00EC507B" w:rsidRDefault="00205B05" w:rsidP="0010778D">
      <w:pPr>
        <w:rPr>
          <w:rFonts w:ascii="Arial" w:hAnsi="Arial" w:cs="Arial"/>
          <w:sz w:val="24"/>
          <w:szCs w:val="24"/>
        </w:rPr>
      </w:pPr>
      <w:r w:rsidRPr="00EC507B">
        <w:rPr>
          <w:rFonts w:ascii="Arial" w:hAnsi="Arial" w:cs="Arial"/>
          <w:sz w:val="24"/>
          <w:szCs w:val="24"/>
        </w:rPr>
        <w:t xml:space="preserve">Studying at degree level equips officers with the necessary skills, knowledge, and </w:t>
      </w:r>
      <w:r w:rsidR="000C2477" w:rsidRPr="00EC507B">
        <w:rPr>
          <w:rFonts w:ascii="Arial" w:hAnsi="Arial" w:cs="Arial"/>
          <w:sz w:val="24"/>
          <w:szCs w:val="24"/>
        </w:rPr>
        <w:t>behaviours</w:t>
      </w:r>
      <w:r w:rsidRPr="00EC507B">
        <w:rPr>
          <w:rFonts w:ascii="Arial" w:hAnsi="Arial" w:cs="Arial"/>
          <w:sz w:val="24"/>
          <w:szCs w:val="24"/>
        </w:rPr>
        <w:t xml:space="preserve"> to adapt successfully to the challenges of policing in Dyfed Powys Police Force. A degree education provides officers with a strong foundation in critical thinking, problem-solving, and analytical skills, which are essential for navigating complex situations in a vast and diverse geographical area. Additionally, higher education fosters communication skills, both written and verbal, which are crucial for effective interaction with communities and colleagues. Moreover, studying at degree level exposes officers to a broad range of subjects and perspectives, enabling them to develop a deeper understanding of social issues, legal frameworks, and ethical considerations relevant to their role. This interdisciplinary approach equips officers with the versatility and adaptability needed to respond to the diverse needs and challenges encountered in policing rural and urban areas. Furthermore, the rigorous academic environment cultivates qualities such as resilience, self-discipline, and a commitment to lifelong learning, all of which are invaluable for officers working autonomously and independently in a resource-constrained environment. Overall, integrating higher education into police training enhances officers' readiness to tackle the complexities of policing in Dyfed Powys, enabling them to serve their communities effectively and professionally.</w:t>
      </w:r>
    </w:p>
    <w:p w14:paraId="02C380A1" w14:textId="289CC45F" w:rsidR="0010778D" w:rsidRPr="00EC507B" w:rsidRDefault="0010778D" w:rsidP="0010778D">
      <w:pPr>
        <w:rPr>
          <w:rFonts w:ascii="Arial" w:hAnsi="Arial" w:cs="Arial"/>
          <w:sz w:val="24"/>
          <w:szCs w:val="24"/>
        </w:rPr>
      </w:pPr>
      <w:r w:rsidRPr="00EC507B">
        <w:rPr>
          <w:rFonts w:ascii="Arial" w:hAnsi="Arial" w:cs="Arial"/>
          <w:sz w:val="24"/>
          <w:szCs w:val="24"/>
        </w:rPr>
        <w:lastRenderedPageBreak/>
        <w:t>Policing can be a demanding and high-stress profession, which can take a toll on officers' physical and mental health. Addressing issues such as stress, trauma, and burnout among</w:t>
      </w:r>
      <w:r w:rsidR="000E142C" w:rsidRPr="00EC507B">
        <w:rPr>
          <w:rFonts w:ascii="Arial" w:hAnsi="Arial" w:cs="Arial"/>
          <w:sz w:val="24"/>
          <w:szCs w:val="24"/>
        </w:rPr>
        <w:t>st</w:t>
      </w:r>
      <w:r w:rsidRPr="00EC507B">
        <w:rPr>
          <w:rFonts w:ascii="Arial" w:hAnsi="Arial" w:cs="Arial"/>
          <w:sz w:val="24"/>
          <w:szCs w:val="24"/>
        </w:rPr>
        <w:t xml:space="preserve"> </w:t>
      </w:r>
      <w:r w:rsidR="000E142C" w:rsidRPr="00EC507B">
        <w:rPr>
          <w:rFonts w:ascii="Arial" w:hAnsi="Arial" w:cs="Arial"/>
          <w:sz w:val="24"/>
          <w:szCs w:val="24"/>
        </w:rPr>
        <w:t>officers</w:t>
      </w:r>
      <w:r w:rsidRPr="00EC507B">
        <w:rPr>
          <w:rFonts w:ascii="Arial" w:hAnsi="Arial" w:cs="Arial"/>
          <w:sz w:val="24"/>
          <w:szCs w:val="24"/>
        </w:rPr>
        <w:t xml:space="preserve"> requires proactive measures, including access to mental health resources, peer support programmes, and initiatives to promote work-life balance.</w:t>
      </w:r>
      <w:r w:rsidR="000E142C" w:rsidRPr="00EC507B">
        <w:rPr>
          <w:rFonts w:ascii="Arial" w:hAnsi="Arial" w:cs="Arial"/>
          <w:sz w:val="24"/>
          <w:szCs w:val="24"/>
        </w:rPr>
        <w:t xml:space="preserve"> This is another challenge that Dyfed Powys face as the</w:t>
      </w:r>
      <w:r w:rsidR="0011748C" w:rsidRPr="00EC507B">
        <w:rPr>
          <w:rFonts w:ascii="Arial" w:hAnsi="Arial" w:cs="Arial"/>
          <w:sz w:val="24"/>
          <w:szCs w:val="24"/>
        </w:rPr>
        <w:t xml:space="preserve"> process for Occupational Health support is to be delivered face to face, the </w:t>
      </w:r>
      <w:r w:rsidR="00FD132C" w:rsidRPr="00EC507B">
        <w:rPr>
          <w:rFonts w:ascii="Arial" w:hAnsi="Arial" w:cs="Arial"/>
          <w:sz w:val="24"/>
          <w:szCs w:val="24"/>
        </w:rPr>
        <w:t xml:space="preserve">Unit is based in Carmarthenshire, whereby it is expected that all members of the force will attend an appointment at the </w:t>
      </w:r>
      <w:r w:rsidR="00B1196A" w:rsidRPr="00EC507B">
        <w:rPr>
          <w:rFonts w:ascii="Arial" w:hAnsi="Arial" w:cs="Arial"/>
          <w:sz w:val="24"/>
          <w:szCs w:val="24"/>
        </w:rPr>
        <w:t xml:space="preserve">site – meaning travelling from across all four corners of the force. This can add additional stress to those who require this service as travelling from Welshpool as an example is a </w:t>
      </w:r>
      <w:r w:rsidR="0023372D" w:rsidRPr="00EC507B">
        <w:rPr>
          <w:rFonts w:ascii="Arial" w:hAnsi="Arial" w:cs="Arial"/>
          <w:sz w:val="24"/>
          <w:szCs w:val="24"/>
        </w:rPr>
        <w:t xml:space="preserve">five hour round trip. </w:t>
      </w:r>
      <w:hyperlink r:id="rId18" w:history="1">
        <w:r w:rsidR="00DC1D08" w:rsidRPr="00EC507B">
          <w:rPr>
            <w:rStyle w:val="Hyperlink"/>
            <w:rFonts w:ascii="Arial" w:hAnsi="Arial" w:cs="Arial"/>
            <w:sz w:val="24"/>
            <w:szCs w:val="24"/>
          </w:rPr>
          <w:t>https://www.oscarkilo.org.uk/news/blog-delivering-occupational-health-through-pandemic</w:t>
        </w:r>
      </w:hyperlink>
      <w:r w:rsidR="00DC1D08" w:rsidRPr="00EC507B">
        <w:rPr>
          <w:rFonts w:ascii="Arial" w:hAnsi="Arial" w:cs="Arial"/>
          <w:sz w:val="24"/>
          <w:szCs w:val="24"/>
        </w:rPr>
        <w:t xml:space="preserve"> </w:t>
      </w:r>
    </w:p>
    <w:p w14:paraId="70B8B2D5" w14:textId="643BDE34" w:rsidR="0010778D" w:rsidRPr="00EC507B" w:rsidRDefault="00493DD5" w:rsidP="0010778D">
      <w:pPr>
        <w:rPr>
          <w:rFonts w:ascii="Arial" w:hAnsi="Arial" w:cs="Arial"/>
          <w:sz w:val="24"/>
          <w:szCs w:val="24"/>
        </w:rPr>
      </w:pPr>
      <w:r w:rsidRPr="00EC507B">
        <w:rPr>
          <w:rFonts w:ascii="Arial" w:hAnsi="Arial" w:cs="Arial"/>
          <w:sz w:val="24"/>
          <w:szCs w:val="24"/>
        </w:rPr>
        <w:t xml:space="preserve">According to </w:t>
      </w:r>
      <w:r w:rsidR="006B6917" w:rsidRPr="00EC507B">
        <w:rPr>
          <w:rFonts w:ascii="Arial" w:hAnsi="Arial" w:cs="Arial"/>
          <w:sz w:val="24"/>
          <w:szCs w:val="24"/>
        </w:rPr>
        <w:t>Gilmartin</w:t>
      </w:r>
      <w:r w:rsidR="00041353" w:rsidRPr="00EC507B">
        <w:rPr>
          <w:rFonts w:ascii="Arial" w:hAnsi="Arial" w:cs="Arial"/>
          <w:sz w:val="24"/>
          <w:szCs w:val="24"/>
        </w:rPr>
        <w:t>, K.</w:t>
      </w:r>
      <w:r w:rsidR="006C170B" w:rsidRPr="00EC507B">
        <w:rPr>
          <w:rFonts w:ascii="Arial" w:hAnsi="Arial" w:cs="Arial"/>
          <w:sz w:val="24"/>
          <w:szCs w:val="24"/>
        </w:rPr>
        <w:t xml:space="preserve"> (2022)</w:t>
      </w:r>
      <w:r w:rsidR="006477C5" w:rsidRPr="00EC507B">
        <w:rPr>
          <w:rFonts w:ascii="Arial" w:hAnsi="Arial" w:cs="Arial"/>
          <w:sz w:val="24"/>
          <w:szCs w:val="24"/>
        </w:rPr>
        <w:t xml:space="preserve"> who states that there is a long overdue requirement that police officers should be assigned wellness support officers </w:t>
      </w:r>
      <w:r w:rsidR="00DA6C5F" w:rsidRPr="00EC507B">
        <w:rPr>
          <w:rFonts w:ascii="Arial" w:hAnsi="Arial" w:cs="Arial"/>
          <w:sz w:val="24"/>
          <w:szCs w:val="24"/>
        </w:rPr>
        <w:t xml:space="preserve">as a routine facilitation as well as being encouraged to </w:t>
      </w:r>
      <w:r w:rsidR="006740E4" w:rsidRPr="00EC507B">
        <w:rPr>
          <w:rFonts w:ascii="Arial" w:hAnsi="Arial" w:cs="Arial"/>
          <w:sz w:val="24"/>
          <w:szCs w:val="24"/>
        </w:rPr>
        <w:t xml:space="preserve">finish every shift with a mandated </w:t>
      </w:r>
      <w:r w:rsidR="002274AD" w:rsidRPr="00EC507B">
        <w:rPr>
          <w:rFonts w:ascii="Arial" w:hAnsi="Arial" w:cs="Arial"/>
          <w:sz w:val="24"/>
          <w:szCs w:val="24"/>
        </w:rPr>
        <w:t>30-minute</w:t>
      </w:r>
      <w:r w:rsidR="006740E4" w:rsidRPr="00EC507B">
        <w:rPr>
          <w:rFonts w:ascii="Arial" w:hAnsi="Arial" w:cs="Arial"/>
          <w:sz w:val="24"/>
          <w:szCs w:val="24"/>
        </w:rPr>
        <w:t xml:space="preserve"> exercise session so that occupational health departments </w:t>
      </w:r>
      <w:r w:rsidR="00B6532B" w:rsidRPr="00EC507B">
        <w:rPr>
          <w:rFonts w:ascii="Arial" w:hAnsi="Arial" w:cs="Arial"/>
          <w:sz w:val="24"/>
          <w:szCs w:val="24"/>
        </w:rPr>
        <w:t>as a silo model is abandoned.</w:t>
      </w:r>
      <w:r w:rsidR="00041353" w:rsidRPr="00EC507B">
        <w:rPr>
          <w:rFonts w:ascii="Arial" w:hAnsi="Arial" w:cs="Arial"/>
          <w:sz w:val="24"/>
          <w:szCs w:val="24"/>
        </w:rPr>
        <w:t xml:space="preserve"> </w:t>
      </w:r>
      <w:r w:rsidR="006D2160" w:rsidRPr="00EC507B">
        <w:rPr>
          <w:rFonts w:ascii="Arial" w:hAnsi="Arial" w:cs="Arial"/>
          <w:sz w:val="24"/>
          <w:szCs w:val="24"/>
        </w:rPr>
        <w:t>(</w:t>
      </w:r>
      <w:r w:rsidR="001E08AD" w:rsidRPr="00EC507B">
        <w:rPr>
          <w:rFonts w:ascii="Arial" w:hAnsi="Arial" w:cs="Arial"/>
          <w:sz w:val="24"/>
          <w:szCs w:val="24"/>
        </w:rPr>
        <w:t xml:space="preserve">Blumberg, D.M, </w:t>
      </w:r>
      <w:r w:rsidR="00DB19AA" w:rsidRPr="00EC507B">
        <w:rPr>
          <w:rFonts w:ascii="Arial" w:hAnsi="Arial" w:cs="Arial"/>
          <w:sz w:val="24"/>
          <w:szCs w:val="24"/>
        </w:rPr>
        <w:t xml:space="preserve">Papazoglou, K. </w:t>
      </w:r>
      <w:r w:rsidR="001E08AD" w:rsidRPr="00EC507B">
        <w:rPr>
          <w:rFonts w:ascii="Arial" w:hAnsi="Arial" w:cs="Arial"/>
          <w:sz w:val="24"/>
          <w:szCs w:val="24"/>
        </w:rPr>
        <w:t xml:space="preserve">and </w:t>
      </w:r>
      <w:r w:rsidR="00DB19AA" w:rsidRPr="00EC507B">
        <w:rPr>
          <w:rFonts w:ascii="Arial" w:hAnsi="Arial" w:cs="Arial"/>
          <w:sz w:val="24"/>
          <w:szCs w:val="24"/>
        </w:rPr>
        <w:t>Schlosser, M.D</w:t>
      </w:r>
      <w:r w:rsidR="00477D39" w:rsidRPr="00EC507B">
        <w:rPr>
          <w:rFonts w:ascii="Arial" w:hAnsi="Arial" w:cs="Arial"/>
          <w:sz w:val="24"/>
          <w:szCs w:val="24"/>
        </w:rPr>
        <w:t xml:space="preserve"> 2022</w:t>
      </w:r>
      <w:r w:rsidR="006D2160" w:rsidRPr="00EC507B">
        <w:rPr>
          <w:rFonts w:ascii="Arial" w:hAnsi="Arial" w:cs="Arial"/>
          <w:sz w:val="24"/>
          <w:szCs w:val="24"/>
        </w:rPr>
        <w:t>).</w:t>
      </w:r>
    </w:p>
    <w:p w14:paraId="4C722EF8" w14:textId="428B9FD7" w:rsidR="00A85CCF" w:rsidRPr="00EC507B" w:rsidRDefault="006D2160" w:rsidP="00A85CCF">
      <w:pPr>
        <w:rPr>
          <w:rFonts w:ascii="Arial" w:hAnsi="Arial" w:cs="Arial"/>
          <w:sz w:val="24"/>
          <w:szCs w:val="24"/>
        </w:rPr>
      </w:pPr>
      <w:r w:rsidRPr="00EC507B">
        <w:rPr>
          <w:rFonts w:ascii="Arial" w:hAnsi="Arial" w:cs="Arial"/>
          <w:sz w:val="24"/>
          <w:szCs w:val="24"/>
        </w:rPr>
        <w:t xml:space="preserve">There seems to be a </w:t>
      </w:r>
      <w:r w:rsidR="006D7C9E" w:rsidRPr="00EC507B">
        <w:rPr>
          <w:rFonts w:ascii="Arial" w:hAnsi="Arial" w:cs="Arial"/>
          <w:sz w:val="24"/>
          <w:szCs w:val="24"/>
        </w:rPr>
        <w:t xml:space="preserve">missing proactive approach to the wellness of police officers on the whole which </w:t>
      </w:r>
      <w:r w:rsidR="006B6917" w:rsidRPr="00EC507B">
        <w:rPr>
          <w:rFonts w:ascii="Arial" w:hAnsi="Arial" w:cs="Arial"/>
          <w:sz w:val="24"/>
          <w:szCs w:val="24"/>
        </w:rPr>
        <w:t>encompasses</w:t>
      </w:r>
      <w:r w:rsidR="006D7C9E" w:rsidRPr="00EC507B">
        <w:rPr>
          <w:rFonts w:ascii="Arial" w:hAnsi="Arial" w:cs="Arial"/>
          <w:sz w:val="24"/>
          <w:szCs w:val="24"/>
        </w:rPr>
        <w:t xml:space="preserve"> </w:t>
      </w:r>
      <w:r w:rsidR="006B6917" w:rsidRPr="00EC507B">
        <w:rPr>
          <w:rFonts w:ascii="Arial" w:hAnsi="Arial" w:cs="Arial"/>
          <w:sz w:val="24"/>
          <w:szCs w:val="24"/>
        </w:rPr>
        <w:t xml:space="preserve">physical, cognitive, emotional, </w:t>
      </w:r>
      <w:proofErr w:type="gramStart"/>
      <w:r w:rsidR="006B6917" w:rsidRPr="00EC507B">
        <w:rPr>
          <w:rFonts w:ascii="Arial" w:hAnsi="Arial" w:cs="Arial"/>
          <w:sz w:val="24"/>
          <w:szCs w:val="24"/>
        </w:rPr>
        <w:t>social</w:t>
      </w:r>
      <w:proofErr w:type="gramEnd"/>
      <w:r w:rsidR="006B6917" w:rsidRPr="00EC507B">
        <w:rPr>
          <w:rFonts w:ascii="Arial" w:hAnsi="Arial" w:cs="Arial"/>
          <w:sz w:val="24"/>
          <w:szCs w:val="24"/>
        </w:rPr>
        <w:t xml:space="preserve"> and spiritual wellness.</w:t>
      </w:r>
      <w:r w:rsidR="00FE6E53" w:rsidRPr="00EC507B">
        <w:rPr>
          <w:rFonts w:ascii="Arial" w:hAnsi="Arial" w:cs="Arial"/>
          <w:sz w:val="24"/>
          <w:szCs w:val="24"/>
        </w:rPr>
        <w:t xml:space="preserve"> For a </w:t>
      </w:r>
      <w:r w:rsidR="008C3F5D" w:rsidRPr="00EC507B">
        <w:rPr>
          <w:rFonts w:ascii="Arial" w:hAnsi="Arial" w:cs="Arial"/>
          <w:sz w:val="24"/>
          <w:szCs w:val="24"/>
        </w:rPr>
        <w:t>healthy lifestyle which in turn will assist in positive moral across the whole of policing.</w:t>
      </w:r>
      <w:r w:rsidR="006C170B" w:rsidRPr="00EC507B">
        <w:rPr>
          <w:rFonts w:ascii="Arial" w:hAnsi="Arial" w:cs="Arial"/>
          <w:sz w:val="24"/>
          <w:szCs w:val="24"/>
        </w:rPr>
        <w:t xml:space="preserve"> </w:t>
      </w:r>
      <w:r w:rsidR="00A85CCF" w:rsidRPr="00EC507B">
        <w:rPr>
          <w:rFonts w:ascii="Arial" w:hAnsi="Arial" w:cs="Arial"/>
          <w:sz w:val="24"/>
          <w:szCs w:val="24"/>
        </w:rPr>
        <w:t xml:space="preserve">In recent years, there has been a growing recognition of the importance of prioritising the well-being of police officers to ensure their effectiveness in serving and protecting communities. There is evidence </w:t>
      </w:r>
      <w:r w:rsidR="00892D0F" w:rsidRPr="00EC507B">
        <w:rPr>
          <w:rFonts w:ascii="Arial" w:hAnsi="Arial" w:cs="Arial"/>
          <w:sz w:val="24"/>
          <w:szCs w:val="24"/>
        </w:rPr>
        <w:t xml:space="preserve">within our Force which </w:t>
      </w:r>
      <w:r w:rsidR="00A85CCF" w:rsidRPr="00EC507B">
        <w:rPr>
          <w:rFonts w:ascii="Arial" w:hAnsi="Arial" w:cs="Arial"/>
          <w:sz w:val="24"/>
          <w:szCs w:val="24"/>
        </w:rPr>
        <w:t>advocates for the introduction of wellness support officers within as a proactive measure to enhance the overall well-being of officers and, consequently, improve their morale, productivity, effectiveness, and efficiency in carrying out their duties</w:t>
      </w:r>
      <w:r w:rsidR="00892D0F" w:rsidRPr="00EC507B">
        <w:rPr>
          <w:rFonts w:ascii="Arial" w:hAnsi="Arial" w:cs="Arial"/>
          <w:sz w:val="24"/>
          <w:szCs w:val="24"/>
        </w:rPr>
        <w:t xml:space="preserve"> which in turn can aide with retention of officers</w:t>
      </w:r>
      <w:r w:rsidR="00A85CCF" w:rsidRPr="00EC507B">
        <w:rPr>
          <w:rFonts w:ascii="Arial" w:hAnsi="Arial" w:cs="Arial"/>
          <w:sz w:val="24"/>
          <w:szCs w:val="24"/>
        </w:rPr>
        <w:t>. By providing dedicated support for the physical, mental, and emotional well-being of officers, wellness support officers can contribute to a more positive and supportive work environment, leading to higher morale among police personnel. Addressing wellness concerns proactively can help reduce absenteeism, burnout, and stress-related issues, leading to improved productivity and performance among officers. Officers who feel supported and empowered to prioriti</w:t>
      </w:r>
      <w:r w:rsidR="00892D0F" w:rsidRPr="00EC507B">
        <w:rPr>
          <w:rFonts w:ascii="Arial" w:hAnsi="Arial" w:cs="Arial"/>
          <w:sz w:val="24"/>
          <w:szCs w:val="24"/>
        </w:rPr>
        <w:t>s</w:t>
      </w:r>
      <w:r w:rsidR="00A85CCF" w:rsidRPr="00EC507B">
        <w:rPr>
          <w:rFonts w:ascii="Arial" w:hAnsi="Arial" w:cs="Arial"/>
          <w:sz w:val="24"/>
          <w:szCs w:val="24"/>
        </w:rPr>
        <w:t>e their well-being are likely to be more focused, alert, and responsive in their roles, ultimately enhancing the effectiveness of law enforcement efforts. Moreover, by preventing and addressing wellness issues before they escalate, wellness support officers can contribute to a more efficient allocation of resources within police forces, allowing for better utili</w:t>
      </w:r>
      <w:r w:rsidR="00BE2B27" w:rsidRPr="00EC507B">
        <w:rPr>
          <w:rFonts w:ascii="Arial" w:hAnsi="Arial" w:cs="Arial"/>
          <w:sz w:val="24"/>
          <w:szCs w:val="24"/>
        </w:rPr>
        <w:t>s</w:t>
      </w:r>
      <w:r w:rsidR="00A85CCF" w:rsidRPr="00EC507B">
        <w:rPr>
          <w:rFonts w:ascii="Arial" w:hAnsi="Arial" w:cs="Arial"/>
          <w:sz w:val="24"/>
          <w:szCs w:val="24"/>
        </w:rPr>
        <w:t xml:space="preserve">ation of time, </w:t>
      </w:r>
      <w:r w:rsidR="00BE2B27" w:rsidRPr="00EC507B">
        <w:rPr>
          <w:rFonts w:ascii="Arial" w:hAnsi="Arial" w:cs="Arial"/>
          <w:sz w:val="24"/>
          <w:szCs w:val="24"/>
        </w:rPr>
        <w:t>officer resourcing</w:t>
      </w:r>
      <w:r w:rsidR="00A85CCF" w:rsidRPr="00EC507B">
        <w:rPr>
          <w:rFonts w:ascii="Arial" w:hAnsi="Arial" w:cs="Arial"/>
          <w:sz w:val="24"/>
          <w:szCs w:val="24"/>
        </w:rPr>
        <w:t xml:space="preserve">, and financial resources. The implementation of wellness support officers within </w:t>
      </w:r>
      <w:r w:rsidR="00CC3185" w:rsidRPr="00EC507B">
        <w:rPr>
          <w:rFonts w:ascii="Arial" w:hAnsi="Arial" w:cs="Arial"/>
          <w:sz w:val="24"/>
          <w:szCs w:val="24"/>
        </w:rPr>
        <w:t xml:space="preserve">Dyfed Powys </w:t>
      </w:r>
      <w:r w:rsidR="00A85CCF" w:rsidRPr="00EC507B">
        <w:rPr>
          <w:rFonts w:ascii="Arial" w:hAnsi="Arial" w:cs="Arial"/>
          <w:sz w:val="24"/>
          <w:szCs w:val="24"/>
        </w:rPr>
        <w:t xml:space="preserve">police force is not only beneficial for officers themselves but also for the communities they serve. A force with healthier, happier, and more effective officers is better equipped to </w:t>
      </w:r>
      <w:r w:rsidR="006C170B" w:rsidRPr="00EC507B">
        <w:rPr>
          <w:rFonts w:ascii="Arial" w:hAnsi="Arial" w:cs="Arial"/>
          <w:sz w:val="24"/>
          <w:szCs w:val="24"/>
        </w:rPr>
        <w:t>fulfil</w:t>
      </w:r>
      <w:r w:rsidR="00A85CCF" w:rsidRPr="00EC507B">
        <w:rPr>
          <w:rFonts w:ascii="Arial" w:hAnsi="Arial" w:cs="Arial"/>
          <w:sz w:val="24"/>
          <w:szCs w:val="24"/>
        </w:rPr>
        <w:t xml:space="preserve"> its duty of maintaining public safety and building trust within the community. Proactive well-being initiatives can help foster positive relationships between </w:t>
      </w:r>
      <w:r w:rsidR="00CA303B" w:rsidRPr="00EC507B">
        <w:rPr>
          <w:rFonts w:ascii="Arial" w:hAnsi="Arial" w:cs="Arial"/>
          <w:sz w:val="24"/>
          <w:szCs w:val="24"/>
        </w:rPr>
        <w:t>police forces</w:t>
      </w:r>
      <w:r w:rsidR="00A85CCF" w:rsidRPr="00EC507B">
        <w:rPr>
          <w:rFonts w:ascii="Arial" w:hAnsi="Arial" w:cs="Arial"/>
          <w:sz w:val="24"/>
          <w:szCs w:val="24"/>
        </w:rPr>
        <w:t xml:space="preserve"> and the community, leading to greater cooperation and support for crime prevention efforts. In conclusion, the provision of wellness support officers within police forces offers a proactive approach to </w:t>
      </w:r>
      <w:r w:rsidR="00A85CCF" w:rsidRPr="00EC507B">
        <w:rPr>
          <w:rFonts w:ascii="Arial" w:hAnsi="Arial" w:cs="Arial"/>
          <w:sz w:val="24"/>
          <w:szCs w:val="24"/>
        </w:rPr>
        <w:lastRenderedPageBreak/>
        <w:t>enhancing overall well-being, which can lead to numerous benefits for officers, police forces, and the communities they serve. By prioriti</w:t>
      </w:r>
      <w:r w:rsidR="008A540C" w:rsidRPr="00EC507B">
        <w:rPr>
          <w:rFonts w:ascii="Arial" w:hAnsi="Arial" w:cs="Arial"/>
          <w:sz w:val="24"/>
          <w:szCs w:val="24"/>
        </w:rPr>
        <w:t>s</w:t>
      </w:r>
      <w:r w:rsidR="00A85CCF" w:rsidRPr="00EC507B">
        <w:rPr>
          <w:rFonts w:ascii="Arial" w:hAnsi="Arial" w:cs="Arial"/>
          <w:sz w:val="24"/>
          <w:szCs w:val="24"/>
        </w:rPr>
        <w:t xml:space="preserve">ing the mental, emotional, and physical health of officers, police forces can build stronger, more resilient, and more effective </w:t>
      </w:r>
      <w:r w:rsidR="00CA303B" w:rsidRPr="00EC507B">
        <w:rPr>
          <w:rFonts w:ascii="Arial" w:hAnsi="Arial" w:cs="Arial"/>
          <w:sz w:val="24"/>
          <w:szCs w:val="24"/>
        </w:rPr>
        <w:t>police officers</w:t>
      </w:r>
      <w:r w:rsidR="00A85CCF" w:rsidRPr="00EC507B">
        <w:rPr>
          <w:rFonts w:ascii="Arial" w:hAnsi="Arial" w:cs="Arial"/>
          <w:sz w:val="24"/>
          <w:szCs w:val="24"/>
        </w:rPr>
        <w:t xml:space="preserve"> capable of meeting the evolving challenges of policing in the 21st century.</w:t>
      </w:r>
    </w:p>
    <w:p w14:paraId="69BE8AFF" w14:textId="06C27950" w:rsidR="0010778D" w:rsidRPr="00EC507B" w:rsidRDefault="0010778D" w:rsidP="0010778D">
      <w:pPr>
        <w:rPr>
          <w:rFonts w:ascii="Arial" w:hAnsi="Arial" w:cs="Arial"/>
          <w:sz w:val="24"/>
          <w:szCs w:val="24"/>
        </w:rPr>
      </w:pPr>
      <w:r w:rsidRPr="00EC507B">
        <w:rPr>
          <w:rFonts w:ascii="Arial" w:hAnsi="Arial" w:cs="Arial"/>
          <w:sz w:val="24"/>
          <w:szCs w:val="24"/>
        </w:rPr>
        <w:t>In conclusion, addressing staffing and recruitment challenges in policing requires a multi-faceted approach that involves proactive recruitment strategies, investment in training and professional development, efforts to promote diversity and inclusion, and initiatives to support officer wellness and mental health. By prioriti</w:t>
      </w:r>
      <w:r w:rsidR="00691706" w:rsidRPr="00EC507B">
        <w:rPr>
          <w:rFonts w:ascii="Arial" w:hAnsi="Arial" w:cs="Arial"/>
          <w:sz w:val="24"/>
          <w:szCs w:val="24"/>
        </w:rPr>
        <w:t>s</w:t>
      </w:r>
      <w:r w:rsidRPr="00EC507B">
        <w:rPr>
          <w:rFonts w:ascii="Arial" w:hAnsi="Arial" w:cs="Arial"/>
          <w:sz w:val="24"/>
          <w:szCs w:val="24"/>
        </w:rPr>
        <w:t xml:space="preserve">ing these issues and implementing evidence-based solutions, police </w:t>
      </w:r>
      <w:r w:rsidR="00CD07BE" w:rsidRPr="00EC507B">
        <w:rPr>
          <w:rFonts w:ascii="Arial" w:hAnsi="Arial" w:cs="Arial"/>
          <w:sz w:val="24"/>
          <w:szCs w:val="24"/>
        </w:rPr>
        <w:t>force</w:t>
      </w:r>
      <w:r w:rsidRPr="00EC507B">
        <w:rPr>
          <w:rFonts w:ascii="Arial" w:hAnsi="Arial" w:cs="Arial"/>
          <w:sz w:val="24"/>
          <w:szCs w:val="24"/>
        </w:rPr>
        <w:t>s can build a resilient and effective workforce capable of meeting the complex demands of modern law enforcement.</w:t>
      </w:r>
    </w:p>
    <w:p w14:paraId="0E20F59D" w14:textId="197EF1F8" w:rsidR="0010778D" w:rsidRPr="00EC507B" w:rsidRDefault="0010778D" w:rsidP="0010778D">
      <w:pPr>
        <w:rPr>
          <w:rFonts w:ascii="Arial" w:hAnsi="Arial" w:cs="Arial"/>
          <w:sz w:val="24"/>
          <w:szCs w:val="24"/>
        </w:rPr>
      </w:pPr>
      <w:r w:rsidRPr="00EC507B">
        <w:rPr>
          <w:rFonts w:ascii="Arial" w:hAnsi="Arial" w:cs="Arial"/>
          <w:sz w:val="24"/>
          <w:szCs w:val="24"/>
        </w:rPr>
        <w:t>These arguments provide insights from UK-based evidence on the staffing and recruitment challenges faced by police forces, including issues related to budget constraints, diversity and representation, and officer wellbeing. They underscore the importance of addressing these challenges through targeted interventions and proactive measures to ensure the resilience and effectiveness of the police workforce.</w:t>
      </w:r>
    </w:p>
    <w:p w14:paraId="6DC9D614" w14:textId="77777777" w:rsidR="00E967EF" w:rsidRPr="00EC507B" w:rsidRDefault="00E967EF" w:rsidP="003F0F37">
      <w:pPr>
        <w:rPr>
          <w:rFonts w:ascii="Arial" w:hAnsi="Arial" w:cs="Arial"/>
          <w:b/>
          <w:bCs/>
          <w:i/>
          <w:iCs/>
          <w:sz w:val="24"/>
          <w:szCs w:val="24"/>
          <w:u w:val="single"/>
        </w:rPr>
      </w:pPr>
    </w:p>
    <w:p w14:paraId="3DCE342D" w14:textId="782991C3" w:rsidR="0010778D" w:rsidRPr="00EC507B" w:rsidRDefault="00392994" w:rsidP="003F0F37">
      <w:pPr>
        <w:rPr>
          <w:rFonts w:ascii="Arial" w:hAnsi="Arial" w:cs="Arial"/>
          <w:b/>
          <w:bCs/>
          <w:i/>
          <w:iCs/>
          <w:sz w:val="24"/>
          <w:szCs w:val="24"/>
          <w:u w:val="single"/>
        </w:rPr>
      </w:pPr>
      <w:r w:rsidRPr="00EC507B">
        <w:rPr>
          <w:rFonts w:ascii="Arial" w:hAnsi="Arial" w:cs="Arial"/>
          <w:b/>
          <w:bCs/>
          <w:i/>
          <w:iCs/>
          <w:sz w:val="24"/>
          <w:szCs w:val="24"/>
          <w:u w:val="single"/>
        </w:rPr>
        <w:t>References:</w:t>
      </w:r>
    </w:p>
    <w:p w14:paraId="337BD683" w14:textId="3F31CD90" w:rsidR="007149F5" w:rsidRPr="00EC507B" w:rsidRDefault="007149F5" w:rsidP="00E967EF">
      <w:pPr>
        <w:rPr>
          <w:rFonts w:ascii="Arial" w:hAnsi="Arial" w:cs="Arial"/>
          <w:sz w:val="24"/>
          <w:szCs w:val="24"/>
          <w:u w:val="single"/>
        </w:rPr>
      </w:pPr>
      <w:r w:rsidRPr="00EC507B">
        <w:rPr>
          <w:rFonts w:ascii="Arial" w:hAnsi="Arial" w:cs="Arial"/>
          <w:sz w:val="24"/>
          <w:szCs w:val="24"/>
          <w:u w:val="single"/>
        </w:rPr>
        <w:t>Books:</w:t>
      </w:r>
    </w:p>
    <w:p w14:paraId="462F08D0" w14:textId="7B6A2E36" w:rsidR="00E967EF" w:rsidRPr="00EC507B" w:rsidRDefault="00E967EF" w:rsidP="00E967EF">
      <w:pPr>
        <w:rPr>
          <w:rFonts w:ascii="Arial" w:hAnsi="Arial" w:cs="Arial"/>
          <w:sz w:val="24"/>
          <w:szCs w:val="24"/>
        </w:rPr>
      </w:pPr>
      <w:r w:rsidRPr="00EC507B">
        <w:rPr>
          <w:rFonts w:ascii="Arial" w:hAnsi="Arial" w:cs="Arial"/>
          <w:sz w:val="24"/>
          <w:szCs w:val="24"/>
        </w:rPr>
        <w:t xml:space="preserve">Blumberg, D.M, Papazoglou, K. and Schlosser, M.D. (2022). </w:t>
      </w:r>
      <w:r w:rsidRPr="00EC507B">
        <w:rPr>
          <w:rFonts w:ascii="Arial" w:hAnsi="Arial" w:cs="Arial"/>
          <w:i/>
          <w:iCs/>
          <w:sz w:val="24"/>
          <w:szCs w:val="24"/>
        </w:rPr>
        <w:t>The POWER Manual: A step by step guide to improving police officer wellness, ethics, and resilience.</w:t>
      </w:r>
      <w:r w:rsidRPr="00EC507B">
        <w:rPr>
          <w:rFonts w:ascii="Arial" w:hAnsi="Arial" w:cs="Arial"/>
          <w:sz w:val="24"/>
          <w:szCs w:val="24"/>
        </w:rPr>
        <w:t xml:space="preserve"> Washington: American Psychological Association.</w:t>
      </w:r>
    </w:p>
    <w:p w14:paraId="4CC4DF39" w14:textId="77777777" w:rsidR="00603FE4" w:rsidRPr="00EC507B" w:rsidRDefault="00603FE4" w:rsidP="00603FE4">
      <w:pPr>
        <w:rPr>
          <w:rFonts w:ascii="Arial" w:hAnsi="Arial" w:cs="Arial"/>
          <w:sz w:val="24"/>
          <w:szCs w:val="24"/>
        </w:rPr>
      </w:pPr>
      <w:r w:rsidRPr="00EC507B">
        <w:rPr>
          <w:rFonts w:ascii="Arial" w:hAnsi="Arial" w:cs="Arial"/>
          <w:sz w:val="24"/>
          <w:szCs w:val="24"/>
        </w:rPr>
        <w:t xml:space="preserve">Fleming, J. (2015). </w:t>
      </w:r>
      <w:r w:rsidRPr="00EC507B">
        <w:rPr>
          <w:rFonts w:ascii="Arial" w:hAnsi="Arial" w:cs="Arial"/>
          <w:i/>
          <w:iCs/>
          <w:sz w:val="24"/>
          <w:szCs w:val="24"/>
        </w:rPr>
        <w:t>Police Leadership: Rising to the Top</w:t>
      </w:r>
      <w:r w:rsidRPr="00EC507B">
        <w:rPr>
          <w:rFonts w:ascii="Arial" w:hAnsi="Arial" w:cs="Arial"/>
          <w:sz w:val="24"/>
          <w:szCs w:val="24"/>
        </w:rPr>
        <w:t>. United Kingdom: Oxford University Press.</w:t>
      </w:r>
    </w:p>
    <w:p w14:paraId="197F0A92" w14:textId="4DF1F397" w:rsidR="004618DD" w:rsidRPr="00EC507B" w:rsidRDefault="004618DD" w:rsidP="004618DD">
      <w:pPr>
        <w:rPr>
          <w:rFonts w:ascii="Arial" w:hAnsi="Arial" w:cs="Arial"/>
          <w:sz w:val="24"/>
          <w:szCs w:val="24"/>
        </w:rPr>
      </w:pPr>
      <w:r w:rsidRPr="00EC507B">
        <w:rPr>
          <w:rFonts w:ascii="Arial" w:hAnsi="Arial" w:cs="Arial"/>
          <w:sz w:val="24"/>
          <w:szCs w:val="24"/>
        </w:rPr>
        <w:t xml:space="preserve">Frevel, B. and Rogers, C. </w:t>
      </w:r>
      <w:r w:rsidR="007149F5" w:rsidRPr="00EC507B">
        <w:rPr>
          <w:rFonts w:ascii="Arial" w:hAnsi="Arial" w:cs="Arial"/>
          <w:sz w:val="24"/>
          <w:szCs w:val="24"/>
        </w:rPr>
        <w:t>(</w:t>
      </w:r>
      <w:r w:rsidRPr="00EC507B">
        <w:rPr>
          <w:rFonts w:ascii="Arial" w:hAnsi="Arial" w:cs="Arial"/>
          <w:sz w:val="24"/>
          <w:szCs w:val="24"/>
        </w:rPr>
        <w:t>2018</w:t>
      </w:r>
      <w:r w:rsidR="007149F5" w:rsidRPr="00EC507B">
        <w:rPr>
          <w:rFonts w:ascii="Arial" w:hAnsi="Arial" w:cs="Arial"/>
          <w:sz w:val="24"/>
          <w:szCs w:val="24"/>
        </w:rPr>
        <w:t>)</w:t>
      </w:r>
      <w:r w:rsidRPr="00EC507B">
        <w:rPr>
          <w:rFonts w:ascii="Arial" w:hAnsi="Arial" w:cs="Arial"/>
          <w:sz w:val="24"/>
          <w:szCs w:val="24"/>
        </w:rPr>
        <w:t xml:space="preserve">. </w:t>
      </w:r>
      <w:r w:rsidRPr="00EC507B">
        <w:rPr>
          <w:rFonts w:ascii="Arial" w:hAnsi="Arial" w:cs="Arial"/>
          <w:i/>
          <w:iCs/>
          <w:sz w:val="24"/>
          <w:szCs w:val="24"/>
        </w:rPr>
        <w:t>Higher Education and Police: An International View</w:t>
      </w:r>
      <w:r w:rsidRPr="00EC507B">
        <w:rPr>
          <w:rFonts w:ascii="Arial" w:hAnsi="Arial" w:cs="Arial"/>
          <w:sz w:val="24"/>
          <w:szCs w:val="24"/>
        </w:rPr>
        <w:t>. Germany: Springer International Publishing.</w:t>
      </w:r>
    </w:p>
    <w:p w14:paraId="39C532FE" w14:textId="357A4153" w:rsidR="004618DD" w:rsidRPr="00EC507B" w:rsidRDefault="004618DD" w:rsidP="004618DD">
      <w:pPr>
        <w:rPr>
          <w:rFonts w:ascii="Arial" w:hAnsi="Arial" w:cs="Arial"/>
          <w:sz w:val="24"/>
          <w:szCs w:val="24"/>
        </w:rPr>
      </w:pPr>
      <w:r w:rsidRPr="00EC507B">
        <w:rPr>
          <w:rFonts w:ascii="Arial" w:hAnsi="Arial" w:cs="Arial"/>
          <w:sz w:val="24"/>
          <w:szCs w:val="24"/>
        </w:rPr>
        <w:t xml:space="preserve">Jones, D. </w:t>
      </w:r>
      <w:r w:rsidR="007149F5" w:rsidRPr="00EC507B">
        <w:rPr>
          <w:rFonts w:ascii="Arial" w:hAnsi="Arial" w:cs="Arial"/>
          <w:sz w:val="24"/>
          <w:szCs w:val="24"/>
        </w:rPr>
        <w:t>(</w:t>
      </w:r>
      <w:r w:rsidRPr="00EC507B">
        <w:rPr>
          <w:rFonts w:ascii="Arial" w:hAnsi="Arial" w:cs="Arial"/>
          <w:sz w:val="24"/>
          <w:szCs w:val="24"/>
        </w:rPr>
        <w:t>2015</w:t>
      </w:r>
      <w:r w:rsidR="007149F5" w:rsidRPr="00EC507B">
        <w:rPr>
          <w:rFonts w:ascii="Arial" w:hAnsi="Arial" w:cs="Arial"/>
          <w:sz w:val="24"/>
          <w:szCs w:val="24"/>
        </w:rPr>
        <w:t>)</w:t>
      </w:r>
      <w:r w:rsidRPr="00EC507B">
        <w:rPr>
          <w:rFonts w:ascii="Arial" w:hAnsi="Arial" w:cs="Arial"/>
          <w:sz w:val="24"/>
          <w:szCs w:val="24"/>
        </w:rPr>
        <w:t xml:space="preserve">. </w:t>
      </w:r>
      <w:r w:rsidRPr="00EC507B">
        <w:rPr>
          <w:rFonts w:ascii="Arial" w:hAnsi="Arial" w:cs="Arial"/>
          <w:i/>
          <w:iCs/>
          <w:sz w:val="24"/>
          <w:szCs w:val="24"/>
        </w:rPr>
        <w:t xml:space="preserve">Crime, protest, community, and police in </w:t>
      </w:r>
      <w:proofErr w:type="gramStart"/>
      <w:r w:rsidRPr="00EC507B">
        <w:rPr>
          <w:rFonts w:ascii="Arial" w:hAnsi="Arial" w:cs="Arial"/>
          <w:i/>
          <w:iCs/>
          <w:sz w:val="24"/>
          <w:szCs w:val="24"/>
        </w:rPr>
        <w:t>nineteenth-century</w:t>
      </w:r>
      <w:proofErr w:type="gramEnd"/>
      <w:r w:rsidR="007149F5" w:rsidRPr="00EC507B">
        <w:rPr>
          <w:rFonts w:ascii="Arial" w:hAnsi="Arial" w:cs="Arial"/>
          <w:sz w:val="24"/>
          <w:szCs w:val="24"/>
        </w:rPr>
        <w:t>.</w:t>
      </w:r>
      <w:r w:rsidRPr="00EC507B">
        <w:rPr>
          <w:rFonts w:ascii="Arial" w:hAnsi="Arial" w:cs="Arial"/>
          <w:sz w:val="24"/>
          <w:szCs w:val="24"/>
        </w:rPr>
        <w:t xml:space="preserve"> </w:t>
      </w:r>
      <w:r w:rsidR="007149F5" w:rsidRPr="00EC507B">
        <w:rPr>
          <w:rFonts w:ascii="Arial" w:hAnsi="Arial" w:cs="Arial"/>
          <w:sz w:val="24"/>
          <w:szCs w:val="24"/>
        </w:rPr>
        <w:t xml:space="preserve">Great </w:t>
      </w:r>
      <w:r w:rsidRPr="00EC507B">
        <w:rPr>
          <w:rFonts w:ascii="Arial" w:hAnsi="Arial" w:cs="Arial"/>
          <w:sz w:val="24"/>
          <w:szCs w:val="24"/>
        </w:rPr>
        <w:t>Britain</w:t>
      </w:r>
      <w:r w:rsidR="007149F5" w:rsidRPr="00EC507B">
        <w:rPr>
          <w:rFonts w:ascii="Arial" w:hAnsi="Arial" w:cs="Arial"/>
          <w:sz w:val="24"/>
          <w:szCs w:val="24"/>
        </w:rPr>
        <w:t>:</w:t>
      </w:r>
      <w:r w:rsidRPr="00EC507B">
        <w:rPr>
          <w:rFonts w:ascii="Arial" w:hAnsi="Arial" w:cs="Arial"/>
          <w:sz w:val="24"/>
          <w:szCs w:val="24"/>
        </w:rPr>
        <w:t xml:space="preserve"> Routledge.</w:t>
      </w:r>
    </w:p>
    <w:p w14:paraId="38BE6EA4" w14:textId="77777777" w:rsidR="004B6527" w:rsidRPr="00EC507B" w:rsidRDefault="004B6527" w:rsidP="003F0F37">
      <w:pPr>
        <w:rPr>
          <w:rFonts w:ascii="Arial" w:hAnsi="Arial" w:cs="Arial"/>
          <w:sz w:val="24"/>
          <w:szCs w:val="24"/>
          <w:u w:val="single"/>
        </w:rPr>
      </w:pPr>
    </w:p>
    <w:p w14:paraId="4E25BA22" w14:textId="77777777" w:rsidR="00387162" w:rsidRPr="00EC507B" w:rsidRDefault="00BB5D1F" w:rsidP="004B6527">
      <w:pPr>
        <w:rPr>
          <w:rFonts w:ascii="Arial" w:hAnsi="Arial" w:cs="Arial"/>
          <w:sz w:val="24"/>
          <w:szCs w:val="24"/>
          <w:u w:val="single"/>
        </w:rPr>
      </w:pPr>
      <w:r w:rsidRPr="00EC507B">
        <w:rPr>
          <w:rFonts w:ascii="Arial" w:hAnsi="Arial" w:cs="Arial"/>
          <w:sz w:val="24"/>
          <w:szCs w:val="24"/>
          <w:u w:val="single"/>
        </w:rPr>
        <w:t>Websites:</w:t>
      </w:r>
      <w:r w:rsidR="007B6838" w:rsidRPr="00EC507B">
        <w:rPr>
          <w:rFonts w:ascii="Arial" w:hAnsi="Arial" w:cs="Arial"/>
          <w:sz w:val="24"/>
          <w:szCs w:val="24"/>
          <w:u w:val="single"/>
        </w:rPr>
        <w:t xml:space="preserve"> </w:t>
      </w:r>
    </w:p>
    <w:p w14:paraId="4CCF8B4F" w14:textId="15A19FD3" w:rsidR="00BC6C18" w:rsidRPr="00EC507B" w:rsidRDefault="00BC6C18" w:rsidP="004B6527">
      <w:pPr>
        <w:rPr>
          <w:rFonts w:ascii="Arial" w:hAnsi="Arial" w:cs="Arial"/>
          <w:sz w:val="24"/>
          <w:szCs w:val="24"/>
        </w:rPr>
      </w:pPr>
      <w:r w:rsidRPr="00EC507B">
        <w:rPr>
          <w:rFonts w:ascii="Arial" w:hAnsi="Arial" w:cs="Arial"/>
          <w:sz w:val="24"/>
          <w:szCs w:val="24"/>
        </w:rPr>
        <w:t>College of Policing, Police Knowledge Fund (2018) &lt;</w:t>
      </w:r>
      <w:hyperlink r:id="rId19" w:history="1">
        <w:r w:rsidR="007D424B" w:rsidRPr="00EC507B">
          <w:rPr>
            <w:rStyle w:val="Hyperlink"/>
            <w:rFonts w:ascii="Arial" w:hAnsi="Arial" w:cs="Arial"/>
            <w:sz w:val="24"/>
            <w:szCs w:val="24"/>
          </w:rPr>
          <w:t>Police-knowledge-fund-review-final-2018.pdf (college.police.uk)</w:t>
        </w:r>
      </w:hyperlink>
      <w:r w:rsidR="007D424B" w:rsidRPr="00EC507B">
        <w:rPr>
          <w:rStyle w:val="Hyperlink"/>
          <w:rFonts w:ascii="Arial" w:hAnsi="Arial" w:cs="Arial"/>
          <w:sz w:val="24"/>
          <w:szCs w:val="24"/>
        </w:rPr>
        <w:t>&gt;</w:t>
      </w:r>
      <w:r w:rsidR="007D424B" w:rsidRPr="00EC507B">
        <w:rPr>
          <w:rFonts w:ascii="Arial" w:hAnsi="Arial" w:cs="Arial"/>
          <w:sz w:val="24"/>
          <w:szCs w:val="24"/>
        </w:rPr>
        <w:t xml:space="preserve"> [accessed 05/05/2024]</w:t>
      </w:r>
    </w:p>
    <w:p w14:paraId="383445F9" w14:textId="404BA534" w:rsidR="004B6527" w:rsidRPr="00EC507B" w:rsidRDefault="007B6838" w:rsidP="004B6527">
      <w:pPr>
        <w:rPr>
          <w:rFonts w:ascii="Arial" w:hAnsi="Arial" w:cs="Arial"/>
          <w:sz w:val="24"/>
          <w:szCs w:val="24"/>
        </w:rPr>
      </w:pPr>
      <w:r w:rsidRPr="00EC507B">
        <w:rPr>
          <w:rFonts w:ascii="Arial" w:hAnsi="Arial" w:cs="Arial"/>
          <w:sz w:val="24"/>
          <w:szCs w:val="24"/>
        </w:rPr>
        <w:t>College of Policing, Seeking to improve trust and confidence (</w:t>
      </w:r>
      <w:r w:rsidR="00337F43" w:rsidRPr="00EC507B">
        <w:rPr>
          <w:rFonts w:ascii="Arial" w:hAnsi="Arial" w:cs="Arial"/>
          <w:sz w:val="24"/>
          <w:szCs w:val="24"/>
        </w:rPr>
        <w:t>2021</w:t>
      </w:r>
      <w:r w:rsidR="00977398" w:rsidRPr="00EC507B">
        <w:rPr>
          <w:rFonts w:ascii="Arial" w:hAnsi="Arial" w:cs="Arial"/>
          <w:sz w:val="24"/>
          <w:szCs w:val="24"/>
        </w:rPr>
        <w:t>)</w:t>
      </w:r>
      <w:r w:rsidR="007D424B" w:rsidRPr="00EC507B">
        <w:rPr>
          <w:rFonts w:ascii="Arial" w:hAnsi="Arial" w:cs="Arial"/>
          <w:sz w:val="24"/>
          <w:szCs w:val="24"/>
        </w:rPr>
        <w:t xml:space="preserve"> </w:t>
      </w:r>
      <w:r w:rsidR="00977398" w:rsidRPr="00EC507B">
        <w:rPr>
          <w:rFonts w:ascii="Arial" w:hAnsi="Arial" w:cs="Arial"/>
          <w:sz w:val="24"/>
          <w:szCs w:val="24"/>
        </w:rPr>
        <w:t>&lt;</w:t>
      </w:r>
      <w:hyperlink r:id="rId20" w:history="1">
        <w:r w:rsidR="007D424B" w:rsidRPr="00EC507B">
          <w:rPr>
            <w:rStyle w:val="Hyperlink"/>
            <w:rFonts w:ascii="Arial" w:hAnsi="Arial" w:cs="Arial"/>
            <w:sz w:val="24"/>
            <w:szCs w:val="24"/>
          </w:rPr>
          <w:t>https://www.college.police.uk/article/seeking-to-improve-trust-and-confidence-local-police</w:t>
        </w:r>
      </w:hyperlink>
      <w:r w:rsidR="00977398" w:rsidRPr="00EC507B">
        <w:rPr>
          <w:rFonts w:ascii="Arial" w:hAnsi="Arial" w:cs="Arial"/>
          <w:sz w:val="24"/>
          <w:szCs w:val="24"/>
        </w:rPr>
        <w:t xml:space="preserve"> &gt; [</w:t>
      </w:r>
      <w:r w:rsidR="004B6527" w:rsidRPr="00EC507B">
        <w:rPr>
          <w:rFonts w:ascii="Arial" w:hAnsi="Arial" w:cs="Arial"/>
          <w:sz w:val="24"/>
          <w:szCs w:val="24"/>
        </w:rPr>
        <w:t>accessed 28/04/2024</w:t>
      </w:r>
      <w:r w:rsidR="00977398" w:rsidRPr="00EC507B">
        <w:rPr>
          <w:rFonts w:ascii="Arial" w:hAnsi="Arial" w:cs="Arial"/>
          <w:sz w:val="24"/>
          <w:szCs w:val="24"/>
        </w:rPr>
        <w:t>]</w:t>
      </w:r>
    </w:p>
    <w:p w14:paraId="1947CC06" w14:textId="77777777" w:rsidR="00216293" w:rsidRPr="00EC507B" w:rsidRDefault="00216293" w:rsidP="00216293">
      <w:pPr>
        <w:rPr>
          <w:rFonts w:ascii="Arial" w:hAnsi="Arial" w:cs="Arial"/>
          <w:sz w:val="24"/>
          <w:szCs w:val="24"/>
          <w:u w:val="single"/>
        </w:rPr>
      </w:pPr>
      <w:r w:rsidRPr="00EC507B">
        <w:rPr>
          <w:rFonts w:ascii="Arial" w:hAnsi="Arial" w:cs="Arial"/>
          <w:sz w:val="24"/>
          <w:szCs w:val="24"/>
        </w:rPr>
        <w:t>Government of England and Wales (2023) &lt;</w:t>
      </w:r>
      <w:hyperlink r:id="rId21" w:history="1">
        <w:r w:rsidRPr="00EC507B">
          <w:rPr>
            <w:rStyle w:val="Hyperlink"/>
            <w:rFonts w:ascii="Arial" w:hAnsi="Arial" w:cs="Arial"/>
            <w:sz w:val="24"/>
            <w:szCs w:val="24"/>
          </w:rPr>
          <w:t>https://www.gov.uk/government/publications/police-grants-in-england-and-wales-</w:t>
        </w:r>
        <w:r w:rsidRPr="00EC507B">
          <w:rPr>
            <w:rStyle w:val="Hyperlink"/>
            <w:rFonts w:ascii="Arial" w:hAnsi="Arial" w:cs="Arial"/>
            <w:sz w:val="24"/>
            <w:szCs w:val="24"/>
          </w:rPr>
          <w:lastRenderedPageBreak/>
          <w:t>2023-to-2024/police-grant-report-england-and-wales-2023-to-2024-accessible</w:t>
        </w:r>
      </w:hyperlink>
      <w:r w:rsidRPr="00EC507B">
        <w:rPr>
          <w:rFonts w:ascii="Arial" w:hAnsi="Arial" w:cs="Arial"/>
          <w:sz w:val="24"/>
          <w:szCs w:val="24"/>
        </w:rPr>
        <w:t xml:space="preserve">&gt; [accessed 01/05/2024] </w:t>
      </w:r>
    </w:p>
    <w:p w14:paraId="4AE2E640" w14:textId="4E85A315" w:rsidR="003958BC" w:rsidRPr="00EC507B" w:rsidRDefault="00ED7759" w:rsidP="00ED7759">
      <w:pPr>
        <w:rPr>
          <w:rFonts w:ascii="Arial" w:hAnsi="Arial" w:cs="Arial"/>
          <w:sz w:val="24"/>
          <w:szCs w:val="24"/>
        </w:rPr>
      </w:pPr>
      <w:r w:rsidRPr="00EC507B">
        <w:rPr>
          <w:rFonts w:ascii="Arial" w:hAnsi="Arial" w:cs="Arial"/>
          <w:sz w:val="24"/>
          <w:szCs w:val="24"/>
        </w:rPr>
        <w:t>His Majesties Inspectorate of Constabulary and Fire Rescue Services</w:t>
      </w:r>
      <w:r w:rsidR="003958BC" w:rsidRPr="00EC507B">
        <w:rPr>
          <w:rFonts w:ascii="Arial" w:hAnsi="Arial" w:cs="Arial"/>
          <w:sz w:val="24"/>
          <w:szCs w:val="24"/>
        </w:rPr>
        <w:t xml:space="preserve"> (</w:t>
      </w:r>
      <w:r w:rsidR="0091434D" w:rsidRPr="00EC507B">
        <w:rPr>
          <w:rFonts w:ascii="Arial" w:hAnsi="Arial" w:cs="Arial"/>
          <w:sz w:val="24"/>
          <w:szCs w:val="24"/>
        </w:rPr>
        <w:t>2015</w:t>
      </w:r>
      <w:r w:rsidR="003958BC" w:rsidRPr="00EC507B">
        <w:rPr>
          <w:rFonts w:ascii="Arial" w:hAnsi="Arial" w:cs="Arial"/>
          <w:sz w:val="24"/>
          <w:szCs w:val="24"/>
        </w:rPr>
        <w:t>) &lt;</w:t>
      </w:r>
      <w:hyperlink r:id="rId22" w:history="1">
        <w:r w:rsidR="003958BC" w:rsidRPr="00EC507B">
          <w:rPr>
            <w:rStyle w:val="Hyperlink"/>
            <w:rFonts w:ascii="Arial" w:hAnsi="Arial" w:cs="Arial"/>
            <w:sz w:val="24"/>
            <w:szCs w:val="24"/>
          </w:rPr>
          <w:t>https://hmicfrs.justiceinspectorates.gov.uk/peel-assessments/peel-2015/dyfed-powys/more-about-this-area/</w:t>
        </w:r>
      </w:hyperlink>
      <w:r w:rsidRPr="00EC507B">
        <w:rPr>
          <w:rStyle w:val="Hyperlink"/>
          <w:rFonts w:ascii="Arial" w:hAnsi="Arial" w:cs="Arial"/>
          <w:sz w:val="24"/>
          <w:szCs w:val="24"/>
        </w:rPr>
        <w:t xml:space="preserve"> </w:t>
      </w:r>
      <w:r w:rsidR="003958BC" w:rsidRPr="00EC507B">
        <w:rPr>
          <w:rStyle w:val="Hyperlink"/>
          <w:rFonts w:ascii="Arial" w:hAnsi="Arial" w:cs="Arial"/>
          <w:sz w:val="24"/>
          <w:szCs w:val="24"/>
        </w:rPr>
        <w:t xml:space="preserve">&gt; </w:t>
      </w:r>
      <w:r w:rsidR="003958BC" w:rsidRPr="00EC507B">
        <w:rPr>
          <w:rFonts w:ascii="Arial" w:hAnsi="Arial" w:cs="Arial"/>
          <w:sz w:val="24"/>
          <w:szCs w:val="24"/>
        </w:rPr>
        <w:t>[accessed 10/04/2024]</w:t>
      </w:r>
    </w:p>
    <w:p w14:paraId="45EFCC62" w14:textId="21764AC5" w:rsidR="00ED7759" w:rsidRPr="00EC507B" w:rsidRDefault="004C2AFE" w:rsidP="00ED7759">
      <w:pPr>
        <w:rPr>
          <w:rFonts w:ascii="Arial" w:hAnsi="Arial" w:cs="Arial"/>
          <w:sz w:val="24"/>
          <w:szCs w:val="24"/>
          <w:u w:val="single"/>
        </w:rPr>
      </w:pPr>
      <w:r w:rsidRPr="00EC507B">
        <w:rPr>
          <w:rFonts w:ascii="Arial" w:hAnsi="Arial" w:cs="Arial"/>
          <w:sz w:val="24"/>
          <w:szCs w:val="24"/>
        </w:rPr>
        <w:t>His Majesties Inspectorate of Constabulary and Fire Rescue Services (2020)</w:t>
      </w:r>
    </w:p>
    <w:p w14:paraId="504C355D" w14:textId="70CCD528" w:rsidR="004C2AFE" w:rsidRPr="00EC507B" w:rsidRDefault="004C2AFE" w:rsidP="004C2AFE">
      <w:pPr>
        <w:rPr>
          <w:rFonts w:ascii="Arial" w:hAnsi="Arial" w:cs="Arial"/>
          <w:sz w:val="24"/>
          <w:szCs w:val="24"/>
        </w:rPr>
      </w:pPr>
      <w:r w:rsidRPr="00EC507B">
        <w:rPr>
          <w:rFonts w:ascii="Arial" w:hAnsi="Arial" w:cs="Arial"/>
          <w:sz w:val="24"/>
          <w:szCs w:val="24"/>
        </w:rPr>
        <w:t>&lt;</w:t>
      </w:r>
      <w:hyperlink r:id="rId23" w:history="1">
        <w:r w:rsidRPr="00EC507B">
          <w:rPr>
            <w:rStyle w:val="Hyperlink"/>
            <w:rFonts w:ascii="Arial" w:hAnsi="Arial" w:cs="Arial"/>
            <w:sz w:val="24"/>
            <w:szCs w:val="24"/>
          </w:rPr>
          <w:t>https://hmicfrs.justiceinspectorates.gov.uk/publications/state-of-policing-the-annual-assessment-of-policing-in-england-and-wales-2020/</w:t>
        </w:r>
      </w:hyperlink>
      <w:r w:rsidRPr="00EC507B">
        <w:rPr>
          <w:rStyle w:val="Hyperlink"/>
          <w:rFonts w:ascii="Arial" w:hAnsi="Arial" w:cs="Arial"/>
          <w:sz w:val="24"/>
          <w:szCs w:val="24"/>
        </w:rPr>
        <w:t>&gt;</w:t>
      </w:r>
      <w:r w:rsidRPr="00EC507B">
        <w:rPr>
          <w:rFonts w:ascii="Arial" w:hAnsi="Arial" w:cs="Arial"/>
          <w:sz w:val="24"/>
          <w:szCs w:val="24"/>
        </w:rPr>
        <w:t xml:space="preserve"> [accessed 25/04/2024]</w:t>
      </w:r>
    </w:p>
    <w:p w14:paraId="72DB13A4" w14:textId="77777777" w:rsidR="008A0C50" w:rsidRPr="00EC507B" w:rsidRDefault="008A0C50" w:rsidP="008A0C50">
      <w:pPr>
        <w:rPr>
          <w:rFonts w:ascii="Arial" w:hAnsi="Arial" w:cs="Arial"/>
          <w:sz w:val="24"/>
          <w:szCs w:val="24"/>
        </w:rPr>
      </w:pPr>
      <w:r w:rsidRPr="00EC507B">
        <w:rPr>
          <w:rFonts w:ascii="Arial" w:hAnsi="Arial" w:cs="Arial"/>
          <w:sz w:val="24"/>
          <w:szCs w:val="24"/>
        </w:rPr>
        <w:t>National Police Chief’s Council (2018) &lt;</w:t>
      </w:r>
      <w:hyperlink r:id="rId24" w:history="1">
        <w:r w:rsidRPr="00EC507B">
          <w:rPr>
            <w:rStyle w:val="Hyperlink"/>
            <w:rFonts w:ascii="Arial" w:hAnsi="Arial" w:cs="Arial"/>
            <w:sz w:val="24"/>
            <w:szCs w:val="24"/>
          </w:rPr>
          <w:t>https://www.npcc.police.uk/SysSiteAssets/media/downloads/publications/policing-vision/policing-vision-2025.pdf</w:t>
        </w:r>
      </w:hyperlink>
      <w:r w:rsidRPr="00EC507B">
        <w:rPr>
          <w:rFonts w:ascii="Arial" w:hAnsi="Arial" w:cs="Arial"/>
          <w:sz w:val="24"/>
          <w:szCs w:val="24"/>
        </w:rPr>
        <w:t>&gt;  [accessed 20/04/2024]</w:t>
      </w:r>
    </w:p>
    <w:p w14:paraId="7321827D" w14:textId="328C1FB6" w:rsidR="007D424B" w:rsidRPr="00EC507B" w:rsidRDefault="007D424B" w:rsidP="004C2AFE">
      <w:pPr>
        <w:rPr>
          <w:rFonts w:ascii="Arial" w:hAnsi="Arial" w:cs="Arial"/>
          <w:sz w:val="24"/>
          <w:szCs w:val="24"/>
        </w:rPr>
      </w:pPr>
      <w:r w:rsidRPr="00EC507B">
        <w:rPr>
          <w:rFonts w:ascii="Arial" w:hAnsi="Arial" w:cs="Arial"/>
          <w:sz w:val="24"/>
          <w:szCs w:val="24"/>
        </w:rPr>
        <w:t>Oscar Kilo</w:t>
      </w:r>
      <w:r w:rsidR="00B82319" w:rsidRPr="00EC507B">
        <w:rPr>
          <w:rFonts w:ascii="Arial" w:hAnsi="Arial" w:cs="Arial"/>
          <w:sz w:val="24"/>
          <w:szCs w:val="24"/>
        </w:rPr>
        <w:t xml:space="preserve"> – The National Police Wellbeing Service (2020) &lt;</w:t>
      </w:r>
      <w:hyperlink r:id="rId25" w:history="1">
        <w:r w:rsidR="000F0F63" w:rsidRPr="00EC507B">
          <w:rPr>
            <w:rStyle w:val="Hyperlink"/>
            <w:rFonts w:ascii="Arial" w:hAnsi="Arial" w:cs="Arial"/>
            <w:sz w:val="24"/>
            <w:szCs w:val="24"/>
          </w:rPr>
          <w:t>https://www.oscarkilo.org.uk/news/blog-delivering-occupational-health-through-pandemic</w:t>
        </w:r>
      </w:hyperlink>
      <w:r w:rsidR="000F0F63" w:rsidRPr="00EC507B">
        <w:rPr>
          <w:rFonts w:ascii="Arial" w:hAnsi="Arial" w:cs="Arial"/>
          <w:sz w:val="24"/>
          <w:szCs w:val="24"/>
        </w:rPr>
        <w:t xml:space="preserve"> &gt; [accessed 28/04/2024]</w:t>
      </w:r>
    </w:p>
    <w:p w14:paraId="440D000D" w14:textId="77777777" w:rsidR="000002CA" w:rsidRPr="00EC507B" w:rsidRDefault="00224799" w:rsidP="00305D6A">
      <w:pPr>
        <w:rPr>
          <w:rFonts w:ascii="Arial" w:hAnsi="Arial" w:cs="Arial"/>
          <w:sz w:val="24"/>
          <w:szCs w:val="24"/>
        </w:rPr>
      </w:pPr>
      <w:r w:rsidRPr="00EC507B">
        <w:rPr>
          <w:rFonts w:ascii="Arial" w:hAnsi="Arial" w:cs="Arial"/>
          <w:sz w:val="24"/>
          <w:szCs w:val="24"/>
        </w:rPr>
        <w:t>Peel Solutions (2017) &lt;</w:t>
      </w:r>
      <w:hyperlink r:id="rId26" w:history="1">
        <w:r w:rsidRPr="00EC507B">
          <w:rPr>
            <w:rStyle w:val="Hyperlink"/>
            <w:rFonts w:ascii="Arial" w:hAnsi="Arial" w:cs="Arial"/>
            <w:sz w:val="24"/>
            <w:szCs w:val="24"/>
          </w:rPr>
          <w:t>https://peelsolutions.co.uk/police-force-history/</w:t>
        </w:r>
      </w:hyperlink>
      <w:r w:rsidRPr="00EC507B">
        <w:rPr>
          <w:rFonts w:ascii="Arial" w:hAnsi="Arial" w:cs="Arial"/>
          <w:sz w:val="24"/>
          <w:szCs w:val="24"/>
        </w:rPr>
        <w:t xml:space="preserve"> &gt; [accessed 30/04/2024]</w:t>
      </w:r>
    </w:p>
    <w:p w14:paraId="1811440B" w14:textId="13648BBA" w:rsidR="001056E0" w:rsidRPr="00EC507B" w:rsidRDefault="00A14769" w:rsidP="001056E0">
      <w:pPr>
        <w:rPr>
          <w:rFonts w:ascii="Arial" w:hAnsi="Arial" w:cs="Arial"/>
          <w:sz w:val="24"/>
          <w:szCs w:val="24"/>
        </w:rPr>
      </w:pPr>
      <w:r w:rsidRPr="00EC507B">
        <w:rPr>
          <w:rFonts w:ascii="Arial" w:hAnsi="Arial" w:cs="Arial"/>
          <w:sz w:val="24"/>
          <w:szCs w:val="24"/>
        </w:rPr>
        <w:t>Police Federation for England and Wales (2022) &lt;</w:t>
      </w:r>
      <w:hyperlink r:id="rId27" w:history="1">
        <w:r w:rsidR="001056E0" w:rsidRPr="00EC507B">
          <w:rPr>
            <w:rStyle w:val="Hyperlink"/>
            <w:rFonts w:ascii="Arial" w:hAnsi="Arial" w:cs="Arial"/>
            <w:sz w:val="24"/>
            <w:szCs w:val="24"/>
          </w:rPr>
          <w:t>https://www.polfed.org/news/latest-news/2022/attrition-rates-show-more-must-be-done-to-retain-new-recruits/</w:t>
        </w:r>
      </w:hyperlink>
      <w:r w:rsidR="001056E0" w:rsidRPr="00EC507B">
        <w:rPr>
          <w:rStyle w:val="Hyperlink"/>
          <w:rFonts w:ascii="Arial" w:hAnsi="Arial" w:cs="Arial"/>
          <w:sz w:val="24"/>
          <w:szCs w:val="24"/>
        </w:rPr>
        <w:t>&gt;</w:t>
      </w:r>
      <w:r w:rsidR="001056E0" w:rsidRPr="00EC507B">
        <w:rPr>
          <w:rFonts w:ascii="Arial" w:hAnsi="Arial" w:cs="Arial"/>
          <w:sz w:val="24"/>
          <w:szCs w:val="24"/>
        </w:rPr>
        <w:t xml:space="preserve"> [accessed 15/04/2024]</w:t>
      </w:r>
    </w:p>
    <w:p w14:paraId="445227D3" w14:textId="3496D397" w:rsidR="00BB1E2C" w:rsidRPr="00EC507B" w:rsidRDefault="001056E0" w:rsidP="00BB1E2C">
      <w:pPr>
        <w:rPr>
          <w:rFonts w:ascii="Arial" w:hAnsi="Arial" w:cs="Arial"/>
          <w:sz w:val="24"/>
          <w:szCs w:val="24"/>
        </w:rPr>
      </w:pPr>
      <w:r w:rsidRPr="00EC507B">
        <w:rPr>
          <w:rFonts w:ascii="Arial" w:hAnsi="Arial" w:cs="Arial"/>
          <w:sz w:val="24"/>
          <w:szCs w:val="24"/>
        </w:rPr>
        <w:t>Police Federation for England and Wales (2022) &lt;</w:t>
      </w:r>
      <w:hyperlink r:id="rId28" w:history="1">
        <w:r w:rsidR="00BB1E2C" w:rsidRPr="00EC507B">
          <w:rPr>
            <w:rStyle w:val="Hyperlink"/>
            <w:rFonts w:ascii="Arial" w:hAnsi="Arial" w:cs="Arial"/>
            <w:sz w:val="24"/>
            <w:szCs w:val="24"/>
          </w:rPr>
          <w:t>https://www.polfed.org/news/latest-news/2022/cops-are-in-crisis-and-so-are-forces/</w:t>
        </w:r>
      </w:hyperlink>
      <w:r w:rsidR="00BB1E2C" w:rsidRPr="00EC507B">
        <w:rPr>
          <w:rStyle w:val="Hyperlink"/>
          <w:rFonts w:ascii="Arial" w:hAnsi="Arial" w:cs="Arial"/>
          <w:sz w:val="24"/>
          <w:szCs w:val="24"/>
        </w:rPr>
        <w:t>&gt;</w:t>
      </w:r>
      <w:r w:rsidR="00BB1E2C" w:rsidRPr="00EC507B">
        <w:rPr>
          <w:rFonts w:ascii="Arial" w:hAnsi="Arial" w:cs="Arial"/>
          <w:sz w:val="24"/>
          <w:szCs w:val="24"/>
        </w:rPr>
        <w:t xml:space="preserve"> [accessed 15/04/2024]</w:t>
      </w:r>
    </w:p>
    <w:p w14:paraId="2B3EAC7D" w14:textId="77777777" w:rsidR="00224799" w:rsidRPr="00EC507B" w:rsidRDefault="00224799" w:rsidP="00224799">
      <w:pPr>
        <w:rPr>
          <w:rFonts w:ascii="Arial" w:hAnsi="Arial" w:cs="Arial"/>
          <w:sz w:val="24"/>
          <w:szCs w:val="24"/>
        </w:rPr>
      </w:pPr>
      <w:r w:rsidRPr="00EC507B">
        <w:rPr>
          <w:rFonts w:ascii="Arial" w:hAnsi="Arial" w:cs="Arial"/>
          <w:sz w:val="24"/>
          <w:szCs w:val="24"/>
        </w:rPr>
        <w:t xml:space="preserve">The University of Law (2023) &lt; </w:t>
      </w:r>
      <w:hyperlink r:id="rId29" w:history="1">
        <w:r w:rsidRPr="00EC507B">
          <w:rPr>
            <w:rStyle w:val="Hyperlink"/>
            <w:rFonts w:ascii="Arial" w:hAnsi="Arial" w:cs="Arial"/>
            <w:sz w:val="24"/>
            <w:szCs w:val="24"/>
          </w:rPr>
          <w:t>https://www.law.ac.uk/about/press-releases/under-representation-uk-policing/</w:t>
        </w:r>
      </w:hyperlink>
      <w:r w:rsidRPr="00EC507B">
        <w:rPr>
          <w:rFonts w:ascii="Arial" w:hAnsi="Arial" w:cs="Arial"/>
          <w:sz w:val="24"/>
          <w:szCs w:val="24"/>
        </w:rPr>
        <w:t xml:space="preserve"> &gt;</w:t>
      </w:r>
      <w:r w:rsidRPr="00EC507B">
        <w:rPr>
          <w:rFonts w:ascii="Arial" w:hAnsi="Arial" w:cs="Arial"/>
          <w:sz w:val="24"/>
          <w:szCs w:val="24"/>
          <w:u w:val="single"/>
        </w:rPr>
        <w:t xml:space="preserve"> </w:t>
      </w:r>
      <w:r w:rsidRPr="00EC507B">
        <w:rPr>
          <w:rFonts w:ascii="Arial" w:hAnsi="Arial" w:cs="Arial"/>
          <w:sz w:val="24"/>
          <w:szCs w:val="24"/>
        </w:rPr>
        <w:t>[accessed 15/03/2024]</w:t>
      </w:r>
    </w:p>
    <w:p w14:paraId="5C57882C" w14:textId="77777777" w:rsidR="00947BF9" w:rsidRPr="00EC507B" w:rsidRDefault="00947BF9" w:rsidP="005E41C9">
      <w:pPr>
        <w:rPr>
          <w:rFonts w:ascii="Arial" w:hAnsi="Arial" w:cs="Arial"/>
          <w:sz w:val="24"/>
          <w:szCs w:val="24"/>
        </w:rPr>
      </w:pPr>
    </w:p>
    <w:p w14:paraId="6D5D973A" w14:textId="014588E8" w:rsidR="00947BF9" w:rsidRPr="00EC507B" w:rsidRDefault="00947BF9" w:rsidP="005E41C9">
      <w:pPr>
        <w:rPr>
          <w:rFonts w:ascii="Arial" w:hAnsi="Arial" w:cs="Arial"/>
          <w:sz w:val="24"/>
          <w:szCs w:val="24"/>
        </w:rPr>
      </w:pPr>
      <w:r w:rsidRPr="00EC507B">
        <w:rPr>
          <w:rFonts w:ascii="Arial" w:hAnsi="Arial" w:cs="Arial"/>
          <w:sz w:val="24"/>
          <w:szCs w:val="24"/>
          <w:u w:val="single"/>
        </w:rPr>
        <w:t>Journals and Articles:</w:t>
      </w:r>
    </w:p>
    <w:p w14:paraId="5A8381F3" w14:textId="5EBFE85E" w:rsidR="00302631" w:rsidRPr="00EC507B" w:rsidRDefault="0053369F" w:rsidP="00387162">
      <w:pPr>
        <w:rPr>
          <w:rFonts w:ascii="Arial" w:hAnsi="Arial" w:cs="Arial"/>
          <w:sz w:val="24"/>
          <w:szCs w:val="24"/>
        </w:rPr>
      </w:pPr>
      <w:r w:rsidRPr="00EC507B">
        <w:rPr>
          <w:rFonts w:ascii="Arial" w:hAnsi="Arial" w:cs="Arial"/>
          <w:sz w:val="24"/>
          <w:szCs w:val="24"/>
        </w:rPr>
        <w:t>Jones</w:t>
      </w:r>
      <w:r w:rsidR="00854687" w:rsidRPr="00EC507B">
        <w:rPr>
          <w:rFonts w:ascii="Arial" w:hAnsi="Arial" w:cs="Arial"/>
          <w:sz w:val="24"/>
          <w:szCs w:val="24"/>
        </w:rPr>
        <w:t>,</w:t>
      </w:r>
      <w:r w:rsidRPr="00EC507B">
        <w:rPr>
          <w:rFonts w:ascii="Arial" w:hAnsi="Arial" w:cs="Arial"/>
          <w:sz w:val="24"/>
          <w:szCs w:val="24"/>
        </w:rPr>
        <w:t xml:space="preserve"> R</w:t>
      </w:r>
      <w:r w:rsidR="00854687" w:rsidRPr="00EC507B">
        <w:rPr>
          <w:rFonts w:ascii="Arial" w:hAnsi="Arial" w:cs="Arial"/>
          <w:sz w:val="24"/>
          <w:szCs w:val="24"/>
        </w:rPr>
        <w:t>.</w:t>
      </w:r>
      <w:r w:rsidRPr="00EC507B">
        <w:rPr>
          <w:rFonts w:ascii="Arial" w:hAnsi="Arial" w:cs="Arial"/>
          <w:sz w:val="24"/>
          <w:szCs w:val="24"/>
        </w:rPr>
        <w:t xml:space="preserve">, </w:t>
      </w:r>
      <w:r w:rsidR="00854687" w:rsidRPr="00EC507B">
        <w:rPr>
          <w:rFonts w:ascii="Arial" w:hAnsi="Arial" w:cs="Arial"/>
          <w:sz w:val="24"/>
          <w:szCs w:val="24"/>
        </w:rPr>
        <w:t>Harrison, M., and Jones, T.</w:t>
      </w:r>
      <w:r w:rsidR="0084121F" w:rsidRPr="00EC507B">
        <w:rPr>
          <w:rFonts w:ascii="Arial" w:hAnsi="Arial" w:cs="Arial"/>
          <w:sz w:val="24"/>
          <w:szCs w:val="24"/>
        </w:rPr>
        <w:t xml:space="preserve"> ‘</w:t>
      </w:r>
      <w:r w:rsidRPr="00EC507B">
        <w:rPr>
          <w:rFonts w:ascii="Arial" w:hAnsi="Arial" w:cs="Arial"/>
          <w:sz w:val="24"/>
          <w:szCs w:val="24"/>
        </w:rPr>
        <w:t>Policing and devolution in the UK: The ‘special’ case of Wales</w:t>
      </w:r>
      <w:r w:rsidR="0084121F" w:rsidRPr="00EC507B">
        <w:rPr>
          <w:rFonts w:ascii="Arial" w:hAnsi="Arial" w:cs="Arial"/>
          <w:sz w:val="24"/>
          <w:szCs w:val="24"/>
        </w:rPr>
        <w:t>’</w:t>
      </w:r>
      <w:r w:rsidR="00A95240" w:rsidRPr="00EC507B">
        <w:rPr>
          <w:rFonts w:ascii="Arial" w:hAnsi="Arial" w:cs="Arial"/>
          <w:sz w:val="24"/>
          <w:szCs w:val="24"/>
        </w:rPr>
        <w:t>,</w:t>
      </w:r>
      <w:r w:rsidRPr="00EC507B">
        <w:rPr>
          <w:rFonts w:ascii="Arial" w:hAnsi="Arial" w:cs="Arial"/>
          <w:sz w:val="24"/>
          <w:szCs w:val="24"/>
        </w:rPr>
        <w:t xml:space="preserve"> </w:t>
      </w:r>
      <w:r w:rsidRPr="00EC507B">
        <w:rPr>
          <w:rFonts w:ascii="Arial" w:hAnsi="Arial" w:cs="Arial"/>
          <w:i/>
          <w:iCs/>
          <w:sz w:val="24"/>
          <w:szCs w:val="24"/>
        </w:rPr>
        <w:t xml:space="preserve">Policing: A Journal of Policy and Practice, Volume 17, 2023, paac063, </w:t>
      </w:r>
      <w:r w:rsidR="005049D3" w:rsidRPr="00EC507B">
        <w:rPr>
          <w:rFonts w:ascii="Arial" w:hAnsi="Arial" w:cs="Arial"/>
          <w:sz w:val="24"/>
          <w:szCs w:val="24"/>
        </w:rPr>
        <w:t xml:space="preserve">28 July 2022 </w:t>
      </w:r>
      <w:r w:rsidR="00A95240" w:rsidRPr="00EC507B">
        <w:rPr>
          <w:rFonts w:ascii="Arial" w:hAnsi="Arial" w:cs="Arial"/>
          <w:sz w:val="24"/>
          <w:szCs w:val="24"/>
        </w:rPr>
        <w:t>&lt;</w:t>
      </w:r>
      <w:hyperlink r:id="rId30" w:history="1">
        <w:r w:rsidR="00A95240" w:rsidRPr="00EC507B">
          <w:rPr>
            <w:rStyle w:val="Hyperlink"/>
            <w:rFonts w:ascii="Arial" w:hAnsi="Arial" w:cs="Arial"/>
            <w:sz w:val="24"/>
            <w:szCs w:val="24"/>
          </w:rPr>
          <w:t>https://doi.org/10.1093/police/paac063</w:t>
        </w:r>
      </w:hyperlink>
      <w:r w:rsidR="00A95240" w:rsidRPr="00EC507B">
        <w:rPr>
          <w:rFonts w:ascii="Arial" w:hAnsi="Arial" w:cs="Arial"/>
          <w:sz w:val="24"/>
          <w:szCs w:val="24"/>
        </w:rPr>
        <w:t>&gt;</w:t>
      </w:r>
      <w:r w:rsidR="005049D3" w:rsidRPr="00EC507B">
        <w:rPr>
          <w:rFonts w:ascii="Arial" w:hAnsi="Arial" w:cs="Arial"/>
          <w:sz w:val="24"/>
          <w:szCs w:val="24"/>
        </w:rPr>
        <w:t xml:space="preserve"> [accessed 20/04/2024]</w:t>
      </w:r>
    </w:p>
    <w:p w14:paraId="5B453864" w14:textId="487E67F4" w:rsidR="00A84DCD" w:rsidRPr="00EC507B" w:rsidRDefault="00A84DCD" w:rsidP="00A84DCD">
      <w:pPr>
        <w:rPr>
          <w:rFonts w:ascii="Arial" w:hAnsi="Arial" w:cs="Arial"/>
          <w:sz w:val="24"/>
          <w:szCs w:val="24"/>
        </w:rPr>
      </w:pPr>
      <w:proofErr w:type="spellStart"/>
      <w:r w:rsidRPr="00EC507B">
        <w:rPr>
          <w:rFonts w:ascii="Arial" w:hAnsi="Arial" w:cs="Arial"/>
          <w:sz w:val="24"/>
          <w:szCs w:val="24"/>
        </w:rPr>
        <w:t>Hallenberg</w:t>
      </w:r>
      <w:proofErr w:type="spellEnd"/>
      <w:r w:rsidRPr="00EC507B">
        <w:rPr>
          <w:rFonts w:ascii="Arial" w:hAnsi="Arial" w:cs="Arial"/>
          <w:sz w:val="24"/>
          <w:szCs w:val="24"/>
        </w:rPr>
        <w:t>, K. and Cockcroft, T.W.</w:t>
      </w:r>
      <w:r w:rsidR="0075435B" w:rsidRPr="00EC507B">
        <w:rPr>
          <w:rFonts w:ascii="Arial" w:hAnsi="Arial" w:cs="Arial"/>
          <w:sz w:val="24"/>
          <w:szCs w:val="24"/>
        </w:rPr>
        <w:t xml:space="preserve"> </w:t>
      </w:r>
      <w:r w:rsidR="00FB5459" w:rsidRPr="00EC507B">
        <w:rPr>
          <w:rFonts w:ascii="Arial" w:hAnsi="Arial" w:cs="Arial"/>
          <w:sz w:val="24"/>
          <w:szCs w:val="24"/>
        </w:rPr>
        <w:t xml:space="preserve">/ </w:t>
      </w:r>
      <w:r w:rsidR="0075435B" w:rsidRPr="00EC507B">
        <w:rPr>
          <w:rFonts w:ascii="Arial" w:hAnsi="Arial" w:cs="Arial"/>
          <w:sz w:val="24"/>
          <w:szCs w:val="24"/>
        </w:rPr>
        <w:t>Canterbury Christ Church University</w:t>
      </w:r>
      <w:r w:rsidRPr="00EC507B">
        <w:rPr>
          <w:rFonts w:ascii="Arial" w:hAnsi="Arial" w:cs="Arial"/>
          <w:sz w:val="24"/>
          <w:szCs w:val="24"/>
        </w:rPr>
        <w:t xml:space="preserve"> </w:t>
      </w:r>
      <w:r w:rsidR="003E119C" w:rsidRPr="00EC507B">
        <w:rPr>
          <w:rFonts w:ascii="Arial" w:hAnsi="Arial" w:cs="Arial"/>
          <w:i/>
          <w:iCs/>
          <w:sz w:val="24"/>
          <w:szCs w:val="24"/>
        </w:rPr>
        <w:t>‘</w:t>
      </w:r>
      <w:r w:rsidRPr="00EC507B">
        <w:rPr>
          <w:rFonts w:ascii="Arial" w:hAnsi="Arial" w:cs="Arial"/>
          <w:i/>
          <w:iCs/>
          <w:sz w:val="24"/>
          <w:szCs w:val="24"/>
        </w:rPr>
        <w:t>Police and higher education</w:t>
      </w:r>
      <w:r w:rsidR="003E119C" w:rsidRPr="00EC507B">
        <w:rPr>
          <w:rFonts w:ascii="Arial" w:hAnsi="Arial" w:cs="Arial"/>
          <w:i/>
          <w:iCs/>
          <w:sz w:val="24"/>
          <w:szCs w:val="24"/>
        </w:rPr>
        <w:t>’</w:t>
      </w:r>
      <w:r w:rsidR="00FB5459" w:rsidRPr="00EC507B">
        <w:rPr>
          <w:rFonts w:ascii="Arial" w:hAnsi="Arial" w:cs="Arial"/>
          <w:sz w:val="24"/>
          <w:szCs w:val="24"/>
        </w:rPr>
        <w:t xml:space="preserve"> London: Canterbury Chris</w:t>
      </w:r>
      <w:r w:rsidR="0058682A" w:rsidRPr="00EC507B">
        <w:rPr>
          <w:rFonts w:ascii="Arial" w:hAnsi="Arial" w:cs="Arial"/>
          <w:sz w:val="24"/>
          <w:szCs w:val="24"/>
        </w:rPr>
        <w:t>t Church University, (</w:t>
      </w:r>
      <w:r w:rsidR="003E119C" w:rsidRPr="00EC507B">
        <w:rPr>
          <w:rFonts w:ascii="Arial" w:hAnsi="Arial" w:cs="Arial"/>
          <w:sz w:val="24"/>
          <w:szCs w:val="24"/>
        </w:rPr>
        <w:t>2014</w:t>
      </w:r>
      <w:r w:rsidR="0058682A" w:rsidRPr="00EC507B">
        <w:rPr>
          <w:rFonts w:ascii="Arial" w:hAnsi="Arial" w:cs="Arial"/>
          <w:sz w:val="24"/>
          <w:szCs w:val="24"/>
        </w:rPr>
        <w:t>)</w:t>
      </w:r>
    </w:p>
    <w:p w14:paraId="09914B3E" w14:textId="696501CF" w:rsidR="00A84DCD" w:rsidRPr="00EC507B" w:rsidRDefault="00A84DCD" w:rsidP="00A84DCD">
      <w:pPr>
        <w:rPr>
          <w:rFonts w:ascii="Arial" w:hAnsi="Arial" w:cs="Arial"/>
          <w:sz w:val="24"/>
          <w:szCs w:val="24"/>
        </w:rPr>
      </w:pPr>
      <w:r w:rsidRPr="00EC507B">
        <w:rPr>
          <w:rFonts w:ascii="Arial" w:hAnsi="Arial" w:cs="Arial"/>
          <w:sz w:val="24"/>
          <w:szCs w:val="24"/>
        </w:rPr>
        <w:t xml:space="preserve">Marciniak, L.M. and </w:t>
      </w:r>
      <w:proofErr w:type="spellStart"/>
      <w:r w:rsidRPr="00EC507B">
        <w:rPr>
          <w:rFonts w:ascii="Arial" w:hAnsi="Arial" w:cs="Arial"/>
          <w:sz w:val="24"/>
          <w:szCs w:val="24"/>
        </w:rPr>
        <w:t>Elattrache</w:t>
      </w:r>
      <w:proofErr w:type="spellEnd"/>
      <w:r w:rsidRPr="00EC507B">
        <w:rPr>
          <w:rFonts w:ascii="Arial" w:hAnsi="Arial" w:cs="Arial"/>
          <w:sz w:val="24"/>
          <w:szCs w:val="24"/>
        </w:rPr>
        <w:t xml:space="preserve">, A.D. </w:t>
      </w:r>
      <w:r w:rsidR="00E255EB" w:rsidRPr="00EC507B">
        <w:rPr>
          <w:rFonts w:ascii="Arial" w:hAnsi="Arial" w:cs="Arial"/>
          <w:sz w:val="24"/>
          <w:szCs w:val="24"/>
        </w:rPr>
        <w:t>‘</w:t>
      </w:r>
      <w:r w:rsidRPr="00EC507B">
        <w:rPr>
          <w:rFonts w:ascii="Arial" w:hAnsi="Arial" w:cs="Arial"/>
          <w:sz w:val="24"/>
          <w:szCs w:val="24"/>
        </w:rPr>
        <w:t xml:space="preserve">Police chiefs’ opinions on the utility of a college education for police </w:t>
      </w:r>
      <w:proofErr w:type="gramStart"/>
      <w:r w:rsidRPr="00EC507B">
        <w:rPr>
          <w:rFonts w:ascii="Arial" w:hAnsi="Arial" w:cs="Arial"/>
          <w:sz w:val="24"/>
          <w:szCs w:val="24"/>
        </w:rPr>
        <w:t>officers</w:t>
      </w:r>
      <w:r w:rsidR="00E255EB" w:rsidRPr="00EC507B">
        <w:rPr>
          <w:rFonts w:ascii="Arial" w:hAnsi="Arial" w:cs="Arial"/>
          <w:sz w:val="24"/>
          <w:szCs w:val="24"/>
        </w:rPr>
        <w:t>’</w:t>
      </w:r>
      <w:proofErr w:type="gramEnd"/>
      <w:r w:rsidRPr="00EC507B">
        <w:rPr>
          <w:rFonts w:ascii="Arial" w:hAnsi="Arial" w:cs="Arial"/>
          <w:sz w:val="24"/>
          <w:szCs w:val="24"/>
        </w:rPr>
        <w:t xml:space="preserve">. </w:t>
      </w:r>
      <w:r w:rsidRPr="00EC507B">
        <w:rPr>
          <w:rFonts w:ascii="Arial" w:hAnsi="Arial" w:cs="Arial"/>
          <w:i/>
          <w:iCs/>
          <w:sz w:val="24"/>
          <w:szCs w:val="24"/>
        </w:rPr>
        <w:t>Journal of Criminal Justice Education, 31(3), pp.436-453</w:t>
      </w:r>
      <w:r w:rsidRPr="00EC507B">
        <w:rPr>
          <w:rFonts w:ascii="Arial" w:hAnsi="Arial" w:cs="Arial"/>
          <w:sz w:val="24"/>
          <w:szCs w:val="24"/>
        </w:rPr>
        <w:t xml:space="preserve">. </w:t>
      </w:r>
      <w:r w:rsidR="0058682A" w:rsidRPr="00EC507B">
        <w:rPr>
          <w:rFonts w:ascii="Arial" w:hAnsi="Arial" w:cs="Arial"/>
          <w:sz w:val="24"/>
          <w:szCs w:val="24"/>
        </w:rPr>
        <w:t>2020</w:t>
      </w:r>
      <w:r w:rsidR="00E255EB" w:rsidRPr="00EC507B">
        <w:rPr>
          <w:rFonts w:ascii="Arial" w:hAnsi="Arial" w:cs="Arial"/>
          <w:sz w:val="24"/>
          <w:szCs w:val="24"/>
        </w:rPr>
        <w:t xml:space="preserve"> &lt;</w:t>
      </w:r>
      <w:r w:rsidR="0089649C" w:rsidRPr="00EC507B">
        <w:rPr>
          <w:rFonts w:ascii="Arial" w:hAnsi="Arial" w:cs="Arial"/>
          <w:sz w:val="24"/>
          <w:szCs w:val="24"/>
        </w:rPr>
        <w:t xml:space="preserve"> </w:t>
      </w:r>
      <w:hyperlink r:id="rId31" w:history="1">
        <w:r w:rsidR="0089649C" w:rsidRPr="00EC507B">
          <w:rPr>
            <w:rStyle w:val="Hyperlink"/>
            <w:rFonts w:ascii="Arial" w:hAnsi="Arial" w:cs="Arial"/>
            <w:sz w:val="24"/>
            <w:szCs w:val="24"/>
          </w:rPr>
          <w:t>Police Chiefs’ Opinions on the Utility of a College Education for Police Officers: Journal of Criminal Justice Education: Vol 31, No 3 (tandfonline.com)</w:t>
        </w:r>
      </w:hyperlink>
      <w:r w:rsidR="008A53AB" w:rsidRPr="00EC507B">
        <w:rPr>
          <w:rFonts w:ascii="Arial" w:hAnsi="Arial" w:cs="Arial"/>
          <w:sz w:val="24"/>
          <w:szCs w:val="24"/>
        </w:rPr>
        <w:t>&gt; [accessed 15/04/2024]</w:t>
      </w:r>
    </w:p>
    <w:p w14:paraId="364C6260" w14:textId="77777777" w:rsidR="00302631" w:rsidRPr="00EC507B" w:rsidRDefault="00302631" w:rsidP="00387162">
      <w:pPr>
        <w:rPr>
          <w:rFonts w:ascii="Arial" w:hAnsi="Arial" w:cs="Arial"/>
          <w:sz w:val="24"/>
          <w:szCs w:val="24"/>
        </w:rPr>
      </w:pPr>
    </w:p>
    <w:p w14:paraId="69C5940D" w14:textId="7B30CB08" w:rsidR="00A726CE" w:rsidRPr="00EC507B" w:rsidRDefault="00A726CE" w:rsidP="00A726CE">
      <w:pPr>
        <w:rPr>
          <w:rFonts w:ascii="Arial" w:hAnsi="Arial" w:cs="Arial"/>
          <w:b/>
          <w:bCs/>
          <w:sz w:val="24"/>
          <w:szCs w:val="24"/>
          <w:u w:val="single"/>
        </w:rPr>
      </w:pPr>
      <w:r w:rsidRPr="00EC507B">
        <w:rPr>
          <w:rFonts w:ascii="Arial" w:hAnsi="Arial" w:cs="Arial"/>
          <w:b/>
          <w:bCs/>
          <w:sz w:val="24"/>
          <w:szCs w:val="24"/>
          <w:u w:val="single"/>
        </w:rPr>
        <w:lastRenderedPageBreak/>
        <w:t xml:space="preserve">Assessment Task </w:t>
      </w:r>
      <w:r>
        <w:rPr>
          <w:rFonts w:ascii="Arial" w:hAnsi="Arial" w:cs="Arial"/>
          <w:b/>
          <w:bCs/>
          <w:sz w:val="24"/>
          <w:szCs w:val="24"/>
          <w:u w:val="single"/>
        </w:rPr>
        <w:t>2</w:t>
      </w:r>
      <w:r w:rsidRPr="00EC507B">
        <w:rPr>
          <w:rFonts w:ascii="Arial" w:hAnsi="Arial" w:cs="Arial"/>
          <w:b/>
          <w:bCs/>
          <w:sz w:val="24"/>
          <w:szCs w:val="24"/>
          <w:u w:val="single"/>
        </w:rPr>
        <w:t>:</w:t>
      </w:r>
    </w:p>
    <w:p w14:paraId="22379756" w14:textId="77777777" w:rsidR="00A7721C" w:rsidRPr="007A23E7" w:rsidRDefault="00A7721C" w:rsidP="00A7721C">
      <w:pPr>
        <w:rPr>
          <w:rFonts w:ascii="Arial" w:hAnsi="Arial" w:cs="Arial"/>
          <w:b/>
          <w:bCs/>
          <w:sz w:val="24"/>
          <w:szCs w:val="24"/>
        </w:rPr>
      </w:pPr>
      <w:r w:rsidRPr="007A23E7">
        <w:rPr>
          <w:rFonts w:ascii="Arial" w:hAnsi="Arial" w:cs="Arial"/>
          <w:b/>
          <w:bCs/>
          <w:sz w:val="24"/>
          <w:szCs w:val="24"/>
        </w:rPr>
        <w:t>Introduction:</w:t>
      </w:r>
    </w:p>
    <w:p w14:paraId="49B57803" w14:textId="77777777" w:rsidR="00A7721C" w:rsidRPr="007A23E7" w:rsidRDefault="00A7721C" w:rsidP="00A7721C">
      <w:pPr>
        <w:rPr>
          <w:rFonts w:ascii="Arial" w:hAnsi="Arial" w:cs="Arial"/>
          <w:sz w:val="24"/>
          <w:szCs w:val="24"/>
        </w:rPr>
      </w:pPr>
      <w:r w:rsidRPr="007A23E7">
        <w:rPr>
          <w:rFonts w:ascii="Arial" w:hAnsi="Arial" w:cs="Arial"/>
          <w:sz w:val="24"/>
          <w:szCs w:val="24"/>
        </w:rPr>
        <w:t>Evidenced-based policing stands at the forefront of modern-day policing, emphasising the importance of integrating empirical research and data-driven approaches into policing strategies and practices. This paradigm shift marks a departure from traditional methods based solely on experience and intuition, toward a more systematic and scientific approach to decision-making within policing. By leveraging data, research, and evaluation, evidenced-based policing seeks to enhance the effectiveness, efficiency, and legitimacy of police operations, ultimately striving for safer communities and improved public trust. (Mitchell, 2019)</w:t>
      </w:r>
    </w:p>
    <w:p w14:paraId="51C9E6A7" w14:textId="77777777" w:rsidR="00A7721C" w:rsidRPr="007A23E7" w:rsidRDefault="00A7721C" w:rsidP="00A7721C">
      <w:pPr>
        <w:rPr>
          <w:rFonts w:ascii="Arial" w:hAnsi="Arial" w:cs="Arial"/>
          <w:sz w:val="24"/>
          <w:szCs w:val="24"/>
        </w:rPr>
      </w:pPr>
      <w:r w:rsidRPr="007A23E7">
        <w:rPr>
          <w:rFonts w:ascii="Arial" w:hAnsi="Arial" w:cs="Arial"/>
          <w:sz w:val="24"/>
          <w:szCs w:val="24"/>
        </w:rPr>
        <w:t>In this reflective report, I will critically evaluate the concept of evidenced-based policing, exploring its theoretical foundations and practical applications. Drawing upon both academic literature and personal experiences in operational policing, I will examine how current theories surrounding evidenced-based policing intersect with and inform my day-to-day practices on the ground. Through reflective analysis, I aim to provide insights into the challenges, successes, and opportunities encountered when implementing evidenced-based approaches in real-world policing scenarios. Furthermore, I will utilise reflective models to deepen the understanding of my personal journey and the impact of evidenced-based policing on my professional development.</w:t>
      </w:r>
    </w:p>
    <w:p w14:paraId="49A26D28" w14:textId="77777777" w:rsidR="00A7721C" w:rsidRPr="007A23E7" w:rsidRDefault="00A7721C" w:rsidP="00A7721C">
      <w:pPr>
        <w:spacing w:after="240"/>
        <w:rPr>
          <w:rFonts w:ascii="Arial" w:hAnsi="Arial" w:cs="Arial"/>
          <w:sz w:val="24"/>
          <w:szCs w:val="24"/>
        </w:rPr>
      </w:pPr>
      <w:r w:rsidRPr="007A23E7">
        <w:rPr>
          <w:rFonts w:ascii="Arial" w:hAnsi="Arial" w:cs="Arial"/>
          <w:sz w:val="24"/>
          <w:szCs w:val="24"/>
        </w:rPr>
        <w:t>As we delve into the depths of evidenced-based policing, it becomes evident that its integration into operational practices is not only a matter of adopting new methodologies but also a fundamental shift in mindset and organisational culture. Through this reflective exploration, I will look to uncover the complexities and nuances of implementing evidenced-based strategies in the dynamic landscape of modern-day policing.</w:t>
      </w:r>
    </w:p>
    <w:p w14:paraId="77428539" w14:textId="77777777" w:rsidR="00A7721C" w:rsidRPr="007A23E7" w:rsidRDefault="00A7721C" w:rsidP="00A7721C">
      <w:pPr>
        <w:rPr>
          <w:rFonts w:ascii="Arial" w:hAnsi="Arial" w:cs="Arial"/>
          <w:b/>
          <w:bCs/>
          <w:sz w:val="24"/>
          <w:szCs w:val="24"/>
        </w:rPr>
      </w:pPr>
      <w:r w:rsidRPr="007A23E7">
        <w:rPr>
          <w:rFonts w:ascii="Arial" w:hAnsi="Arial" w:cs="Arial"/>
          <w:b/>
          <w:bCs/>
          <w:sz w:val="24"/>
          <w:szCs w:val="24"/>
        </w:rPr>
        <w:t>Critical Evaluation of Current Theories:</w:t>
      </w:r>
    </w:p>
    <w:p w14:paraId="4DFDD8E9" w14:textId="77777777" w:rsidR="00A7721C" w:rsidRPr="007A23E7" w:rsidRDefault="00A7721C" w:rsidP="00A7721C">
      <w:pPr>
        <w:rPr>
          <w:rFonts w:ascii="Arial" w:hAnsi="Arial" w:cs="Arial"/>
          <w:sz w:val="24"/>
          <w:szCs w:val="24"/>
        </w:rPr>
      </w:pPr>
      <w:r w:rsidRPr="007A23E7">
        <w:rPr>
          <w:rFonts w:ascii="Arial" w:hAnsi="Arial" w:cs="Arial"/>
          <w:sz w:val="24"/>
          <w:szCs w:val="24"/>
        </w:rPr>
        <w:t>Evidenced-based policing draws upon various theoretical frameworks and concepts from disciplines such as criminology, sociology, psychology, and public administration. These theories provide the foundation for understanding the underlying principles and mechanisms driving effective policing strategies. (McGuire, James et al, 2021). In this section, I will critically evaluate several key theories that underpin evidenced-based policing, including:</w:t>
      </w:r>
    </w:p>
    <w:p w14:paraId="1E775091" w14:textId="77777777" w:rsidR="00A7721C" w:rsidRPr="007A23E7" w:rsidRDefault="00A7721C" w:rsidP="00A7721C">
      <w:pPr>
        <w:rPr>
          <w:rFonts w:ascii="Arial" w:hAnsi="Arial" w:cs="Arial"/>
          <w:sz w:val="24"/>
          <w:szCs w:val="24"/>
        </w:rPr>
      </w:pPr>
      <w:r w:rsidRPr="007A23E7">
        <w:rPr>
          <w:rFonts w:ascii="Arial" w:hAnsi="Arial" w:cs="Arial"/>
          <w:b/>
          <w:bCs/>
          <w:sz w:val="24"/>
          <w:szCs w:val="24"/>
        </w:rPr>
        <w:t>Rational Choice Theory:</w:t>
      </w:r>
      <w:r w:rsidRPr="007A23E7">
        <w:rPr>
          <w:rFonts w:ascii="Arial" w:hAnsi="Arial" w:cs="Arial"/>
          <w:sz w:val="24"/>
          <w:szCs w:val="24"/>
        </w:rPr>
        <w:t xml:space="preserve"> Originating from economics, rational choice theory speculates that individuals make decisions by weighing the costs and benefits of different courses of action. In the context of policing, this theory suggests that offenders engage in criminal behaviour based on rational calculations of potential risks and rewards. Evidenced-based policing seeks to disrupt these calculations by implementing interventions that increase the perceived risks or decrease the perceived rewards of criminal activity. (Paterson, Pollock, 2022)</w:t>
      </w:r>
    </w:p>
    <w:p w14:paraId="625A900F" w14:textId="77777777" w:rsidR="00A7721C" w:rsidRPr="007A23E7" w:rsidRDefault="00A7721C" w:rsidP="00A7721C">
      <w:pPr>
        <w:rPr>
          <w:rFonts w:ascii="Arial" w:hAnsi="Arial" w:cs="Arial"/>
          <w:sz w:val="24"/>
          <w:szCs w:val="24"/>
        </w:rPr>
      </w:pPr>
      <w:r w:rsidRPr="007A23E7">
        <w:rPr>
          <w:rFonts w:ascii="Arial" w:hAnsi="Arial" w:cs="Arial"/>
          <w:b/>
          <w:bCs/>
          <w:sz w:val="24"/>
          <w:szCs w:val="24"/>
        </w:rPr>
        <w:t>Situational Crime Prevention</w:t>
      </w:r>
      <w:r w:rsidRPr="007A23E7">
        <w:rPr>
          <w:rFonts w:ascii="Arial" w:hAnsi="Arial" w:cs="Arial"/>
          <w:sz w:val="24"/>
          <w:szCs w:val="24"/>
        </w:rPr>
        <w:t xml:space="preserve">: Building upon the principles of rational choice theory, situational crime prevention focuses on manipulating the immediate </w:t>
      </w:r>
      <w:r w:rsidRPr="007A23E7">
        <w:rPr>
          <w:rFonts w:ascii="Arial" w:hAnsi="Arial" w:cs="Arial"/>
          <w:sz w:val="24"/>
          <w:szCs w:val="24"/>
        </w:rPr>
        <w:lastRenderedPageBreak/>
        <w:t>environment to reduce opportunities for crime. Strategies such as target hardening, environmental design, and increasing guardianship aim to make criminal acts more difficult or less attractive to potential offenders. Evidenced-based policing emphasises the implementation of situational crime prevention measures supported by empirical evidence of their effectiveness. (Tilley, 2014)</w:t>
      </w:r>
    </w:p>
    <w:p w14:paraId="475570EE" w14:textId="77777777" w:rsidR="00A7721C" w:rsidRPr="007A23E7" w:rsidRDefault="00A7721C" w:rsidP="00A7721C">
      <w:pPr>
        <w:rPr>
          <w:rFonts w:ascii="Arial" w:hAnsi="Arial" w:cs="Arial"/>
          <w:sz w:val="24"/>
          <w:szCs w:val="24"/>
        </w:rPr>
      </w:pPr>
      <w:r w:rsidRPr="007A23E7">
        <w:rPr>
          <w:rFonts w:ascii="Arial" w:hAnsi="Arial" w:cs="Arial"/>
          <w:b/>
          <w:bCs/>
          <w:sz w:val="24"/>
          <w:szCs w:val="24"/>
        </w:rPr>
        <w:t>Broken Windows Theory</w:t>
      </w:r>
      <w:r w:rsidRPr="007A23E7">
        <w:rPr>
          <w:rFonts w:ascii="Arial" w:hAnsi="Arial" w:cs="Arial"/>
          <w:sz w:val="24"/>
          <w:szCs w:val="24"/>
        </w:rPr>
        <w:t>: Proposed by Wilson and Kelling in 1982, the ‘broken windows theory’ suggests that visible signs of disorder and neglect in a community can create an environment conducive to crime. By addressing minor incivilities and maintaining order in public spaces, police in collaboration with partnership agencies can prevent the escalation of crime and disorder. Evidenced-based policing seeks to validate the assumptions of broken windows theory through empirical research and tailor interventions to address specific manifestations of disorder in different contexts. (Kelling, Coles, 1998)</w:t>
      </w:r>
    </w:p>
    <w:p w14:paraId="33DA405D" w14:textId="77777777" w:rsidR="00A7721C" w:rsidRPr="007A23E7" w:rsidRDefault="00A7721C" w:rsidP="00A7721C">
      <w:pPr>
        <w:rPr>
          <w:rFonts w:ascii="Arial" w:hAnsi="Arial" w:cs="Arial"/>
          <w:sz w:val="24"/>
          <w:szCs w:val="24"/>
        </w:rPr>
      </w:pPr>
      <w:r w:rsidRPr="007A23E7">
        <w:rPr>
          <w:rFonts w:ascii="Arial" w:hAnsi="Arial" w:cs="Arial"/>
          <w:b/>
          <w:bCs/>
          <w:sz w:val="24"/>
          <w:szCs w:val="24"/>
        </w:rPr>
        <w:t>Problem-Oriented Policing</w:t>
      </w:r>
      <w:r w:rsidRPr="007A23E7">
        <w:rPr>
          <w:rFonts w:ascii="Arial" w:hAnsi="Arial" w:cs="Arial"/>
          <w:sz w:val="24"/>
          <w:szCs w:val="24"/>
        </w:rPr>
        <w:t>: Introduced by Herman Goldstein in the 1970s, problem-oriented policing emphasises the proactive identification and systematic analysis of recurring issues and concerns within communities. By addressing the underlying root causes of problems rather than simply responding to their symptoms, law enforcement agencies can achieve more sustainable and long-term solutions. Evidenced-based policing promotes the use of problem-oriented approaches supported by rigorous evaluation and assessment of outcomes. (Bullock, Erol et al. 2013)</w:t>
      </w:r>
    </w:p>
    <w:p w14:paraId="56E40AD2" w14:textId="77777777" w:rsidR="00A7721C" w:rsidRPr="007A23E7" w:rsidRDefault="00A7721C" w:rsidP="00A7721C">
      <w:pPr>
        <w:spacing w:after="240"/>
        <w:rPr>
          <w:rFonts w:ascii="Arial" w:hAnsi="Arial" w:cs="Arial"/>
          <w:sz w:val="24"/>
          <w:szCs w:val="24"/>
        </w:rPr>
      </w:pPr>
      <w:r w:rsidRPr="007A23E7">
        <w:rPr>
          <w:rFonts w:ascii="Arial" w:hAnsi="Arial" w:cs="Arial"/>
          <w:sz w:val="24"/>
          <w:szCs w:val="24"/>
        </w:rPr>
        <w:t>By critically evaluating these theories and their implications for policing practice, I can gain a deeper understanding of the theoretical underpinnings of evidenced-based policing and their practical relevance in addressing contemporary crime challenges.</w:t>
      </w:r>
    </w:p>
    <w:p w14:paraId="05800EBB" w14:textId="77777777" w:rsidR="00A7721C" w:rsidRPr="007A23E7" w:rsidRDefault="00A7721C" w:rsidP="00A7721C">
      <w:pPr>
        <w:rPr>
          <w:rFonts w:ascii="Arial" w:hAnsi="Arial" w:cs="Arial"/>
          <w:b/>
          <w:bCs/>
          <w:sz w:val="24"/>
          <w:szCs w:val="24"/>
        </w:rPr>
      </w:pPr>
      <w:r w:rsidRPr="007A23E7">
        <w:rPr>
          <w:rFonts w:ascii="Arial" w:hAnsi="Arial" w:cs="Arial"/>
          <w:b/>
          <w:bCs/>
          <w:sz w:val="24"/>
          <w:szCs w:val="24"/>
        </w:rPr>
        <w:t>Linking Theories to Operational Practice</w:t>
      </w:r>
    </w:p>
    <w:p w14:paraId="1CC1D9C0" w14:textId="77777777" w:rsidR="00A7721C" w:rsidRPr="007A23E7" w:rsidRDefault="00A7721C" w:rsidP="00A7721C">
      <w:pPr>
        <w:rPr>
          <w:rFonts w:ascii="Arial" w:hAnsi="Arial" w:cs="Arial"/>
          <w:sz w:val="24"/>
          <w:szCs w:val="24"/>
        </w:rPr>
      </w:pPr>
      <w:r w:rsidRPr="007A23E7">
        <w:rPr>
          <w:rFonts w:ascii="Arial" w:hAnsi="Arial" w:cs="Arial"/>
          <w:sz w:val="24"/>
          <w:szCs w:val="24"/>
        </w:rPr>
        <w:t>The transition from theory to operational practice is a critical juncture where the principles of evidenced-based policing are translated into actionable strategies and tactics on the ground. In this section, I will explore how the aforementioned theories intersect with and inform my day-to-day operational practices as a law enforcement officer. Drawing upon real-world examples and personal experiences, I will demonstrate the practical application of these theories in addressing various crime challenges and promoting community safety. As an operational officer, I have witnessed first-hand how these theories inform and shape our approach to crime prevention, response, and community engagement.</w:t>
      </w:r>
    </w:p>
    <w:p w14:paraId="53CB6EF8" w14:textId="77777777" w:rsidR="00A7721C" w:rsidRPr="007A23E7" w:rsidRDefault="00A7721C" w:rsidP="00A7721C">
      <w:pPr>
        <w:rPr>
          <w:rFonts w:ascii="Arial" w:hAnsi="Arial" w:cs="Arial"/>
          <w:sz w:val="24"/>
          <w:szCs w:val="24"/>
        </w:rPr>
      </w:pPr>
      <w:r w:rsidRPr="007A23E7">
        <w:rPr>
          <w:rFonts w:ascii="Arial" w:hAnsi="Arial" w:cs="Arial"/>
          <w:b/>
          <w:bCs/>
          <w:sz w:val="24"/>
          <w:szCs w:val="24"/>
        </w:rPr>
        <w:t>Rational Choice Theory in Undercover Operations</w:t>
      </w:r>
      <w:r w:rsidRPr="007A23E7">
        <w:rPr>
          <w:rFonts w:ascii="Arial" w:hAnsi="Arial" w:cs="Arial"/>
          <w:sz w:val="24"/>
          <w:szCs w:val="24"/>
        </w:rPr>
        <w:t xml:space="preserve">: Rational choice theory guides our approach to targeted enforcement operations aimed at disrupting criminal enterprises. By understanding the decision-making processes of offenders, we strategically deploy resources to maximise the perceived risks and minimise the potential rewards of criminal behaviour. For instance, in tackling street-level drug dealing, we utilise surveillance techniques and intelligence gathering to identify high-value targets and conduct covert operations designed to disrupt supply chains and apprehend key actors. Through this targeted enforcement approach, we aim to deter </w:t>
      </w:r>
      <w:r w:rsidRPr="007A23E7">
        <w:rPr>
          <w:rFonts w:ascii="Arial" w:hAnsi="Arial" w:cs="Arial"/>
          <w:sz w:val="24"/>
          <w:szCs w:val="24"/>
        </w:rPr>
        <w:lastRenderedPageBreak/>
        <w:t>potential offenders and dismantle criminal networks operating within our force area. (Paterson, Pollock, 2022).</w:t>
      </w:r>
    </w:p>
    <w:p w14:paraId="3E6D003A" w14:textId="77777777" w:rsidR="00A7721C" w:rsidRPr="007A23E7" w:rsidRDefault="00A7721C" w:rsidP="00A7721C">
      <w:pPr>
        <w:rPr>
          <w:rFonts w:ascii="Arial" w:hAnsi="Arial" w:cs="Arial"/>
          <w:sz w:val="24"/>
          <w:szCs w:val="24"/>
        </w:rPr>
      </w:pPr>
      <w:r w:rsidRPr="007A23E7">
        <w:rPr>
          <w:rFonts w:ascii="Arial" w:hAnsi="Arial" w:cs="Arial"/>
          <w:b/>
          <w:bCs/>
          <w:sz w:val="24"/>
          <w:szCs w:val="24"/>
        </w:rPr>
        <w:t>Situational Crime Prevention in Crime Hotspots</w:t>
      </w:r>
      <w:r w:rsidRPr="007A23E7">
        <w:rPr>
          <w:rFonts w:ascii="Arial" w:hAnsi="Arial" w:cs="Arial"/>
          <w:sz w:val="24"/>
          <w:szCs w:val="24"/>
        </w:rPr>
        <w:t>: Utilising the principles of situational crime prevention, we focus on reducing opportunities for crime in high-risk areas known for frequent incidents of burglary and theft. Through partnerships with local businesses and community stakeholders, we implement measures such as improved lighting, CCTV surveillance, and increased police patrols to enhance guardianship and deter criminal behaviour. By addressing environmental factors that facilitate crime, we aim to create safer spaces for residents and businesses, ultimately reducing the prevalence of property-related offences. (Tilley, 2014)</w:t>
      </w:r>
    </w:p>
    <w:p w14:paraId="76AE8CA1" w14:textId="77777777" w:rsidR="00A7721C" w:rsidRPr="007A23E7" w:rsidRDefault="00A7721C" w:rsidP="00A7721C">
      <w:pPr>
        <w:rPr>
          <w:rFonts w:ascii="Arial" w:hAnsi="Arial" w:cs="Arial"/>
          <w:sz w:val="24"/>
          <w:szCs w:val="24"/>
        </w:rPr>
      </w:pPr>
      <w:r w:rsidRPr="007A23E7">
        <w:rPr>
          <w:rFonts w:ascii="Arial" w:hAnsi="Arial" w:cs="Arial"/>
          <w:b/>
          <w:bCs/>
          <w:sz w:val="24"/>
          <w:szCs w:val="24"/>
        </w:rPr>
        <w:t>Broken Windows Theory in Community Policing Initiatives</w:t>
      </w:r>
      <w:r w:rsidRPr="007A23E7">
        <w:rPr>
          <w:rFonts w:ascii="Arial" w:hAnsi="Arial" w:cs="Arial"/>
          <w:sz w:val="24"/>
          <w:szCs w:val="24"/>
        </w:rPr>
        <w:t>: Community policing initiatives embody the principles of broken windows theory by prioritising the maintenance of order and addressing quality-of-life concerns in neighbourhoods. Through regular foot patrols, community engagement events, and collaboration with social service agencies, we strive to address visible signs of disorder and build trust between law enforcement and community members. By fostering positive relationships and empowering residents to take ownership of their neighbourhoods, we create a sense of collective responsibility for maintaining community safety and cohesion. (Kelling, Coles, 1998)</w:t>
      </w:r>
    </w:p>
    <w:p w14:paraId="2155FB58" w14:textId="77777777" w:rsidR="00A7721C" w:rsidRPr="007A23E7" w:rsidRDefault="00A7721C" w:rsidP="00A7721C">
      <w:pPr>
        <w:rPr>
          <w:rFonts w:ascii="Arial" w:hAnsi="Arial" w:cs="Arial"/>
          <w:sz w:val="24"/>
          <w:szCs w:val="24"/>
        </w:rPr>
      </w:pPr>
      <w:r w:rsidRPr="007A23E7">
        <w:rPr>
          <w:rFonts w:ascii="Arial" w:hAnsi="Arial" w:cs="Arial"/>
          <w:b/>
          <w:bCs/>
          <w:sz w:val="24"/>
          <w:szCs w:val="24"/>
        </w:rPr>
        <w:t>Problem-Oriented Policing in Addressing Chronic Issues</w:t>
      </w:r>
      <w:r w:rsidRPr="007A23E7">
        <w:rPr>
          <w:rFonts w:ascii="Arial" w:hAnsi="Arial" w:cs="Arial"/>
          <w:sz w:val="24"/>
          <w:szCs w:val="24"/>
        </w:rPr>
        <w:t>: Problem-oriented policing guides our response to chronic issues such as domestic violence and substance abuse. By conducting comprehensive problem analyses and identifying underlying root causes, we develop tailored interventions that involve multi-agency collaboration and resource coordination. Through initiatives such as specialized task forces, diversion programs, and victim support services, we aim to address the complex social dynamics contributing to these persistent problems and achieve sustainable outcomes that benefit both individuals and communities. (Bullock, Erol et al. 2013)</w:t>
      </w:r>
    </w:p>
    <w:p w14:paraId="1C46C18C" w14:textId="77777777" w:rsidR="006524C4" w:rsidRPr="007A23E7" w:rsidRDefault="006524C4" w:rsidP="006524C4">
      <w:pPr>
        <w:rPr>
          <w:rFonts w:ascii="Arial" w:hAnsi="Arial" w:cs="Arial"/>
          <w:sz w:val="24"/>
          <w:szCs w:val="24"/>
        </w:rPr>
      </w:pPr>
      <w:r w:rsidRPr="007A23E7">
        <w:rPr>
          <w:rFonts w:ascii="Arial" w:hAnsi="Arial" w:cs="Arial"/>
          <w:sz w:val="24"/>
          <w:szCs w:val="24"/>
        </w:rPr>
        <w:t>An argument against the application of evidence-based theory in policing in Wales could be rooted in the belief that policing is inherently context-dependent and cannot be effectively governed by universal principles derived from empirical research alone. This perspective may argue that the unique social, cultural, and historical factors shaping the Welsh policing landscape necessitate a more flexible and nuanced approach that considers local knowledge, community dynamics, and organisational culture.</w:t>
      </w:r>
    </w:p>
    <w:p w14:paraId="617BD5F9"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One author who presents arguments against the strict application of evidence-based theory in policing is Malcolm K. Sparrow. In his book "Beyond 911: A New Era for Policing,"(1990). Sparrow argues that traditional approaches to evidence-based policing may overlook the complexity and unpredictability of policing in practice. He emphasises the importance of discretion, judgment, and adaptability in responding to dynamic and multifaceted crime challenges, particularly in contexts characterised by cultural diversity and social inequality. </w:t>
      </w:r>
    </w:p>
    <w:p w14:paraId="66CCA18C" w14:textId="77777777" w:rsidR="006524C4" w:rsidRPr="007A23E7" w:rsidRDefault="006524C4" w:rsidP="006524C4">
      <w:pPr>
        <w:rPr>
          <w:rFonts w:ascii="Arial" w:hAnsi="Arial" w:cs="Arial"/>
          <w:sz w:val="24"/>
          <w:szCs w:val="24"/>
        </w:rPr>
      </w:pPr>
      <w:r w:rsidRPr="007A23E7">
        <w:rPr>
          <w:rFonts w:ascii="Arial" w:hAnsi="Arial" w:cs="Arial"/>
          <w:sz w:val="24"/>
          <w:szCs w:val="24"/>
        </w:rPr>
        <w:lastRenderedPageBreak/>
        <w:t>Another author who challenges the notion of evidence-based policing as a one-size-fits-all solution is James Q. Wilson (2013). In his seminal work "Thinking About Crime," Wilson acknowledges the value of empirical research in informing policing strategies but cautions against overreliance on statistical analyses and standardised interventions. He contends that effective policing requires a blend of scientific evidence, professional expertise, and community input to address the diverse needs and priorities of different jurisdictions.</w:t>
      </w:r>
    </w:p>
    <w:p w14:paraId="535E6DDF" w14:textId="77777777" w:rsidR="006524C4" w:rsidRPr="007A23E7" w:rsidRDefault="006524C4" w:rsidP="006524C4">
      <w:pPr>
        <w:rPr>
          <w:rFonts w:ascii="Arial" w:hAnsi="Arial" w:cs="Arial"/>
          <w:sz w:val="24"/>
          <w:szCs w:val="24"/>
        </w:rPr>
      </w:pPr>
      <w:r w:rsidRPr="007A23E7">
        <w:rPr>
          <w:rFonts w:ascii="Arial" w:hAnsi="Arial" w:cs="Arial"/>
          <w:sz w:val="24"/>
          <w:szCs w:val="24"/>
        </w:rPr>
        <w:t>Furthermore, Herman Goldstein's work on problem-oriented policing offers insights into the limitations of evidence-based approaches in addressing complex and entrenched crime problems. In his book "Problem-Oriented Policing," Goldstein advocates for a problem-solving mindset that emphasises collaboration, creativity, and responsiveness to local concerns. He argues that rigid adherence to evidence-based models may overlook the underlying root causes of crime and inhibit innovation in policing practice. (2015)</w:t>
      </w:r>
    </w:p>
    <w:p w14:paraId="68A9E112"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In summary, authors such as Malcolm K. Sparrow, James Q. Wilson, and Herman Goldstein offer compelling arguments against the uncritical application of evidence-based theory in policing, particularly in contexts as diverse and dynamic as Wales. Their works underscore the importance of contextual understanding, discretion, and problem-solving skills in shaping effective policing strategies that are responsive to the unique needs and challenges of local communities.</w:t>
      </w:r>
    </w:p>
    <w:p w14:paraId="582C604E"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By aligning operational practices with the theoretical principles of evidenced-based policing, we can enhance the effectiveness, efficiency, and legitimacy of our interventions, ultimately contributing to safer and more resilient communities. The commitment to Problem-Oriented Policing (POP) within neighbourhood policing teams in Dyfed Powys is evident in the attendance at specialised training sessions aimed at equipping neighbourhood officers with the necessary skills to apply POP principles in the operational world. This proactive approach has resulted in a fundamental shift in how incidents of anti-social behaviour (ASB) are addressed within communities. By treating ASB investigations with the same rigor and methodology as criminal investigations, neighbourhood policing teams are able to allocate resources more efficiently and effectively, ensuring that incidents are addressed in a timely and proactive manner. This shift towards proactive patrolling and prevention, rather than reactive response, has led to a greater awareness of community needs and vulnerabilities, ultimately enhancing the force's ability to prevent crime and ASB before they escalate. However, while the benefits of this approach are clear in terms of community safety and well-being, the challenge lies in quantifying these outcomes in a measurable way that can be presented as a 'cost-saving' to the force. Nonetheless, the emphasis on proactive problem-solving and prevention represents a significant step forward in enhancing the overall effectiveness of neighbourhood policing efforts in Dyfed Powys.</w:t>
      </w:r>
    </w:p>
    <w:p w14:paraId="39777856" w14:textId="77777777" w:rsidR="006524C4" w:rsidRPr="007A23E7" w:rsidRDefault="006524C4" w:rsidP="006524C4">
      <w:pPr>
        <w:rPr>
          <w:rFonts w:ascii="Arial" w:hAnsi="Arial" w:cs="Arial"/>
          <w:b/>
          <w:bCs/>
          <w:sz w:val="24"/>
          <w:szCs w:val="24"/>
        </w:rPr>
      </w:pPr>
      <w:r w:rsidRPr="007A23E7">
        <w:rPr>
          <w:rFonts w:ascii="Arial" w:hAnsi="Arial" w:cs="Arial"/>
          <w:b/>
          <w:bCs/>
          <w:sz w:val="24"/>
          <w:szCs w:val="24"/>
        </w:rPr>
        <w:t>REFLECTIVE MODELS:</w:t>
      </w:r>
    </w:p>
    <w:p w14:paraId="37505994" w14:textId="77777777" w:rsidR="006524C4" w:rsidRPr="007A23E7" w:rsidRDefault="006524C4" w:rsidP="006524C4">
      <w:pPr>
        <w:rPr>
          <w:rFonts w:ascii="Arial" w:hAnsi="Arial" w:cs="Arial"/>
          <w:b/>
          <w:bCs/>
          <w:sz w:val="24"/>
          <w:szCs w:val="24"/>
        </w:rPr>
      </w:pPr>
      <w:r w:rsidRPr="007A23E7">
        <w:rPr>
          <w:rFonts w:ascii="Arial" w:hAnsi="Arial" w:cs="Arial"/>
          <w:b/>
          <w:bCs/>
          <w:sz w:val="24"/>
          <w:szCs w:val="24"/>
        </w:rPr>
        <w:t>Applying Reflective Models to Enhance the Personal Narrative:</w:t>
      </w:r>
    </w:p>
    <w:p w14:paraId="2089508B" w14:textId="77777777" w:rsidR="006524C4" w:rsidRPr="007A23E7" w:rsidRDefault="006524C4" w:rsidP="006524C4">
      <w:pPr>
        <w:rPr>
          <w:rFonts w:ascii="Arial" w:hAnsi="Arial" w:cs="Arial"/>
          <w:sz w:val="24"/>
          <w:szCs w:val="24"/>
        </w:rPr>
      </w:pPr>
      <w:r w:rsidRPr="007A23E7">
        <w:rPr>
          <w:rFonts w:ascii="Arial" w:hAnsi="Arial" w:cs="Arial"/>
          <w:sz w:val="24"/>
          <w:szCs w:val="24"/>
        </w:rPr>
        <w:lastRenderedPageBreak/>
        <w:t>The personal narrative presented in this report is enriched through the application of reflective models, which offer a structured framework for introspection and self-examination. By employing reflective practices, we gain deeper insights into our experiences, beliefs, and motivations, fostering personal growth and professional development. Here, I outline the significance of applying reflective models to enhance the personal narrative:</w:t>
      </w:r>
    </w:p>
    <w:p w14:paraId="4EE3ACCD" w14:textId="77777777" w:rsidR="006524C4" w:rsidRPr="007A23E7" w:rsidRDefault="006524C4" w:rsidP="006524C4">
      <w:pPr>
        <w:rPr>
          <w:rFonts w:ascii="Arial" w:hAnsi="Arial" w:cs="Arial"/>
          <w:sz w:val="24"/>
          <w:szCs w:val="24"/>
        </w:rPr>
      </w:pPr>
      <w:r w:rsidRPr="007A23E7">
        <w:rPr>
          <w:rFonts w:ascii="Arial" w:hAnsi="Arial" w:cs="Arial"/>
          <w:b/>
          <w:bCs/>
          <w:sz w:val="24"/>
          <w:szCs w:val="24"/>
        </w:rPr>
        <w:t>Kolb's Experiential Learning Cycle</w:t>
      </w:r>
      <w:r w:rsidRPr="007A23E7">
        <w:rPr>
          <w:rFonts w:ascii="Arial" w:hAnsi="Arial" w:cs="Arial"/>
          <w:sz w:val="24"/>
          <w:szCs w:val="24"/>
        </w:rPr>
        <w:t>: Kolb's model provides a structured framework for reflecting on our experiences and translating them into actionable insights. By engaging in a continuous cycle of concrete experience, reflective observation, abstract conceptualisation, and active experimentation, we can deepen our understanding of how theoretical concepts inform and shape our operational practices. Through this iterative process of learning and adaptation, we are better equipped to navigate the complexities of policing in dynamic and challenging environments. (2015)</w:t>
      </w:r>
    </w:p>
    <w:p w14:paraId="0F69192E"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As a police officer, having responded to a call from a local retailer reporting a suspected case of shoplifting. Upon arrival at the scene, I gathered information from the store manager and reviewed CCTV footage to piece together the sequence of events. Throughout the investigation, I encountered various challenges and uncertainties, prompting me to reflect on my approach and techniques. Upon reflection, I identified areas where I could improve my questioning techniques and enhance my understanding of the dynamics of shoplifting behaviour. Drawing upon my training and knowledge, I analysed patterns and trends observed during the investigation, leading me to develop strategies to prevent future incidents of shoplifting. Through proactive experimentation, such as collaborating with local businesses to improve security measures and leveraging technology for surveillance, I strive to refine my investigative skills and contribute to the overall safety and security of the community.</w:t>
      </w:r>
    </w:p>
    <w:p w14:paraId="4DF7B1FB" w14:textId="77777777" w:rsidR="006524C4" w:rsidRPr="007A23E7" w:rsidRDefault="006524C4" w:rsidP="006524C4">
      <w:pPr>
        <w:rPr>
          <w:rFonts w:ascii="Arial" w:hAnsi="Arial" w:cs="Arial"/>
          <w:sz w:val="24"/>
          <w:szCs w:val="24"/>
        </w:rPr>
      </w:pPr>
      <w:r w:rsidRPr="007A23E7">
        <w:rPr>
          <w:rFonts w:ascii="Arial" w:hAnsi="Arial" w:cs="Arial"/>
          <w:b/>
          <w:bCs/>
          <w:sz w:val="24"/>
          <w:szCs w:val="24"/>
        </w:rPr>
        <w:t>Gibbs' Reflective Cycle</w:t>
      </w:r>
      <w:r w:rsidRPr="007A23E7">
        <w:rPr>
          <w:rFonts w:ascii="Arial" w:hAnsi="Arial" w:cs="Arial"/>
          <w:sz w:val="24"/>
          <w:szCs w:val="24"/>
        </w:rPr>
        <w:t>: Gibbs' model offers a systematic approach to reflecting on specific incidents or events, facilitating a deeper exploration of our thoughts, feelings, and actions in response to these experiences. By examining the context, thoughts, emotions, evaluation, analysis, conclusion, and action plan associated with each event, we can identify patterns, biases, and areas for improvement in our operational practices. This reflective process enables us to learn from both successes and failures, enhancing our effectiveness as law enforcement professionals. (1988)</w:t>
      </w:r>
    </w:p>
    <w:p w14:paraId="3273D3D5"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As a police officer dealing with a domestic abuse incident, which prompted me to engage in reflection using Gibbs' Reflective Cycle. Upon arriving at the scene, I observed the emotional distress of the victim and the volatile nature of the situation. This concrete experience led me to reflect on my initial response and communication strategies with the individuals involved. During the reflective observation phase, I considered the effectiveness of my approach in de-escalating tensions and ensuring the safety of all parties. I recognised the importance of active listening and empathy in building rapport with the victim and facilitating disclosure of sensitive information. Moving to abstract conceptualisation, I analysed the underlying dynamics of domestic abuse and the impact of power dynamics and coercive control on victim-</w:t>
      </w:r>
      <w:r w:rsidRPr="007A23E7">
        <w:rPr>
          <w:rFonts w:ascii="Arial" w:hAnsi="Arial" w:cs="Arial"/>
          <w:sz w:val="24"/>
          <w:szCs w:val="24"/>
        </w:rPr>
        <w:lastRenderedPageBreak/>
        <w:t>survivors. This deeper understanding informed my subsequent actions and interventions, as I sought to address the immediate safety concerns and connect the victim with appropriate support services. Finally, through active experimentation, I explored strategies for enhancing my response to domestic abuse incidents, such as ongoing training in trauma-informed practices and collaboration with multi-agency partners to provide comprehensive support to victims. By engaging in reflective practice, I strive to continuously improve my skills and effectiveness in responding to cases of domestic abuse and advocating for the well-being of vulnerable individuals within the community.</w:t>
      </w:r>
    </w:p>
    <w:p w14:paraId="20927091" w14:textId="77777777" w:rsidR="006524C4" w:rsidRPr="007A23E7" w:rsidRDefault="006524C4" w:rsidP="006524C4">
      <w:pPr>
        <w:rPr>
          <w:rFonts w:ascii="Arial" w:hAnsi="Arial" w:cs="Arial"/>
          <w:sz w:val="24"/>
          <w:szCs w:val="24"/>
        </w:rPr>
      </w:pPr>
      <w:r w:rsidRPr="007A23E7">
        <w:rPr>
          <w:rFonts w:ascii="Arial" w:hAnsi="Arial" w:cs="Arial"/>
          <w:b/>
          <w:bCs/>
          <w:sz w:val="24"/>
          <w:szCs w:val="24"/>
        </w:rPr>
        <w:t>Schön's Reflective Practitioner</w:t>
      </w:r>
      <w:r w:rsidRPr="007A23E7">
        <w:rPr>
          <w:rFonts w:ascii="Arial" w:hAnsi="Arial" w:cs="Arial"/>
          <w:sz w:val="24"/>
          <w:szCs w:val="24"/>
        </w:rPr>
        <w:t>: Schön's concept of the reflective practitioner emphasises the importance of ongoing reflection-in-action and reflection-on-action in professional practice. By cultivating a habit of mindfulness and self-awareness, we can become more attuned to the tacit knowledge and intuitive insights that guide our decision-making in real-time situations. Through reflective dialogue with colleagues, mentors, and stakeholders, we can enrich our understanding of the complex dynamics at play within our communities and enhance our ability to adapt and respond effectively to emerging challenges. (2017)</w:t>
      </w:r>
    </w:p>
    <w:p w14:paraId="2CF52A84"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 xml:space="preserve">As a police officer responding to a road traffic accident, which prompted me to engage in reflective practice using Schön's model. Upon arrival at the scene, I encountered a chaotic and high-pressure environment, requiring swift decision-making and effective communication. In the midst of the crisis, I paused to engage in reflective practice, starting with reflection-in-action. I observed the immediate needs of the injured parties and assessed the safety risks posed by the accident scene. Drawing upon my training and experience, I improvised solutions to control traffic flow and provide first aid assistance, while also coordinating with emergency medical services. As the situation unfolded, I transitioned to reflection-on-action, evaluating the effectiveness of my </w:t>
      </w:r>
      <w:proofErr w:type="gramStart"/>
      <w:r w:rsidRPr="007A23E7">
        <w:rPr>
          <w:rFonts w:ascii="Arial" w:hAnsi="Arial" w:cs="Arial"/>
          <w:sz w:val="24"/>
          <w:szCs w:val="24"/>
        </w:rPr>
        <w:t>response</w:t>
      </w:r>
      <w:proofErr w:type="gramEnd"/>
      <w:r w:rsidRPr="007A23E7">
        <w:rPr>
          <w:rFonts w:ascii="Arial" w:hAnsi="Arial" w:cs="Arial"/>
          <w:sz w:val="24"/>
          <w:szCs w:val="24"/>
        </w:rPr>
        <w:t xml:space="preserve"> and considering alternative courses of action. I reflected on the challenges encountered, such as managing bystanders and coordinating resources, and identified areas for improvement in future incidents. Through this process of reflection, I deepened my understanding of the complexities inherent in responding to road traffic accidents and honed my skills in crisis management and decision-making. By integrating reflective practice into my professional repertoire, I strive to continuously learn and adapt to the dynamic demands of law enforcement, ensuring the safety and well-being of individuals within the community.</w:t>
      </w:r>
    </w:p>
    <w:p w14:paraId="546CDA80" w14:textId="77777777" w:rsidR="006524C4" w:rsidRPr="007A23E7" w:rsidRDefault="006524C4" w:rsidP="006524C4">
      <w:pPr>
        <w:rPr>
          <w:rFonts w:ascii="Arial" w:hAnsi="Arial" w:cs="Arial"/>
          <w:sz w:val="24"/>
          <w:szCs w:val="24"/>
        </w:rPr>
      </w:pPr>
      <w:r w:rsidRPr="007A23E7">
        <w:rPr>
          <w:rFonts w:ascii="Arial" w:hAnsi="Arial" w:cs="Arial"/>
          <w:b/>
          <w:bCs/>
          <w:sz w:val="24"/>
          <w:szCs w:val="24"/>
        </w:rPr>
        <w:t>Mezirow's Transformative Learning</w:t>
      </w:r>
      <w:r w:rsidRPr="007A23E7">
        <w:rPr>
          <w:rFonts w:ascii="Arial" w:hAnsi="Arial" w:cs="Arial"/>
          <w:sz w:val="24"/>
          <w:szCs w:val="24"/>
        </w:rPr>
        <w:t>: Mezirow's theory of transformative learning posits that critical reflection can lead to profound shifts in perspective, beliefs, and values, ultimately fostering personal transformation. By critically examining our assumptions, biases, and preconceptions, we open ourselves to new ways of thinking and being in the world. Through dialogue, inquiry, and discourse, we can challenge conventional wisdom, explore alternative viewpoints, and cultivate empathy and understanding for diverse experiences and perspectives. (2000)</w:t>
      </w:r>
    </w:p>
    <w:p w14:paraId="6F074474"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 xml:space="preserve">As a police officer, responding to an incident involving assault and criminal damage, which prompted me to engage in transformative learning using Mezirow's framework. </w:t>
      </w:r>
      <w:r w:rsidRPr="007A23E7">
        <w:rPr>
          <w:rFonts w:ascii="Arial" w:hAnsi="Arial" w:cs="Arial"/>
          <w:sz w:val="24"/>
          <w:szCs w:val="24"/>
        </w:rPr>
        <w:lastRenderedPageBreak/>
        <w:t>Upon arrival at the scene, I encountered a volatile situation requiring swift intervention and decisive action. In the aftermath of the incident, I took the opportunity to reflect on my response and its broader implications. Through reflection, I began to challenge my assumptions and preconceptions about violence and conflict resolution. I questioned the underlying causes of the incident, considering factors such as interpersonal dynamics, situational triggers, and societal influences. This critical examination led me to recognise the interconnectedness of individual behaviour and broader social structures, prompting a shift in my perspective on law enforcement and community safety. Moving forward, I committed myself to a more holistic approach to addressing violence, one that emphasises prevention, intervention, and rehabilitation. By engaging in transformative learning, I aspire to cultivate empathy, understanding, and proactive strategies for promoting peaceful coexistence and fostering positive relationships within the community.</w:t>
      </w:r>
    </w:p>
    <w:p w14:paraId="04D9FBD2" w14:textId="77777777" w:rsidR="006524C4" w:rsidRPr="007A23E7" w:rsidRDefault="006524C4" w:rsidP="006524C4">
      <w:pPr>
        <w:rPr>
          <w:rFonts w:ascii="Arial" w:hAnsi="Arial" w:cs="Arial"/>
          <w:sz w:val="24"/>
          <w:szCs w:val="24"/>
        </w:rPr>
      </w:pPr>
      <w:r w:rsidRPr="007A23E7">
        <w:rPr>
          <w:rFonts w:ascii="Arial" w:hAnsi="Arial" w:cs="Arial"/>
          <w:sz w:val="24"/>
          <w:szCs w:val="24"/>
        </w:rPr>
        <w:t>In summary, the application of reflective models enriches the personal narrative presented in this report by offering structured frameworks for introspection, self-examination, and personal growth. By engaging in reflective practices, we deepen our understanding of how theoretical concepts intersect with lived experiences, enhancing our effectiveness, resilience, and adaptability as law enforcement professionals. Through ongoing reflection and learning, we continue to evolve and refine our practice, ensuring that we remain responsive and accountable to the communities we serve.</w:t>
      </w:r>
    </w:p>
    <w:p w14:paraId="399E6D7F" w14:textId="77777777" w:rsidR="006524C4" w:rsidRPr="007A23E7" w:rsidRDefault="006524C4" w:rsidP="006524C4">
      <w:pPr>
        <w:rPr>
          <w:rFonts w:ascii="Arial" w:hAnsi="Arial" w:cs="Arial"/>
          <w:b/>
          <w:bCs/>
          <w:sz w:val="24"/>
          <w:szCs w:val="24"/>
        </w:rPr>
      </w:pPr>
    </w:p>
    <w:p w14:paraId="0DDB828C" w14:textId="77777777" w:rsidR="006524C4" w:rsidRPr="007A23E7" w:rsidRDefault="006524C4" w:rsidP="006524C4">
      <w:pPr>
        <w:rPr>
          <w:rFonts w:ascii="Arial" w:hAnsi="Arial" w:cs="Arial"/>
          <w:b/>
          <w:bCs/>
          <w:sz w:val="24"/>
          <w:szCs w:val="24"/>
        </w:rPr>
      </w:pPr>
      <w:r w:rsidRPr="007A23E7">
        <w:rPr>
          <w:rFonts w:ascii="Arial" w:hAnsi="Arial" w:cs="Arial"/>
          <w:b/>
          <w:bCs/>
          <w:sz w:val="24"/>
          <w:szCs w:val="24"/>
        </w:rPr>
        <w:t>Conclusion:</w:t>
      </w:r>
    </w:p>
    <w:p w14:paraId="392BED6E" w14:textId="77777777" w:rsidR="006524C4" w:rsidRPr="007A23E7" w:rsidRDefault="006524C4" w:rsidP="006524C4">
      <w:pPr>
        <w:rPr>
          <w:rFonts w:ascii="Arial" w:hAnsi="Arial" w:cs="Arial"/>
          <w:sz w:val="24"/>
          <w:szCs w:val="24"/>
        </w:rPr>
      </w:pPr>
      <w:r w:rsidRPr="007A23E7">
        <w:rPr>
          <w:rFonts w:ascii="Arial" w:hAnsi="Arial" w:cs="Arial"/>
          <w:sz w:val="24"/>
          <w:szCs w:val="24"/>
        </w:rPr>
        <w:t>In conclusion, this reflective report has provided a comprehensive examination of evidenced-based policing, from theoretical foundations to practical applications, underpinned by academic theory and sources. Through critical evaluation and personal reflection, we have explored the intricate interplay between theoretical frameworks and operational practices, shedding light on the complexities and nuances inherent in modern law enforcement. Evidenced-based policing represents a paradigm shift in the way police forces approach crime prevention, response, and community engagement. By integrating empirical research, data analysis, and evaluation into decision-making processes, evidenced-based policing seeks to enhance the effectiveness, efficiency, and legitimacy of policing efforts, ultimately striving for safer and more resilient communities.</w:t>
      </w:r>
    </w:p>
    <w:p w14:paraId="6540741E" w14:textId="77777777" w:rsidR="006524C4" w:rsidRPr="007A23E7" w:rsidRDefault="006524C4" w:rsidP="006524C4">
      <w:pPr>
        <w:rPr>
          <w:rFonts w:ascii="Arial" w:hAnsi="Arial" w:cs="Arial"/>
          <w:sz w:val="24"/>
          <w:szCs w:val="24"/>
        </w:rPr>
      </w:pPr>
      <w:r w:rsidRPr="007A23E7">
        <w:rPr>
          <w:rFonts w:ascii="Arial" w:hAnsi="Arial" w:cs="Arial"/>
          <w:sz w:val="24"/>
          <w:szCs w:val="24"/>
        </w:rPr>
        <w:t>Throughout this report, I reviewed key theories such as rational choice theory, situational crime prevention, broken windows theory, and problem-oriented policing, examining their relevance and applicability to operational practice on the ground. From targeted enforcement operations to community policing initiatives, these theories have informed and shaped our approach to addressing diverse crime challenges and promoting public safety.</w:t>
      </w:r>
    </w:p>
    <w:p w14:paraId="74B396F6"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Moreover, personal reflection has offered insights into the impact of these theories on individual experiences and professional development. By embracing evidenced-based principles, operational officers have been empowered to make informed </w:t>
      </w:r>
      <w:r w:rsidRPr="007A23E7">
        <w:rPr>
          <w:rFonts w:ascii="Arial" w:hAnsi="Arial" w:cs="Arial"/>
          <w:sz w:val="24"/>
          <w:szCs w:val="24"/>
        </w:rPr>
        <w:lastRenderedPageBreak/>
        <w:t>decisions, adapt strategies to evolving threats, and forge stronger connections with the communities they serve.</w:t>
      </w:r>
    </w:p>
    <w:p w14:paraId="28B34312" w14:textId="77777777" w:rsidR="006524C4" w:rsidRPr="007A23E7" w:rsidRDefault="006524C4" w:rsidP="006524C4">
      <w:pPr>
        <w:rPr>
          <w:rFonts w:ascii="Arial" w:hAnsi="Arial" w:cs="Arial"/>
          <w:sz w:val="24"/>
          <w:szCs w:val="24"/>
        </w:rPr>
      </w:pPr>
      <w:r w:rsidRPr="007A23E7">
        <w:rPr>
          <w:rFonts w:ascii="Arial" w:hAnsi="Arial" w:cs="Arial"/>
          <w:sz w:val="24"/>
          <w:szCs w:val="24"/>
        </w:rPr>
        <w:t>Moving forward, it is essential for police forces to continue embracing evidenced-based approaches and investing in research, training, and technology to further enhance their capacity to address complex crime problems. By fostering a culture of innovation, collaboration, and continuous learning, we can build upon the foundations laid in this report to create a more effective and responsive criminal justice system.</w:t>
      </w:r>
    </w:p>
    <w:p w14:paraId="0020CC01" w14:textId="77777777" w:rsidR="006524C4" w:rsidRPr="007A23E7" w:rsidRDefault="006524C4" w:rsidP="006524C4">
      <w:pPr>
        <w:rPr>
          <w:rFonts w:ascii="Arial" w:hAnsi="Arial" w:cs="Arial"/>
          <w:sz w:val="24"/>
          <w:szCs w:val="24"/>
        </w:rPr>
      </w:pPr>
      <w:r w:rsidRPr="007A23E7">
        <w:rPr>
          <w:rFonts w:ascii="Arial" w:hAnsi="Arial" w:cs="Arial"/>
          <w:sz w:val="24"/>
          <w:szCs w:val="24"/>
        </w:rPr>
        <w:t>Since 2018, a significant shift has occurred in the training and development of newly recruited police officers in England and Wales. As part of their probationary period, all officers joining the force without a degree are now required to undertake a structured programme of study at higher education level, which includes academic coursework on evidence-based policing. A notable component of this programme is the requirement for officers to complete a dissertation research paper in their final year of study, focusing on areas of operational policing relevant to their roles within the force.</w:t>
      </w:r>
    </w:p>
    <w:p w14:paraId="053EFA44" w14:textId="77777777" w:rsidR="006524C4" w:rsidRPr="007A23E7" w:rsidRDefault="006524C4" w:rsidP="006524C4">
      <w:pPr>
        <w:rPr>
          <w:rFonts w:ascii="Arial" w:hAnsi="Arial" w:cs="Arial"/>
          <w:sz w:val="24"/>
          <w:szCs w:val="24"/>
        </w:rPr>
      </w:pPr>
      <w:r w:rsidRPr="007A23E7">
        <w:rPr>
          <w:rFonts w:ascii="Arial" w:hAnsi="Arial" w:cs="Arial"/>
          <w:sz w:val="24"/>
          <w:szCs w:val="24"/>
        </w:rPr>
        <w:t>These evidence-based research papers serve as a vital source of new and current information for the force, providing insights into emerging trends, challenges, and best practices in policing. By conducting rigorous research and analysis, officers are able to identify gaps in knowledge, evaluate existing policies and procedures, and propose evidence-based recommendations for improvement. This process not only enhances the professional development of individual officers but also contributes to the ongoing evolution of policing practices and strategies across the force.</w:t>
      </w:r>
    </w:p>
    <w:p w14:paraId="5C13A326" w14:textId="77777777" w:rsidR="006524C4" w:rsidRPr="007A23E7" w:rsidRDefault="006524C4" w:rsidP="006524C4">
      <w:pPr>
        <w:rPr>
          <w:rFonts w:ascii="Arial" w:hAnsi="Arial" w:cs="Arial"/>
          <w:sz w:val="24"/>
          <w:szCs w:val="24"/>
        </w:rPr>
      </w:pPr>
      <w:r w:rsidRPr="007A23E7">
        <w:rPr>
          <w:rFonts w:ascii="Arial" w:hAnsi="Arial" w:cs="Arial"/>
          <w:sz w:val="24"/>
          <w:szCs w:val="24"/>
        </w:rPr>
        <w:t>The impact of these research papers extends beyond the academic realm, as they have the potential to inform and influence policy and decision-making within the force. By presenting evidence-based findings and recommendations to senior leadership, officers can advocate for changes to policies, procedures, and training programmes to better align with the evolving needs and priorities of the communities they serve. This iterative process of research, evaluation, and implementation demonstrates the tangible benefits of evidence-based policing in driving continuous improvement and innovation within the force.</w:t>
      </w:r>
    </w:p>
    <w:p w14:paraId="7866C39A"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In summary, the introduction of evidence-based research papers as a requirement for probationary police officers in England and Wales underscores the value and relevance of evidence-based approaches in policing. By equipping officers with the knowledge, skills, and tools to conduct rigorous research and analysis, the force is able to stay abreast of new developments and challenges in the field of policing, ultimately enhancing its effectiveness, efficiency, and responsiveness to community needs.</w:t>
      </w:r>
    </w:p>
    <w:p w14:paraId="196AD9FE" w14:textId="77777777" w:rsidR="006524C4" w:rsidRPr="007A23E7" w:rsidRDefault="006524C4" w:rsidP="006524C4">
      <w:pPr>
        <w:spacing w:after="240"/>
        <w:rPr>
          <w:rFonts w:ascii="Arial" w:hAnsi="Arial" w:cs="Arial"/>
          <w:sz w:val="24"/>
          <w:szCs w:val="24"/>
        </w:rPr>
      </w:pPr>
      <w:r w:rsidRPr="007A23E7">
        <w:rPr>
          <w:rFonts w:ascii="Arial" w:hAnsi="Arial" w:cs="Arial"/>
          <w:sz w:val="24"/>
          <w:szCs w:val="24"/>
        </w:rPr>
        <w:t xml:space="preserve">In closing, evidenced-based policing represents a transformative force in modern law enforcement, challenging us to rethink traditional practices and embrace new methodologies grounded in empirical evidence and academic rigor. As we navigate the complexities of policing in the 21st century, let us remain steadfast in our commitment to evidence-based approaches, ensuring that our efforts are guided by </w:t>
      </w:r>
      <w:r w:rsidRPr="007A23E7">
        <w:rPr>
          <w:rFonts w:ascii="Arial" w:hAnsi="Arial" w:cs="Arial"/>
          <w:sz w:val="24"/>
          <w:szCs w:val="24"/>
        </w:rPr>
        <w:lastRenderedPageBreak/>
        <w:t>the principles of effectiveness, fairness, and accountability for the betterment of society as a whole.</w:t>
      </w:r>
    </w:p>
    <w:p w14:paraId="3339A03E" w14:textId="77777777" w:rsidR="006524C4" w:rsidRPr="007A23E7" w:rsidRDefault="006524C4" w:rsidP="006524C4">
      <w:pPr>
        <w:rPr>
          <w:rFonts w:ascii="Arial" w:hAnsi="Arial" w:cs="Arial"/>
          <w:b/>
          <w:bCs/>
          <w:sz w:val="24"/>
          <w:szCs w:val="24"/>
        </w:rPr>
      </w:pPr>
    </w:p>
    <w:p w14:paraId="44C5427D" w14:textId="77777777" w:rsidR="006524C4" w:rsidRPr="007A23E7" w:rsidRDefault="006524C4" w:rsidP="006524C4">
      <w:pPr>
        <w:rPr>
          <w:rFonts w:ascii="Arial" w:hAnsi="Arial" w:cs="Arial"/>
          <w:b/>
          <w:bCs/>
          <w:sz w:val="24"/>
          <w:szCs w:val="24"/>
          <w:u w:val="single"/>
        </w:rPr>
      </w:pPr>
      <w:r w:rsidRPr="007A23E7">
        <w:rPr>
          <w:rFonts w:ascii="Arial" w:hAnsi="Arial" w:cs="Arial"/>
          <w:b/>
          <w:bCs/>
          <w:sz w:val="24"/>
          <w:szCs w:val="24"/>
          <w:u w:val="single"/>
        </w:rPr>
        <w:t>References:</w:t>
      </w:r>
    </w:p>
    <w:p w14:paraId="5E9498B0" w14:textId="77777777" w:rsidR="006524C4" w:rsidRPr="007A23E7" w:rsidRDefault="006524C4" w:rsidP="006524C4">
      <w:pPr>
        <w:rPr>
          <w:rFonts w:ascii="Arial" w:hAnsi="Arial" w:cs="Arial"/>
          <w:sz w:val="24"/>
          <w:szCs w:val="24"/>
        </w:rPr>
      </w:pPr>
      <w:r w:rsidRPr="007A23E7">
        <w:rPr>
          <w:rFonts w:ascii="Arial" w:hAnsi="Arial" w:cs="Arial"/>
          <w:sz w:val="24"/>
          <w:szCs w:val="24"/>
        </w:rPr>
        <w:t>Bullock, K., Erol, R., Tilley, N. (2013). </w:t>
      </w:r>
      <w:r w:rsidRPr="007A23E7">
        <w:rPr>
          <w:rFonts w:ascii="Arial" w:hAnsi="Arial" w:cs="Arial"/>
          <w:i/>
          <w:iCs/>
          <w:sz w:val="24"/>
          <w:szCs w:val="24"/>
        </w:rPr>
        <w:t>Problem-oriented Policing and Partnerships</w:t>
      </w:r>
      <w:r w:rsidRPr="007A23E7">
        <w:rPr>
          <w:rFonts w:ascii="Arial" w:hAnsi="Arial" w:cs="Arial"/>
          <w:sz w:val="24"/>
          <w:szCs w:val="24"/>
        </w:rPr>
        <w:t>. United Kingdom: Taylor &amp; Francis.</w:t>
      </w:r>
    </w:p>
    <w:p w14:paraId="05B28BA1"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Gibbs, G. (1988). </w:t>
      </w:r>
      <w:r w:rsidRPr="007A23E7">
        <w:rPr>
          <w:rFonts w:ascii="Arial" w:hAnsi="Arial" w:cs="Arial"/>
          <w:i/>
          <w:iCs/>
          <w:sz w:val="24"/>
          <w:szCs w:val="24"/>
        </w:rPr>
        <w:t xml:space="preserve">Learning by doing: A guide to teaching and learning methods. </w:t>
      </w:r>
      <w:r w:rsidRPr="007A23E7">
        <w:rPr>
          <w:rFonts w:ascii="Arial" w:hAnsi="Arial" w:cs="Arial"/>
          <w:sz w:val="24"/>
          <w:szCs w:val="24"/>
        </w:rPr>
        <w:t>United Kingdom: FEU</w:t>
      </w:r>
    </w:p>
    <w:p w14:paraId="2DA36459" w14:textId="77777777" w:rsidR="006524C4" w:rsidRPr="007A23E7" w:rsidRDefault="006524C4" w:rsidP="006524C4">
      <w:pPr>
        <w:rPr>
          <w:rFonts w:ascii="Arial" w:hAnsi="Arial" w:cs="Arial"/>
          <w:sz w:val="24"/>
          <w:szCs w:val="24"/>
        </w:rPr>
      </w:pPr>
      <w:r w:rsidRPr="007A23E7">
        <w:rPr>
          <w:rFonts w:ascii="Arial" w:hAnsi="Arial" w:cs="Arial"/>
          <w:sz w:val="24"/>
          <w:szCs w:val="24"/>
        </w:rPr>
        <w:t>Goldstein, H. (2015). </w:t>
      </w:r>
      <w:r w:rsidRPr="007A23E7">
        <w:rPr>
          <w:rFonts w:ascii="Arial" w:hAnsi="Arial" w:cs="Arial"/>
          <w:i/>
          <w:iCs/>
          <w:sz w:val="24"/>
          <w:szCs w:val="24"/>
        </w:rPr>
        <w:t>Problem-Oriented Policing</w:t>
      </w:r>
      <w:r w:rsidRPr="007A23E7">
        <w:rPr>
          <w:rFonts w:ascii="Arial" w:hAnsi="Arial" w:cs="Arial"/>
          <w:sz w:val="24"/>
          <w:szCs w:val="24"/>
        </w:rPr>
        <w:t>. United States of America: CreateSpace Independent Publishing Platform.</w:t>
      </w:r>
    </w:p>
    <w:p w14:paraId="704D8165" w14:textId="77777777" w:rsidR="006524C4" w:rsidRPr="007A23E7" w:rsidRDefault="006524C4" w:rsidP="006524C4">
      <w:pPr>
        <w:rPr>
          <w:rFonts w:ascii="Arial" w:hAnsi="Arial" w:cs="Arial"/>
          <w:sz w:val="24"/>
          <w:szCs w:val="24"/>
        </w:rPr>
      </w:pPr>
      <w:r w:rsidRPr="007A23E7">
        <w:rPr>
          <w:rFonts w:ascii="Arial" w:hAnsi="Arial" w:cs="Arial"/>
          <w:sz w:val="24"/>
          <w:szCs w:val="24"/>
        </w:rPr>
        <w:t>Kelling, </w:t>
      </w:r>
      <w:proofErr w:type="gramStart"/>
      <w:r w:rsidRPr="007A23E7">
        <w:rPr>
          <w:rFonts w:ascii="Arial" w:hAnsi="Arial" w:cs="Arial"/>
          <w:sz w:val="24"/>
          <w:szCs w:val="24"/>
        </w:rPr>
        <w:t>G,L.</w:t>
      </w:r>
      <w:proofErr w:type="gramEnd"/>
      <w:r w:rsidRPr="007A23E7">
        <w:rPr>
          <w:rFonts w:ascii="Arial" w:hAnsi="Arial" w:cs="Arial"/>
          <w:sz w:val="24"/>
          <w:szCs w:val="24"/>
        </w:rPr>
        <w:t>, and Coles, C,M. (1998) </w:t>
      </w:r>
      <w:r w:rsidRPr="007A23E7">
        <w:rPr>
          <w:rFonts w:ascii="Arial" w:hAnsi="Arial" w:cs="Arial"/>
          <w:i/>
          <w:iCs/>
          <w:sz w:val="24"/>
          <w:szCs w:val="24"/>
        </w:rPr>
        <w:t>Fixing Broken Windows</w:t>
      </w:r>
      <w:r w:rsidRPr="007A23E7">
        <w:rPr>
          <w:rFonts w:ascii="Arial" w:hAnsi="Arial" w:cs="Arial"/>
          <w:sz w:val="24"/>
          <w:szCs w:val="24"/>
        </w:rPr>
        <w:t>. United Kingdom: Free Press</w:t>
      </w:r>
    </w:p>
    <w:p w14:paraId="686A0270"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Kolb, D. (2015). </w:t>
      </w:r>
      <w:r w:rsidRPr="007A23E7">
        <w:rPr>
          <w:rFonts w:ascii="Arial" w:hAnsi="Arial" w:cs="Arial"/>
          <w:i/>
          <w:iCs/>
          <w:sz w:val="24"/>
          <w:szCs w:val="24"/>
        </w:rPr>
        <w:t>Experiential Learning: Experience as the Source of Learning and Development.</w:t>
      </w:r>
      <w:r w:rsidRPr="007A23E7">
        <w:rPr>
          <w:rFonts w:ascii="Arial" w:hAnsi="Arial" w:cs="Arial"/>
          <w:sz w:val="24"/>
          <w:szCs w:val="24"/>
        </w:rPr>
        <w:t xml:space="preserve"> New Jersey: Pearson Education Inc</w:t>
      </w:r>
    </w:p>
    <w:p w14:paraId="45EC818B" w14:textId="77777777" w:rsidR="006524C4" w:rsidRPr="007A23E7" w:rsidRDefault="006524C4" w:rsidP="006524C4">
      <w:pPr>
        <w:rPr>
          <w:rFonts w:ascii="Arial" w:hAnsi="Arial" w:cs="Arial"/>
          <w:sz w:val="24"/>
          <w:szCs w:val="24"/>
        </w:rPr>
      </w:pPr>
      <w:r w:rsidRPr="007A23E7">
        <w:rPr>
          <w:rFonts w:ascii="Arial" w:hAnsi="Arial" w:cs="Arial"/>
          <w:sz w:val="24"/>
          <w:szCs w:val="24"/>
        </w:rPr>
        <w:t>McGuire, James, et al. (2021) </w:t>
      </w:r>
      <w:r w:rsidRPr="007A23E7">
        <w:rPr>
          <w:rFonts w:ascii="Arial" w:hAnsi="Arial" w:cs="Arial"/>
          <w:i/>
          <w:iCs/>
          <w:sz w:val="24"/>
          <w:szCs w:val="24"/>
        </w:rPr>
        <w:t>Evidence-Based Policing and Community Crime Prevention.</w:t>
      </w:r>
      <w:r w:rsidRPr="007A23E7">
        <w:rPr>
          <w:rFonts w:ascii="Arial" w:hAnsi="Arial" w:cs="Arial"/>
          <w:sz w:val="24"/>
          <w:szCs w:val="24"/>
        </w:rPr>
        <w:t> Switzerland: Springer International Publishing</w:t>
      </w:r>
    </w:p>
    <w:p w14:paraId="1D3278D5"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Mezirow, J. (2000) </w:t>
      </w:r>
      <w:r w:rsidRPr="007A23E7">
        <w:rPr>
          <w:rFonts w:ascii="Arial" w:hAnsi="Arial" w:cs="Arial"/>
          <w:i/>
          <w:iCs/>
          <w:sz w:val="24"/>
          <w:szCs w:val="24"/>
        </w:rPr>
        <w:t>Learning as Transformation: Critical Perspectives on a Theory in Progress.</w:t>
      </w:r>
      <w:r w:rsidRPr="007A23E7">
        <w:rPr>
          <w:rFonts w:ascii="Arial" w:hAnsi="Arial" w:cs="Arial"/>
          <w:sz w:val="24"/>
          <w:szCs w:val="24"/>
        </w:rPr>
        <w:t xml:space="preserve"> United Kingdom: Wiley</w:t>
      </w:r>
    </w:p>
    <w:p w14:paraId="345233DC"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Mitchell, R. (2019) </w:t>
      </w:r>
      <w:r w:rsidRPr="007A23E7">
        <w:rPr>
          <w:rFonts w:ascii="Arial" w:hAnsi="Arial" w:cs="Arial"/>
          <w:i/>
          <w:iCs/>
          <w:sz w:val="24"/>
          <w:szCs w:val="24"/>
        </w:rPr>
        <w:t>Evidence based policing: An introduction.</w:t>
      </w:r>
      <w:r w:rsidRPr="007A23E7">
        <w:rPr>
          <w:rFonts w:ascii="Arial" w:hAnsi="Arial" w:cs="Arial"/>
          <w:sz w:val="24"/>
          <w:szCs w:val="24"/>
        </w:rPr>
        <w:t xml:space="preserve"> United Kingdom: Policy Press</w:t>
      </w:r>
    </w:p>
    <w:p w14:paraId="509C4667" w14:textId="77777777" w:rsidR="006524C4" w:rsidRPr="007A23E7" w:rsidRDefault="006524C4" w:rsidP="006524C4">
      <w:pPr>
        <w:rPr>
          <w:rFonts w:ascii="Arial" w:hAnsi="Arial" w:cs="Arial"/>
          <w:sz w:val="24"/>
          <w:szCs w:val="24"/>
        </w:rPr>
      </w:pPr>
      <w:r w:rsidRPr="007A23E7">
        <w:rPr>
          <w:rFonts w:ascii="Arial" w:hAnsi="Arial" w:cs="Arial"/>
          <w:sz w:val="24"/>
          <w:szCs w:val="24"/>
        </w:rPr>
        <w:t>Paterson, C., Pollock, E. (2022) </w:t>
      </w:r>
      <w:r w:rsidRPr="007A23E7">
        <w:rPr>
          <w:rFonts w:ascii="Arial" w:hAnsi="Arial" w:cs="Arial"/>
          <w:i/>
          <w:iCs/>
          <w:sz w:val="24"/>
          <w:szCs w:val="24"/>
        </w:rPr>
        <w:t>Criminology for the Police</w:t>
      </w:r>
      <w:r w:rsidRPr="007A23E7">
        <w:rPr>
          <w:rFonts w:ascii="Arial" w:hAnsi="Arial" w:cs="Arial"/>
          <w:sz w:val="24"/>
          <w:szCs w:val="24"/>
        </w:rPr>
        <w:t>. United Kingdom: Taylor &amp; Francis</w:t>
      </w:r>
    </w:p>
    <w:p w14:paraId="1645C233" w14:textId="77777777" w:rsidR="006524C4" w:rsidRPr="007A23E7" w:rsidRDefault="006524C4" w:rsidP="006524C4">
      <w:pPr>
        <w:rPr>
          <w:rFonts w:ascii="Arial" w:hAnsi="Arial" w:cs="Arial"/>
          <w:sz w:val="24"/>
          <w:szCs w:val="24"/>
        </w:rPr>
      </w:pPr>
      <w:r w:rsidRPr="007A23E7">
        <w:rPr>
          <w:rFonts w:ascii="Arial" w:hAnsi="Arial" w:cs="Arial"/>
          <w:sz w:val="24"/>
          <w:szCs w:val="24"/>
        </w:rPr>
        <w:t xml:space="preserve">Schon, D. (2017) </w:t>
      </w:r>
      <w:r w:rsidRPr="007A23E7">
        <w:rPr>
          <w:rFonts w:ascii="Arial" w:hAnsi="Arial" w:cs="Arial"/>
          <w:i/>
          <w:iCs/>
          <w:sz w:val="24"/>
          <w:szCs w:val="24"/>
        </w:rPr>
        <w:t xml:space="preserve">The Reflective Practitioner: How Professionals Think </w:t>
      </w:r>
      <w:proofErr w:type="gramStart"/>
      <w:r w:rsidRPr="007A23E7">
        <w:rPr>
          <w:rFonts w:ascii="Arial" w:hAnsi="Arial" w:cs="Arial"/>
          <w:i/>
          <w:iCs/>
          <w:sz w:val="24"/>
          <w:szCs w:val="24"/>
        </w:rPr>
        <w:t>In</w:t>
      </w:r>
      <w:proofErr w:type="gramEnd"/>
      <w:r w:rsidRPr="007A23E7">
        <w:rPr>
          <w:rFonts w:ascii="Arial" w:hAnsi="Arial" w:cs="Arial"/>
          <w:i/>
          <w:iCs/>
          <w:sz w:val="24"/>
          <w:szCs w:val="24"/>
        </w:rPr>
        <w:t xml:space="preserve"> Action</w:t>
      </w:r>
      <w:r w:rsidRPr="007A23E7">
        <w:rPr>
          <w:rFonts w:ascii="Arial" w:hAnsi="Arial" w:cs="Arial"/>
          <w:sz w:val="24"/>
          <w:szCs w:val="24"/>
        </w:rPr>
        <w:t>. United Kingdom: Taylor &amp; Francis</w:t>
      </w:r>
    </w:p>
    <w:p w14:paraId="0D37DDC5" w14:textId="77777777" w:rsidR="006524C4" w:rsidRPr="007A23E7" w:rsidRDefault="006524C4" w:rsidP="006524C4">
      <w:pPr>
        <w:rPr>
          <w:rFonts w:ascii="Arial" w:hAnsi="Arial" w:cs="Arial"/>
          <w:sz w:val="24"/>
          <w:szCs w:val="24"/>
        </w:rPr>
      </w:pPr>
      <w:r w:rsidRPr="007A23E7">
        <w:rPr>
          <w:rFonts w:ascii="Arial" w:hAnsi="Arial" w:cs="Arial"/>
          <w:sz w:val="24"/>
          <w:szCs w:val="24"/>
        </w:rPr>
        <w:t>Tilley, N. (2014) </w:t>
      </w:r>
      <w:r w:rsidRPr="007A23E7">
        <w:rPr>
          <w:rFonts w:ascii="Arial" w:hAnsi="Arial" w:cs="Arial"/>
          <w:i/>
          <w:iCs/>
          <w:sz w:val="24"/>
          <w:szCs w:val="24"/>
        </w:rPr>
        <w:t>Crime Prevention</w:t>
      </w:r>
      <w:r w:rsidRPr="007A23E7">
        <w:rPr>
          <w:rFonts w:ascii="Arial" w:hAnsi="Arial" w:cs="Arial"/>
          <w:sz w:val="24"/>
          <w:szCs w:val="24"/>
        </w:rPr>
        <w:t>. United Kingdom: Taylor &amp; Francis</w:t>
      </w:r>
    </w:p>
    <w:p w14:paraId="33438DBB" w14:textId="77777777" w:rsidR="006524C4" w:rsidRPr="007A23E7" w:rsidRDefault="006524C4" w:rsidP="006524C4">
      <w:pPr>
        <w:rPr>
          <w:rFonts w:ascii="Arial" w:hAnsi="Arial" w:cs="Arial"/>
          <w:sz w:val="24"/>
          <w:szCs w:val="24"/>
        </w:rPr>
      </w:pPr>
      <w:r w:rsidRPr="007A23E7">
        <w:rPr>
          <w:rFonts w:ascii="Arial" w:hAnsi="Arial" w:cs="Arial"/>
          <w:sz w:val="24"/>
          <w:szCs w:val="24"/>
        </w:rPr>
        <w:t>Sparrow, M. K., Moore, M. H., Kennedy, D. M. (1990). </w:t>
      </w:r>
      <w:r w:rsidRPr="007A23E7">
        <w:rPr>
          <w:rFonts w:ascii="Arial" w:hAnsi="Arial" w:cs="Arial"/>
          <w:i/>
          <w:iCs/>
          <w:sz w:val="24"/>
          <w:szCs w:val="24"/>
        </w:rPr>
        <w:t xml:space="preserve">Beyond 911: A New Era </w:t>
      </w:r>
      <w:proofErr w:type="gramStart"/>
      <w:r w:rsidRPr="007A23E7">
        <w:rPr>
          <w:rFonts w:ascii="Arial" w:hAnsi="Arial" w:cs="Arial"/>
          <w:i/>
          <w:iCs/>
          <w:sz w:val="24"/>
          <w:szCs w:val="24"/>
        </w:rPr>
        <w:t>For</w:t>
      </w:r>
      <w:proofErr w:type="gramEnd"/>
      <w:r w:rsidRPr="007A23E7">
        <w:rPr>
          <w:rFonts w:ascii="Arial" w:hAnsi="Arial" w:cs="Arial"/>
          <w:i/>
          <w:iCs/>
          <w:sz w:val="24"/>
          <w:szCs w:val="24"/>
        </w:rPr>
        <w:t xml:space="preserve"> Policing</w:t>
      </w:r>
      <w:r w:rsidRPr="007A23E7">
        <w:rPr>
          <w:rFonts w:ascii="Arial" w:hAnsi="Arial" w:cs="Arial"/>
          <w:sz w:val="24"/>
          <w:szCs w:val="24"/>
        </w:rPr>
        <w:t>. United States: Basic Books.</w:t>
      </w:r>
    </w:p>
    <w:p w14:paraId="41A11D7E" w14:textId="77777777" w:rsidR="006524C4" w:rsidRPr="007A23E7" w:rsidRDefault="006524C4" w:rsidP="006524C4">
      <w:pPr>
        <w:rPr>
          <w:rFonts w:ascii="Arial" w:hAnsi="Arial" w:cs="Arial"/>
          <w:sz w:val="24"/>
          <w:szCs w:val="24"/>
        </w:rPr>
      </w:pPr>
      <w:r w:rsidRPr="007A23E7">
        <w:rPr>
          <w:rFonts w:ascii="Arial" w:hAnsi="Arial" w:cs="Arial"/>
          <w:sz w:val="24"/>
          <w:szCs w:val="24"/>
        </w:rPr>
        <w:t>Wilson, J. Q. (2013). </w:t>
      </w:r>
      <w:r w:rsidRPr="007A23E7">
        <w:rPr>
          <w:rFonts w:ascii="Arial" w:hAnsi="Arial" w:cs="Arial"/>
          <w:i/>
          <w:iCs/>
          <w:sz w:val="24"/>
          <w:szCs w:val="24"/>
        </w:rPr>
        <w:t>Thinking About Crime</w:t>
      </w:r>
      <w:r w:rsidRPr="007A23E7">
        <w:rPr>
          <w:rFonts w:ascii="Arial" w:hAnsi="Arial" w:cs="Arial"/>
          <w:sz w:val="24"/>
          <w:szCs w:val="24"/>
        </w:rPr>
        <w:t>. United States: Basic Books</w:t>
      </w:r>
    </w:p>
    <w:p w14:paraId="5CF54D74" w14:textId="77777777" w:rsidR="006524C4" w:rsidRDefault="006524C4" w:rsidP="006524C4"/>
    <w:p w14:paraId="49A93D72" w14:textId="77777777" w:rsidR="006524C4" w:rsidRPr="007A23E7" w:rsidRDefault="006524C4" w:rsidP="006524C4"/>
    <w:p w14:paraId="0AE5ECF7" w14:textId="77777777" w:rsidR="00302631" w:rsidRPr="00EC507B" w:rsidRDefault="00302631" w:rsidP="00387162">
      <w:pPr>
        <w:rPr>
          <w:rFonts w:ascii="Arial" w:hAnsi="Arial" w:cs="Arial"/>
          <w:sz w:val="24"/>
          <w:szCs w:val="24"/>
        </w:rPr>
      </w:pPr>
    </w:p>
    <w:p w14:paraId="41E20977" w14:textId="77777777" w:rsidR="00302631" w:rsidRDefault="00302631" w:rsidP="00387162"/>
    <w:p w14:paraId="55728687" w14:textId="77777777" w:rsidR="00302631" w:rsidRDefault="00302631" w:rsidP="00387162"/>
    <w:p w14:paraId="1BBC9F8D" w14:textId="77777777" w:rsidR="009C11A5" w:rsidRDefault="009C11A5" w:rsidP="00387162"/>
    <w:p w14:paraId="436F274B" w14:textId="77777777" w:rsidR="009C11A5" w:rsidRDefault="009C11A5" w:rsidP="00387162"/>
    <w:p w14:paraId="20732105" w14:textId="77777777" w:rsidR="009C11A5" w:rsidRDefault="009C11A5" w:rsidP="00387162"/>
    <w:p w14:paraId="07CBB38B" w14:textId="77777777" w:rsidR="009C11A5" w:rsidRDefault="009C11A5" w:rsidP="00387162"/>
    <w:p w14:paraId="7CDA56A5" w14:textId="77777777" w:rsidR="009C11A5" w:rsidRDefault="009C11A5" w:rsidP="00387162"/>
    <w:p w14:paraId="76429EAF" w14:textId="77777777" w:rsidR="009C11A5" w:rsidRDefault="009C11A5" w:rsidP="00387162"/>
    <w:p w14:paraId="1F7A0C39" w14:textId="77777777" w:rsidR="009C11A5" w:rsidRDefault="009C11A5" w:rsidP="00387162"/>
    <w:p w14:paraId="006B2298" w14:textId="77777777" w:rsidR="00302631" w:rsidRDefault="00302631" w:rsidP="00387162"/>
    <w:p w14:paraId="57770C22" w14:textId="77777777" w:rsidR="00977398" w:rsidRPr="00A95240" w:rsidRDefault="00977398" w:rsidP="004B6527">
      <w:pPr>
        <w:rPr>
          <w:rFonts w:ascii="Arial" w:hAnsi="Arial" w:cs="Arial"/>
        </w:rPr>
      </w:pPr>
    </w:p>
    <w:p w14:paraId="575FFBE1" w14:textId="77777777" w:rsidR="00BB5D1F" w:rsidRPr="00F54864" w:rsidRDefault="00BB5D1F" w:rsidP="003F0F37">
      <w:pPr>
        <w:rPr>
          <w:rFonts w:ascii="Arial" w:hAnsi="Arial" w:cs="Arial"/>
        </w:rPr>
      </w:pPr>
    </w:p>
    <w:sectPr w:rsidR="00BB5D1F" w:rsidRPr="00F54864">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1F5D5" w14:textId="77777777" w:rsidR="00BA4A25" w:rsidRDefault="00BA4A25" w:rsidP="003F0F37">
      <w:pPr>
        <w:spacing w:after="0" w:line="240" w:lineRule="auto"/>
      </w:pPr>
      <w:r>
        <w:separator/>
      </w:r>
    </w:p>
  </w:endnote>
  <w:endnote w:type="continuationSeparator" w:id="0">
    <w:p w14:paraId="18E0C8BF" w14:textId="77777777" w:rsidR="00BA4A25" w:rsidRDefault="00BA4A25" w:rsidP="003F0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219A7" w14:textId="77777777" w:rsidR="00BA4A25" w:rsidRDefault="00BA4A25" w:rsidP="003F0F37">
      <w:pPr>
        <w:spacing w:after="0" w:line="240" w:lineRule="auto"/>
      </w:pPr>
      <w:r>
        <w:separator/>
      </w:r>
    </w:p>
  </w:footnote>
  <w:footnote w:type="continuationSeparator" w:id="0">
    <w:p w14:paraId="769CA1C1" w14:textId="77777777" w:rsidR="00BA4A25" w:rsidRDefault="00BA4A25" w:rsidP="003F0F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95B75" w14:textId="0DCEB2B2" w:rsidR="003F0F37" w:rsidRDefault="003F0F37">
    <w:pPr>
      <w:pStyle w:val="Header"/>
    </w:pPr>
    <w:r>
      <w:rPr>
        <w:noProof/>
      </w:rPr>
      <mc:AlternateContent>
        <mc:Choice Requires="wps">
          <w:drawing>
            <wp:anchor distT="0" distB="0" distL="118745" distR="118745" simplePos="0" relativeHeight="251659264" behindDoc="1" locked="0" layoutInCell="1" allowOverlap="0" wp14:anchorId="4DA9FD1A" wp14:editId="0D5FAF4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EEF0C03" w14:textId="19CB54E3" w:rsidR="003F0F37" w:rsidRDefault="00D757FF">
                              <w:pPr>
                                <w:pStyle w:val="Header"/>
                                <w:jc w:val="center"/>
                                <w:rPr>
                                  <w:caps/>
                                  <w:color w:val="FFFFFF" w:themeColor="background1"/>
                                </w:rPr>
                              </w:pPr>
                              <w:r>
                                <w:rPr>
                                  <w:caps/>
                                  <w:color w:val="FFFFFF" w:themeColor="background1"/>
                                </w:rPr>
                                <w:t>Angela williams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DA9FD1A"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EEF0C03" w14:textId="19CB54E3" w:rsidR="003F0F37" w:rsidRDefault="00D757FF">
                        <w:pPr>
                          <w:pStyle w:val="Header"/>
                          <w:jc w:val="center"/>
                          <w:rPr>
                            <w:caps/>
                            <w:color w:val="FFFFFF" w:themeColor="background1"/>
                          </w:rPr>
                        </w:pPr>
                        <w:r>
                          <w:rPr>
                            <w:caps/>
                            <w:color w:val="FFFFFF" w:themeColor="background1"/>
                          </w:rPr>
                          <w:t>Angela williams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23C65"/>
    <w:multiLevelType w:val="hybridMultilevel"/>
    <w:tmpl w:val="FFFFFFFF"/>
    <w:lvl w:ilvl="0" w:tplc="3F701534">
      <w:start w:val="1"/>
      <w:numFmt w:val="bullet"/>
      <w:lvlText w:val=""/>
      <w:lvlJc w:val="left"/>
      <w:pPr>
        <w:ind w:left="720" w:hanging="360"/>
      </w:pPr>
      <w:rPr>
        <w:rFonts w:ascii="Symbol" w:hAnsi="Symbol" w:hint="default"/>
      </w:rPr>
    </w:lvl>
    <w:lvl w:ilvl="1" w:tplc="C25028B8">
      <w:start w:val="1"/>
      <w:numFmt w:val="bullet"/>
      <w:lvlText w:val=""/>
      <w:lvlJc w:val="left"/>
      <w:pPr>
        <w:ind w:left="1440" w:hanging="360"/>
      </w:pPr>
      <w:rPr>
        <w:rFonts w:ascii="Symbol" w:hAnsi="Symbol" w:hint="default"/>
      </w:rPr>
    </w:lvl>
    <w:lvl w:ilvl="2" w:tplc="7882B16C">
      <w:start w:val="1"/>
      <w:numFmt w:val="bullet"/>
      <w:lvlText w:val=""/>
      <w:lvlJc w:val="left"/>
      <w:pPr>
        <w:ind w:left="2160" w:hanging="360"/>
      </w:pPr>
      <w:rPr>
        <w:rFonts w:ascii="Wingdings" w:hAnsi="Wingdings" w:hint="default"/>
      </w:rPr>
    </w:lvl>
    <w:lvl w:ilvl="3" w:tplc="E87C71BE">
      <w:start w:val="1"/>
      <w:numFmt w:val="bullet"/>
      <w:lvlText w:val=""/>
      <w:lvlJc w:val="left"/>
      <w:pPr>
        <w:ind w:left="2880" w:hanging="360"/>
      </w:pPr>
      <w:rPr>
        <w:rFonts w:ascii="Symbol" w:hAnsi="Symbol" w:hint="default"/>
      </w:rPr>
    </w:lvl>
    <w:lvl w:ilvl="4" w:tplc="1AF81592">
      <w:start w:val="1"/>
      <w:numFmt w:val="bullet"/>
      <w:lvlText w:val="o"/>
      <w:lvlJc w:val="left"/>
      <w:pPr>
        <w:ind w:left="3600" w:hanging="360"/>
      </w:pPr>
      <w:rPr>
        <w:rFonts w:ascii="Courier New" w:hAnsi="Courier New" w:hint="default"/>
      </w:rPr>
    </w:lvl>
    <w:lvl w:ilvl="5" w:tplc="F2C040D0">
      <w:start w:val="1"/>
      <w:numFmt w:val="bullet"/>
      <w:lvlText w:val=""/>
      <w:lvlJc w:val="left"/>
      <w:pPr>
        <w:ind w:left="4320" w:hanging="360"/>
      </w:pPr>
      <w:rPr>
        <w:rFonts w:ascii="Wingdings" w:hAnsi="Wingdings" w:hint="default"/>
      </w:rPr>
    </w:lvl>
    <w:lvl w:ilvl="6" w:tplc="F9DC155A">
      <w:start w:val="1"/>
      <w:numFmt w:val="bullet"/>
      <w:lvlText w:val=""/>
      <w:lvlJc w:val="left"/>
      <w:pPr>
        <w:ind w:left="5040" w:hanging="360"/>
      </w:pPr>
      <w:rPr>
        <w:rFonts w:ascii="Symbol" w:hAnsi="Symbol" w:hint="default"/>
      </w:rPr>
    </w:lvl>
    <w:lvl w:ilvl="7" w:tplc="A2CCEE8E">
      <w:start w:val="1"/>
      <w:numFmt w:val="bullet"/>
      <w:lvlText w:val="o"/>
      <w:lvlJc w:val="left"/>
      <w:pPr>
        <w:ind w:left="5760" w:hanging="360"/>
      </w:pPr>
      <w:rPr>
        <w:rFonts w:ascii="Courier New" w:hAnsi="Courier New" w:hint="default"/>
      </w:rPr>
    </w:lvl>
    <w:lvl w:ilvl="8" w:tplc="4A70FC68">
      <w:start w:val="1"/>
      <w:numFmt w:val="bullet"/>
      <w:lvlText w:val=""/>
      <w:lvlJc w:val="left"/>
      <w:pPr>
        <w:ind w:left="6480" w:hanging="360"/>
      </w:pPr>
      <w:rPr>
        <w:rFonts w:ascii="Wingdings" w:hAnsi="Wingdings" w:hint="default"/>
      </w:rPr>
    </w:lvl>
  </w:abstractNum>
  <w:num w:numId="1" w16cid:durableId="1597204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F37"/>
    <w:rsid w:val="000002CA"/>
    <w:rsid w:val="00015DE7"/>
    <w:rsid w:val="00037A8C"/>
    <w:rsid w:val="00041353"/>
    <w:rsid w:val="000C2477"/>
    <w:rsid w:val="000C33D8"/>
    <w:rsid w:val="000E142C"/>
    <w:rsid w:val="000F0F63"/>
    <w:rsid w:val="00100EBC"/>
    <w:rsid w:val="001056E0"/>
    <w:rsid w:val="0010778D"/>
    <w:rsid w:val="00114578"/>
    <w:rsid w:val="0011748C"/>
    <w:rsid w:val="00127415"/>
    <w:rsid w:val="00134AC0"/>
    <w:rsid w:val="00154E41"/>
    <w:rsid w:val="0016076C"/>
    <w:rsid w:val="001626BE"/>
    <w:rsid w:val="00176C1E"/>
    <w:rsid w:val="00190262"/>
    <w:rsid w:val="00196EF9"/>
    <w:rsid w:val="001A1495"/>
    <w:rsid w:val="001C344C"/>
    <w:rsid w:val="001C5DAA"/>
    <w:rsid w:val="001E08AD"/>
    <w:rsid w:val="00205B05"/>
    <w:rsid w:val="00216293"/>
    <w:rsid w:val="0022415B"/>
    <w:rsid w:val="00224799"/>
    <w:rsid w:val="002274AD"/>
    <w:rsid w:val="0023372D"/>
    <w:rsid w:val="002466AF"/>
    <w:rsid w:val="00246C51"/>
    <w:rsid w:val="00272054"/>
    <w:rsid w:val="00291381"/>
    <w:rsid w:val="002D0807"/>
    <w:rsid w:val="002E0048"/>
    <w:rsid w:val="002F0AC3"/>
    <w:rsid w:val="00300400"/>
    <w:rsid w:val="00302631"/>
    <w:rsid w:val="003031DE"/>
    <w:rsid w:val="00305D6A"/>
    <w:rsid w:val="00320160"/>
    <w:rsid w:val="00320356"/>
    <w:rsid w:val="00337F43"/>
    <w:rsid w:val="0034428B"/>
    <w:rsid w:val="0036177C"/>
    <w:rsid w:val="00387162"/>
    <w:rsid w:val="00392994"/>
    <w:rsid w:val="003958BC"/>
    <w:rsid w:val="003A6841"/>
    <w:rsid w:val="003C3E0D"/>
    <w:rsid w:val="003E119C"/>
    <w:rsid w:val="003F0F37"/>
    <w:rsid w:val="003F66B9"/>
    <w:rsid w:val="00404FE8"/>
    <w:rsid w:val="00421BF9"/>
    <w:rsid w:val="00437AC7"/>
    <w:rsid w:val="004618DD"/>
    <w:rsid w:val="0046342C"/>
    <w:rsid w:val="0047386E"/>
    <w:rsid w:val="00477D39"/>
    <w:rsid w:val="00481CF1"/>
    <w:rsid w:val="00486259"/>
    <w:rsid w:val="00493DD5"/>
    <w:rsid w:val="004A7FDE"/>
    <w:rsid w:val="004B6527"/>
    <w:rsid w:val="004C2AFE"/>
    <w:rsid w:val="004C45AC"/>
    <w:rsid w:val="004C7793"/>
    <w:rsid w:val="004E0EA2"/>
    <w:rsid w:val="004E3541"/>
    <w:rsid w:val="004F1442"/>
    <w:rsid w:val="00501DBB"/>
    <w:rsid w:val="005049D3"/>
    <w:rsid w:val="0052697C"/>
    <w:rsid w:val="0053369F"/>
    <w:rsid w:val="00545B33"/>
    <w:rsid w:val="00581152"/>
    <w:rsid w:val="0058682A"/>
    <w:rsid w:val="00592395"/>
    <w:rsid w:val="005C15E5"/>
    <w:rsid w:val="005E41C9"/>
    <w:rsid w:val="006037FA"/>
    <w:rsid w:val="00603FE4"/>
    <w:rsid w:val="00632CC6"/>
    <w:rsid w:val="006477C5"/>
    <w:rsid w:val="006524C4"/>
    <w:rsid w:val="006706BA"/>
    <w:rsid w:val="006740E4"/>
    <w:rsid w:val="00674590"/>
    <w:rsid w:val="00691706"/>
    <w:rsid w:val="006924B1"/>
    <w:rsid w:val="00697909"/>
    <w:rsid w:val="006B6917"/>
    <w:rsid w:val="006C170B"/>
    <w:rsid w:val="006D2160"/>
    <w:rsid w:val="006D2A3F"/>
    <w:rsid w:val="006D3FF0"/>
    <w:rsid w:val="006D7C9E"/>
    <w:rsid w:val="006E0108"/>
    <w:rsid w:val="006E0F01"/>
    <w:rsid w:val="00703632"/>
    <w:rsid w:val="00711053"/>
    <w:rsid w:val="007149F5"/>
    <w:rsid w:val="00734255"/>
    <w:rsid w:val="00753900"/>
    <w:rsid w:val="0075435B"/>
    <w:rsid w:val="00787EF8"/>
    <w:rsid w:val="007906E9"/>
    <w:rsid w:val="007B1318"/>
    <w:rsid w:val="007B280F"/>
    <w:rsid w:val="007B6838"/>
    <w:rsid w:val="007D424B"/>
    <w:rsid w:val="007F22A0"/>
    <w:rsid w:val="00803A81"/>
    <w:rsid w:val="00806DDA"/>
    <w:rsid w:val="00810705"/>
    <w:rsid w:val="00812A50"/>
    <w:rsid w:val="00822A25"/>
    <w:rsid w:val="008405C1"/>
    <w:rsid w:val="0084121F"/>
    <w:rsid w:val="00854687"/>
    <w:rsid w:val="0086214A"/>
    <w:rsid w:val="00873270"/>
    <w:rsid w:val="00892D0F"/>
    <w:rsid w:val="0089649C"/>
    <w:rsid w:val="008A0C50"/>
    <w:rsid w:val="008A53AB"/>
    <w:rsid w:val="008A540C"/>
    <w:rsid w:val="008B5B19"/>
    <w:rsid w:val="008C3F5D"/>
    <w:rsid w:val="008E5FB1"/>
    <w:rsid w:val="00905F0A"/>
    <w:rsid w:val="0091434D"/>
    <w:rsid w:val="00934947"/>
    <w:rsid w:val="00947BF9"/>
    <w:rsid w:val="0096542F"/>
    <w:rsid w:val="00977398"/>
    <w:rsid w:val="00984002"/>
    <w:rsid w:val="009B6C67"/>
    <w:rsid w:val="009C11A5"/>
    <w:rsid w:val="009C32F4"/>
    <w:rsid w:val="009D037B"/>
    <w:rsid w:val="00A0219B"/>
    <w:rsid w:val="00A04472"/>
    <w:rsid w:val="00A14769"/>
    <w:rsid w:val="00A2088A"/>
    <w:rsid w:val="00A25BF7"/>
    <w:rsid w:val="00A572F2"/>
    <w:rsid w:val="00A726CE"/>
    <w:rsid w:val="00A7721C"/>
    <w:rsid w:val="00A84DCD"/>
    <w:rsid w:val="00A85CCF"/>
    <w:rsid w:val="00A92F10"/>
    <w:rsid w:val="00A94FF9"/>
    <w:rsid w:val="00A95240"/>
    <w:rsid w:val="00AD3FC7"/>
    <w:rsid w:val="00AD4C04"/>
    <w:rsid w:val="00AD7981"/>
    <w:rsid w:val="00AF6846"/>
    <w:rsid w:val="00B004B1"/>
    <w:rsid w:val="00B051E7"/>
    <w:rsid w:val="00B1196A"/>
    <w:rsid w:val="00B534EF"/>
    <w:rsid w:val="00B6532B"/>
    <w:rsid w:val="00B82319"/>
    <w:rsid w:val="00BA1B0E"/>
    <w:rsid w:val="00BA4A25"/>
    <w:rsid w:val="00BA4CC1"/>
    <w:rsid w:val="00BB1E2C"/>
    <w:rsid w:val="00BB5D1F"/>
    <w:rsid w:val="00BC55D8"/>
    <w:rsid w:val="00BC5A96"/>
    <w:rsid w:val="00BC6C18"/>
    <w:rsid w:val="00BE2B27"/>
    <w:rsid w:val="00C04110"/>
    <w:rsid w:val="00C05486"/>
    <w:rsid w:val="00C40E60"/>
    <w:rsid w:val="00C57A65"/>
    <w:rsid w:val="00C928AF"/>
    <w:rsid w:val="00CA303B"/>
    <w:rsid w:val="00CA75CC"/>
    <w:rsid w:val="00CB03A0"/>
    <w:rsid w:val="00CB1F47"/>
    <w:rsid w:val="00CC3185"/>
    <w:rsid w:val="00CC5A82"/>
    <w:rsid w:val="00CD07BE"/>
    <w:rsid w:val="00CD241F"/>
    <w:rsid w:val="00D07957"/>
    <w:rsid w:val="00D079B6"/>
    <w:rsid w:val="00D22656"/>
    <w:rsid w:val="00D3470F"/>
    <w:rsid w:val="00D41114"/>
    <w:rsid w:val="00D43DB2"/>
    <w:rsid w:val="00D56859"/>
    <w:rsid w:val="00D60E4A"/>
    <w:rsid w:val="00D61FB5"/>
    <w:rsid w:val="00D757FF"/>
    <w:rsid w:val="00D83FB8"/>
    <w:rsid w:val="00DA6C5F"/>
    <w:rsid w:val="00DB19AA"/>
    <w:rsid w:val="00DC0A0B"/>
    <w:rsid w:val="00DC1D08"/>
    <w:rsid w:val="00DC2BF4"/>
    <w:rsid w:val="00DE7275"/>
    <w:rsid w:val="00DF5D80"/>
    <w:rsid w:val="00E117BE"/>
    <w:rsid w:val="00E13337"/>
    <w:rsid w:val="00E255EB"/>
    <w:rsid w:val="00E4117A"/>
    <w:rsid w:val="00E43CA9"/>
    <w:rsid w:val="00E47340"/>
    <w:rsid w:val="00E730B7"/>
    <w:rsid w:val="00E86ADD"/>
    <w:rsid w:val="00E95B29"/>
    <w:rsid w:val="00E967EF"/>
    <w:rsid w:val="00EA3427"/>
    <w:rsid w:val="00EC507B"/>
    <w:rsid w:val="00ED7759"/>
    <w:rsid w:val="00F06C5B"/>
    <w:rsid w:val="00F54864"/>
    <w:rsid w:val="00F62069"/>
    <w:rsid w:val="00F62CFB"/>
    <w:rsid w:val="00F836E9"/>
    <w:rsid w:val="00FB5459"/>
    <w:rsid w:val="00FB7840"/>
    <w:rsid w:val="00FD0B0E"/>
    <w:rsid w:val="00FD132C"/>
    <w:rsid w:val="00FD1CDC"/>
    <w:rsid w:val="00FD5CAD"/>
    <w:rsid w:val="00FD71BD"/>
    <w:rsid w:val="00FE6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B74F15"/>
  <w15:chartTrackingRefBased/>
  <w15:docId w15:val="{03AF89F6-0483-4FDD-B58A-AE0AC52B3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6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0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F37"/>
  </w:style>
  <w:style w:type="paragraph" w:styleId="Footer">
    <w:name w:val="footer"/>
    <w:basedOn w:val="Normal"/>
    <w:link w:val="FooterChar"/>
    <w:uiPriority w:val="99"/>
    <w:unhideWhenUsed/>
    <w:rsid w:val="003F0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F37"/>
  </w:style>
  <w:style w:type="paragraph" w:styleId="NoSpacing">
    <w:name w:val="No Spacing"/>
    <w:uiPriority w:val="1"/>
    <w:qFormat/>
    <w:rsid w:val="003F0F37"/>
    <w:pPr>
      <w:spacing w:after="0" w:line="240" w:lineRule="auto"/>
    </w:pPr>
  </w:style>
  <w:style w:type="character" w:styleId="Hyperlink">
    <w:name w:val="Hyperlink"/>
    <w:basedOn w:val="DefaultParagraphFont"/>
    <w:uiPriority w:val="99"/>
    <w:unhideWhenUsed/>
    <w:rsid w:val="0010778D"/>
    <w:rPr>
      <w:color w:val="0000FF"/>
      <w:u w:val="single"/>
    </w:rPr>
  </w:style>
  <w:style w:type="character" w:styleId="UnresolvedMention">
    <w:name w:val="Unresolved Mention"/>
    <w:basedOn w:val="DefaultParagraphFont"/>
    <w:uiPriority w:val="99"/>
    <w:semiHidden/>
    <w:unhideWhenUsed/>
    <w:rsid w:val="00D07957"/>
    <w:rPr>
      <w:color w:val="605E5C"/>
      <w:shd w:val="clear" w:color="auto" w:fill="E1DFDD"/>
    </w:rPr>
  </w:style>
  <w:style w:type="character" w:styleId="FollowedHyperlink">
    <w:name w:val="FollowedHyperlink"/>
    <w:basedOn w:val="DefaultParagraphFont"/>
    <w:uiPriority w:val="99"/>
    <w:semiHidden/>
    <w:unhideWhenUsed/>
    <w:rsid w:val="00486259"/>
    <w:rPr>
      <w:color w:val="954F72" w:themeColor="followedHyperlink"/>
      <w:u w:val="single"/>
    </w:rPr>
  </w:style>
  <w:style w:type="paragraph" w:styleId="ListParagraph">
    <w:name w:val="List Paragraph"/>
    <w:basedOn w:val="Normal"/>
    <w:uiPriority w:val="34"/>
    <w:qFormat/>
    <w:rsid w:val="00810705"/>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576410">
      <w:bodyDiv w:val="1"/>
      <w:marLeft w:val="0"/>
      <w:marRight w:val="0"/>
      <w:marTop w:val="0"/>
      <w:marBottom w:val="0"/>
      <w:divBdr>
        <w:top w:val="none" w:sz="0" w:space="0" w:color="auto"/>
        <w:left w:val="none" w:sz="0" w:space="0" w:color="auto"/>
        <w:bottom w:val="none" w:sz="0" w:space="0" w:color="auto"/>
        <w:right w:val="none" w:sz="0" w:space="0" w:color="auto"/>
      </w:divBdr>
    </w:div>
    <w:div w:id="402265666">
      <w:bodyDiv w:val="1"/>
      <w:marLeft w:val="0"/>
      <w:marRight w:val="0"/>
      <w:marTop w:val="0"/>
      <w:marBottom w:val="0"/>
      <w:divBdr>
        <w:top w:val="none" w:sz="0" w:space="0" w:color="auto"/>
        <w:left w:val="none" w:sz="0" w:space="0" w:color="auto"/>
        <w:bottom w:val="none" w:sz="0" w:space="0" w:color="auto"/>
        <w:right w:val="none" w:sz="0" w:space="0" w:color="auto"/>
      </w:divBdr>
    </w:div>
    <w:div w:id="521021119">
      <w:bodyDiv w:val="1"/>
      <w:marLeft w:val="0"/>
      <w:marRight w:val="0"/>
      <w:marTop w:val="0"/>
      <w:marBottom w:val="0"/>
      <w:divBdr>
        <w:top w:val="none" w:sz="0" w:space="0" w:color="auto"/>
        <w:left w:val="none" w:sz="0" w:space="0" w:color="auto"/>
        <w:bottom w:val="none" w:sz="0" w:space="0" w:color="auto"/>
        <w:right w:val="none" w:sz="0" w:space="0" w:color="auto"/>
      </w:divBdr>
    </w:div>
    <w:div w:id="637954682">
      <w:bodyDiv w:val="1"/>
      <w:marLeft w:val="0"/>
      <w:marRight w:val="0"/>
      <w:marTop w:val="0"/>
      <w:marBottom w:val="0"/>
      <w:divBdr>
        <w:top w:val="none" w:sz="0" w:space="0" w:color="auto"/>
        <w:left w:val="none" w:sz="0" w:space="0" w:color="auto"/>
        <w:bottom w:val="none" w:sz="0" w:space="0" w:color="auto"/>
        <w:right w:val="none" w:sz="0" w:space="0" w:color="auto"/>
      </w:divBdr>
    </w:div>
    <w:div w:id="639187223">
      <w:bodyDiv w:val="1"/>
      <w:marLeft w:val="0"/>
      <w:marRight w:val="0"/>
      <w:marTop w:val="0"/>
      <w:marBottom w:val="0"/>
      <w:divBdr>
        <w:top w:val="none" w:sz="0" w:space="0" w:color="auto"/>
        <w:left w:val="none" w:sz="0" w:space="0" w:color="auto"/>
        <w:bottom w:val="none" w:sz="0" w:space="0" w:color="auto"/>
        <w:right w:val="none" w:sz="0" w:space="0" w:color="auto"/>
      </w:divBdr>
    </w:div>
    <w:div w:id="685324128">
      <w:bodyDiv w:val="1"/>
      <w:marLeft w:val="0"/>
      <w:marRight w:val="0"/>
      <w:marTop w:val="0"/>
      <w:marBottom w:val="0"/>
      <w:divBdr>
        <w:top w:val="none" w:sz="0" w:space="0" w:color="auto"/>
        <w:left w:val="none" w:sz="0" w:space="0" w:color="auto"/>
        <w:bottom w:val="none" w:sz="0" w:space="0" w:color="auto"/>
        <w:right w:val="none" w:sz="0" w:space="0" w:color="auto"/>
      </w:divBdr>
    </w:div>
    <w:div w:id="738017664">
      <w:bodyDiv w:val="1"/>
      <w:marLeft w:val="0"/>
      <w:marRight w:val="0"/>
      <w:marTop w:val="0"/>
      <w:marBottom w:val="0"/>
      <w:divBdr>
        <w:top w:val="none" w:sz="0" w:space="0" w:color="auto"/>
        <w:left w:val="none" w:sz="0" w:space="0" w:color="auto"/>
        <w:bottom w:val="none" w:sz="0" w:space="0" w:color="auto"/>
        <w:right w:val="none" w:sz="0" w:space="0" w:color="auto"/>
      </w:divBdr>
    </w:div>
    <w:div w:id="795952926">
      <w:bodyDiv w:val="1"/>
      <w:marLeft w:val="0"/>
      <w:marRight w:val="0"/>
      <w:marTop w:val="0"/>
      <w:marBottom w:val="0"/>
      <w:divBdr>
        <w:top w:val="none" w:sz="0" w:space="0" w:color="auto"/>
        <w:left w:val="none" w:sz="0" w:space="0" w:color="auto"/>
        <w:bottom w:val="none" w:sz="0" w:space="0" w:color="auto"/>
        <w:right w:val="none" w:sz="0" w:space="0" w:color="auto"/>
      </w:divBdr>
    </w:div>
    <w:div w:id="859582969">
      <w:bodyDiv w:val="1"/>
      <w:marLeft w:val="0"/>
      <w:marRight w:val="0"/>
      <w:marTop w:val="0"/>
      <w:marBottom w:val="0"/>
      <w:divBdr>
        <w:top w:val="none" w:sz="0" w:space="0" w:color="auto"/>
        <w:left w:val="none" w:sz="0" w:space="0" w:color="auto"/>
        <w:bottom w:val="none" w:sz="0" w:space="0" w:color="auto"/>
        <w:right w:val="none" w:sz="0" w:space="0" w:color="auto"/>
      </w:divBdr>
    </w:div>
    <w:div w:id="979572771">
      <w:bodyDiv w:val="1"/>
      <w:marLeft w:val="0"/>
      <w:marRight w:val="0"/>
      <w:marTop w:val="0"/>
      <w:marBottom w:val="0"/>
      <w:divBdr>
        <w:top w:val="none" w:sz="0" w:space="0" w:color="auto"/>
        <w:left w:val="none" w:sz="0" w:space="0" w:color="auto"/>
        <w:bottom w:val="none" w:sz="0" w:space="0" w:color="auto"/>
        <w:right w:val="none" w:sz="0" w:space="0" w:color="auto"/>
      </w:divBdr>
    </w:div>
    <w:div w:id="1071268745">
      <w:bodyDiv w:val="1"/>
      <w:marLeft w:val="0"/>
      <w:marRight w:val="0"/>
      <w:marTop w:val="0"/>
      <w:marBottom w:val="0"/>
      <w:divBdr>
        <w:top w:val="none" w:sz="0" w:space="0" w:color="auto"/>
        <w:left w:val="none" w:sz="0" w:space="0" w:color="auto"/>
        <w:bottom w:val="none" w:sz="0" w:space="0" w:color="auto"/>
        <w:right w:val="none" w:sz="0" w:space="0" w:color="auto"/>
      </w:divBdr>
    </w:div>
    <w:div w:id="1195273083">
      <w:bodyDiv w:val="1"/>
      <w:marLeft w:val="0"/>
      <w:marRight w:val="0"/>
      <w:marTop w:val="0"/>
      <w:marBottom w:val="0"/>
      <w:divBdr>
        <w:top w:val="none" w:sz="0" w:space="0" w:color="auto"/>
        <w:left w:val="none" w:sz="0" w:space="0" w:color="auto"/>
        <w:bottom w:val="none" w:sz="0" w:space="0" w:color="auto"/>
        <w:right w:val="none" w:sz="0" w:space="0" w:color="auto"/>
      </w:divBdr>
    </w:div>
    <w:div w:id="1354842089">
      <w:bodyDiv w:val="1"/>
      <w:marLeft w:val="0"/>
      <w:marRight w:val="0"/>
      <w:marTop w:val="0"/>
      <w:marBottom w:val="0"/>
      <w:divBdr>
        <w:top w:val="none" w:sz="0" w:space="0" w:color="auto"/>
        <w:left w:val="none" w:sz="0" w:space="0" w:color="auto"/>
        <w:bottom w:val="none" w:sz="0" w:space="0" w:color="auto"/>
        <w:right w:val="none" w:sz="0" w:space="0" w:color="auto"/>
      </w:divBdr>
    </w:div>
    <w:div w:id="1654218552">
      <w:bodyDiv w:val="1"/>
      <w:marLeft w:val="0"/>
      <w:marRight w:val="0"/>
      <w:marTop w:val="0"/>
      <w:marBottom w:val="0"/>
      <w:divBdr>
        <w:top w:val="none" w:sz="0" w:space="0" w:color="auto"/>
        <w:left w:val="none" w:sz="0" w:space="0" w:color="auto"/>
        <w:bottom w:val="none" w:sz="0" w:space="0" w:color="auto"/>
        <w:right w:val="none" w:sz="0" w:space="0" w:color="auto"/>
      </w:divBdr>
    </w:div>
    <w:div w:id="1815290202">
      <w:bodyDiv w:val="1"/>
      <w:marLeft w:val="0"/>
      <w:marRight w:val="0"/>
      <w:marTop w:val="0"/>
      <w:marBottom w:val="0"/>
      <w:divBdr>
        <w:top w:val="none" w:sz="0" w:space="0" w:color="auto"/>
        <w:left w:val="none" w:sz="0" w:space="0" w:color="auto"/>
        <w:bottom w:val="none" w:sz="0" w:space="0" w:color="auto"/>
        <w:right w:val="none" w:sz="0" w:space="0" w:color="auto"/>
      </w:divBdr>
    </w:div>
    <w:div w:id="2094890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pcc.police.uk/SysSiteAssets/media/downloads/publications/policing-vision/policing-vision-2025.pdf" TargetMode="External"/><Relationship Id="rId18" Type="http://schemas.openxmlformats.org/officeDocument/2006/relationships/hyperlink" Target="https://www.oscarkilo.org.uk/news/blog-delivering-occupational-health-through-pandemic" TargetMode="External"/><Relationship Id="rId26" Type="http://schemas.openxmlformats.org/officeDocument/2006/relationships/hyperlink" Target="https://peelsolutions.co.uk/police-force-history/" TargetMode="External"/><Relationship Id="rId3" Type="http://schemas.openxmlformats.org/officeDocument/2006/relationships/settings" Target="settings.xml"/><Relationship Id="rId21" Type="http://schemas.openxmlformats.org/officeDocument/2006/relationships/hyperlink" Target="https://www.gov.uk/government/publications/police-grants-in-england-and-wales-2023-to-2024/police-grant-report-england-and-wales-2023-to-2024-accessible" TargetMode="External"/><Relationship Id="rId34" Type="http://schemas.openxmlformats.org/officeDocument/2006/relationships/theme" Target="theme/theme1.xml"/><Relationship Id="rId7" Type="http://schemas.openxmlformats.org/officeDocument/2006/relationships/hyperlink" Target="https://peelsolutions.co.uk/police-force-history/" TargetMode="External"/><Relationship Id="rId12" Type="http://schemas.openxmlformats.org/officeDocument/2006/relationships/hyperlink" Target="https://www.gov.uk/government/publications/police-grants-in-england-and-wales-2023-to-2024/police-grant-report-england-and-wales-2023-to-2024-accessible" TargetMode="External"/><Relationship Id="rId17" Type="http://schemas.openxmlformats.org/officeDocument/2006/relationships/hyperlink" Target="https://doi.org/10.1093/police/paac063" TargetMode="External"/><Relationship Id="rId25" Type="http://schemas.openxmlformats.org/officeDocument/2006/relationships/hyperlink" Target="https://www.oscarkilo.org.uk/news/blog-delivering-occupational-health-through-pandemic"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llege.police.uk/support-forces/police-constable-entry-routes" TargetMode="External"/><Relationship Id="rId20" Type="http://schemas.openxmlformats.org/officeDocument/2006/relationships/hyperlink" Target="https://www.college.police.uk/article/seeking-to-improve-trust-and-confidence-local-police" TargetMode="External"/><Relationship Id="rId29" Type="http://schemas.openxmlformats.org/officeDocument/2006/relationships/hyperlink" Target="https://www.law.ac.uk/about/press-releases/under-representation-uk-polic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w.ac.uk/about/press-releases/under-representation-uk-policing/" TargetMode="External"/><Relationship Id="rId24" Type="http://schemas.openxmlformats.org/officeDocument/2006/relationships/hyperlink" Target="https://www.npcc.police.uk/SysSiteAssets/media/downloads/publications/policing-vision/policing-vision-2025.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olfed.org/news/latest-news/2022/attrition-rates-show-more-must-be-done-to-retain-new-recruits/" TargetMode="External"/><Relationship Id="rId23" Type="http://schemas.openxmlformats.org/officeDocument/2006/relationships/hyperlink" Target="https://hmicfrs.justiceinspectorates.gov.uk/publications/state-of-policing-the-annual-assessment-of-policing-in-england-and-wales-2020/" TargetMode="External"/><Relationship Id="rId28" Type="http://schemas.openxmlformats.org/officeDocument/2006/relationships/hyperlink" Target="https://www.polfed.org/news/latest-news/2022/cops-are-in-crisis-and-so-are-forces/" TargetMode="External"/><Relationship Id="rId10" Type="http://schemas.openxmlformats.org/officeDocument/2006/relationships/hyperlink" Target="https://library.college.police.uk/docs/college-of-policing/Police-knowledge-fund-review-final-2018.pdf" TargetMode="External"/><Relationship Id="rId19" Type="http://schemas.openxmlformats.org/officeDocument/2006/relationships/hyperlink" Target="https://library.college.police.uk/docs/college-of-policing/Police-knowledge-fund-review-final-2018.pdf" TargetMode="External"/><Relationship Id="rId31" Type="http://schemas.openxmlformats.org/officeDocument/2006/relationships/hyperlink" Target="https://www.tandfonline.com/doi/abs/10.1080/10511253.2020.1791352" TargetMode="External"/><Relationship Id="rId4" Type="http://schemas.openxmlformats.org/officeDocument/2006/relationships/webSettings" Target="webSettings.xml"/><Relationship Id="rId9" Type="http://schemas.openxmlformats.org/officeDocument/2006/relationships/hyperlink" Target="https://www.npcc.police.uk/our-work/Digital-policing-and-technology/" TargetMode="External"/><Relationship Id="rId14" Type="http://schemas.openxmlformats.org/officeDocument/2006/relationships/hyperlink" Target="https://www.college.police.uk/article/seeking-to-improve-trust-and-confidence-local-police" TargetMode="External"/><Relationship Id="rId22" Type="http://schemas.openxmlformats.org/officeDocument/2006/relationships/hyperlink" Target="https://hmicfrs.justiceinspectorates.gov.uk/peel-assessments/peel-2015/dyfed-powys/more-about-this-area/" TargetMode="External"/><Relationship Id="rId27" Type="http://schemas.openxmlformats.org/officeDocument/2006/relationships/hyperlink" Target="https://www.polfed.org/news/latest-news/2022/attrition-rates-show-more-must-be-done-to-retain-new-recruits/" TargetMode="External"/><Relationship Id="rId30" Type="http://schemas.openxmlformats.org/officeDocument/2006/relationships/hyperlink" Target="https://doi.org/10.1093/police/paac063" TargetMode="External"/><Relationship Id="rId8" Type="http://schemas.openxmlformats.org/officeDocument/2006/relationships/hyperlink" Target="https://hmicfrs.justiceinspectorates.gov.uk/publications/state-of-policing-the-annual-assessment-of-policing-in-england-and-wales-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1856</TotalTime>
  <Pages>20</Pages>
  <Words>9143</Words>
  <Characters>52117</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Angela williams</vt:lpstr>
    </vt:vector>
  </TitlesOfParts>
  <Company/>
  <LinksUpToDate>false</LinksUpToDate>
  <CharactersWithSpaces>61138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Angela williams</dc:title>
  <dc:subject/>
  <dc:creator>Williams Angela PC 962</dc:creator>
  <cp:keywords/>
  <dc:description/>
  <cp:lastModifiedBy>Williams Angela PC 962</cp:lastModifiedBy>
  <cp:revision>227</cp:revision>
  <dcterms:created xsi:type="dcterms:W3CDTF">2024-04-30T11:51:00Z</dcterms:created>
  <dcterms:modified xsi:type="dcterms:W3CDTF">2024-05-10T17:16:00Z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2024-04-30T13:42:09Z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6a80a7a8-f3c2-4bc2-befb-4b984f9e34d0</vt:lpwstr>
  </property>
  <property fmtid="{D5CDD505-2E9C-101B-9397-08002B2CF9AE}" pid="8" name="MSIP_Label_7beefdff-6834-454f-be00-a68b5bc5f471_ContentBits">
    <vt:lpwstr>0</vt:lpwstr>
  </property>
</Properties>
</file>