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319312"/>
        <w:docPartObj>
          <w:docPartGallery w:val="Cover Pages"/>
          <w:docPartUnique/>
        </w:docPartObj>
      </w:sdtPr>
      <w:sdtEndPr/>
      <w:sdtContent>
        <w:p w:rsidR="0083562C" w:rsidRDefault="0083562C"/>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83562C" w:rsidTr="0083562C">
            <w:sdt>
              <w:sdtPr>
                <w:rPr>
                  <w:color w:val="2E74B5" w:themeColor="accent1" w:themeShade="BF"/>
                </w:rPr>
                <w:alias w:val="Company"/>
                <w:id w:val="13406915"/>
                <w:placeholder>
                  <w:docPart w:val="69037AAD23024539A88F5A78F9886F16"/>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83562C" w:rsidRDefault="0083562C" w:rsidP="0083562C">
                    <w:pPr>
                      <w:pStyle w:val="NoSpacing"/>
                      <w:rPr>
                        <w:color w:val="2E74B5" w:themeColor="accent1" w:themeShade="BF"/>
                      </w:rPr>
                    </w:pPr>
                    <w:r>
                      <w:rPr>
                        <w:color w:val="2E74B5" w:themeColor="accent1" w:themeShade="BF"/>
                      </w:rPr>
                      <w:t>1804340</w:t>
                    </w:r>
                  </w:p>
                </w:tc>
              </w:sdtContent>
            </w:sdt>
          </w:tr>
          <w:tr w:rsidR="0083562C" w:rsidTr="0083562C">
            <w:tc>
              <w:tcPr>
                <w:tcW w:w="7209" w:type="dxa"/>
              </w:tcPr>
              <w:sdt>
                <w:sdtPr>
                  <w:rPr>
                    <w:rFonts w:eastAsiaTheme="majorEastAsia"/>
                    <w:color w:val="5B9BD5" w:themeColor="accent1"/>
                    <w:sz w:val="96"/>
                    <w:szCs w:val="96"/>
                  </w:rPr>
                  <w:alias w:val="Title"/>
                  <w:id w:val="13406919"/>
                  <w:placeholder>
                    <w:docPart w:val="99137CB6B1334A598CBDEE4726E99399"/>
                  </w:placeholder>
                  <w:dataBinding w:prefixMappings="xmlns:ns0='http://schemas.openxmlformats.org/package/2006/metadata/core-properties' xmlns:ns1='http://purl.org/dc/elements/1.1/'" w:xpath="/ns0:coreProperties[1]/ns1:title[1]" w:storeItemID="{6C3C8BC8-F283-45AE-878A-BAB7291924A1}"/>
                  <w:text/>
                </w:sdtPr>
                <w:sdtEndPr/>
                <w:sdtContent>
                  <w:p w:rsidR="0083562C" w:rsidRDefault="00E223EB" w:rsidP="00E223EB">
                    <w:pPr>
                      <w:pStyle w:val="NoSpacing"/>
                      <w:spacing w:line="216" w:lineRule="auto"/>
                      <w:rPr>
                        <w:rFonts w:asciiTheme="majorHAnsi" w:eastAsiaTheme="majorEastAsia" w:hAnsiTheme="majorHAnsi" w:cstheme="majorBidi"/>
                        <w:color w:val="5B9BD5" w:themeColor="accent1"/>
                        <w:sz w:val="88"/>
                        <w:szCs w:val="88"/>
                      </w:rPr>
                    </w:pPr>
                    <w:r>
                      <w:rPr>
                        <w:rFonts w:eastAsiaTheme="majorEastAsia"/>
                        <w:color w:val="5B9BD5" w:themeColor="accent1"/>
                        <w:sz w:val="96"/>
                        <w:szCs w:val="96"/>
                      </w:rPr>
                      <w:t>Reflections on early years provision</w:t>
                    </w:r>
                  </w:p>
                </w:sdtContent>
              </w:sdt>
            </w:tc>
          </w:tr>
          <w:tr w:rsidR="0083562C" w:rsidTr="0083562C">
            <w:trPr>
              <w:trHeight w:val="375"/>
            </w:trPr>
            <w:tc>
              <w:tcPr>
                <w:tcW w:w="7209" w:type="dxa"/>
                <w:tcMar>
                  <w:top w:w="216" w:type="dxa"/>
                  <w:left w:w="115" w:type="dxa"/>
                  <w:bottom w:w="216" w:type="dxa"/>
                  <w:right w:w="115" w:type="dxa"/>
                </w:tcMar>
              </w:tcPr>
              <w:p w:rsidR="0083562C" w:rsidRDefault="00E223EB" w:rsidP="0083562C">
                <w:pPr>
                  <w:pStyle w:val="NoSpacing"/>
                  <w:rPr>
                    <w:color w:val="2E74B5" w:themeColor="accent1" w:themeShade="BF"/>
                  </w:rPr>
                </w:pPr>
                <w:r>
                  <w:rPr>
                    <w:color w:val="2E74B5" w:themeColor="accent1" w:themeShade="BF"/>
                  </w:rPr>
                  <w:t>EAEE5002</w:t>
                </w:r>
              </w:p>
            </w:tc>
          </w:tr>
        </w:tbl>
        <w:p w:rsidR="0083562C" w:rsidRDefault="0083562C">
          <w:r>
            <w:br w:type="page"/>
          </w:r>
        </w:p>
      </w:sdtContent>
    </w:sdt>
    <w:sdt>
      <w:sdtPr>
        <w:rPr>
          <w:rFonts w:ascii="Times New Roman" w:eastAsiaTheme="minorHAnsi" w:hAnsi="Times New Roman" w:cs="Times New Roman"/>
          <w:color w:val="auto"/>
          <w:sz w:val="24"/>
          <w:szCs w:val="24"/>
          <w:lang w:val="en-GB"/>
        </w:rPr>
        <w:id w:val="1508240208"/>
        <w:docPartObj>
          <w:docPartGallery w:val="Table of Contents"/>
          <w:docPartUnique/>
        </w:docPartObj>
      </w:sdtPr>
      <w:sdtEndPr>
        <w:rPr>
          <w:b/>
          <w:bCs/>
          <w:noProof/>
        </w:rPr>
      </w:sdtEndPr>
      <w:sdtContent>
        <w:p w:rsidR="00E45EC6" w:rsidRPr="00E45EC6" w:rsidRDefault="00E45EC6">
          <w:pPr>
            <w:pStyle w:val="TOCHeading"/>
            <w:rPr>
              <w:rFonts w:ascii="Times New Roman" w:hAnsi="Times New Roman" w:cs="Times New Roman"/>
            </w:rPr>
          </w:pPr>
          <w:r w:rsidRPr="00E45EC6">
            <w:rPr>
              <w:rFonts w:ascii="Times New Roman" w:hAnsi="Times New Roman" w:cs="Times New Roman"/>
            </w:rPr>
            <w:t>Contents</w:t>
          </w:r>
        </w:p>
        <w:p w:rsidR="00387663" w:rsidRDefault="00E45EC6">
          <w:pPr>
            <w:pStyle w:val="TOC1"/>
            <w:tabs>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11618480" w:history="1">
            <w:r w:rsidR="00387663" w:rsidRPr="00105087">
              <w:rPr>
                <w:rStyle w:val="Hyperlink"/>
                <w:noProof/>
              </w:rPr>
              <w:t>Element 2 Reflective log</w:t>
            </w:r>
            <w:r w:rsidR="00387663">
              <w:rPr>
                <w:noProof/>
                <w:webHidden/>
              </w:rPr>
              <w:tab/>
            </w:r>
            <w:r w:rsidR="00387663">
              <w:rPr>
                <w:noProof/>
                <w:webHidden/>
              </w:rPr>
              <w:fldChar w:fldCharType="begin"/>
            </w:r>
            <w:r w:rsidR="00387663">
              <w:rPr>
                <w:noProof/>
                <w:webHidden/>
              </w:rPr>
              <w:instrText xml:space="preserve"> PAGEREF _Toc11618480 \h </w:instrText>
            </w:r>
            <w:r w:rsidR="00387663">
              <w:rPr>
                <w:noProof/>
                <w:webHidden/>
              </w:rPr>
            </w:r>
            <w:r w:rsidR="00387663">
              <w:rPr>
                <w:noProof/>
                <w:webHidden/>
              </w:rPr>
              <w:fldChar w:fldCharType="separate"/>
            </w:r>
            <w:r w:rsidR="00387663">
              <w:rPr>
                <w:noProof/>
                <w:webHidden/>
              </w:rPr>
              <w:t>2</w:t>
            </w:r>
            <w:r w:rsidR="00387663">
              <w:rPr>
                <w:noProof/>
                <w:webHidden/>
              </w:rPr>
              <w:fldChar w:fldCharType="end"/>
            </w:r>
          </w:hyperlink>
        </w:p>
        <w:p w:rsidR="00387663" w:rsidRDefault="00387663">
          <w:pPr>
            <w:pStyle w:val="TOC1"/>
            <w:tabs>
              <w:tab w:val="right" w:leader="dot" w:pos="9016"/>
            </w:tabs>
            <w:rPr>
              <w:rFonts w:asciiTheme="minorHAnsi" w:eastAsiaTheme="minorEastAsia" w:hAnsiTheme="minorHAnsi" w:cstheme="minorBidi"/>
              <w:noProof/>
              <w:sz w:val="22"/>
              <w:szCs w:val="22"/>
              <w:lang w:eastAsia="en-GB"/>
            </w:rPr>
          </w:pPr>
          <w:hyperlink w:anchor="_Toc11618481" w:history="1">
            <w:r w:rsidRPr="00105087">
              <w:rPr>
                <w:rStyle w:val="Hyperlink"/>
                <w:noProof/>
              </w:rPr>
              <w:t>Element 3 Briefing Paper</w:t>
            </w:r>
            <w:r>
              <w:rPr>
                <w:noProof/>
                <w:webHidden/>
              </w:rPr>
              <w:tab/>
            </w:r>
            <w:r>
              <w:rPr>
                <w:noProof/>
                <w:webHidden/>
              </w:rPr>
              <w:fldChar w:fldCharType="begin"/>
            </w:r>
            <w:r>
              <w:rPr>
                <w:noProof/>
                <w:webHidden/>
              </w:rPr>
              <w:instrText xml:space="preserve"> PAGEREF _Toc11618481 \h </w:instrText>
            </w:r>
            <w:r>
              <w:rPr>
                <w:noProof/>
                <w:webHidden/>
              </w:rPr>
            </w:r>
            <w:r>
              <w:rPr>
                <w:noProof/>
                <w:webHidden/>
              </w:rPr>
              <w:fldChar w:fldCharType="separate"/>
            </w:r>
            <w:r>
              <w:rPr>
                <w:noProof/>
                <w:webHidden/>
              </w:rPr>
              <w:t>4</w:t>
            </w:r>
            <w:r>
              <w:rPr>
                <w:noProof/>
                <w:webHidden/>
              </w:rPr>
              <w:fldChar w:fldCharType="end"/>
            </w:r>
          </w:hyperlink>
        </w:p>
        <w:p w:rsidR="00387663" w:rsidRDefault="00387663">
          <w:pPr>
            <w:pStyle w:val="TOC1"/>
            <w:tabs>
              <w:tab w:val="right" w:leader="dot" w:pos="9016"/>
            </w:tabs>
            <w:rPr>
              <w:rFonts w:asciiTheme="minorHAnsi" w:eastAsiaTheme="minorEastAsia" w:hAnsiTheme="minorHAnsi" w:cstheme="minorBidi"/>
              <w:noProof/>
              <w:sz w:val="22"/>
              <w:szCs w:val="22"/>
              <w:lang w:eastAsia="en-GB"/>
            </w:rPr>
          </w:pPr>
          <w:hyperlink w:anchor="_Toc11618482" w:history="1">
            <w:r w:rsidRPr="00105087">
              <w:rPr>
                <w:rStyle w:val="Hyperlink"/>
                <w:noProof/>
              </w:rPr>
              <w:t>Element 4 Personal Development Plan</w:t>
            </w:r>
            <w:r>
              <w:rPr>
                <w:noProof/>
                <w:webHidden/>
              </w:rPr>
              <w:tab/>
            </w:r>
            <w:r>
              <w:rPr>
                <w:noProof/>
                <w:webHidden/>
              </w:rPr>
              <w:fldChar w:fldCharType="begin"/>
            </w:r>
            <w:r>
              <w:rPr>
                <w:noProof/>
                <w:webHidden/>
              </w:rPr>
              <w:instrText xml:space="preserve"> PAGEREF _Toc11618482 \h </w:instrText>
            </w:r>
            <w:r>
              <w:rPr>
                <w:noProof/>
                <w:webHidden/>
              </w:rPr>
            </w:r>
            <w:r>
              <w:rPr>
                <w:noProof/>
                <w:webHidden/>
              </w:rPr>
              <w:fldChar w:fldCharType="separate"/>
            </w:r>
            <w:r>
              <w:rPr>
                <w:noProof/>
                <w:webHidden/>
              </w:rPr>
              <w:t>6</w:t>
            </w:r>
            <w:r>
              <w:rPr>
                <w:noProof/>
                <w:webHidden/>
              </w:rPr>
              <w:fldChar w:fldCharType="end"/>
            </w:r>
          </w:hyperlink>
        </w:p>
        <w:p w:rsidR="00387663" w:rsidRDefault="00387663">
          <w:pPr>
            <w:pStyle w:val="TOC1"/>
            <w:tabs>
              <w:tab w:val="right" w:leader="dot" w:pos="9016"/>
            </w:tabs>
            <w:rPr>
              <w:rFonts w:asciiTheme="minorHAnsi" w:eastAsiaTheme="minorEastAsia" w:hAnsiTheme="minorHAnsi" w:cstheme="minorBidi"/>
              <w:noProof/>
              <w:sz w:val="22"/>
              <w:szCs w:val="22"/>
              <w:lang w:eastAsia="en-GB"/>
            </w:rPr>
          </w:pPr>
          <w:hyperlink w:anchor="_Toc11618483" w:history="1">
            <w:r w:rsidRPr="00105087">
              <w:rPr>
                <w:rStyle w:val="Hyperlink"/>
                <w:noProof/>
              </w:rPr>
              <w:t>Reference List</w:t>
            </w:r>
            <w:r>
              <w:rPr>
                <w:noProof/>
                <w:webHidden/>
              </w:rPr>
              <w:tab/>
            </w:r>
            <w:r>
              <w:rPr>
                <w:noProof/>
                <w:webHidden/>
              </w:rPr>
              <w:fldChar w:fldCharType="begin"/>
            </w:r>
            <w:r>
              <w:rPr>
                <w:noProof/>
                <w:webHidden/>
              </w:rPr>
              <w:instrText xml:space="preserve"> PAGEREF _Toc11618483 \h </w:instrText>
            </w:r>
            <w:r>
              <w:rPr>
                <w:noProof/>
                <w:webHidden/>
              </w:rPr>
            </w:r>
            <w:r>
              <w:rPr>
                <w:noProof/>
                <w:webHidden/>
              </w:rPr>
              <w:fldChar w:fldCharType="separate"/>
            </w:r>
            <w:r>
              <w:rPr>
                <w:noProof/>
                <w:webHidden/>
              </w:rPr>
              <w:t>11</w:t>
            </w:r>
            <w:r>
              <w:rPr>
                <w:noProof/>
                <w:webHidden/>
              </w:rPr>
              <w:fldChar w:fldCharType="end"/>
            </w:r>
          </w:hyperlink>
        </w:p>
        <w:p w:rsidR="00E45EC6" w:rsidRDefault="00E45EC6">
          <w:r>
            <w:rPr>
              <w:b/>
              <w:bCs/>
              <w:noProof/>
            </w:rPr>
            <w:fldChar w:fldCharType="end"/>
          </w:r>
        </w:p>
      </w:sdtContent>
    </w:sdt>
    <w:p w:rsidR="00E45EC6" w:rsidRDefault="00E45EC6"/>
    <w:p w:rsidR="0064441B" w:rsidRPr="00E45EC6" w:rsidRDefault="00E45EC6" w:rsidP="00E223EB">
      <w:r>
        <w:br w:type="page"/>
      </w:r>
    </w:p>
    <w:p w:rsidR="00E45EC6" w:rsidRPr="000A5465" w:rsidRDefault="00E223EB" w:rsidP="000A5465">
      <w:pPr>
        <w:pStyle w:val="Heading1"/>
        <w:rPr>
          <w:rFonts w:ascii="Times New Roman" w:hAnsi="Times New Roman" w:cs="Times New Roman"/>
        </w:rPr>
      </w:pPr>
      <w:bookmarkStart w:id="0" w:name="_Toc11618480"/>
      <w:r w:rsidRPr="000A5465">
        <w:rPr>
          <w:rFonts w:ascii="Times New Roman" w:hAnsi="Times New Roman" w:cs="Times New Roman"/>
        </w:rPr>
        <w:lastRenderedPageBreak/>
        <w:t>Element 2 Reflective log</w:t>
      </w:r>
      <w:bookmarkEnd w:id="0"/>
    </w:p>
    <w:tbl>
      <w:tblPr>
        <w:tblStyle w:val="TableGrid"/>
        <w:tblW w:w="0" w:type="auto"/>
        <w:tblLook w:val="04A0" w:firstRow="1" w:lastRow="0" w:firstColumn="1" w:lastColumn="0" w:noHBand="0" w:noVBand="1"/>
      </w:tblPr>
      <w:tblGrid>
        <w:gridCol w:w="9016"/>
      </w:tblGrid>
      <w:tr w:rsidR="00E83BA7" w:rsidRPr="00615ED9" w:rsidTr="00695245">
        <w:tc>
          <w:tcPr>
            <w:tcW w:w="9016" w:type="dxa"/>
          </w:tcPr>
          <w:p w:rsidR="00E83BA7" w:rsidRPr="00387663" w:rsidRDefault="00387663" w:rsidP="00695245">
            <w:pPr>
              <w:rPr>
                <w:rFonts w:ascii="Times New Roman" w:hAnsi="Times New Roman" w:cs="Times New Roman"/>
                <w:b/>
                <w:sz w:val="24"/>
              </w:rPr>
            </w:pPr>
            <w:r w:rsidRPr="00387663">
              <w:rPr>
                <w:rFonts w:ascii="Times New Roman" w:hAnsi="Times New Roman" w:cs="Times New Roman"/>
                <w:b/>
                <w:sz w:val="24"/>
              </w:rPr>
              <w:t>Activity Description:</w:t>
            </w:r>
          </w:p>
        </w:tc>
      </w:tr>
      <w:tr w:rsidR="00E83BA7" w:rsidRPr="00615ED9" w:rsidTr="00695245">
        <w:tc>
          <w:tcPr>
            <w:tcW w:w="9016" w:type="dxa"/>
          </w:tcPr>
          <w:p w:rsidR="00E83BA7" w:rsidRDefault="00E83BA7" w:rsidP="00695245">
            <w:pPr>
              <w:spacing w:line="276" w:lineRule="auto"/>
              <w:rPr>
                <w:rFonts w:ascii="Times New Roman" w:hAnsi="Times New Roman" w:cs="Times New Roman"/>
                <w:sz w:val="24"/>
              </w:rPr>
            </w:pPr>
            <w:r>
              <w:rPr>
                <w:rFonts w:ascii="Times New Roman" w:hAnsi="Times New Roman" w:cs="Times New Roman"/>
                <w:sz w:val="24"/>
              </w:rPr>
              <w:t>The children had to complete a maths worksheet that involved the children counting in two’s. I worked with a group of 8 children on this activity ranging in lower, middle and higher ability children.</w:t>
            </w:r>
          </w:p>
          <w:p w:rsidR="00387663" w:rsidRPr="00615ED9" w:rsidRDefault="00387663" w:rsidP="00695245">
            <w:pPr>
              <w:spacing w:line="276" w:lineRule="auto"/>
              <w:rPr>
                <w:rFonts w:ascii="Times New Roman" w:hAnsi="Times New Roman" w:cs="Times New Roman"/>
                <w:sz w:val="24"/>
              </w:rPr>
            </w:pP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t>Aim/Objective of the activity</w:t>
            </w:r>
            <w:r w:rsidR="00387663">
              <w:rPr>
                <w:rFonts w:ascii="Times New Roman" w:hAnsi="Times New Roman" w:cs="Times New Roman"/>
                <w:b/>
                <w:sz w:val="24"/>
              </w:rPr>
              <w:t>:</w:t>
            </w:r>
          </w:p>
        </w:tc>
      </w:tr>
      <w:tr w:rsidR="00E83BA7" w:rsidRPr="00615ED9" w:rsidTr="00695245">
        <w:tc>
          <w:tcPr>
            <w:tcW w:w="9016" w:type="dxa"/>
          </w:tcPr>
          <w:p w:rsidR="00E83BA7" w:rsidRPr="00615ED9" w:rsidRDefault="00E83BA7" w:rsidP="00695245">
            <w:pPr>
              <w:rPr>
                <w:rFonts w:ascii="Times New Roman" w:hAnsi="Times New Roman" w:cs="Times New Roman"/>
                <w:sz w:val="24"/>
              </w:rPr>
            </w:pPr>
            <w:r>
              <w:rPr>
                <w:rFonts w:ascii="Times New Roman" w:hAnsi="Times New Roman" w:cs="Times New Roman"/>
                <w:sz w:val="24"/>
              </w:rPr>
              <w:t xml:space="preserve">The aim of the activity was to focus on counting in two’s. The children had to complete a worksheet with flowers on, some </w:t>
            </w:r>
            <w:r w:rsidR="00387663">
              <w:rPr>
                <w:rFonts w:ascii="Times New Roman" w:hAnsi="Times New Roman" w:cs="Times New Roman"/>
                <w:sz w:val="24"/>
              </w:rPr>
              <w:t>with</w:t>
            </w:r>
            <w:r>
              <w:rPr>
                <w:rFonts w:ascii="Times New Roman" w:hAnsi="Times New Roman" w:cs="Times New Roman"/>
                <w:sz w:val="24"/>
              </w:rPr>
              <w:t xml:space="preserve"> numbers</w:t>
            </w:r>
            <w:r w:rsidR="00387663">
              <w:rPr>
                <w:rFonts w:ascii="Times New Roman" w:hAnsi="Times New Roman" w:cs="Times New Roman"/>
                <w:sz w:val="24"/>
              </w:rPr>
              <w:t xml:space="preserve"> populated in the flowers and some with n</w:t>
            </w:r>
            <w:r>
              <w:rPr>
                <w:rFonts w:ascii="Times New Roman" w:hAnsi="Times New Roman" w:cs="Times New Roman"/>
                <w:sz w:val="24"/>
              </w:rPr>
              <w:t>umbers missing</w:t>
            </w:r>
            <w:r w:rsidR="00387663">
              <w:rPr>
                <w:rFonts w:ascii="Times New Roman" w:hAnsi="Times New Roman" w:cs="Times New Roman"/>
                <w:sz w:val="24"/>
              </w:rPr>
              <w:t xml:space="preserve">, which </w:t>
            </w:r>
            <w:r>
              <w:rPr>
                <w:rFonts w:ascii="Times New Roman" w:hAnsi="Times New Roman" w:cs="Times New Roman"/>
                <w:sz w:val="24"/>
              </w:rPr>
              <w:t xml:space="preserve">they had to find </w:t>
            </w:r>
            <w:r w:rsidR="00387663">
              <w:rPr>
                <w:rFonts w:ascii="Times New Roman" w:hAnsi="Times New Roman" w:cs="Times New Roman"/>
                <w:sz w:val="24"/>
              </w:rPr>
              <w:t>out and</w:t>
            </w:r>
            <w:r>
              <w:rPr>
                <w:rFonts w:ascii="Times New Roman" w:hAnsi="Times New Roman" w:cs="Times New Roman"/>
                <w:sz w:val="24"/>
              </w:rPr>
              <w:t xml:space="preserve"> fill in the worksheet. The children were to try and have a go at completing the worksheet themselves with no apparatus to use, but if I found that some of the children were finding it hard they were allowed to use a number square grid to help them along in finding the correct answers.</w:t>
            </w:r>
          </w:p>
          <w:p w:rsidR="00E83BA7" w:rsidRPr="00615ED9" w:rsidRDefault="00E83BA7" w:rsidP="00695245">
            <w:pPr>
              <w:rPr>
                <w:rFonts w:ascii="Times New Roman" w:hAnsi="Times New Roman" w:cs="Times New Roman"/>
                <w:sz w:val="24"/>
              </w:rPr>
            </w:pP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t>Your role</w:t>
            </w:r>
            <w:r w:rsidR="00387663">
              <w:rPr>
                <w:rFonts w:ascii="Times New Roman" w:hAnsi="Times New Roman" w:cs="Times New Roman"/>
                <w:b/>
                <w:sz w:val="24"/>
              </w:rPr>
              <w:t>:</w:t>
            </w:r>
          </w:p>
        </w:tc>
      </w:tr>
      <w:tr w:rsidR="00E83BA7" w:rsidRPr="00615ED9" w:rsidTr="00695245">
        <w:tc>
          <w:tcPr>
            <w:tcW w:w="9016" w:type="dxa"/>
          </w:tcPr>
          <w:p w:rsidR="00E83BA7" w:rsidRPr="00615ED9" w:rsidRDefault="00E83BA7" w:rsidP="00695245">
            <w:pPr>
              <w:rPr>
                <w:rFonts w:ascii="Times New Roman" w:hAnsi="Times New Roman" w:cs="Times New Roman"/>
                <w:sz w:val="24"/>
              </w:rPr>
            </w:pPr>
            <w:r>
              <w:rPr>
                <w:rFonts w:ascii="Times New Roman" w:hAnsi="Times New Roman" w:cs="Times New Roman"/>
                <w:sz w:val="24"/>
              </w:rPr>
              <w:t>My role in this activity was firstly to explain to the children what needed to be done and what they had to do. I was there to supervise, assist and provide guidance during the task. I was there to help any of the children who were finding the task hard and who needed that extra one to one support. I was to make sure that all the pupils were engaged in the activity and to stay on task during the activity.</w:t>
            </w:r>
          </w:p>
          <w:p w:rsidR="00E83BA7" w:rsidRPr="00615ED9" w:rsidRDefault="00E83BA7" w:rsidP="00695245">
            <w:pPr>
              <w:rPr>
                <w:rFonts w:ascii="Times New Roman" w:hAnsi="Times New Roman" w:cs="Times New Roman"/>
                <w:sz w:val="24"/>
              </w:rPr>
            </w:pP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t>Positive aspects</w:t>
            </w:r>
            <w:r w:rsidR="00387663">
              <w:rPr>
                <w:rFonts w:ascii="Times New Roman" w:hAnsi="Times New Roman" w:cs="Times New Roman"/>
                <w:b/>
                <w:sz w:val="24"/>
              </w:rPr>
              <w:t>:</w:t>
            </w:r>
          </w:p>
        </w:tc>
      </w:tr>
      <w:tr w:rsidR="00E83BA7" w:rsidRPr="00615ED9" w:rsidTr="00695245">
        <w:tc>
          <w:tcPr>
            <w:tcW w:w="9016" w:type="dxa"/>
          </w:tcPr>
          <w:p w:rsidR="00E83BA7" w:rsidRDefault="00E83BA7" w:rsidP="00695245">
            <w:pPr>
              <w:rPr>
                <w:rFonts w:ascii="Times New Roman" w:hAnsi="Times New Roman" w:cs="Times New Roman"/>
                <w:sz w:val="24"/>
              </w:rPr>
            </w:pPr>
            <w:r>
              <w:rPr>
                <w:rFonts w:ascii="Times New Roman" w:hAnsi="Times New Roman" w:cs="Times New Roman"/>
                <w:sz w:val="24"/>
              </w:rPr>
              <w:t>All children were praised throughout this activity, even if they were finding it hard or easy to complete.</w:t>
            </w:r>
          </w:p>
          <w:p w:rsidR="00E83BA7" w:rsidRDefault="00E83BA7" w:rsidP="00695245">
            <w:pPr>
              <w:rPr>
                <w:rFonts w:ascii="Times New Roman" w:hAnsi="Times New Roman" w:cs="Times New Roman"/>
                <w:sz w:val="24"/>
              </w:rPr>
            </w:pPr>
            <w:r>
              <w:rPr>
                <w:rFonts w:ascii="Times New Roman" w:hAnsi="Times New Roman" w:cs="Times New Roman"/>
                <w:sz w:val="24"/>
              </w:rPr>
              <w:t>All children were engaged in this activity and were eager to find the correct answers that were missing from the flowers. Naturally, some children are leaders and engage more in the activity than the quieter children, which I was to make sure that these children didn’t take over by shouting out the answers to much and let the less confident children have a chance to talk.</w:t>
            </w:r>
          </w:p>
          <w:p w:rsidR="00E83BA7" w:rsidRDefault="00E83BA7" w:rsidP="00695245">
            <w:pPr>
              <w:rPr>
                <w:rFonts w:ascii="Times New Roman" w:hAnsi="Times New Roman" w:cs="Times New Roman"/>
                <w:sz w:val="24"/>
              </w:rPr>
            </w:pPr>
            <w:r w:rsidRPr="00BA6459">
              <w:rPr>
                <w:rFonts w:ascii="Times New Roman" w:hAnsi="Times New Roman" w:cs="Times New Roman"/>
                <w:sz w:val="24"/>
              </w:rPr>
              <w:t>Watching the children progress during this activity was extremely rewarding.</w:t>
            </w:r>
          </w:p>
          <w:p w:rsidR="00387663" w:rsidRPr="00615ED9" w:rsidRDefault="00387663" w:rsidP="00695245">
            <w:pPr>
              <w:rPr>
                <w:rFonts w:ascii="Times New Roman" w:hAnsi="Times New Roman" w:cs="Times New Roman"/>
                <w:sz w:val="24"/>
              </w:rPr>
            </w:pPr>
          </w:p>
        </w:tc>
      </w:tr>
      <w:tr w:rsidR="00E83BA7" w:rsidRPr="00615ED9" w:rsidTr="00695245">
        <w:tc>
          <w:tcPr>
            <w:tcW w:w="9016" w:type="dxa"/>
          </w:tcPr>
          <w:p w:rsidR="00E83BA7" w:rsidRPr="00387663" w:rsidRDefault="00387663" w:rsidP="00695245">
            <w:pPr>
              <w:rPr>
                <w:rFonts w:ascii="Times New Roman" w:hAnsi="Times New Roman" w:cs="Times New Roman"/>
                <w:b/>
                <w:sz w:val="24"/>
              </w:rPr>
            </w:pPr>
            <w:r>
              <w:rPr>
                <w:rFonts w:ascii="Times New Roman" w:hAnsi="Times New Roman" w:cs="Times New Roman"/>
                <w:b/>
                <w:sz w:val="24"/>
              </w:rPr>
              <w:t>Challenging aspects:</w:t>
            </w:r>
          </w:p>
        </w:tc>
      </w:tr>
      <w:tr w:rsidR="00E83BA7" w:rsidRPr="00615ED9" w:rsidTr="00695245">
        <w:tc>
          <w:tcPr>
            <w:tcW w:w="9016" w:type="dxa"/>
          </w:tcPr>
          <w:p w:rsidR="00E83BA7" w:rsidRDefault="00E83BA7" w:rsidP="00695245">
            <w:pPr>
              <w:rPr>
                <w:rFonts w:ascii="Times New Roman" w:hAnsi="Times New Roman" w:cs="Times New Roman"/>
                <w:sz w:val="24"/>
              </w:rPr>
            </w:pPr>
            <w:r>
              <w:rPr>
                <w:rFonts w:ascii="Times New Roman" w:hAnsi="Times New Roman" w:cs="Times New Roman"/>
                <w:sz w:val="24"/>
              </w:rPr>
              <w:t>For the lower level ability children, not able to count much higher than 20 found it hard in completing this worksheet. Once they reached a point where they were unable to fill the gaps in, I asked them to finish where they were at and praised them for doing really well with their maths.</w:t>
            </w:r>
          </w:p>
          <w:p w:rsidR="00E83BA7" w:rsidRDefault="00E83BA7" w:rsidP="00695245">
            <w:pPr>
              <w:rPr>
                <w:rFonts w:ascii="Times New Roman" w:hAnsi="Times New Roman" w:cs="Times New Roman"/>
                <w:sz w:val="24"/>
              </w:rPr>
            </w:pPr>
            <w:r>
              <w:rPr>
                <w:rFonts w:ascii="Times New Roman" w:hAnsi="Times New Roman" w:cs="Times New Roman"/>
                <w:sz w:val="24"/>
              </w:rPr>
              <w:t>I could have done this activity better by splitting the group in half, supporting four children in one half of the lesson and then once they finished supporting the other 4 children in the other half of the lesson.</w:t>
            </w:r>
          </w:p>
          <w:p w:rsidR="00E83BA7" w:rsidRDefault="00E83BA7" w:rsidP="00695245">
            <w:pPr>
              <w:rPr>
                <w:rFonts w:ascii="Times New Roman" w:hAnsi="Times New Roman" w:cs="Times New Roman"/>
                <w:sz w:val="24"/>
              </w:rPr>
            </w:pPr>
            <w:r>
              <w:rPr>
                <w:rFonts w:ascii="Times New Roman" w:hAnsi="Times New Roman" w:cs="Times New Roman"/>
                <w:sz w:val="24"/>
              </w:rPr>
              <w:t xml:space="preserve">At one point of the lesson, one of the Year 1 children started to lose his concentration, which resulted in him </w:t>
            </w:r>
          </w:p>
          <w:p w:rsidR="00E83BA7" w:rsidRPr="00615ED9" w:rsidRDefault="00E83BA7" w:rsidP="00695245">
            <w:pPr>
              <w:rPr>
                <w:rFonts w:ascii="Times New Roman" w:hAnsi="Times New Roman" w:cs="Times New Roman"/>
                <w:sz w:val="24"/>
              </w:rPr>
            </w:pPr>
            <w:r w:rsidRPr="00615ED9">
              <w:rPr>
                <w:rFonts w:ascii="Times New Roman" w:hAnsi="Times New Roman" w:cs="Times New Roman"/>
                <w:sz w:val="24"/>
              </w:rPr>
              <w:t xml:space="preserve"> </w:t>
            </w: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t>What knowledge was demonstrated</w:t>
            </w:r>
            <w:r w:rsidR="00387663">
              <w:rPr>
                <w:rFonts w:ascii="Times New Roman" w:hAnsi="Times New Roman" w:cs="Times New Roman"/>
                <w:b/>
                <w:sz w:val="24"/>
              </w:rPr>
              <w:t>:</w:t>
            </w:r>
          </w:p>
        </w:tc>
      </w:tr>
      <w:tr w:rsidR="00E83BA7" w:rsidRPr="00615ED9" w:rsidTr="00695245">
        <w:tc>
          <w:tcPr>
            <w:tcW w:w="9016" w:type="dxa"/>
          </w:tcPr>
          <w:p w:rsidR="00E83BA7" w:rsidRDefault="00E83BA7" w:rsidP="00387663">
            <w:pPr>
              <w:rPr>
                <w:rFonts w:ascii="Times New Roman" w:hAnsi="Times New Roman" w:cs="Times New Roman"/>
                <w:sz w:val="24"/>
              </w:rPr>
            </w:pPr>
            <w:r>
              <w:rPr>
                <w:rFonts w:ascii="Times New Roman" w:hAnsi="Times New Roman" w:cs="Times New Roman"/>
                <w:sz w:val="24"/>
              </w:rPr>
              <w:t>The knowledge that was demonstrated during the activity was that the children developed an understanding of learning to count in two’s</w:t>
            </w:r>
            <w:r w:rsidR="00387663">
              <w:rPr>
                <w:rFonts w:ascii="Times New Roman" w:hAnsi="Times New Roman" w:cs="Times New Roman"/>
                <w:sz w:val="24"/>
              </w:rPr>
              <w:t>. They developed problem solving skills by figuring out which numbers were missing while enhancing their two times tables</w:t>
            </w:r>
            <w:r>
              <w:rPr>
                <w:rFonts w:ascii="Times New Roman" w:hAnsi="Times New Roman" w:cs="Times New Roman"/>
                <w:sz w:val="24"/>
              </w:rPr>
              <w:t xml:space="preserve">. </w:t>
            </w:r>
          </w:p>
          <w:p w:rsidR="00387663" w:rsidRDefault="00387663" w:rsidP="00387663">
            <w:pPr>
              <w:rPr>
                <w:rFonts w:ascii="Times New Roman" w:hAnsi="Times New Roman" w:cs="Times New Roman"/>
                <w:sz w:val="24"/>
              </w:rPr>
            </w:pPr>
          </w:p>
          <w:p w:rsidR="00387663" w:rsidRPr="00615ED9" w:rsidRDefault="00387663" w:rsidP="00387663">
            <w:pPr>
              <w:rPr>
                <w:rFonts w:ascii="Times New Roman" w:hAnsi="Times New Roman" w:cs="Times New Roman"/>
                <w:sz w:val="24"/>
              </w:rPr>
            </w:pP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lastRenderedPageBreak/>
              <w:t>What skills were demonstrated</w:t>
            </w:r>
            <w:r w:rsidR="00387663">
              <w:rPr>
                <w:rFonts w:ascii="Times New Roman" w:hAnsi="Times New Roman" w:cs="Times New Roman"/>
                <w:b/>
                <w:sz w:val="24"/>
              </w:rPr>
              <w:t>:</w:t>
            </w:r>
          </w:p>
        </w:tc>
      </w:tr>
      <w:tr w:rsidR="00E83BA7" w:rsidRPr="00615ED9" w:rsidTr="00695245">
        <w:tc>
          <w:tcPr>
            <w:tcW w:w="9016" w:type="dxa"/>
          </w:tcPr>
          <w:p w:rsidR="00E83BA7" w:rsidRDefault="00E83BA7" w:rsidP="00695245">
            <w:pPr>
              <w:rPr>
                <w:rFonts w:ascii="Times New Roman" w:hAnsi="Times New Roman" w:cs="Times New Roman"/>
                <w:sz w:val="24"/>
              </w:rPr>
            </w:pPr>
            <w:r>
              <w:rPr>
                <w:rFonts w:ascii="Times New Roman" w:hAnsi="Times New Roman" w:cs="Times New Roman"/>
                <w:sz w:val="24"/>
              </w:rPr>
              <w:t>The skills that were demonstrated throughout this activity were:</w:t>
            </w:r>
          </w:p>
          <w:p w:rsidR="00E83BA7" w:rsidRDefault="00E83BA7" w:rsidP="00E83BA7">
            <w:pPr>
              <w:pStyle w:val="ListParagraph"/>
              <w:numPr>
                <w:ilvl w:val="0"/>
                <w:numId w:val="3"/>
              </w:numPr>
              <w:spacing w:line="240" w:lineRule="auto"/>
              <w:rPr>
                <w:rFonts w:ascii="Times New Roman" w:hAnsi="Times New Roman" w:cs="Times New Roman"/>
                <w:sz w:val="24"/>
              </w:rPr>
            </w:pPr>
            <w:r w:rsidRPr="000B7C21">
              <w:rPr>
                <w:rFonts w:ascii="Times New Roman" w:hAnsi="Times New Roman" w:cs="Times New Roman"/>
                <w:sz w:val="24"/>
              </w:rPr>
              <w:t>Good communication skills between myself and the children</w:t>
            </w:r>
            <w:r>
              <w:rPr>
                <w:rFonts w:ascii="Times New Roman" w:hAnsi="Times New Roman" w:cs="Times New Roman"/>
                <w:sz w:val="24"/>
              </w:rPr>
              <w:t>.</w:t>
            </w:r>
          </w:p>
          <w:p w:rsidR="00E83BA7" w:rsidRDefault="00E83BA7" w:rsidP="00E83BA7">
            <w:pPr>
              <w:pStyle w:val="ListParagraph"/>
              <w:numPr>
                <w:ilvl w:val="0"/>
                <w:numId w:val="3"/>
              </w:numPr>
              <w:spacing w:line="240" w:lineRule="auto"/>
              <w:rPr>
                <w:rFonts w:ascii="Times New Roman" w:hAnsi="Times New Roman" w:cs="Times New Roman"/>
                <w:sz w:val="24"/>
              </w:rPr>
            </w:pPr>
            <w:r>
              <w:rPr>
                <w:rFonts w:ascii="Times New Roman" w:hAnsi="Times New Roman" w:cs="Times New Roman"/>
                <w:sz w:val="24"/>
              </w:rPr>
              <w:t>Good listening skills from the children when they had to listen on what they had to do at the start of the lesson.</w:t>
            </w:r>
          </w:p>
          <w:p w:rsidR="00E83BA7" w:rsidRDefault="00E83BA7" w:rsidP="00E83BA7">
            <w:pPr>
              <w:pStyle w:val="ListParagraph"/>
              <w:numPr>
                <w:ilvl w:val="0"/>
                <w:numId w:val="3"/>
              </w:numPr>
              <w:spacing w:line="240" w:lineRule="auto"/>
              <w:rPr>
                <w:rFonts w:ascii="Times New Roman" w:hAnsi="Times New Roman" w:cs="Times New Roman"/>
                <w:sz w:val="24"/>
              </w:rPr>
            </w:pPr>
            <w:r>
              <w:rPr>
                <w:rFonts w:ascii="Times New Roman" w:hAnsi="Times New Roman" w:cs="Times New Roman"/>
                <w:sz w:val="24"/>
              </w:rPr>
              <w:t>Good listening skills from myself when the children were asking for help.</w:t>
            </w:r>
          </w:p>
          <w:p w:rsidR="00E83BA7" w:rsidRDefault="00E83BA7" w:rsidP="00E83BA7">
            <w:pPr>
              <w:pStyle w:val="ListParagraph"/>
              <w:numPr>
                <w:ilvl w:val="0"/>
                <w:numId w:val="3"/>
              </w:numPr>
              <w:spacing w:line="240" w:lineRule="auto"/>
              <w:rPr>
                <w:rFonts w:ascii="Times New Roman" w:hAnsi="Times New Roman" w:cs="Times New Roman"/>
                <w:sz w:val="24"/>
              </w:rPr>
            </w:pPr>
            <w:r>
              <w:rPr>
                <w:rFonts w:ascii="Times New Roman" w:hAnsi="Times New Roman" w:cs="Times New Roman"/>
                <w:sz w:val="24"/>
              </w:rPr>
              <w:t>The ability to manage a group</w:t>
            </w:r>
            <w:r w:rsidRPr="0065131B">
              <w:rPr>
                <w:rFonts w:ascii="Times New Roman" w:hAnsi="Times New Roman" w:cs="Times New Roman"/>
                <w:sz w:val="24"/>
              </w:rPr>
              <w:t xml:space="preserve"> </w:t>
            </w:r>
            <w:r>
              <w:rPr>
                <w:rFonts w:ascii="Times New Roman" w:hAnsi="Times New Roman" w:cs="Times New Roman"/>
                <w:sz w:val="24"/>
              </w:rPr>
              <w:t>of 8 children</w:t>
            </w:r>
          </w:p>
          <w:p w:rsidR="00E83BA7" w:rsidRDefault="00E83BA7" w:rsidP="00E83BA7">
            <w:pPr>
              <w:pStyle w:val="ListParagraph"/>
              <w:numPr>
                <w:ilvl w:val="0"/>
                <w:numId w:val="3"/>
              </w:numPr>
              <w:spacing w:line="240" w:lineRule="auto"/>
              <w:rPr>
                <w:rFonts w:ascii="Times New Roman" w:hAnsi="Times New Roman" w:cs="Times New Roman"/>
                <w:sz w:val="24"/>
              </w:rPr>
            </w:pPr>
            <w:r>
              <w:rPr>
                <w:rFonts w:ascii="Times New Roman" w:hAnsi="Times New Roman" w:cs="Times New Roman"/>
                <w:sz w:val="24"/>
              </w:rPr>
              <w:t>The ability to be organised and stay patient throughout the ask when a high demand of children needed helping</w:t>
            </w:r>
          </w:p>
          <w:p w:rsidR="00E83BA7" w:rsidRPr="0065131B" w:rsidRDefault="00E83BA7" w:rsidP="00695245">
            <w:pPr>
              <w:pStyle w:val="ListParagraph"/>
              <w:rPr>
                <w:rFonts w:ascii="Times New Roman" w:hAnsi="Times New Roman" w:cs="Times New Roman"/>
                <w:sz w:val="24"/>
              </w:rPr>
            </w:pP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t>Which values were demonstrated</w:t>
            </w:r>
            <w:r w:rsidR="00387663">
              <w:rPr>
                <w:rFonts w:ascii="Times New Roman" w:hAnsi="Times New Roman" w:cs="Times New Roman"/>
                <w:b/>
                <w:sz w:val="24"/>
              </w:rPr>
              <w:t>:</w:t>
            </w:r>
          </w:p>
        </w:tc>
      </w:tr>
      <w:tr w:rsidR="00E83BA7" w:rsidRPr="00615ED9" w:rsidTr="00695245">
        <w:tc>
          <w:tcPr>
            <w:tcW w:w="9016" w:type="dxa"/>
          </w:tcPr>
          <w:p w:rsidR="00E83BA7" w:rsidRDefault="00E83BA7" w:rsidP="00695245">
            <w:pPr>
              <w:rPr>
                <w:rFonts w:ascii="Times New Roman" w:hAnsi="Times New Roman" w:cs="Times New Roman"/>
                <w:sz w:val="24"/>
              </w:rPr>
            </w:pPr>
            <w:r>
              <w:rPr>
                <w:rFonts w:ascii="Times New Roman" w:hAnsi="Times New Roman" w:cs="Times New Roman"/>
                <w:sz w:val="24"/>
              </w:rPr>
              <w:t>The values demonstrated throughout the activity were:</w:t>
            </w:r>
          </w:p>
          <w:p w:rsidR="00E83BA7" w:rsidRDefault="00E83BA7" w:rsidP="00E83BA7">
            <w:pPr>
              <w:pStyle w:val="ListParagraph"/>
              <w:numPr>
                <w:ilvl w:val="0"/>
                <w:numId w:val="4"/>
              </w:numPr>
              <w:spacing w:line="240" w:lineRule="auto"/>
              <w:rPr>
                <w:rFonts w:ascii="Times New Roman" w:hAnsi="Times New Roman" w:cs="Times New Roman"/>
                <w:sz w:val="24"/>
              </w:rPr>
            </w:pPr>
            <w:r>
              <w:rPr>
                <w:rFonts w:ascii="Times New Roman" w:hAnsi="Times New Roman" w:cs="Times New Roman"/>
                <w:sz w:val="24"/>
              </w:rPr>
              <w:t>Practitioners need to be caring at all times when working with children.</w:t>
            </w:r>
          </w:p>
          <w:p w:rsidR="00E83BA7" w:rsidRDefault="00E83BA7" w:rsidP="00E83BA7">
            <w:pPr>
              <w:pStyle w:val="ListParagraph"/>
              <w:numPr>
                <w:ilvl w:val="0"/>
                <w:numId w:val="4"/>
              </w:numPr>
              <w:spacing w:line="240" w:lineRule="auto"/>
              <w:rPr>
                <w:rFonts w:ascii="Times New Roman" w:hAnsi="Times New Roman" w:cs="Times New Roman"/>
                <w:sz w:val="24"/>
              </w:rPr>
            </w:pPr>
            <w:r>
              <w:rPr>
                <w:rFonts w:ascii="Times New Roman" w:hAnsi="Times New Roman" w:cs="Times New Roman"/>
                <w:sz w:val="24"/>
              </w:rPr>
              <w:t>Kind.</w:t>
            </w:r>
          </w:p>
          <w:p w:rsidR="00E83BA7" w:rsidRDefault="00E83BA7" w:rsidP="00E83BA7">
            <w:pPr>
              <w:pStyle w:val="ListParagraph"/>
              <w:numPr>
                <w:ilvl w:val="0"/>
                <w:numId w:val="4"/>
              </w:numPr>
              <w:spacing w:line="240" w:lineRule="auto"/>
              <w:rPr>
                <w:rFonts w:ascii="Times New Roman" w:hAnsi="Times New Roman" w:cs="Times New Roman"/>
                <w:sz w:val="24"/>
              </w:rPr>
            </w:pPr>
            <w:r>
              <w:rPr>
                <w:rFonts w:ascii="Times New Roman" w:hAnsi="Times New Roman" w:cs="Times New Roman"/>
                <w:sz w:val="24"/>
              </w:rPr>
              <w:t>Empathy - understanding that some children need help in their leaning.</w:t>
            </w:r>
          </w:p>
          <w:p w:rsidR="00E83BA7" w:rsidRPr="0065131B" w:rsidRDefault="00E83BA7" w:rsidP="00E83BA7">
            <w:pPr>
              <w:pStyle w:val="ListParagraph"/>
              <w:numPr>
                <w:ilvl w:val="0"/>
                <w:numId w:val="4"/>
              </w:numPr>
              <w:spacing w:line="240" w:lineRule="auto"/>
              <w:rPr>
                <w:rFonts w:ascii="Times New Roman" w:hAnsi="Times New Roman" w:cs="Times New Roman"/>
                <w:sz w:val="24"/>
              </w:rPr>
            </w:pPr>
            <w:r>
              <w:rPr>
                <w:rFonts w:ascii="Times New Roman" w:hAnsi="Times New Roman" w:cs="Times New Roman"/>
                <w:sz w:val="24"/>
              </w:rPr>
              <w:t xml:space="preserve">Practitioners to develop the ability to see things from a child’s </w:t>
            </w:r>
            <w:r w:rsidRPr="0065131B">
              <w:rPr>
                <w:rFonts w:ascii="Times New Roman" w:hAnsi="Times New Roman" w:cs="Times New Roman"/>
                <w:sz w:val="24"/>
              </w:rPr>
              <w:t>perspective</w:t>
            </w:r>
            <w:r>
              <w:rPr>
                <w:rFonts w:ascii="Times New Roman" w:hAnsi="Times New Roman" w:cs="Times New Roman"/>
                <w:sz w:val="24"/>
              </w:rPr>
              <w:t>.</w:t>
            </w:r>
            <w:r w:rsidRPr="0065131B">
              <w:rPr>
                <w:rFonts w:ascii="Times New Roman" w:hAnsi="Times New Roman" w:cs="Times New Roman"/>
                <w:sz w:val="24"/>
              </w:rPr>
              <w:t xml:space="preserve"> </w:t>
            </w:r>
          </w:p>
          <w:p w:rsidR="00E83BA7" w:rsidRPr="00615ED9" w:rsidRDefault="00E83BA7" w:rsidP="00695245">
            <w:pPr>
              <w:rPr>
                <w:rFonts w:ascii="Times New Roman" w:hAnsi="Times New Roman" w:cs="Times New Roman"/>
                <w:sz w:val="24"/>
              </w:rPr>
            </w:pPr>
          </w:p>
        </w:tc>
      </w:tr>
      <w:tr w:rsidR="00E83BA7" w:rsidRPr="00615ED9" w:rsidTr="00695245">
        <w:tc>
          <w:tcPr>
            <w:tcW w:w="9016" w:type="dxa"/>
          </w:tcPr>
          <w:p w:rsidR="00E83BA7" w:rsidRPr="00387663" w:rsidRDefault="00E83BA7" w:rsidP="00695245">
            <w:pPr>
              <w:rPr>
                <w:rFonts w:ascii="Times New Roman" w:hAnsi="Times New Roman" w:cs="Times New Roman"/>
                <w:b/>
                <w:sz w:val="24"/>
              </w:rPr>
            </w:pPr>
            <w:r w:rsidRPr="00387663">
              <w:rPr>
                <w:rFonts w:ascii="Times New Roman" w:hAnsi="Times New Roman" w:cs="Times New Roman"/>
                <w:b/>
                <w:sz w:val="24"/>
              </w:rPr>
              <w:t>What could h</w:t>
            </w:r>
            <w:r w:rsidR="00387663" w:rsidRPr="00387663">
              <w:rPr>
                <w:rFonts w:ascii="Times New Roman" w:hAnsi="Times New Roman" w:cs="Times New Roman"/>
                <w:b/>
                <w:sz w:val="24"/>
              </w:rPr>
              <w:t>ave been done differently:</w:t>
            </w:r>
          </w:p>
        </w:tc>
      </w:tr>
      <w:tr w:rsidR="00E83BA7" w:rsidRPr="00615ED9" w:rsidTr="00695245">
        <w:tc>
          <w:tcPr>
            <w:tcW w:w="9016" w:type="dxa"/>
          </w:tcPr>
          <w:p w:rsidR="00E83BA7" w:rsidRDefault="00E83BA7" w:rsidP="00695245">
            <w:pPr>
              <w:rPr>
                <w:rFonts w:ascii="Times New Roman" w:hAnsi="Times New Roman" w:cs="Times New Roman"/>
                <w:sz w:val="24"/>
              </w:rPr>
            </w:pPr>
            <w:r>
              <w:rPr>
                <w:rFonts w:ascii="Times New Roman" w:hAnsi="Times New Roman" w:cs="Times New Roman"/>
                <w:sz w:val="24"/>
              </w:rPr>
              <w:t>Next time, I will differentiate the levels of maths worksheets that the children get, so maybe giving the lower ability children to work on numbers up to 20, the middle ability children numbers up to 60/70 and the higher ability children to work on numbers up to 100.</w:t>
            </w:r>
          </w:p>
          <w:p w:rsidR="00E83BA7" w:rsidRPr="00615ED9" w:rsidRDefault="00E83BA7" w:rsidP="00695245">
            <w:pPr>
              <w:rPr>
                <w:rFonts w:ascii="Times New Roman" w:hAnsi="Times New Roman" w:cs="Times New Roman"/>
                <w:sz w:val="24"/>
              </w:rPr>
            </w:pPr>
            <w:r>
              <w:rPr>
                <w:rFonts w:ascii="Times New Roman" w:hAnsi="Times New Roman" w:cs="Times New Roman"/>
                <w:sz w:val="24"/>
              </w:rPr>
              <w:t>I will also split the group in half, working with four children at a time as this will give the children a better learning of the activity that took place.</w:t>
            </w:r>
          </w:p>
          <w:p w:rsidR="00E83BA7" w:rsidRPr="00615ED9" w:rsidRDefault="00E83BA7" w:rsidP="00695245">
            <w:pPr>
              <w:rPr>
                <w:rFonts w:ascii="Times New Roman" w:hAnsi="Times New Roman" w:cs="Times New Roman"/>
                <w:sz w:val="24"/>
              </w:rPr>
            </w:pPr>
          </w:p>
        </w:tc>
      </w:tr>
    </w:tbl>
    <w:p w:rsidR="00E223EB" w:rsidRPr="000A5465" w:rsidRDefault="00E45EC6" w:rsidP="00E45EC6">
      <w:pPr>
        <w:jc w:val="both"/>
      </w:pPr>
      <w:r w:rsidRPr="000A5465">
        <w:br w:type="page"/>
      </w:r>
    </w:p>
    <w:p w:rsidR="00E45EC6" w:rsidRPr="000A5465" w:rsidRDefault="000A5465" w:rsidP="000A5465">
      <w:pPr>
        <w:pStyle w:val="Heading1"/>
        <w:rPr>
          <w:rFonts w:ascii="Times New Roman" w:hAnsi="Times New Roman" w:cs="Times New Roman"/>
        </w:rPr>
      </w:pPr>
      <w:bookmarkStart w:id="1" w:name="_Toc11618481"/>
      <w:r w:rsidRPr="000A5465">
        <w:rPr>
          <w:rFonts w:ascii="Times New Roman" w:hAnsi="Times New Roman" w:cs="Times New Roman"/>
        </w:rPr>
        <w:lastRenderedPageBreak/>
        <w:t>Element 3 Briefing Paper</w:t>
      </w:r>
      <w:bookmarkEnd w:id="1"/>
    </w:p>
    <w:p w:rsidR="00E83BA7" w:rsidRDefault="00E83BA7" w:rsidP="00E83BA7">
      <w:r>
        <w:rPr>
          <w:noProof/>
          <w:lang w:eastAsia="en-GB"/>
        </w:rPr>
        <w:drawing>
          <wp:anchor distT="0" distB="0" distL="114300" distR="114300" simplePos="0" relativeHeight="251659264" behindDoc="0" locked="0" layoutInCell="1" allowOverlap="1" wp14:anchorId="473139D5" wp14:editId="46846F47">
            <wp:simplePos x="0" y="0"/>
            <wp:positionH relativeFrom="margin">
              <wp:posOffset>1647825</wp:posOffset>
            </wp:positionH>
            <wp:positionV relativeFrom="paragraph">
              <wp:posOffset>0</wp:posOffset>
            </wp:positionV>
            <wp:extent cx="2114550" cy="640080"/>
            <wp:effectExtent l="0" t="0" r="0" b="0"/>
            <wp:wrapThrough wrapText="bothSides">
              <wp:wrapPolygon edited="0">
                <wp:start x="8368" y="1286"/>
                <wp:lineTo x="4865" y="2571"/>
                <wp:lineTo x="3697" y="5143"/>
                <wp:lineTo x="3892" y="20571"/>
                <wp:lineTo x="17514" y="20571"/>
                <wp:lineTo x="17903" y="14786"/>
                <wp:lineTo x="16541" y="12857"/>
                <wp:lineTo x="17124" y="5143"/>
                <wp:lineTo x="13816" y="1286"/>
                <wp:lineTo x="8368" y="1286"/>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640080"/>
                    </a:xfrm>
                    <a:prstGeom prst="rect">
                      <a:avLst/>
                    </a:prstGeom>
                    <a:noFill/>
                  </pic:spPr>
                </pic:pic>
              </a:graphicData>
            </a:graphic>
            <wp14:sizeRelH relativeFrom="margin">
              <wp14:pctWidth>0</wp14:pctWidth>
            </wp14:sizeRelH>
            <wp14:sizeRelV relativeFrom="margin">
              <wp14:pctHeight>0</wp14:pctHeight>
            </wp14:sizeRelV>
          </wp:anchor>
        </w:drawing>
      </w:r>
    </w:p>
    <w:p w:rsidR="00E83BA7" w:rsidRDefault="00E83BA7" w:rsidP="00E83BA7">
      <w:pPr>
        <w:spacing w:line="240" w:lineRule="auto"/>
      </w:pPr>
      <w:r>
        <w:rPr>
          <w:noProof/>
          <w:lang w:eastAsia="en-GB"/>
        </w:rPr>
        <w:drawing>
          <wp:anchor distT="0" distB="0" distL="114300" distR="114300" simplePos="0" relativeHeight="251668480" behindDoc="0" locked="0" layoutInCell="1" allowOverlap="1" wp14:anchorId="61ADDAE5" wp14:editId="65B376CE">
            <wp:simplePos x="0" y="0"/>
            <wp:positionH relativeFrom="column">
              <wp:posOffset>-342900</wp:posOffset>
            </wp:positionH>
            <wp:positionV relativeFrom="paragraph">
              <wp:posOffset>3112135</wp:posOffset>
            </wp:positionV>
            <wp:extent cx="2228850" cy="2228850"/>
            <wp:effectExtent l="0" t="0" r="0" b="0"/>
            <wp:wrapThrough wrapText="bothSides">
              <wp:wrapPolygon edited="0">
                <wp:start x="0" y="0"/>
                <wp:lineTo x="0" y="21415"/>
                <wp:lineTo x="21415" y="21415"/>
                <wp:lineTo x="2141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28850" cy="222885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69504" behindDoc="0" locked="0" layoutInCell="1" allowOverlap="1" wp14:anchorId="30E1A117" wp14:editId="5AEDCA8B">
                <wp:simplePos x="0" y="0"/>
                <wp:positionH relativeFrom="page">
                  <wp:posOffset>657225</wp:posOffset>
                </wp:positionH>
                <wp:positionV relativeFrom="paragraph">
                  <wp:posOffset>5340985</wp:posOffset>
                </wp:positionV>
                <wp:extent cx="2095500" cy="21907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219075"/>
                        </a:xfrm>
                        <a:prstGeom prst="rect">
                          <a:avLst/>
                        </a:prstGeom>
                        <a:noFill/>
                        <a:ln w="9525">
                          <a:noFill/>
                          <a:miter lim="800000"/>
                          <a:headEnd/>
                          <a:tailEnd/>
                        </a:ln>
                      </wps:spPr>
                      <wps:txbx>
                        <w:txbxContent>
                          <w:p w:rsidR="00E83BA7" w:rsidRPr="002B0BC3" w:rsidRDefault="00E83BA7" w:rsidP="00E83BA7">
                            <w:pPr>
                              <w:rPr>
                                <w:sz w:val="16"/>
                                <w:szCs w:val="16"/>
                              </w:rPr>
                            </w:pPr>
                            <w:r w:rsidRPr="002B0BC3">
                              <w:rPr>
                                <w:sz w:val="16"/>
                                <w:szCs w:val="16"/>
                              </w:rPr>
                              <w:t>Source: Models of reflection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E1A117" id="_x0000_t202" coordsize="21600,21600" o:spt="202" path="m,l,21600r21600,l21600,xe">
                <v:stroke joinstyle="miter"/>
                <v:path gradientshapeok="t" o:connecttype="rect"/>
              </v:shapetype>
              <v:shape id="Text Box 2" o:spid="_x0000_s1026" type="#_x0000_t202" style="position:absolute;margin-left:51.75pt;margin-top:420.55pt;width:165pt;height:17.2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" filled="f" stroked="f">
                <v:textbox>
                  <w:txbxContent>
                    <w:p w:rsidR="00E83BA7" w:rsidRPr="002B0BC3" w:rsidRDefault="00E83BA7" w:rsidP="00E83BA7">
                      <w:pPr>
                        <w:rPr>
                          <w:sz w:val="16"/>
                          <w:szCs w:val="16"/>
                        </w:rPr>
                      </w:pPr>
                      <w:r w:rsidRPr="002B0BC3">
                        <w:rPr>
                          <w:sz w:val="16"/>
                          <w:szCs w:val="16"/>
                        </w:rPr>
                        <w:t>Source: Models of reflection (no date).</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61312" behindDoc="0" locked="0" layoutInCell="1" allowOverlap="1" wp14:anchorId="6F801281" wp14:editId="1F52E12A">
                <wp:simplePos x="0" y="0"/>
                <wp:positionH relativeFrom="margin">
                  <wp:posOffset>2219325</wp:posOffset>
                </wp:positionH>
                <wp:positionV relativeFrom="paragraph">
                  <wp:posOffset>3131185</wp:posOffset>
                </wp:positionV>
                <wp:extent cx="3981450" cy="2562225"/>
                <wp:effectExtent l="19050" t="1905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0" cy="2562225"/>
                        </a:xfrm>
                        <a:prstGeom prst="rect">
                          <a:avLst/>
                        </a:prstGeom>
                        <a:solidFill>
                          <a:srgbClr val="FFFFFF"/>
                        </a:solidFill>
                        <a:ln w="38100">
                          <a:solidFill>
                            <a:schemeClr val="accent1">
                              <a:lumMod val="75000"/>
                            </a:schemeClr>
                          </a:solidFill>
                          <a:miter lim="800000"/>
                          <a:headEnd/>
                          <a:tailEnd/>
                        </a:ln>
                      </wps:spPr>
                      <wps:txbx>
                        <w:txbxContent>
                          <w:p w:rsidR="00E83BA7" w:rsidRPr="002B0BC3" w:rsidRDefault="00E83BA7" w:rsidP="00E83BA7">
                            <w:pPr>
                              <w:spacing w:line="240" w:lineRule="auto"/>
                              <w:rPr>
                                <w:b/>
                                <w:sz w:val="18"/>
                                <w:szCs w:val="18"/>
                                <w:u w:val="single"/>
                              </w:rPr>
                            </w:pPr>
                            <w:r w:rsidRPr="002B0BC3">
                              <w:rPr>
                                <w:b/>
                                <w:sz w:val="18"/>
                                <w:szCs w:val="18"/>
                                <w:u w:val="single"/>
                              </w:rPr>
                              <w:t>How to reflect?</w:t>
                            </w:r>
                          </w:p>
                          <w:p w:rsidR="00E83BA7" w:rsidRPr="002B0BC3" w:rsidRDefault="00E83BA7" w:rsidP="00E83BA7">
                            <w:pPr>
                              <w:spacing w:line="240" w:lineRule="auto"/>
                              <w:rPr>
                                <w:sz w:val="16"/>
                                <w:szCs w:val="16"/>
                              </w:rPr>
                            </w:pPr>
                            <w:r>
                              <w:rPr>
                                <w:sz w:val="16"/>
                                <w:szCs w:val="16"/>
                              </w:rPr>
                              <w:t>R</w:t>
                            </w:r>
                            <w:r w:rsidRPr="002B0BC3">
                              <w:rPr>
                                <w:sz w:val="16"/>
                                <w:szCs w:val="16"/>
                              </w:rPr>
                              <w:t>eflection offers practitioners to amend the way they work with the ability to reflect and encounter current ways of working (</w:t>
                            </w:r>
                            <w:proofErr w:type="spellStart"/>
                            <w:r w:rsidRPr="002B0BC3">
                              <w:rPr>
                                <w:sz w:val="16"/>
                                <w:szCs w:val="16"/>
                              </w:rPr>
                              <w:t>Hallet</w:t>
                            </w:r>
                            <w:proofErr w:type="spellEnd"/>
                            <w:r w:rsidRPr="002B0BC3">
                              <w:rPr>
                                <w:sz w:val="16"/>
                                <w:szCs w:val="16"/>
                              </w:rPr>
                              <w:t xml:space="preserve">, 2013). In order to reflect, practitioners need to be able to self-reflect and engage in a discussion process with colleagues by listening to others and sharing ideas, this helps practitioners get a real understanding on how to </w:t>
                            </w:r>
                            <w:r>
                              <w:rPr>
                                <w:sz w:val="16"/>
                                <w:szCs w:val="16"/>
                              </w:rPr>
                              <w:t xml:space="preserve">reflect critically (Brock 2015), </w:t>
                            </w:r>
                            <w:proofErr w:type="spellStart"/>
                            <w:r w:rsidRPr="00424DCE">
                              <w:rPr>
                                <w:sz w:val="16"/>
                                <w:szCs w:val="16"/>
                              </w:rPr>
                              <w:t>Cavilla</w:t>
                            </w:r>
                            <w:proofErr w:type="spellEnd"/>
                            <w:r w:rsidRPr="00424DCE">
                              <w:rPr>
                                <w:sz w:val="16"/>
                                <w:szCs w:val="16"/>
                              </w:rPr>
                              <w:t>, 2017).</w:t>
                            </w:r>
                          </w:p>
                          <w:p w:rsidR="00E83BA7" w:rsidRPr="002B0BC3" w:rsidRDefault="00E83BA7" w:rsidP="00E83BA7">
                            <w:pPr>
                              <w:spacing w:line="240" w:lineRule="auto"/>
                              <w:rPr>
                                <w:sz w:val="16"/>
                                <w:szCs w:val="16"/>
                              </w:rPr>
                            </w:pPr>
                            <w:r w:rsidRPr="002B0BC3">
                              <w:rPr>
                                <w:sz w:val="16"/>
                                <w:szCs w:val="16"/>
                              </w:rPr>
                              <w:t xml:space="preserve">Professionals reflect in many of ways which may include the use of reflective models. There are many types of reflective models one being the </w:t>
                            </w:r>
                            <w:proofErr w:type="spellStart"/>
                            <w:r w:rsidRPr="002B0BC3">
                              <w:rPr>
                                <w:sz w:val="16"/>
                                <w:szCs w:val="16"/>
                              </w:rPr>
                              <w:t>Schon</w:t>
                            </w:r>
                            <w:proofErr w:type="spellEnd"/>
                            <w:r w:rsidRPr="002B0BC3">
                              <w:rPr>
                                <w:sz w:val="16"/>
                                <w:szCs w:val="16"/>
                              </w:rPr>
                              <w:t xml:space="preserve"> model of reflection (1983). Dewey (1910. cited in, McGregor and Cartwright 2011) suggests that professionals may reflect on situations using the ‘reflection in action’ and ‘reflection on action’ with </w:t>
                            </w:r>
                            <w:proofErr w:type="spellStart"/>
                            <w:r w:rsidRPr="002B0BC3">
                              <w:rPr>
                                <w:sz w:val="16"/>
                                <w:szCs w:val="16"/>
                              </w:rPr>
                              <w:t>Schon</w:t>
                            </w:r>
                            <w:proofErr w:type="spellEnd"/>
                            <w:r w:rsidRPr="002B0BC3">
                              <w:rPr>
                                <w:sz w:val="16"/>
                                <w:szCs w:val="16"/>
                              </w:rPr>
                              <w:t xml:space="preserve"> later developing this reflective practice. Reflection in action enables professionals to reflect during the event and reflection on action allows professionals to reflect after the event.</w:t>
                            </w:r>
                          </w:p>
                          <w:p w:rsidR="00E83BA7" w:rsidRPr="002B0BC3" w:rsidRDefault="00E83BA7" w:rsidP="00E83BA7">
                            <w:pPr>
                              <w:spacing w:line="240" w:lineRule="auto"/>
                              <w:rPr>
                                <w:sz w:val="16"/>
                                <w:szCs w:val="16"/>
                              </w:rPr>
                            </w:pPr>
                            <w:r w:rsidRPr="002B0BC3">
                              <w:rPr>
                                <w:sz w:val="16"/>
                                <w:szCs w:val="16"/>
                              </w:rPr>
                              <w:t>Tarrant (2013) states professionals reflecting on their own learning and practice become more self-aware about their own feelings, more in control and more able to see their strengths and weaknesses. Being able to reflect, practitioners can begin to move from novice to expert and recognise issues involving feelings and thinking skills which can help develop an understanding and observations on how to reflect as a practitioner (Reed and Canning, 2010).</w:t>
                            </w:r>
                          </w:p>
                          <w:p w:rsidR="00E83BA7" w:rsidRPr="00673D19" w:rsidRDefault="00E83BA7" w:rsidP="00E83BA7">
                            <w:pPr>
                              <w:spacing w:line="240" w:lineRule="auto"/>
                              <w:rPr>
                                <w:sz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01281" id="_x0000_s1027" type="#_x0000_t202" style="position:absolute;margin-left:174.75pt;margin-top:246.55pt;width:313.5pt;height:201.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" strokecolor="#2e74b5 [2404]" strokeweight="3pt">
                <v:textbox>
                  <w:txbxContent>
                    <w:p w:rsidR="00E83BA7" w:rsidRPr="002B0BC3" w:rsidRDefault="00E83BA7" w:rsidP="00E83BA7">
                      <w:pPr>
                        <w:spacing w:line="240" w:lineRule="auto"/>
                        <w:rPr>
                          <w:b/>
                          <w:sz w:val="18"/>
                          <w:szCs w:val="18"/>
                          <w:u w:val="single"/>
                        </w:rPr>
                      </w:pPr>
                      <w:r w:rsidRPr="002B0BC3">
                        <w:rPr>
                          <w:b/>
                          <w:sz w:val="18"/>
                          <w:szCs w:val="18"/>
                          <w:u w:val="single"/>
                        </w:rPr>
                        <w:t>How to reflect?</w:t>
                      </w:r>
                    </w:p>
                    <w:p w:rsidR="00E83BA7" w:rsidRPr="002B0BC3" w:rsidRDefault="00E83BA7" w:rsidP="00E83BA7">
                      <w:pPr>
                        <w:spacing w:line="240" w:lineRule="auto"/>
                        <w:rPr>
                          <w:sz w:val="16"/>
                          <w:szCs w:val="16"/>
                        </w:rPr>
                      </w:pPr>
                      <w:r>
                        <w:rPr>
                          <w:sz w:val="16"/>
                          <w:szCs w:val="16"/>
                        </w:rPr>
                        <w:t>R</w:t>
                      </w:r>
                      <w:r w:rsidRPr="002B0BC3">
                        <w:rPr>
                          <w:sz w:val="16"/>
                          <w:szCs w:val="16"/>
                        </w:rPr>
                        <w:t>eflection offers practitioners to amend the way they work with the ability to reflect and encounter current ways of working (</w:t>
                      </w:r>
                      <w:proofErr w:type="spellStart"/>
                      <w:r w:rsidRPr="002B0BC3">
                        <w:rPr>
                          <w:sz w:val="16"/>
                          <w:szCs w:val="16"/>
                        </w:rPr>
                        <w:t>Hallet</w:t>
                      </w:r>
                      <w:proofErr w:type="spellEnd"/>
                      <w:r w:rsidRPr="002B0BC3">
                        <w:rPr>
                          <w:sz w:val="16"/>
                          <w:szCs w:val="16"/>
                        </w:rPr>
                        <w:t xml:space="preserve">, 2013). In order to reflect, practitioners need to be able to self-reflect and engage in a discussion process with colleagues by listening to others and sharing ideas, this helps practitioners get a real understanding on how to </w:t>
                      </w:r>
                      <w:r>
                        <w:rPr>
                          <w:sz w:val="16"/>
                          <w:szCs w:val="16"/>
                        </w:rPr>
                        <w:t xml:space="preserve">reflect critically (Brock 2015), </w:t>
                      </w:r>
                      <w:proofErr w:type="spellStart"/>
                      <w:r w:rsidRPr="00424DCE">
                        <w:rPr>
                          <w:sz w:val="16"/>
                          <w:szCs w:val="16"/>
                        </w:rPr>
                        <w:t>Cavilla</w:t>
                      </w:r>
                      <w:proofErr w:type="spellEnd"/>
                      <w:r w:rsidRPr="00424DCE">
                        <w:rPr>
                          <w:sz w:val="16"/>
                          <w:szCs w:val="16"/>
                        </w:rPr>
                        <w:t>, 2017).</w:t>
                      </w:r>
                    </w:p>
                    <w:p w:rsidR="00E83BA7" w:rsidRPr="002B0BC3" w:rsidRDefault="00E83BA7" w:rsidP="00E83BA7">
                      <w:pPr>
                        <w:spacing w:line="240" w:lineRule="auto"/>
                        <w:rPr>
                          <w:sz w:val="16"/>
                          <w:szCs w:val="16"/>
                        </w:rPr>
                      </w:pPr>
                      <w:r w:rsidRPr="002B0BC3">
                        <w:rPr>
                          <w:sz w:val="16"/>
                          <w:szCs w:val="16"/>
                        </w:rPr>
                        <w:t xml:space="preserve">Professionals reflect in many of ways which may include the use of reflective models. There are many types of reflective models one being the </w:t>
                      </w:r>
                      <w:proofErr w:type="spellStart"/>
                      <w:r w:rsidRPr="002B0BC3">
                        <w:rPr>
                          <w:sz w:val="16"/>
                          <w:szCs w:val="16"/>
                        </w:rPr>
                        <w:t>Schon</w:t>
                      </w:r>
                      <w:proofErr w:type="spellEnd"/>
                      <w:r w:rsidRPr="002B0BC3">
                        <w:rPr>
                          <w:sz w:val="16"/>
                          <w:szCs w:val="16"/>
                        </w:rPr>
                        <w:t xml:space="preserve"> model of reflection (1983). Dewey (1910. cited in, McGregor and Cartwright 2011) suggests that professionals may reflect on situations using the ‘reflection in action’ and ‘reflection on action’ with </w:t>
                      </w:r>
                      <w:proofErr w:type="spellStart"/>
                      <w:r w:rsidRPr="002B0BC3">
                        <w:rPr>
                          <w:sz w:val="16"/>
                          <w:szCs w:val="16"/>
                        </w:rPr>
                        <w:t>Schon</w:t>
                      </w:r>
                      <w:proofErr w:type="spellEnd"/>
                      <w:r w:rsidRPr="002B0BC3">
                        <w:rPr>
                          <w:sz w:val="16"/>
                          <w:szCs w:val="16"/>
                        </w:rPr>
                        <w:t xml:space="preserve"> later developing this reflective practice. Reflection in action enables professionals to reflect during the event and reflection on action allows professionals to reflect after the event.</w:t>
                      </w:r>
                    </w:p>
                    <w:p w:rsidR="00E83BA7" w:rsidRPr="002B0BC3" w:rsidRDefault="00E83BA7" w:rsidP="00E83BA7">
                      <w:pPr>
                        <w:spacing w:line="240" w:lineRule="auto"/>
                        <w:rPr>
                          <w:sz w:val="16"/>
                          <w:szCs w:val="16"/>
                        </w:rPr>
                      </w:pPr>
                      <w:r w:rsidRPr="002B0BC3">
                        <w:rPr>
                          <w:sz w:val="16"/>
                          <w:szCs w:val="16"/>
                        </w:rPr>
                        <w:t>Tarrant (2013) states professionals reflecting on their own learning and practice become more self-aware about their own feelings, more in control and more able to see their strengths and weaknesses. Being able to reflect, practitioners can begin to move from novice to expert and recognise issues involving feelings and thinking skills which can help develop an understanding and observations on how to reflect as a practitioner (Reed and Canning, 2010).</w:t>
                      </w:r>
                    </w:p>
                    <w:p w:rsidR="00E83BA7" w:rsidRPr="00673D19" w:rsidRDefault="00E83BA7" w:rsidP="00E83BA7">
                      <w:pPr>
                        <w:spacing w:line="240" w:lineRule="auto"/>
                        <w:rPr>
                          <w:sz w:val="18"/>
                        </w:rPr>
                      </w:pP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2336" behindDoc="0" locked="0" layoutInCell="1" allowOverlap="1" wp14:anchorId="4994DD4D" wp14:editId="6EFAB307">
                <wp:simplePos x="0" y="0"/>
                <wp:positionH relativeFrom="margin">
                  <wp:align>center</wp:align>
                </wp:positionH>
                <wp:positionV relativeFrom="paragraph">
                  <wp:posOffset>5855335</wp:posOffset>
                </wp:positionV>
                <wp:extent cx="6000750" cy="2143125"/>
                <wp:effectExtent l="19050" t="1905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2143125"/>
                        </a:xfrm>
                        <a:prstGeom prst="rect">
                          <a:avLst/>
                        </a:prstGeom>
                        <a:solidFill>
                          <a:srgbClr val="FFFFFF"/>
                        </a:solidFill>
                        <a:ln w="38100">
                          <a:solidFill>
                            <a:srgbClr val="FF66CC"/>
                          </a:solidFill>
                          <a:miter lim="800000"/>
                          <a:headEnd/>
                          <a:tailEnd/>
                        </a:ln>
                      </wps:spPr>
                      <wps:txbx>
                        <w:txbxContent>
                          <w:p w:rsidR="00E83BA7" w:rsidRPr="002B0BC3" w:rsidRDefault="00E83BA7" w:rsidP="00E83BA7">
                            <w:pPr>
                              <w:spacing w:line="240" w:lineRule="auto"/>
                              <w:rPr>
                                <w:b/>
                                <w:sz w:val="18"/>
                                <w:szCs w:val="18"/>
                                <w:u w:val="single"/>
                              </w:rPr>
                            </w:pPr>
                            <w:r w:rsidRPr="002B0BC3">
                              <w:rPr>
                                <w:b/>
                                <w:sz w:val="18"/>
                                <w:szCs w:val="18"/>
                                <w:u w:val="single"/>
                              </w:rPr>
                              <w:t>Who reflects?</w:t>
                            </w:r>
                          </w:p>
                          <w:p w:rsidR="00E83BA7" w:rsidRPr="002B0BC3" w:rsidRDefault="00E83BA7" w:rsidP="00E83BA7">
                            <w:pPr>
                              <w:spacing w:line="240" w:lineRule="auto"/>
                              <w:rPr>
                                <w:sz w:val="16"/>
                                <w:szCs w:val="16"/>
                              </w:rPr>
                            </w:pPr>
                            <w:r w:rsidRPr="002B0BC3">
                              <w:rPr>
                                <w:sz w:val="16"/>
                                <w:szCs w:val="16"/>
                              </w:rPr>
                              <w:t xml:space="preserve">The aim is to become a good effective practitioner, discovering key areas of practice needed to improve and why it needs to be improved is essential in achieving this. Reflective practice will only be successful when all professionals are on board (Bolton and </w:t>
                            </w:r>
                            <w:proofErr w:type="spellStart"/>
                            <w:r w:rsidRPr="002B0BC3">
                              <w:rPr>
                                <w:sz w:val="16"/>
                                <w:szCs w:val="16"/>
                              </w:rPr>
                              <w:t>Delderfield</w:t>
                            </w:r>
                            <w:proofErr w:type="spellEnd"/>
                            <w:r w:rsidRPr="002B0BC3">
                              <w:rPr>
                                <w:sz w:val="16"/>
                                <w:szCs w:val="16"/>
                              </w:rPr>
                              <w:t xml:space="preserve">, 2018). </w:t>
                            </w:r>
                            <w:proofErr w:type="spellStart"/>
                            <w:r w:rsidRPr="002B0BC3">
                              <w:rPr>
                                <w:sz w:val="16"/>
                                <w:szCs w:val="16"/>
                              </w:rPr>
                              <w:t>Boud</w:t>
                            </w:r>
                            <w:proofErr w:type="spellEnd"/>
                            <w:r w:rsidRPr="002B0BC3">
                              <w:rPr>
                                <w:sz w:val="16"/>
                                <w:szCs w:val="16"/>
                              </w:rPr>
                              <w:t xml:space="preserve"> and Walker (1998, cited in Hayes et al, 2014) suggest that leaders of the settings must work hard to offer a functioning environment that supports both individual and collegiate reflections which encourages staff to challenge themselves to be reflective in their practice. This can allow practitioners to learn from practise about themselves, their work and their studies.</w:t>
                            </w:r>
                          </w:p>
                          <w:p w:rsidR="00E83BA7" w:rsidRPr="002B0BC3" w:rsidRDefault="00E83BA7" w:rsidP="00E83BA7">
                            <w:pPr>
                              <w:spacing w:line="240" w:lineRule="auto"/>
                              <w:rPr>
                                <w:sz w:val="16"/>
                                <w:szCs w:val="16"/>
                              </w:rPr>
                            </w:pPr>
                            <w:r w:rsidRPr="002B0BC3">
                              <w:rPr>
                                <w:sz w:val="16"/>
                                <w:szCs w:val="16"/>
                              </w:rPr>
                              <w:t>Moon (1999 cited in Hayes et al 2017) develops the thought of reflection by highlighting the purposive nature of the process. Professionals regularly reflect upon something in order to have a solution or an outcome, so it becomes a processing of knowledge, understanding and emotion. When practitioners participate in reflection, they can improve provision and practice by making informed decisions about whether their work used for children’s learning is effective or not (</w:t>
                            </w:r>
                            <w:proofErr w:type="spellStart"/>
                            <w:r w:rsidRPr="002B0BC3">
                              <w:rPr>
                                <w:sz w:val="16"/>
                                <w:szCs w:val="16"/>
                              </w:rPr>
                              <w:t>Hallet</w:t>
                            </w:r>
                            <w:proofErr w:type="spellEnd"/>
                            <w:r w:rsidRPr="002B0BC3">
                              <w:rPr>
                                <w:sz w:val="16"/>
                                <w:szCs w:val="16"/>
                              </w:rPr>
                              <w:t>, 2013).</w:t>
                            </w:r>
                          </w:p>
                          <w:p w:rsidR="00E83BA7" w:rsidRPr="002B0BC3" w:rsidRDefault="00E83BA7" w:rsidP="00E83BA7">
                            <w:pPr>
                              <w:spacing w:line="240" w:lineRule="auto"/>
                              <w:rPr>
                                <w:sz w:val="16"/>
                                <w:szCs w:val="16"/>
                              </w:rPr>
                            </w:pPr>
                            <w:r w:rsidRPr="002B0BC3">
                              <w:rPr>
                                <w:sz w:val="16"/>
                                <w:szCs w:val="16"/>
                              </w:rPr>
                              <w:t>Practitioners endlessly want to improve their own practice which benefits children and their families, this allows practitioners to develop and learn new experiences which helps them to become more professional (</w:t>
                            </w:r>
                            <w:proofErr w:type="spellStart"/>
                            <w:r w:rsidRPr="002B0BC3">
                              <w:rPr>
                                <w:sz w:val="16"/>
                                <w:szCs w:val="16"/>
                              </w:rPr>
                              <w:t>Moyles</w:t>
                            </w:r>
                            <w:proofErr w:type="spellEnd"/>
                            <w:r w:rsidRPr="002B0BC3">
                              <w:rPr>
                                <w:sz w:val="16"/>
                                <w:szCs w:val="16"/>
                              </w:rPr>
                              <w:t xml:space="preserve">, 2010). Not only professionals reflect, but students can also reflect, by having the opportunity to express themselves in what they have learnt and enjoyed most when completing a task (Lindon and </w:t>
                            </w:r>
                            <w:proofErr w:type="spellStart"/>
                            <w:r w:rsidRPr="002B0BC3">
                              <w:rPr>
                                <w:sz w:val="16"/>
                                <w:szCs w:val="16"/>
                              </w:rPr>
                              <w:t>Trodd</w:t>
                            </w:r>
                            <w:proofErr w:type="spellEnd"/>
                            <w:r w:rsidRPr="002B0BC3">
                              <w:rPr>
                                <w:sz w:val="16"/>
                                <w:szCs w:val="16"/>
                              </w:rP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4DD4D" id="_x0000_s1028" type="#_x0000_t202" style="position:absolute;margin-left:0;margin-top:461.05pt;width:472.5pt;height:168.7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" strokecolor="#f6c" strokeweight="3pt">
                <v:textbox>
                  <w:txbxContent>
                    <w:p w:rsidR="00E83BA7" w:rsidRPr="002B0BC3" w:rsidRDefault="00E83BA7" w:rsidP="00E83BA7">
                      <w:pPr>
                        <w:spacing w:line="240" w:lineRule="auto"/>
                        <w:rPr>
                          <w:b/>
                          <w:sz w:val="18"/>
                          <w:szCs w:val="18"/>
                          <w:u w:val="single"/>
                        </w:rPr>
                      </w:pPr>
                      <w:r w:rsidRPr="002B0BC3">
                        <w:rPr>
                          <w:b/>
                          <w:sz w:val="18"/>
                          <w:szCs w:val="18"/>
                          <w:u w:val="single"/>
                        </w:rPr>
                        <w:t>Who reflects?</w:t>
                      </w:r>
                    </w:p>
                    <w:p w:rsidR="00E83BA7" w:rsidRPr="002B0BC3" w:rsidRDefault="00E83BA7" w:rsidP="00E83BA7">
                      <w:pPr>
                        <w:spacing w:line="240" w:lineRule="auto"/>
                        <w:rPr>
                          <w:sz w:val="16"/>
                          <w:szCs w:val="16"/>
                        </w:rPr>
                      </w:pPr>
                      <w:r w:rsidRPr="002B0BC3">
                        <w:rPr>
                          <w:sz w:val="16"/>
                          <w:szCs w:val="16"/>
                        </w:rPr>
                        <w:t xml:space="preserve">The aim is to become a good effective practitioner, discovering key areas of practice needed to improve and why it needs to be improved is essential in achieving this. Reflective practice will only be successful when all professionals are on board (Bolton and </w:t>
                      </w:r>
                      <w:proofErr w:type="spellStart"/>
                      <w:r w:rsidRPr="002B0BC3">
                        <w:rPr>
                          <w:sz w:val="16"/>
                          <w:szCs w:val="16"/>
                        </w:rPr>
                        <w:t>Delderfield</w:t>
                      </w:r>
                      <w:proofErr w:type="spellEnd"/>
                      <w:r w:rsidRPr="002B0BC3">
                        <w:rPr>
                          <w:sz w:val="16"/>
                          <w:szCs w:val="16"/>
                        </w:rPr>
                        <w:t xml:space="preserve">, 2018). </w:t>
                      </w:r>
                      <w:proofErr w:type="spellStart"/>
                      <w:r w:rsidRPr="002B0BC3">
                        <w:rPr>
                          <w:sz w:val="16"/>
                          <w:szCs w:val="16"/>
                        </w:rPr>
                        <w:t>Boud</w:t>
                      </w:r>
                      <w:proofErr w:type="spellEnd"/>
                      <w:r w:rsidRPr="002B0BC3">
                        <w:rPr>
                          <w:sz w:val="16"/>
                          <w:szCs w:val="16"/>
                        </w:rPr>
                        <w:t xml:space="preserve"> and Walker (1998, cited in Hayes et al, 2014) suggest that leaders of the settings must work hard to offer a functioning environment that supports both individual and collegiate reflections which encourages staff to challenge themselves to be reflective in their practice. This can allow practitioners to learn from practise about themselves, their work and their studies.</w:t>
                      </w:r>
                    </w:p>
                    <w:p w:rsidR="00E83BA7" w:rsidRPr="002B0BC3" w:rsidRDefault="00E83BA7" w:rsidP="00E83BA7">
                      <w:pPr>
                        <w:spacing w:line="240" w:lineRule="auto"/>
                        <w:rPr>
                          <w:sz w:val="16"/>
                          <w:szCs w:val="16"/>
                        </w:rPr>
                      </w:pPr>
                      <w:r w:rsidRPr="002B0BC3">
                        <w:rPr>
                          <w:sz w:val="16"/>
                          <w:szCs w:val="16"/>
                        </w:rPr>
                        <w:t>Moon (1999 cited in Hayes et al 2017) develops the thought of reflection by highlighting the purposive nature of the process. Professionals regularly reflect upon something in order to have a solution or an outcome, so it becomes a processing of knowledge, understanding and emotion. When practitioners participate in reflection, they can improve provision and practice by making informed decisions about whether their work used for children’s learning is effective or not (</w:t>
                      </w:r>
                      <w:proofErr w:type="spellStart"/>
                      <w:r w:rsidRPr="002B0BC3">
                        <w:rPr>
                          <w:sz w:val="16"/>
                          <w:szCs w:val="16"/>
                        </w:rPr>
                        <w:t>Hallet</w:t>
                      </w:r>
                      <w:proofErr w:type="spellEnd"/>
                      <w:r w:rsidRPr="002B0BC3">
                        <w:rPr>
                          <w:sz w:val="16"/>
                          <w:szCs w:val="16"/>
                        </w:rPr>
                        <w:t>, 2013).</w:t>
                      </w:r>
                    </w:p>
                    <w:p w:rsidR="00E83BA7" w:rsidRPr="002B0BC3" w:rsidRDefault="00E83BA7" w:rsidP="00E83BA7">
                      <w:pPr>
                        <w:spacing w:line="240" w:lineRule="auto"/>
                        <w:rPr>
                          <w:sz w:val="16"/>
                          <w:szCs w:val="16"/>
                        </w:rPr>
                      </w:pPr>
                      <w:r w:rsidRPr="002B0BC3">
                        <w:rPr>
                          <w:sz w:val="16"/>
                          <w:szCs w:val="16"/>
                        </w:rPr>
                        <w:t>Practitioners endlessly want to improve their own practice which benefits children and their families, this allows practitioners to develop and learn new experiences which helps them to become more professional (</w:t>
                      </w:r>
                      <w:proofErr w:type="spellStart"/>
                      <w:r w:rsidRPr="002B0BC3">
                        <w:rPr>
                          <w:sz w:val="16"/>
                          <w:szCs w:val="16"/>
                        </w:rPr>
                        <w:t>Moyles</w:t>
                      </w:r>
                      <w:proofErr w:type="spellEnd"/>
                      <w:r w:rsidRPr="002B0BC3">
                        <w:rPr>
                          <w:sz w:val="16"/>
                          <w:szCs w:val="16"/>
                        </w:rPr>
                        <w:t xml:space="preserve">, 2010). Not only professionals reflect, but students can also reflect, by having the opportunity to express themselves in what they have learnt and enjoyed most when completing a task (Lindon and </w:t>
                      </w:r>
                      <w:proofErr w:type="spellStart"/>
                      <w:r w:rsidRPr="002B0BC3">
                        <w:rPr>
                          <w:sz w:val="16"/>
                          <w:szCs w:val="16"/>
                        </w:rPr>
                        <w:t>Trodd</w:t>
                      </w:r>
                      <w:proofErr w:type="spellEnd"/>
                      <w:r w:rsidRPr="002B0BC3">
                        <w:rPr>
                          <w:sz w:val="16"/>
                          <w:szCs w:val="16"/>
                        </w:rPr>
                        <w:t>, 2016).</w:t>
                      </w:r>
                    </w:p>
                  </w:txbxContent>
                </v:textbox>
                <w10:wrap type="square" anchorx="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2B30E81" wp14:editId="4A402130">
                <wp:simplePos x="0" y="0"/>
                <wp:positionH relativeFrom="margin">
                  <wp:posOffset>-619125</wp:posOffset>
                </wp:positionH>
                <wp:positionV relativeFrom="paragraph">
                  <wp:posOffset>330835</wp:posOffset>
                </wp:positionV>
                <wp:extent cx="6810375" cy="2571750"/>
                <wp:effectExtent l="19050" t="19050" r="28575" b="19050"/>
                <wp:wrapNone/>
                <wp:docPr id="8" name="Text Box 8"/>
                <wp:cNvGraphicFramePr/>
                <a:graphic xmlns:a="http://schemas.openxmlformats.org/drawingml/2006/main">
                  <a:graphicData uri="http://schemas.microsoft.com/office/word/2010/wordprocessingShape">
                    <wps:wsp>
                      <wps:cNvSpPr txBox="1"/>
                      <wps:spPr>
                        <a:xfrm>
                          <a:off x="0" y="0"/>
                          <a:ext cx="6810375" cy="2571750"/>
                        </a:xfrm>
                        <a:prstGeom prst="rect">
                          <a:avLst/>
                        </a:prstGeom>
                        <a:solidFill>
                          <a:schemeClr val="lt1"/>
                        </a:solidFill>
                        <a:ln w="38100">
                          <a:solidFill>
                            <a:srgbClr val="FF66CC"/>
                          </a:solidFill>
                        </a:ln>
                        <a:effectLst/>
                      </wps:spPr>
                      <wps:style>
                        <a:lnRef idx="0">
                          <a:schemeClr val="accent1"/>
                        </a:lnRef>
                        <a:fillRef idx="0">
                          <a:schemeClr val="accent1"/>
                        </a:fillRef>
                        <a:effectRef idx="0">
                          <a:schemeClr val="accent1"/>
                        </a:effectRef>
                        <a:fontRef idx="minor">
                          <a:schemeClr val="dk1"/>
                        </a:fontRef>
                      </wps:style>
                      <wps:txbx>
                        <w:txbxContent>
                          <w:p w:rsidR="00E83BA7" w:rsidRPr="002B0BC3" w:rsidRDefault="00E83BA7" w:rsidP="00E83BA7">
                            <w:pPr>
                              <w:spacing w:line="240" w:lineRule="auto"/>
                              <w:rPr>
                                <w:b/>
                                <w:sz w:val="18"/>
                                <w:szCs w:val="18"/>
                                <w:u w:val="single"/>
                              </w:rPr>
                            </w:pPr>
                            <w:r w:rsidRPr="002B0BC3">
                              <w:rPr>
                                <w:b/>
                                <w:sz w:val="18"/>
                                <w:szCs w:val="18"/>
                                <w:u w:val="single"/>
                              </w:rPr>
                              <w:t>What is reflection?</w:t>
                            </w:r>
                          </w:p>
                          <w:p w:rsidR="00E83BA7" w:rsidRPr="002B0BC3" w:rsidRDefault="00E83BA7" w:rsidP="00E83BA7">
                            <w:pPr>
                              <w:spacing w:line="240" w:lineRule="auto"/>
                              <w:rPr>
                                <w:sz w:val="16"/>
                                <w:szCs w:val="16"/>
                              </w:rPr>
                            </w:pPr>
                            <w:r w:rsidRPr="002B0BC3">
                              <w:rPr>
                                <w:sz w:val="16"/>
                                <w:szCs w:val="16"/>
                              </w:rPr>
                              <w:t xml:space="preserve">According to McGregor and Cartwright (2011) the aim of reflection is to allow practitioners to think back and reflect on what has happened and make an assessment of whether the teaching strategies used were useful or not. Lindon (2012, cited in, Lindon and </w:t>
                            </w:r>
                            <w:proofErr w:type="spellStart"/>
                            <w:r w:rsidRPr="002B0BC3">
                              <w:rPr>
                                <w:sz w:val="16"/>
                                <w:szCs w:val="16"/>
                              </w:rPr>
                              <w:t>Trodd</w:t>
                            </w:r>
                            <w:proofErr w:type="spellEnd"/>
                            <w:r w:rsidRPr="002B0BC3">
                              <w:rPr>
                                <w:sz w:val="16"/>
                                <w:szCs w:val="16"/>
                              </w:rPr>
                              <w:t xml:space="preserve">, 2016) suggests reflective practice is crucial in maintaining effective early year’s provision and it is used as an important tool in early years to develop best practice while thinking and talking about what is important and central to own practice. </w:t>
                            </w:r>
                          </w:p>
                          <w:p w:rsidR="00E83BA7" w:rsidRPr="002B0BC3" w:rsidRDefault="00E83BA7" w:rsidP="00E83BA7">
                            <w:pPr>
                              <w:spacing w:line="240" w:lineRule="auto"/>
                              <w:rPr>
                                <w:sz w:val="16"/>
                                <w:szCs w:val="16"/>
                              </w:rPr>
                            </w:pPr>
                            <w:r w:rsidRPr="002B0BC3">
                              <w:rPr>
                                <w:sz w:val="16"/>
                                <w:szCs w:val="16"/>
                              </w:rPr>
                              <w:t xml:space="preserve">Moon (2004 cited in Brock 2015, Bleach, 2014) proposes reflection and reflective practice are essential values of professionals and play a vital part in professional training and are central to ensuring high standards of quality provision in early childcare and education. Reflection is encouraged in a range of workplaces particularly education and is an essential part of professional practice. Similarly Wharton (2017, cited in Bolton and </w:t>
                            </w:r>
                            <w:proofErr w:type="spellStart"/>
                            <w:r w:rsidRPr="002B0BC3">
                              <w:rPr>
                                <w:sz w:val="16"/>
                                <w:szCs w:val="16"/>
                              </w:rPr>
                              <w:t>Delderfield</w:t>
                            </w:r>
                            <w:proofErr w:type="spellEnd"/>
                            <w:r w:rsidRPr="002B0BC3">
                              <w:rPr>
                                <w:sz w:val="16"/>
                                <w:szCs w:val="16"/>
                              </w:rPr>
                              <w:t xml:space="preserve"> 2018) state reflection enables practitioners to learn from experience and having the ability to reflect is crucial in today’s professions, allowing practitioners to address important questions.</w:t>
                            </w:r>
                          </w:p>
                          <w:p w:rsidR="00E83BA7" w:rsidRPr="002B0BC3" w:rsidRDefault="00E83BA7" w:rsidP="00E83BA7">
                            <w:pPr>
                              <w:spacing w:line="240" w:lineRule="auto"/>
                              <w:rPr>
                                <w:sz w:val="16"/>
                                <w:szCs w:val="16"/>
                              </w:rPr>
                            </w:pPr>
                            <w:r w:rsidRPr="002B0BC3">
                              <w:rPr>
                                <w:sz w:val="16"/>
                                <w:szCs w:val="16"/>
                              </w:rPr>
                              <w:t xml:space="preserve">According to (Lindon and </w:t>
                            </w:r>
                            <w:proofErr w:type="spellStart"/>
                            <w:r w:rsidRPr="002B0BC3">
                              <w:rPr>
                                <w:sz w:val="16"/>
                                <w:szCs w:val="16"/>
                              </w:rPr>
                              <w:t>Trodd</w:t>
                            </w:r>
                            <w:proofErr w:type="spellEnd"/>
                            <w:r w:rsidRPr="002B0BC3">
                              <w:rPr>
                                <w:sz w:val="16"/>
                                <w:szCs w:val="16"/>
                              </w:rPr>
                              <w:t xml:space="preserve"> (2016) reflective practice is reinforced to consider why practitioners make one choice rather than another, also thinking about what you do in practice and how you do it. </w:t>
                            </w:r>
                            <w:proofErr w:type="spellStart"/>
                            <w:r w:rsidRPr="002B0BC3">
                              <w:rPr>
                                <w:sz w:val="16"/>
                                <w:szCs w:val="16"/>
                              </w:rPr>
                              <w:t>Schon</w:t>
                            </w:r>
                            <w:proofErr w:type="spellEnd"/>
                            <w:r w:rsidRPr="002B0BC3">
                              <w:rPr>
                                <w:sz w:val="16"/>
                                <w:szCs w:val="16"/>
                              </w:rPr>
                              <w:t xml:space="preserve"> (cited in Bolton and </w:t>
                            </w:r>
                            <w:proofErr w:type="spellStart"/>
                            <w:r w:rsidRPr="002B0BC3">
                              <w:rPr>
                                <w:sz w:val="16"/>
                                <w:szCs w:val="16"/>
                              </w:rPr>
                              <w:t>Delderfield</w:t>
                            </w:r>
                            <w:proofErr w:type="spellEnd"/>
                            <w:r w:rsidRPr="002B0BC3">
                              <w:rPr>
                                <w:sz w:val="16"/>
                                <w:szCs w:val="16"/>
                              </w:rPr>
                              <w:t xml:space="preserve"> 2018) said the process of trial and error and learning from mistakes is artistry. Dewey also supposed doubt and uncertainty is an important element of effective reflection (Bolton and </w:t>
                            </w:r>
                            <w:proofErr w:type="spellStart"/>
                            <w:r w:rsidRPr="002B0BC3">
                              <w:rPr>
                                <w:sz w:val="16"/>
                                <w:szCs w:val="16"/>
                              </w:rPr>
                              <w:t>Delderfield</w:t>
                            </w:r>
                            <w:proofErr w:type="spellEnd"/>
                            <w:r w:rsidRPr="002B0BC3">
                              <w:rPr>
                                <w:sz w:val="16"/>
                                <w:szCs w:val="16"/>
                              </w:rPr>
                              <w:t>, 2018).</w:t>
                            </w:r>
                          </w:p>
                          <w:p w:rsidR="00E83BA7" w:rsidRPr="002B0BC3" w:rsidRDefault="00E83BA7" w:rsidP="00E83BA7">
                            <w:pPr>
                              <w:spacing w:line="240" w:lineRule="auto"/>
                              <w:rPr>
                                <w:sz w:val="16"/>
                                <w:szCs w:val="16"/>
                              </w:rPr>
                            </w:pPr>
                            <w:r w:rsidRPr="002B0BC3">
                              <w:rPr>
                                <w:sz w:val="16"/>
                                <w:szCs w:val="16"/>
                              </w:rPr>
                              <w:t>Brock (20105) states reflective practice is beneficial for day to day practice to improve on teaching and working with children, to offer quality provision and deliver fun learning experiences for young children. Likewise McGregor and Cartwright (2011) consider reflective practice is important to teacher professional development which should be continual and ongoing. It is a fundamental action within the profession but it is mostly critical in supporting and maintaining professional development in the formative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30E81" id="Text Box 8" o:spid="_x0000_s1029" type="#_x0000_t202" style="position:absolute;margin-left:-48.75pt;margin-top:26.05pt;width:536.25pt;height:20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" fillcolor="white [3201]" strokecolor="#f6c" strokeweight="3pt">
                <v:textbox>
                  <w:txbxContent>
                    <w:p w:rsidR="00E83BA7" w:rsidRPr="002B0BC3" w:rsidRDefault="00E83BA7" w:rsidP="00E83BA7">
                      <w:pPr>
                        <w:spacing w:line="240" w:lineRule="auto"/>
                        <w:rPr>
                          <w:b/>
                          <w:sz w:val="18"/>
                          <w:szCs w:val="18"/>
                          <w:u w:val="single"/>
                        </w:rPr>
                      </w:pPr>
                      <w:r w:rsidRPr="002B0BC3">
                        <w:rPr>
                          <w:b/>
                          <w:sz w:val="18"/>
                          <w:szCs w:val="18"/>
                          <w:u w:val="single"/>
                        </w:rPr>
                        <w:t>What is reflection?</w:t>
                      </w:r>
                    </w:p>
                    <w:p w:rsidR="00E83BA7" w:rsidRPr="002B0BC3" w:rsidRDefault="00E83BA7" w:rsidP="00E83BA7">
                      <w:pPr>
                        <w:spacing w:line="240" w:lineRule="auto"/>
                        <w:rPr>
                          <w:sz w:val="16"/>
                          <w:szCs w:val="16"/>
                        </w:rPr>
                      </w:pPr>
                      <w:r w:rsidRPr="002B0BC3">
                        <w:rPr>
                          <w:sz w:val="16"/>
                          <w:szCs w:val="16"/>
                        </w:rPr>
                        <w:t xml:space="preserve">According to McGregor and Cartwright (2011) the aim of reflection is to allow practitioners to think back and reflect on what has happened and make an assessment of whether the teaching strategies used were useful or not. Lindon (2012, cited in, Lindon and </w:t>
                      </w:r>
                      <w:proofErr w:type="spellStart"/>
                      <w:r w:rsidRPr="002B0BC3">
                        <w:rPr>
                          <w:sz w:val="16"/>
                          <w:szCs w:val="16"/>
                        </w:rPr>
                        <w:t>Trodd</w:t>
                      </w:r>
                      <w:proofErr w:type="spellEnd"/>
                      <w:r w:rsidRPr="002B0BC3">
                        <w:rPr>
                          <w:sz w:val="16"/>
                          <w:szCs w:val="16"/>
                        </w:rPr>
                        <w:t xml:space="preserve">, 2016) suggests reflective practice is crucial in maintaining effective early year’s provision and it is used as an important tool in early years to develop best practice while thinking and talking about what is important and central to own practice. </w:t>
                      </w:r>
                    </w:p>
                    <w:p w:rsidR="00E83BA7" w:rsidRPr="002B0BC3" w:rsidRDefault="00E83BA7" w:rsidP="00E83BA7">
                      <w:pPr>
                        <w:spacing w:line="240" w:lineRule="auto"/>
                        <w:rPr>
                          <w:sz w:val="16"/>
                          <w:szCs w:val="16"/>
                        </w:rPr>
                      </w:pPr>
                      <w:r w:rsidRPr="002B0BC3">
                        <w:rPr>
                          <w:sz w:val="16"/>
                          <w:szCs w:val="16"/>
                        </w:rPr>
                        <w:t xml:space="preserve">Moon (2004 cited in Brock 2015, Bleach, 2014) proposes reflection and reflective practice are essential values of professionals and play a vital part in professional training and are central to ensuring high standards of quality provision in early childcare and education. Reflection is encouraged in a range of workplaces particularly education and is an essential part of professional practice. Similarly Wharton (2017, cited in Bolton and </w:t>
                      </w:r>
                      <w:proofErr w:type="spellStart"/>
                      <w:r w:rsidRPr="002B0BC3">
                        <w:rPr>
                          <w:sz w:val="16"/>
                          <w:szCs w:val="16"/>
                        </w:rPr>
                        <w:t>Delderfield</w:t>
                      </w:r>
                      <w:proofErr w:type="spellEnd"/>
                      <w:r w:rsidRPr="002B0BC3">
                        <w:rPr>
                          <w:sz w:val="16"/>
                          <w:szCs w:val="16"/>
                        </w:rPr>
                        <w:t xml:space="preserve"> 2018) state reflection enables practitioners to learn from experience and having the ability to reflect is crucial in today’s professions, allowing practitioners to address important questions.</w:t>
                      </w:r>
                    </w:p>
                    <w:p w:rsidR="00E83BA7" w:rsidRPr="002B0BC3" w:rsidRDefault="00E83BA7" w:rsidP="00E83BA7">
                      <w:pPr>
                        <w:spacing w:line="240" w:lineRule="auto"/>
                        <w:rPr>
                          <w:sz w:val="16"/>
                          <w:szCs w:val="16"/>
                        </w:rPr>
                      </w:pPr>
                      <w:r w:rsidRPr="002B0BC3">
                        <w:rPr>
                          <w:sz w:val="16"/>
                          <w:szCs w:val="16"/>
                        </w:rPr>
                        <w:t xml:space="preserve">According to (Lindon and </w:t>
                      </w:r>
                      <w:proofErr w:type="spellStart"/>
                      <w:r w:rsidRPr="002B0BC3">
                        <w:rPr>
                          <w:sz w:val="16"/>
                          <w:szCs w:val="16"/>
                        </w:rPr>
                        <w:t>Trodd</w:t>
                      </w:r>
                      <w:proofErr w:type="spellEnd"/>
                      <w:r w:rsidRPr="002B0BC3">
                        <w:rPr>
                          <w:sz w:val="16"/>
                          <w:szCs w:val="16"/>
                        </w:rPr>
                        <w:t xml:space="preserve"> (2016) reflective practice is reinforced to consider why practitioners make one choice rather than another, also thinking about what you do in practice and how you do it. </w:t>
                      </w:r>
                      <w:proofErr w:type="spellStart"/>
                      <w:r w:rsidRPr="002B0BC3">
                        <w:rPr>
                          <w:sz w:val="16"/>
                          <w:szCs w:val="16"/>
                        </w:rPr>
                        <w:t>Schon</w:t>
                      </w:r>
                      <w:proofErr w:type="spellEnd"/>
                      <w:r w:rsidRPr="002B0BC3">
                        <w:rPr>
                          <w:sz w:val="16"/>
                          <w:szCs w:val="16"/>
                        </w:rPr>
                        <w:t xml:space="preserve"> (cited in Bolton and </w:t>
                      </w:r>
                      <w:proofErr w:type="spellStart"/>
                      <w:r w:rsidRPr="002B0BC3">
                        <w:rPr>
                          <w:sz w:val="16"/>
                          <w:szCs w:val="16"/>
                        </w:rPr>
                        <w:t>Delderfield</w:t>
                      </w:r>
                      <w:proofErr w:type="spellEnd"/>
                      <w:r w:rsidRPr="002B0BC3">
                        <w:rPr>
                          <w:sz w:val="16"/>
                          <w:szCs w:val="16"/>
                        </w:rPr>
                        <w:t xml:space="preserve"> 2018) said the process of trial and error and learning from mistakes is artistry. Dewey also supposed doubt and uncertainty is an important element of effective reflection (Bolton and </w:t>
                      </w:r>
                      <w:proofErr w:type="spellStart"/>
                      <w:r w:rsidRPr="002B0BC3">
                        <w:rPr>
                          <w:sz w:val="16"/>
                          <w:szCs w:val="16"/>
                        </w:rPr>
                        <w:t>Delderfield</w:t>
                      </w:r>
                      <w:proofErr w:type="spellEnd"/>
                      <w:r w:rsidRPr="002B0BC3">
                        <w:rPr>
                          <w:sz w:val="16"/>
                          <w:szCs w:val="16"/>
                        </w:rPr>
                        <w:t>, 2018).</w:t>
                      </w:r>
                    </w:p>
                    <w:p w:rsidR="00E83BA7" w:rsidRPr="002B0BC3" w:rsidRDefault="00E83BA7" w:rsidP="00E83BA7">
                      <w:pPr>
                        <w:spacing w:line="240" w:lineRule="auto"/>
                        <w:rPr>
                          <w:sz w:val="16"/>
                          <w:szCs w:val="16"/>
                        </w:rPr>
                      </w:pPr>
                      <w:r w:rsidRPr="002B0BC3">
                        <w:rPr>
                          <w:sz w:val="16"/>
                          <w:szCs w:val="16"/>
                        </w:rPr>
                        <w:t>Brock (20105) states reflective practice is beneficial for day to day practice to improve on teaching and working with children, to offer quality provision and deliver fun learning experiences for young children. Likewise McGregor and Cartwright (2011) consider reflective practice is important to teacher professional development which should be continual and ongoing. It is a fundamental action within the profession but it is mostly critical in supporting and maintaining professional development in the formative years.</w:t>
                      </w:r>
                    </w:p>
                  </w:txbxContent>
                </v:textbox>
                <w10:wrap anchorx="margin"/>
              </v:shape>
            </w:pict>
          </mc:Fallback>
        </mc:AlternateContent>
      </w:r>
      <w:r>
        <w:br w:type="page"/>
      </w:r>
    </w:p>
    <w:p w:rsidR="00E83BA7" w:rsidRDefault="00E83BA7" w:rsidP="00E83BA7">
      <w:r>
        <w:rPr>
          <w:noProof/>
          <w:lang w:eastAsia="en-GB"/>
        </w:rPr>
        <w:lastRenderedPageBreak/>
        <mc:AlternateContent>
          <mc:Choice Requires="wps">
            <w:drawing>
              <wp:anchor distT="45720" distB="45720" distL="114300" distR="114300" simplePos="0" relativeHeight="251671552" behindDoc="0" locked="0" layoutInCell="1" allowOverlap="1" wp14:anchorId="1945FC5E" wp14:editId="2CEF5207">
                <wp:simplePos x="0" y="0"/>
                <wp:positionH relativeFrom="column">
                  <wp:posOffset>248645</wp:posOffset>
                </wp:positionH>
                <wp:positionV relativeFrom="paragraph">
                  <wp:posOffset>4858461</wp:posOffset>
                </wp:positionV>
                <wp:extent cx="2324100" cy="22860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228600"/>
                        </a:xfrm>
                        <a:prstGeom prst="rect">
                          <a:avLst/>
                        </a:prstGeom>
                        <a:solidFill>
                          <a:srgbClr val="FFFFFF"/>
                        </a:solidFill>
                        <a:ln w="9525">
                          <a:noFill/>
                          <a:miter lim="800000"/>
                          <a:headEnd/>
                          <a:tailEnd/>
                        </a:ln>
                      </wps:spPr>
                      <wps:txbx>
                        <w:txbxContent>
                          <w:p w:rsidR="00E83BA7" w:rsidRPr="002B0BC3" w:rsidRDefault="00E83BA7" w:rsidP="00E83BA7">
                            <w:pPr>
                              <w:rPr>
                                <w:sz w:val="16"/>
                              </w:rPr>
                            </w:pPr>
                            <w:r w:rsidRPr="002B0BC3">
                              <w:rPr>
                                <w:sz w:val="16"/>
                              </w:rPr>
                              <w:t>Source: Gibb’s model of reflection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5FC5E" id="_x0000_s1030" type="#_x0000_t202" style="position:absolute;margin-left:19.6pt;margin-top:382.55pt;width:183pt;height:1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" stroked="f">
                <v:textbox>
                  <w:txbxContent>
                    <w:p w:rsidR="00E83BA7" w:rsidRPr="002B0BC3" w:rsidRDefault="00E83BA7" w:rsidP="00E83BA7">
                      <w:pPr>
                        <w:rPr>
                          <w:sz w:val="16"/>
                        </w:rPr>
                      </w:pPr>
                      <w:r w:rsidRPr="002B0BC3">
                        <w:rPr>
                          <w:sz w:val="16"/>
                        </w:rPr>
                        <w:t>Source: Gibb’s model of reflection (no date).</w:t>
                      </w:r>
                    </w:p>
                  </w:txbxContent>
                </v:textbox>
                <w10:wrap type="square"/>
              </v:shape>
            </w:pict>
          </mc:Fallback>
        </mc:AlternateContent>
      </w:r>
      <w:r>
        <w:rPr>
          <w:noProof/>
          <w:lang w:eastAsia="en-GB"/>
        </w:rPr>
        <w:drawing>
          <wp:anchor distT="0" distB="0" distL="114300" distR="114300" simplePos="0" relativeHeight="251670528" behindDoc="0" locked="0" layoutInCell="1" allowOverlap="1" wp14:anchorId="742AB300" wp14:editId="25220CC0">
            <wp:simplePos x="0" y="0"/>
            <wp:positionH relativeFrom="margin">
              <wp:posOffset>-791845</wp:posOffset>
            </wp:positionH>
            <wp:positionV relativeFrom="paragraph">
              <wp:posOffset>2381250</wp:posOffset>
            </wp:positionV>
            <wp:extent cx="3884295" cy="2435860"/>
            <wp:effectExtent l="0" t="0" r="1905" b="2540"/>
            <wp:wrapThrough wrapText="bothSides">
              <wp:wrapPolygon edited="0">
                <wp:start x="0" y="0"/>
                <wp:lineTo x="0" y="21454"/>
                <wp:lineTo x="21505" y="21454"/>
                <wp:lineTo x="2150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884295" cy="243586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64384" behindDoc="0" locked="0" layoutInCell="1" allowOverlap="1" wp14:anchorId="264FDE12" wp14:editId="6107147B">
                <wp:simplePos x="0" y="0"/>
                <wp:positionH relativeFrom="margin">
                  <wp:posOffset>3254309</wp:posOffset>
                </wp:positionH>
                <wp:positionV relativeFrom="paragraph">
                  <wp:posOffset>2435538</wp:posOffset>
                </wp:positionV>
                <wp:extent cx="2640330" cy="2633980"/>
                <wp:effectExtent l="19050" t="19050" r="26670" b="139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0330" cy="2633980"/>
                        </a:xfrm>
                        <a:prstGeom prst="rect">
                          <a:avLst/>
                        </a:prstGeom>
                        <a:solidFill>
                          <a:srgbClr val="FFFFFF"/>
                        </a:solidFill>
                        <a:ln w="38100">
                          <a:solidFill>
                            <a:srgbClr val="FF66CC"/>
                          </a:solidFill>
                          <a:miter lim="800000"/>
                          <a:headEnd/>
                          <a:tailEnd/>
                        </a:ln>
                      </wps:spPr>
                      <wps:txbx>
                        <w:txbxContent>
                          <w:p w:rsidR="00E83BA7" w:rsidRPr="002B0BC3" w:rsidRDefault="00E83BA7" w:rsidP="00E83BA7">
                            <w:pPr>
                              <w:spacing w:line="240" w:lineRule="auto"/>
                              <w:rPr>
                                <w:b/>
                                <w:sz w:val="18"/>
                                <w:u w:val="single"/>
                              </w:rPr>
                            </w:pPr>
                            <w:r w:rsidRPr="002B0BC3">
                              <w:rPr>
                                <w:b/>
                                <w:sz w:val="18"/>
                                <w:u w:val="single"/>
                              </w:rPr>
                              <w:t>Where does reflection take place?</w:t>
                            </w:r>
                          </w:p>
                          <w:p w:rsidR="00E83BA7" w:rsidRDefault="00E83BA7" w:rsidP="00E83BA7">
                            <w:pPr>
                              <w:spacing w:line="240" w:lineRule="auto"/>
                              <w:rPr>
                                <w:sz w:val="16"/>
                                <w:szCs w:val="16"/>
                              </w:rPr>
                            </w:pPr>
                            <w:r w:rsidRPr="004B3CF7">
                              <w:rPr>
                                <w:sz w:val="16"/>
                                <w:szCs w:val="16"/>
                              </w:rPr>
                              <w:t>Re</w:t>
                            </w:r>
                            <w:r>
                              <w:rPr>
                                <w:sz w:val="16"/>
                                <w:szCs w:val="16"/>
                              </w:rPr>
                              <w:t>flection can take place anywhere, being at home, in the workplace, in a school environment, when driving and when shopping and more. It can also takes place when individuals are on their own or in a group (</w:t>
                            </w:r>
                            <w:r w:rsidRPr="00424DCE">
                              <w:rPr>
                                <w:sz w:val="16"/>
                                <w:szCs w:val="16"/>
                              </w:rPr>
                              <w:t xml:space="preserve">Lindon and </w:t>
                            </w:r>
                            <w:proofErr w:type="spellStart"/>
                            <w:r w:rsidRPr="00424DCE">
                              <w:rPr>
                                <w:sz w:val="16"/>
                                <w:szCs w:val="16"/>
                              </w:rPr>
                              <w:t>Trodd</w:t>
                            </w:r>
                            <w:proofErr w:type="spellEnd"/>
                            <w:r w:rsidRPr="00424DCE">
                              <w:rPr>
                                <w:sz w:val="16"/>
                                <w:szCs w:val="16"/>
                              </w:rPr>
                              <w:t>, 2016)</w:t>
                            </w:r>
                            <w:r>
                              <w:rPr>
                                <w:sz w:val="16"/>
                                <w:szCs w:val="16"/>
                              </w:rPr>
                              <w:t>.</w:t>
                            </w:r>
                          </w:p>
                          <w:p w:rsidR="00E83BA7" w:rsidRDefault="00E83BA7" w:rsidP="00E83BA7">
                            <w:pPr>
                              <w:spacing w:line="240" w:lineRule="auto"/>
                              <w:rPr>
                                <w:sz w:val="16"/>
                                <w:szCs w:val="16"/>
                              </w:rPr>
                            </w:pPr>
                            <w:r>
                              <w:rPr>
                                <w:sz w:val="16"/>
                                <w:szCs w:val="16"/>
                              </w:rPr>
                              <w:t xml:space="preserve">Practitioners reflect on occurrences that take place throughout the day, they learn and develop from these experiences and reflect on how they can improve or enhance these experiences </w:t>
                            </w:r>
                            <w:r w:rsidRPr="00424DCE">
                              <w:rPr>
                                <w:sz w:val="16"/>
                                <w:szCs w:val="16"/>
                              </w:rPr>
                              <w:t>(Rose, 2013)</w:t>
                            </w:r>
                            <w:r>
                              <w:rPr>
                                <w:sz w:val="16"/>
                                <w:szCs w:val="16"/>
                              </w:rPr>
                              <w:t>.</w:t>
                            </w:r>
                          </w:p>
                          <w:p w:rsidR="00E83BA7" w:rsidRPr="00EE7816" w:rsidRDefault="00E83BA7" w:rsidP="00E83BA7">
                            <w:pPr>
                              <w:spacing w:line="240" w:lineRule="auto"/>
                              <w:rPr>
                                <w:sz w:val="16"/>
                                <w:szCs w:val="16"/>
                              </w:rPr>
                            </w:pPr>
                            <w:r>
                              <w:rPr>
                                <w:sz w:val="16"/>
                                <w:szCs w:val="16"/>
                              </w:rPr>
                              <w:t xml:space="preserve">Reflection will take place during all aspects of everyday life and is part of everyday life from a very young age. Children reflect on how they feel and interact with one another during play activities and classroom tasks. This is encouraged and developed by the practitioners, which in turn, reflect on how they delivered the task at hand </w:t>
                            </w:r>
                            <w:r w:rsidRPr="00EE7816">
                              <w:rPr>
                                <w:sz w:val="16"/>
                                <w:szCs w:val="16"/>
                              </w:rPr>
                              <w:t>(</w:t>
                            </w:r>
                            <w:proofErr w:type="spellStart"/>
                            <w:r w:rsidRPr="00EE7816">
                              <w:rPr>
                                <w:sz w:val="16"/>
                                <w:szCs w:val="16"/>
                              </w:rPr>
                              <w:t>Cavilla</w:t>
                            </w:r>
                            <w:proofErr w:type="spellEnd"/>
                            <w:r w:rsidRPr="00EE7816">
                              <w:rPr>
                                <w:sz w:val="16"/>
                                <w:szCs w:val="16"/>
                              </w:rPr>
                              <w:t>, 2017)</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FDE12" id="_x0000_s1031" type="#_x0000_t202" style="position:absolute;margin-left:256.25pt;margin-top:191.75pt;width:207.9pt;height:207.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" strokecolor="#f6c" strokeweight="3pt">
                <v:textbox>
                  <w:txbxContent>
                    <w:p w:rsidR="00E83BA7" w:rsidRPr="002B0BC3" w:rsidRDefault="00E83BA7" w:rsidP="00E83BA7">
                      <w:pPr>
                        <w:spacing w:line="240" w:lineRule="auto"/>
                        <w:rPr>
                          <w:b/>
                          <w:sz w:val="18"/>
                          <w:u w:val="single"/>
                        </w:rPr>
                      </w:pPr>
                      <w:r w:rsidRPr="002B0BC3">
                        <w:rPr>
                          <w:b/>
                          <w:sz w:val="18"/>
                          <w:u w:val="single"/>
                        </w:rPr>
                        <w:t>Where does reflection take place?</w:t>
                      </w:r>
                    </w:p>
                    <w:p w:rsidR="00E83BA7" w:rsidRDefault="00E83BA7" w:rsidP="00E83BA7">
                      <w:pPr>
                        <w:spacing w:line="240" w:lineRule="auto"/>
                        <w:rPr>
                          <w:sz w:val="16"/>
                          <w:szCs w:val="16"/>
                        </w:rPr>
                      </w:pPr>
                      <w:r w:rsidRPr="004B3CF7">
                        <w:rPr>
                          <w:sz w:val="16"/>
                          <w:szCs w:val="16"/>
                        </w:rPr>
                        <w:t>Re</w:t>
                      </w:r>
                      <w:r>
                        <w:rPr>
                          <w:sz w:val="16"/>
                          <w:szCs w:val="16"/>
                        </w:rPr>
                        <w:t>flection can take place anywhere, being at home, in the workplace, in a school environment, when driving and when shopping and more. It can also takes place when individuals are on their own or in a group (</w:t>
                      </w:r>
                      <w:r w:rsidRPr="00424DCE">
                        <w:rPr>
                          <w:sz w:val="16"/>
                          <w:szCs w:val="16"/>
                        </w:rPr>
                        <w:t xml:space="preserve">Lindon and </w:t>
                      </w:r>
                      <w:proofErr w:type="spellStart"/>
                      <w:r w:rsidRPr="00424DCE">
                        <w:rPr>
                          <w:sz w:val="16"/>
                          <w:szCs w:val="16"/>
                        </w:rPr>
                        <w:t>Trodd</w:t>
                      </w:r>
                      <w:proofErr w:type="spellEnd"/>
                      <w:r w:rsidRPr="00424DCE">
                        <w:rPr>
                          <w:sz w:val="16"/>
                          <w:szCs w:val="16"/>
                        </w:rPr>
                        <w:t>, 2016)</w:t>
                      </w:r>
                      <w:r>
                        <w:rPr>
                          <w:sz w:val="16"/>
                          <w:szCs w:val="16"/>
                        </w:rPr>
                        <w:t>.</w:t>
                      </w:r>
                    </w:p>
                    <w:p w:rsidR="00E83BA7" w:rsidRDefault="00E83BA7" w:rsidP="00E83BA7">
                      <w:pPr>
                        <w:spacing w:line="240" w:lineRule="auto"/>
                        <w:rPr>
                          <w:sz w:val="16"/>
                          <w:szCs w:val="16"/>
                        </w:rPr>
                      </w:pPr>
                      <w:r>
                        <w:rPr>
                          <w:sz w:val="16"/>
                          <w:szCs w:val="16"/>
                        </w:rPr>
                        <w:t xml:space="preserve">Practitioners reflect on occurrences that take place throughout the day, they learn and develop from these experiences and reflect on how they can improve or enhance these experiences </w:t>
                      </w:r>
                      <w:r w:rsidRPr="00424DCE">
                        <w:rPr>
                          <w:sz w:val="16"/>
                          <w:szCs w:val="16"/>
                        </w:rPr>
                        <w:t>(Rose, 2013)</w:t>
                      </w:r>
                      <w:r>
                        <w:rPr>
                          <w:sz w:val="16"/>
                          <w:szCs w:val="16"/>
                        </w:rPr>
                        <w:t>.</w:t>
                      </w:r>
                    </w:p>
                    <w:p w:rsidR="00E83BA7" w:rsidRPr="00EE7816" w:rsidRDefault="00E83BA7" w:rsidP="00E83BA7">
                      <w:pPr>
                        <w:spacing w:line="240" w:lineRule="auto"/>
                        <w:rPr>
                          <w:sz w:val="16"/>
                          <w:szCs w:val="16"/>
                        </w:rPr>
                      </w:pPr>
                      <w:r>
                        <w:rPr>
                          <w:sz w:val="16"/>
                          <w:szCs w:val="16"/>
                        </w:rPr>
                        <w:t xml:space="preserve">Reflection will take place during all aspects of everyday life and is part of everyday life from a very young age. Children reflect on how they feel and interact with one another during play activities and classroom tasks. This is encouraged and developed by the practitioners, which in turn, reflect on how they delivered the task at hand </w:t>
                      </w:r>
                      <w:r w:rsidRPr="00EE7816">
                        <w:rPr>
                          <w:sz w:val="16"/>
                          <w:szCs w:val="16"/>
                        </w:rPr>
                        <w:t>(</w:t>
                      </w:r>
                      <w:proofErr w:type="spellStart"/>
                      <w:r w:rsidRPr="00EE7816">
                        <w:rPr>
                          <w:sz w:val="16"/>
                          <w:szCs w:val="16"/>
                        </w:rPr>
                        <w:t>Cavilla</w:t>
                      </w:r>
                      <w:proofErr w:type="spellEnd"/>
                      <w:r w:rsidRPr="00EE7816">
                        <w:rPr>
                          <w:sz w:val="16"/>
                          <w:szCs w:val="16"/>
                        </w:rPr>
                        <w:t>, 2017)</w:t>
                      </w:r>
                      <w:r>
                        <w:rPr>
                          <w:sz w:val="16"/>
                          <w:szCs w:val="16"/>
                        </w:rPr>
                        <w:t>.</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5408" behindDoc="0" locked="0" layoutInCell="1" allowOverlap="1" wp14:anchorId="67A99882" wp14:editId="704CADA8">
                <wp:simplePos x="0" y="0"/>
                <wp:positionH relativeFrom="margin">
                  <wp:posOffset>-396240</wp:posOffset>
                </wp:positionH>
                <wp:positionV relativeFrom="paragraph">
                  <wp:posOffset>5534025</wp:posOffset>
                </wp:positionV>
                <wp:extent cx="6505575" cy="2237740"/>
                <wp:effectExtent l="19050" t="19050" r="28575" b="1016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575" cy="2237740"/>
                        </a:xfrm>
                        <a:prstGeom prst="rect">
                          <a:avLst/>
                        </a:prstGeom>
                        <a:solidFill>
                          <a:srgbClr val="FFFFFF"/>
                        </a:solidFill>
                        <a:ln w="38100">
                          <a:solidFill>
                            <a:schemeClr val="accent1">
                              <a:lumMod val="75000"/>
                            </a:schemeClr>
                          </a:solidFill>
                          <a:miter lim="800000"/>
                          <a:headEnd/>
                          <a:tailEnd/>
                        </a:ln>
                      </wps:spPr>
                      <wps:txbx>
                        <w:txbxContent>
                          <w:p w:rsidR="00E83BA7" w:rsidRPr="002B0BC3" w:rsidRDefault="00E83BA7" w:rsidP="00E83BA7">
                            <w:pPr>
                              <w:spacing w:line="240" w:lineRule="auto"/>
                              <w:rPr>
                                <w:b/>
                                <w:sz w:val="18"/>
                                <w:u w:val="single"/>
                              </w:rPr>
                            </w:pPr>
                            <w:r w:rsidRPr="002B0BC3">
                              <w:rPr>
                                <w:b/>
                                <w:sz w:val="18"/>
                                <w:u w:val="single"/>
                              </w:rPr>
                              <w:t>Why reflect?</w:t>
                            </w:r>
                          </w:p>
                          <w:p w:rsidR="00E83BA7" w:rsidRPr="002B0BC3" w:rsidRDefault="00E83BA7" w:rsidP="00E83BA7">
                            <w:pPr>
                              <w:spacing w:line="240" w:lineRule="auto"/>
                              <w:rPr>
                                <w:sz w:val="16"/>
                              </w:rPr>
                            </w:pPr>
                            <w:r w:rsidRPr="002B0BC3">
                              <w:rPr>
                                <w:sz w:val="16"/>
                              </w:rPr>
                              <w:t>The purpose of practitioners reflecting is to deliver improved quality experiences for the children and their families (</w:t>
                            </w:r>
                            <w:proofErr w:type="spellStart"/>
                            <w:r w:rsidRPr="002B0BC3">
                              <w:rPr>
                                <w:sz w:val="16"/>
                              </w:rPr>
                              <w:t>Hallet</w:t>
                            </w:r>
                            <w:proofErr w:type="spellEnd"/>
                            <w:r w:rsidRPr="002B0BC3">
                              <w:rPr>
                                <w:sz w:val="16"/>
                              </w:rPr>
                              <w:t>, 2013) and to allow practitioners to reflect on their own judgements and personal actions, and the effectiveness that they may have had on children, colleagues and parents (Bleach, 2014).</w:t>
                            </w:r>
                            <w:r>
                              <w:rPr>
                                <w:sz w:val="16"/>
                              </w:rPr>
                              <w:t xml:space="preserve"> Lindon and </w:t>
                            </w:r>
                            <w:proofErr w:type="spellStart"/>
                            <w:r>
                              <w:rPr>
                                <w:sz w:val="16"/>
                              </w:rPr>
                              <w:t>Trodd</w:t>
                            </w:r>
                            <w:proofErr w:type="spellEnd"/>
                            <w:r>
                              <w:rPr>
                                <w:sz w:val="16"/>
                              </w:rPr>
                              <w:t xml:space="preserve"> (2016) state while working with children and their families all practitioners are now expected to reflect on how they work, this develops best practice and the ability to work well with other people. Reflection is key to maintain and create an Early Years setting that is effective and capable of meeting new tasks </w:t>
                            </w:r>
                            <w:r w:rsidRPr="00C4103E">
                              <w:rPr>
                                <w:sz w:val="16"/>
                              </w:rPr>
                              <w:t>(Blandford and Knowles, 2013)</w:t>
                            </w:r>
                            <w:r>
                              <w:rPr>
                                <w:sz w:val="16"/>
                              </w:rPr>
                              <w:t>.</w:t>
                            </w:r>
                          </w:p>
                          <w:p w:rsidR="00E83BA7" w:rsidRPr="002B0BC3" w:rsidRDefault="00E83BA7" w:rsidP="00E83BA7">
                            <w:pPr>
                              <w:spacing w:line="240" w:lineRule="auto"/>
                              <w:rPr>
                                <w:sz w:val="22"/>
                              </w:rPr>
                            </w:pPr>
                            <w:r w:rsidRPr="002B0BC3">
                              <w:rPr>
                                <w:sz w:val="16"/>
                              </w:rPr>
                              <w:t>Dewey (1910, cited in, McGregor and Cartwright. 2011) recognised that practitioners require three main qualities to be reflective, these being open minded, wholeheartedness and responsibility. These attributes allows practitioners to new thoughts and ideas, develop fresh approaches and be aware of own actions in practice.</w:t>
                            </w:r>
                          </w:p>
                          <w:p w:rsidR="00E83BA7" w:rsidRPr="002B0BC3" w:rsidRDefault="00E83BA7" w:rsidP="00E83BA7">
                            <w:pPr>
                              <w:spacing w:line="240" w:lineRule="auto"/>
                              <w:rPr>
                                <w:sz w:val="16"/>
                              </w:rPr>
                            </w:pPr>
                            <w:r>
                              <w:rPr>
                                <w:sz w:val="16"/>
                              </w:rPr>
                              <w:t xml:space="preserve">According to Dewey (1933) and </w:t>
                            </w:r>
                            <w:proofErr w:type="spellStart"/>
                            <w:r w:rsidRPr="002B0BC3">
                              <w:rPr>
                                <w:sz w:val="16"/>
                              </w:rPr>
                              <w:t>Hullfish</w:t>
                            </w:r>
                            <w:proofErr w:type="spellEnd"/>
                            <w:r w:rsidRPr="002B0BC3">
                              <w:rPr>
                                <w:sz w:val="16"/>
                              </w:rPr>
                              <w:t xml:space="preserve"> and Smith (1961, cited in Moon, 2013) reflection appears to be related to learning and thinking, and is a tool for purposeful action. Practitioners mainly reflect for a purpose in order to consider something in further</w:t>
                            </w:r>
                            <w:r>
                              <w:rPr>
                                <w:sz w:val="16"/>
                              </w:rPr>
                              <w:t xml:space="preserve"> detail, using reflection as a tool to better outcomes.</w:t>
                            </w:r>
                          </w:p>
                          <w:p w:rsidR="00E83BA7" w:rsidRPr="002B0BC3" w:rsidRDefault="00E83BA7" w:rsidP="00E83BA7">
                            <w:pPr>
                              <w:spacing w:line="276" w:lineRule="auto"/>
                              <w:rPr>
                                <w:sz w:val="16"/>
                              </w:rPr>
                            </w:pPr>
                            <w:r w:rsidRPr="002B0BC3">
                              <w:rPr>
                                <w:sz w:val="16"/>
                              </w:rPr>
                              <w:t xml:space="preserve">Remember that, in the end reflective practice is about the way professionals work, how they think about it, how they can improve practice and how it can improve outcomes for children and their families in your care Stevenson (2014, cited in, Lindon and </w:t>
                            </w:r>
                            <w:proofErr w:type="spellStart"/>
                            <w:r w:rsidRPr="002B0BC3">
                              <w:rPr>
                                <w:sz w:val="16"/>
                              </w:rPr>
                              <w:t>Trodd</w:t>
                            </w:r>
                            <w:proofErr w:type="spellEnd"/>
                            <w:r w:rsidRPr="002B0BC3">
                              <w:rPr>
                                <w:sz w:val="16"/>
                              </w:rPr>
                              <w:t xml:space="preserve">, 2016).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A99882" id="_x0000_s1032" type="#_x0000_t202" style="position:absolute;margin-left:-31.2pt;margin-top:435.75pt;width:512.25pt;height:176.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" strokecolor="#2e74b5 [2404]" strokeweight="3pt">
                <v:textbox>
                  <w:txbxContent>
                    <w:p w:rsidR="00E83BA7" w:rsidRPr="002B0BC3" w:rsidRDefault="00E83BA7" w:rsidP="00E83BA7">
                      <w:pPr>
                        <w:spacing w:line="240" w:lineRule="auto"/>
                        <w:rPr>
                          <w:b/>
                          <w:sz w:val="18"/>
                          <w:u w:val="single"/>
                        </w:rPr>
                      </w:pPr>
                      <w:r w:rsidRPr="002B0BC3">
                        <w:rPr>
                          <w:b/>
                          <w:sz w:val="18"/>
                          <w:u w:val="single"/>
                        </w:rPr>
                        <w:t>Why reflect?</w:t>
                      </w:r>
                    </w:p>
                    <w:p w:rsidR="00E83BA7" w:rsidRPr="002B0BC3" w:rsidRDefault="00E83BA7" w:rsidP="00E83BA7">
                      <w:pPr>
                        <w:spacing w:line="240" w:lineRule="auto"/>
                        <w:rPr>
                          <w:sz w:val="16"/>
                        </w:rPr>
                      </w:pPr>
                      <w:r w:rsidRPr="002B0BC3">
                        <w:rPr>
                          <w:sz w:val="16"/>
                        </w:rPr>
                        <w:t>The purpose of practitioners reflecting is to deliver improved quality experiences for the children and their families (</w:t>
                      </w:r>
                      <w:proofErr w:type="spellStart"/>
                      <w:r w:rsidRPr="002B0BC3">
                        <w:rPr>
                          <w:sz w:val="16"/>
                        </w:rPr>
                        <w:t>Hallet</w:t>
                      </w:r>
                      <w:proofErr w:type="spellEnd"/>
                      <w:r w:rsidRPr="002B0BC3">
                        <w:rPr>
                          <w:sz w:val="16"/>
                        </w:rPr>
                        <w:t>, 2013) and to allow practitioners to reflect on their own judgements and personal actions, and the effectiveness that they may have had on children, colleagues and parents (Bleach, 2014).</w:t>
                      </w:r>
                      <w:r>
                        <w:rPr>
                          <w:sz w:val="16"/>
                        </w:rPr>
                        <w:t xml:space="preserve"> Lindon and </w:t>
                      </w:r>
                      <w:proofErr w:type="spellStart"/>
                      <w:r>
                        <w:rPr>
                          <w:sz w:val="16"/>
                        </w:rPr>
                        <w:t>Trodd</w:t>
                      </w:r>
                      <w:proofErr w:type="spellEnd"/>
                      <w:r>
                        <w:rPr>
                          <w:sz w:val="16"/>
                        </w:rPr>
                        <w:t xml:space="preserve"> (2016) state while working with children and their families all practitioners are now expected to reflect on how they work, this develops best practice and the ability to work well with other people. Reflection is key to maintain and create an Early Years setting that is effective and capable of meeting new tasks </w:t>
                      </w:r>
                      <w:r w:rsidRPr="00C4103E">
                        <w:rPr>
                          <w:sz w:val="16"/>
                        </w:rPr>
                        <w:t>(Blandford and Knowles, 2013)</w:t>
                      </w:r>
                      <w:r>
                        <w:rPr>
                          <w:sz w:val="16"/>
                        </w:rPr>
                        <w:t>.</w:t>
                      </w:r>
                    </w:p>
                    <w:p w:rsidR="00E83BA7" w:rsidRPr="002B0BC3" w:rsidRDefault="00E83BA7" w:rsidP="00E83BA7">
                      <w:pPr>
                        <w:spacing w:line="240" w:lineRule="auto"/>
                        <w:rPr>
                          <w:sz w:val="22"/>
                        </w:rPr>
                      </w:pPr>
                      <w:r w:rsidRPr="002B0BC3">
                        <w:rPr>
                          <w:sz w:val="16"/>
                        </w:rPr>
                        <w:t>Dewey (1910, cited in, McGregor and Cartwright. 2011) recognised that practitioners require three main qualities to be reflective, these being open minded, wholeheartedness and responsibility. These attributes allows practitioners to new thoughts and ideas, develop fresh approaches and be aware of own actions in practice.</w:t>
                      </w:r>
                    </w:p>
                    <w:p w:rsidR="00E83BA7" w:rsidRPr="002B0BC3" w:rsidRDefault="00E83BA7" w:rsidP="00E83BA7">
                      <w:pPr>
                        <w:spacing w:line="240" w:lineRule="auto"/>
                        <w:rPr>
                          <w:sz w:val="16"/>
                        </w:rPr>
                      </w:pPr>
                      <w:r>
                        <w:rPr>
                          <w:sz w:val="16"/>
                        </w:rPr>
                        <w:t xml:space="preserve">According to Dewey (1933) and </w:t>
                      </w:r>
                      <w:proofErr w:type="spellStart"/>
                      <w:r w:rsidRPr="002B0BC3">
                        <w:rPr>
                          <w:sz w:val="16"/>
                        </w:rPr>
                        <w:t>Hullfish</w:t>
                      </w:r>
                      <w:proofErr w:type="spellEnd"/>
                      <w:r w:rsidRPr="002B0BC3">
                        <w:rPr>
                          <w:sz w:val="16"/>
                        </w:rPr>
                        <w:t xml:space="preserve"> and Smith (1961, cited in Moon, 2013) reflection appears to be related to learning and thinking, and is a tool for purposeful action. Practitioners mainly reflect for a purpose in order to consider something in further</w:t>
                      </w:r>
                      <w:r>
                        <w:rPr>
                          <w:sz w:val="16"/>
                        </w:rPr>
                        <w:t xml:space="preserve"> detail, using reflection as a tool to better outcomes.</w:t>
                      </w:r>
                    </w:p>
                    <w:p w:rsidR="00E83BA7" w:rsidRPr="002B0BC3" w:rsidRDefault="00E83BA7" w:rsidP="00E83BA7">
                      <w:pPr>
                        <w:spacing w:line="276" w:lineRule="auto"/>
                        <w:rPr>
                          <w:sz w:val="16"/>
                        </w:rPr>
                      </w:pPr>
                      <w:r w:rsidRPr="002B0BC3">
                        <w:rPr>
                          <w:sz w:val="16"/>
                        </w:rPr>
                        <w:t xml:space="preserve">Remember that, in the end reflective practice is about the way professionals work, how they think about it, how they can improve practice and how it can improve outcomes for children and their families in your care Stevenson (2014, cited in, Lindon and </w:t>
                      </w:r>
                      <w:proofErr w:type="spellStart"/>
                      <w:r w:rsidRPr="002B0BC3">
                        <w:rPr>
                          <w:sz w:val="16"/>
                        </w:rPr>
                        <w:t>Trodd</w:t>
                      </w:r>
                      <w:proofErr w:type="spellEnd"/>
                      <w:r w:rsidRPr="002B0BC3">
                        <w:rPr>
                          <w:sz w:val="16"/>
                        </w:rPr>
                        <w:t xml:space="preserve">, 2016). </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48AEFE97" wp14:editId="7C69CABB">
                <wp:simplePos x="0" y="0"/>
                <wp:positionH relativeFrom="margin">
                  <wp:posOffset>-542925</wp:posOffset>
                </wp:positionH>
                <wp:positionV relativeFrom="paragraph">
                  <wp:posOffset>19050</wp:posOffset>
                </wp:positionV>
                <wp:extent cx="4105275" cy="2009775"/>
                <wp:effectExtent l="19050" t="19050" r="28575"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5275" cy="2009775"/>
                        </a:xfrm>
                        <a:prstGeom prst="rect">
                          <a:avLst/>
                        </a:prstGeom>
                        <a:solidFill>
                          <a:srgbClr val="FFFFFF"/>
                        </a:solidFill>
                        <a:ln w="38100">
                          <a:solidFill>
                            <a:schemeClr val="accent1">
                              <a:lumMod val="75000"/>
                            </a:schemeClr>
                          </a:solidFill>
                          <a:miter lim="800000"/>
                          <a:headEnd/>
                          <a:tailEnd/>
                        </a:ln>
                      </wps:spPr>
                      <wps:txbx>
                        <w:txbxContent>
                          <w:p w:rsidR="00E83BA7" w:rsidRPr="002B0BC3" w:rsidRDefault="00E83BA7" w:rsidP="00E83BA7">
                            <w:pPr>
                              <w:spacing w:line="240" w:lineRule="auto"/>
                              <w:rPr>
                                <w:b/>
                                <w:sz w:val="18"/>
                                <w:u w:val="single"/>
                              </w:rPr>
                            </w:pPr>
                            <w:r w:rsidRPr="002B0BC3">
                              <w:rPr>
                                <w:b/>
                                <w:sz w:val="18"/>
                                <w:u w:val="single"/>
                              </w:rPr>
                              <w:t>When does reflection take place?</w:t>
                            </w:r>
                          </w:p>
                          <w:p w:rsidR="00E83BA7" w:rsidRPr="002B0BC3" w:rsidRDefault="00E83BA7" w:rsidP="00E83BA7">
                            <w:pPr>
                              <w:spacing w:line="276" w:lineRule="auto"/>
                              <w:rPr>
                                <w:sz w:val="16"/>
                                <w:szCs w:val="16"/>
                              </w:rPr>
                            </w:pPr>
                            <w:r w:rsidRPr="002B0BC3">
                              <w:rPr>
                                <w:sz w:val="16"/>
                                <w:szCs w:val="16"/>
                              </w:rPr>
                              <w:t xml:space="preserve">Suggested by McGregor and Cartwright (2011) reflection can take place in action and on action, Dewey (1910) suggests that practitioners might respond to situations by using both these reflective </w:t>
                            </w:r>
                            <w:proofErr w:type="gramStart"/>
                            <w:r w:rsidRPr="002B0BC3">
                              <w:rPr>
                                <w:sz w:val="16"/>
                                <w:szCs w:val="16"/>
                              </w:rPr>
                              <w:t>methods.</w:t>
                            </w:r>
                            <w:proofErr w:type="gramEnd"/>
                            <w:r w:rsidRPr="002B0BC3">
                              <w:rPr>
                                <w:sz w:val="16"/>
                                <w:szCs w:val="16"/>
                              </w:rPr>
                              <w:t xml:space="preserve"> Reflection on action means practitioners looking back on particular events, their strengths and weaknesses and if the appropriate teaching methods were used, and how you might change it next time (Butler, 1996; Pinsky, Monson, and Irby, 1998, cited in </w:t>
                            </w:r>
                            <w:proofErr w:type="spellStart"/>
                            <w:r w:rsidRPr="002B0BC3">
                              <w:rPr>
                                <w:sz w:val="16"/>
                                <w:szCs w:val="16"/>
                              </w:rPr>
                              <w:t>Çimer</w:t>
                            </w:r>
                            <w:proofErr w:type="spellEnd"/>
                            <w:r w:rsidRPr="002B0BC3">
                              <w:rPr>
                                <w:sz w:val="16"/>
                                <w:szCs w:val="16"/>
                              </w:rPr>
                              <w:t xml:space="preserve">, </w:t>
                            </w:r>
                            <w:proofErr w:type="spellStart"/>
                            <w:r w:rsidRPr="002B0BC3">
                              <w:rPr>
                                <w:sz w:val="16"/>
                                <w:szCs w:val="16"/>
                              </w:rPr>
                              <w:t>Odabaşi</w:t>
                            </w:r>
                            <w:proofErr w:type="spellEnd"/>
                            <w:r w:rsidRPr="002B0BC3">
                              <w:rPr>
                                <w:sz w:val="16"/>
                                <w:szCs w:val="16"/>
                              </w:rPr>
                              <w:t xml:space="preserve"> </w:t>
                            </w:r>
                            <w:proofErr w:type="spellStart"/>
                            <w:r w:rsidRPr="002B0BC3">
                              <w:rPr>
                                <w:sz w:val="16"/>
                                <w:szCs w:val="16"/>
                              </w:rPr>
                              <w:t>Çimer</w:t>
                            </w:r>
                            <w:proofErr w:type="spellEnd"/>
                            <w:r w:rsidRPr="002B0BC3">
                              <w:rPr>
                                <w:sz w:val="16"/>
                                <w:szCs w:val="16"/>
                              </w:rPr>
                              <w:t xml:space="preserve"> and </w:t>
                            </w:r>
                            <w:proofErr w:type="spellStart"/>
                            <w:r w:rsidRPr="002B0BC3">
                              <w:rPr>
                                <w:sz w:val="16"/>
                                <w:szCs w:val="16"/>
                              </w:rPr>
                              <w:t>Sezen</w:t>
                            </w:r>
                            <w:proofErr w:type="spellEnd"/>
                            <w:r w:rsidRPr="002B0BC3">
                              <w:rPr>
                                <w:sz w:val="16"/>
                                <w:szCs w:val="16"/>
                              </w:rPr>
                              <w:t xml:space="preserve"> </w:t>
                            </w:r>
                            <w:proofErr w:type="spellStart"/>
                            <w:r w:rsidRPr="002B0BC3">
                              <w:rPr>
                                <w:sz w:val="16"/>
                                <w:szCs w:val="16"/>
                              </w:rPr>
                              <w:t>Vekli</w:t>
                            </w:r>
                            <w:proofErr w:type="spellEnd"/>
                            <w:r w:rsidRPr="002B0BC3">
                              <w:rPr>
                                <w:sz w:val="16"/>
                                <w:szCs w:val="16"/>
                              </w:rPr>
                              <w:t>, 2013). Reflection in action is reflecting what is happening while engrossed in a task and reflection before action is reflecting before the lesson takes place. Predicting what may or may not happen (McGregor and Cartwright 2011).</w:t>
                            </w:r>
                          </w:p>
                          <w:p w:rsidR="00E83BA7" w:rsidRPr="002B0BC3" w:rsidRDefault="00E83BA7" w:rsidP="00E83BA7">
                            <w:pPr>
                              <w:spacing w:line="276" w:lineRule="auto"/>
                              <w:rPr>
                                <w:sz w:val="16"/>
                                <w:szCs w:val="16"/>
                              </w:rPr>
                            </w:pPr>
                            <w:r w:rsidRPr="002B0BC3">
                              <w:rPr>
                                <w:sz w:val="16"/>
                                <w:szCs w:val="16"/>
                              </w:rPr>
                              <w:t>Brock (2015) mentions reflection can happen at any time of the day, especially when using it to inform planning. It is a useful tool to reflect before action, as the teachers will need to use this type of reflection before preparing and teaching a lesson.</w:t>
                            </w:r>
                          </w:p>
                          <w:p w:rsidR="00E83BA7" w:rsidRPr="00EA2849" w:rsidRDefault="00E83BA7" w:rsidP="00E83BA7">
                            <w:pPr>
                              <w:spacing w:line="240" w:lineRule="auto"/>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EFE97" id="_x0000_s1033" type="#_x0000_t202" style="position:absolute;margin-left:-42.75pt;margin-top:1.5pt;width:323.25pt;height:158.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" strokecolor="#2e74b5 [2404]" strokeweight="3pt">
                <v:textbox>
                  <w:txbxContent>
                    <w:p w:rsidR="00E83BA7" w:rsidRPr="002B0BC3" w:rsidRDefault="00E83BA7" w:rsidP="00E83BA7">
                      <w:pPr>
                        <w:spacing w:line="240" w:lineRule="auto"/>
                        <w:rPr>
                          <w:b/>
                          <w:sz w:val="18"/>
                          <w:u w:val="single"/>
                        </w:rPr>
                      </w:pPr>
                      <w:r w:rsidRPr="002B0BC3">
                        <w:rPr>
                          <w:b/>
                          <w:sz w:val="18"/>
                          <w:u w:val="single"/>
                        </w:rPr>
                        <w:t>When does reflection take place?</w:t>
                      </w:r>
                    </w:p>
                    <w:p w:rsidR="00E83BA7" w:rsidRPr="002B0BC3" w:rsidRDefault="00E83BA7" w:rsidP="00E83BA7">
                      <w:pPr>
                        <w:spacing w:line="276" w:lineRule="auto"/>
                        <w:rPr>
                          <w:sz w:val="16"/>
                          <w:szCs w:val="16"/>
                        </w:rPr>
                      </w:pPr>
                      <w:r w:rsidRPr="002B0BC3">
                        <w:rPr>
                          <w:sz w:val="16"/>
                          <w:szCs w:val="16"/>
                        </w:rPr>
                        <w:t xml:space="preserve">Suggested by McGregor and Cartwright (2011) reflection can take place in action and on action, Dewey (1910) suggests that practitioners might respond to situations by using both these reflective </w:t>
                      </w:r>
                      <w:proofErr w:type="gramStart"/>
                      <w:r w:rsidRPr="002B0BC3">
                        <w:rPr>
                          <w:sz w:val="16"/>
                          <w:szCs w:val="16"/>
                        </w:rPr>
                        <w:t>methods.</w:t>
                      </w:r>
                      <w:proofErr w:type="gramEnd"/>
                      <w:r w:rsidRPr="002B0BC3">
                        <w:rPr>
                          <w:sz w:val="16"/>
                          <w:szCs w:val="16"/>
                        </w:rPr>
                        <w:t xml:space="preserve"> Reflection on action means practitioners looking back on particular events, their strengths and weaknesses and if the appropriate teaching methods were used, and how you might change it next time (Butler, 1996; Pinsky, Monson, and Irby, 1998, cited in </w:t>
                      </w:r>
                      <w:proofErr w:type="spellStart"/>
                      <w:r w:rsidRPr="002B0BC3">
                        <w:rPr>
                          <w:sz w:val="16"/>
                          <w:szCs w:val="16"/>
                        </w:rPr>
                        <w:t>Çimer</w:t>
                      </w:r>
                      <w:proofErr w:type="spellEnd"/>
                      <w:r w:rsidRPr="002B0BC3">
                        <w:rPr>
                          <w:sz w:val="16"/>
                          <w:szCs w:val="16"/>
                        </w:rPr>
                        <w:t xml:space="preserve">, </w:t>
                      </w:r>
                      <w:proofErr w:type="spellStart"/>
                      <w:r w:rsidRPr="002B0BC3">
                        <w:rPr>
                          <w:sz w:val="16"/>
                          <w:szCs w:val="16"/>
                        </w:rPr>
                        <w:t>Odabaşi</w:t>
                      </w:r>
                      <w:proofErr w:type="spellEnd"/>
                      <w:r w:rsidRPr="002B0BC3">
                        <w:rPr>
                          <w:sz w:val="16"/>
                          <w:szCs w:val="16"/>
                        </w:rPr>
                        <w:t xml:space="preserve"> </w:t>
                      </w:r>
                      <w:proofErr w:type="spellStart"/>
                      <w:r w:rsidRPr="002B0BC3">
                        <w:rPr>
                          <w:sz w:val="16"/>
                          <w:szCs w:val="16"/>
                        </w:rPr>
                        <w:t>Çimer</w:t>
                      </w:r>
                      <w:proofErr w:type="spellEnd"/>
                      <w:r w:rsidRPr="002B0BC3">
                        <w:rPr>
                          <w:sz w:val="16"/>
                          <w:szCs w:val="16"/>
                        </w:rPr>
                        <w:t xml:space="preserve"> and </w:t>
                      </w:r>
                      <w:proofErr w:type="spellStart"/>
                      <w:r w:rsidRPr="002B0BC3">
                        <w:rPr>
                          <w:sz w:val="16"/>
                          <w:szCs w:val="16"/>
                        </w:rPr>
                        <w:t>Sezen</w:t>
                      </w:r>
                      <w:proofErr w:type="spellEnd"/>
                      <w:r w:rsidRPr="002B0BC3">
                        <w:rPr>
                          <w:sz w:val="16"/>
                          <w:szCs w:val="16"/>
                        </w:rPr>
                        <w:t xml:space="preserve"> </w:t>
                      </w:r>
                      <w:proofErr w:type="spellStart"/>
                      <w:r w:rsidRPr="002B0BC3">
                        <w:rPr>
                          <w:sz w:val="16"/>
                          <w:szCs w:val="16"/>
                        </w:rPr>
                        <w:t>Vekli</w:t>
                      </w:r>
                      <w:proofErr w:type="spellEnd"/>
                      <w:r w:rsidRPr="002B0BC3">
                        <w:rPr>
                          <w:sz w:val="16"/>
                          <w:szCs w:val="16"/>
                        </w:rPr>
                        <w:t>, 2013). Reflection in action is reflecting what is happening while engrossed in a task and reflection before action is reflecting before the lesson takes place. Predicting what may or may not happen (McGregor and Cartwright 2011).</w:t>
                      </w:r>
                    </w:p>
                    <w:p w:rsidR="00E83BA7" w:rsidRPr="002B0BC3" w:rsidRDefault="00E83BA7" w:rsidP="00E83BA7">
                      <w:pPr>
                        <w:spacing w:line="276" w:lineRule="auto"/>
                        <w:rPr>
                          <w:sz w:val="16"/>
                          <w:szCs w:val="16"/>
                        </w:rPr>
                      </w:pPr>
                      <w:r w:rsidRPr="002B0BC3">
                        <w:rPr>
                          <w:sz w:val="16"/>
                          <w:szCs w:val="16"/>
                        </w:rPr>
                        <w:t>Brock (2015) mentions reflection can happen at any time of the day, especially when using it to inform planning. It is a useful tool to reflect before action, as the teachers will need to use this type of reflection before preparing and teaching a lesson.</w:t>
                      </w:r>
                    </w:p>
                    <w:p w:rsidR="00E83BA7" w:rsidRPr="00EA2849" w:rsidRDefault="00E83BA7" w:rsidP="00E83BA7">
                      <w:pPr>
                        <w:spacing w:line="240" w:lineRule="auto"/>
                        <w:rPr>
                          <w:sz w:val="20"/>
                        </w:rPr>
                      </w:pP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7456" behindDoc="0" locked="0" layoutInCell="1" allowOverlap="1" wp14:anchorId="01936D03" wp14:editId="0FC9AFFC">
                <wp:simplePos x="0" y="0"/>
                <wp:positionH relativeFrom="margin">
                  <wp:posOffset>3781425</wp:posOffset>
                </wp:positionH>
                <wp:positionV relativeFrom="paragraph">
                  <wp:posOffset>1762125</wp:posOffset>
                </wp:positionV>
                <wp:extent cx="2114550" cy="20955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209550"/>
                        </a:xfrm>
                        <a:prstGeom prst="rect">
                          <a:avLst/>
                        </a:prstGeom>
                        <a:solidFill>
                          <a:srgbClr val="FFFFFF"/>
                        </a:solidFill>
                        <a:ln w="9525">
                          <a:noFill/>
                          <a:miter lim="800000"/>
                          <a:headEnd/>
                          <a:tailEnd/>
                        </a:ln>
                      </wps:spPr>
                      <wps:txbx>
                        <w:txbxContent>
                          <w:p w:rsidR="00E83BA7" w:rsidRPr="002B0BC3" w:rsidRDefault="00E83BA7" w:rsidP="00E83BA7">
                            <w:pPr>
                              <w:rPr>
                                <w:sz w:val="16"/>
                              </w:rPr>
                            </w:pPr>
                            <w:r w:rsidRPr="002B0BC3">
                              <w:rPr>
                                <w:sz w:val="16"/>
                              </w:rPr>
                              <w:t xml:space="preserve">Source: </w:t>
                            </w:r>
                            <w:proofErr w:type="spellStart"/>
                            <w:r w:rsidRPr="002B0BC3">
                              <w:rPr>
                                <w:sz w:val="16"/>
                              </w:rPr>
                              <w:t>Schon</w:t>
                            </w:r>
                            <w:proofErr w:type="spellEnd"/>
                            <w:r w:rsidRPr="002B0BC3">
                              <w:rPr>
                                <w:sz w:val="16"/>
                              </w:rPr>
                              <w:t xml:space="preserve"> model of reflection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936D03" id="_x0000_s1034" type="#_x0000_t202" style="position:absolute;margin-left:297.75pt;margin-top:138.75pt;width:166.5pt;height:1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" stroked="f">
                <v:textbox>
                  <w:txbxContent>
                    <w:p w:rsidR="00E83BA7" w:rsidRPr="002B0BC3" w:rsidRDefault="00E83BA7" w:rsidP="00E83BA7">
                      <w:pPr>
                        <w:rPr>
                          <w:sz w:val="16"/>
                        </w:rPr>
                      </w:pPr>
                      <w:r w:rsidRPr="002B0BC3">
                        <w:rPr>
                          <w:sz w:val="16"/>
                        </w:rPr>
                        <w:t xml:space="preserve">Source: </w:t>
                      </w:r>
                      <w:proofErr w:type="spellStart"/>
                      <w:r w:rsidRPr="002B0BC3">
                        <w:rPr>
                          <w:sz w:val="16"/>
                        </w:rPr>
                        <w:t>Schon</w:t>
                      </w:r>
                      <w:proofErr w:type="spellEnd"/>
                      <w:r w:rsidRPr="002B0BC3">
                        <w:rPr>
                          <w:sz w:val="16"/>
                        </w:rPr>
                        <w:t xml:space="preserve"> model of reflection (no date).</w:t>
                      </w:r>
                    </w:p>
                  </w:txbxContent>
                </v:textbox>
                <w10:wrap type="square" anchorx="margin"/>
              </v:shape>
            </w:pict>
          </mc:Fallback>
        </mc:AlternateContent>
      </w:r>
      <w:r>
        <w:rPr>
          <w:noProof/>
          <w:lang w:eastAsia="en-GB"/>
        </w:rPr>
        <w:drawing>
          <wp:anchor distT="0" distB="0" distL="114300" distR="114300" simplePos="0" relativeHeight="251666432" behindDoc="0" locked="0" layoutInCell="1" allowOverlap="1" wp14:anchorId="47710A40" wp14:editId="56A304F7">
            <wp:simplePos x="0" y="0"/>
            <wp:positionH relativeFrom="column">
              <wp:posOffset>3686175</wp:posOffset>
            </wp:positionH>
            <wp:positionV relativeFrom="paragraph">
              <wp:posOffset>57150</wp:posOffset>
            </wp:positionV>
            <wp:extent cx="2163445" cy="1537335"/>
            <wp:effectExtent l="0" t="0" r="8255" b="5715"/>
            <wp:wrapThrough wrapText="bothSides">
              <wp:wrapPolygon edited="0">
                <wp:start x="0" y="0"/>
                <wp:lineTo x="0" y="21413"/>
                <wp:lineTo x="21492" y="21413"/>
                <wp:lineTo x="2149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3445" cy="1537335"/>
                    </a:xfrm>
                    <a:prstGeom prst="rect">
                      <a:avLst/>
                    </a:prstGeom>
                  </pic:spPr>
                </pic:pic>
              </a:graphicData>
            </a:graphic>
            <wp14:sizeRelH relativeFrom="margin">
              <wp14:pctWidth>0</wp14:pctWidth>
            </wp14:sizeRelH>
            <wp14:sizeRelV relativeFrom="margin">
              <wp14:pctHeight>0</wp14:pctHeight>
            </wp14:sizeRelV>
          </wp:anchor>
        </w:drawing>
      </w:r>
    </w:p>
    <w:p w:rsidR="000A5465" w:rsidRDefault="000A5465" w:rsidP="000A5465"/>
    <w:p w:rsidR="000A5465" w:rsidRDefault="000A5465" w:rsidP="000A5465">
      <w:pPr>
        <w:spacing w:line="240" w:lineRule="auto"/>
      </w:pPr>
    </w:p>
    <w:p w:rsidR="002D4954" w:rsidRDefault="002D4954" w:rsidP="00920D8D">
      <w:pPr>
        <w:sectPr w:rsidR="002D4954" w:rsidSect="0083562C">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p>
    <w:p w:rsidR="002D4954" w:rsidRDefault="002D4954" w:rsidP="002D4954">
      <w:pPr>
        <w:pStyle w:val="Heading1"/>
      </w:pPr>
      <w:bookmarkStart w:id="2" w:name="_Toc11618482"/>
      <w:r>
        <w:lastRenderedPageBreak/>
        <w:t>Element 4 Personal Development Plan</w:t>
      </w:r>
      <w:bookmarkEnd w:id="2"/>
    </w:p>
    <w:tbl>
      <w:tblPr>
        <w:tblStyle w:val="TableGrid"/>
        <w:tblW w:w="14170" w:type="dxa"/>
        <w:tblLook w:val="04A0" w:firstRow="1" w:lastRow="0" w:firstColumn="1" w:lastColumn="0" w:noHBand="0" w:noVBand="1"/>
      </w:tblPr>
      <w:tblGrid>
        <w:gridCol w:w="2405"/>
        <w:gridCol w:w="3260"/>
        <w:gridCol w:w="3402"/>
        <w:gridCol w:w="3402"/>
        <w:gridCol w:w="1701"/>
      </w:tblGrid>
      <w:tr w:rsidR="002D4954" w:rsidRPr="00084181" w:rsidTr="00232432">
        <w:trPr>
          <w:tblHeader/>
        </w:trPr>
        <w:tc>
          <w:tcPr>
            <w:tcW w:w="2405" w:type="dxa"/>
          </w:tcPr>
          <w:p w:rsidR="002D4954" w:rsidRPr="00232432" w:rsidRDefault="002D4954" w:rsidP="00695245">
            <w:pPr>
              <w:jc w:val="center"/>
              <w:rPr>
                <w:rFonts w:ascii="Times New Roman" w:hAnsi="Times New Roman" w:cs="Times New Roman"/>
                <w:b/>
                <w:sz w:val="24"/>
                <w:szCs w:val="24"/>
              </w:rPr>
            </w:pPr>
            <w:r w:rsidRPr="00232432">
              <w:rPr>
                <w:rFonts w:ascii="Times New Roman" w:hAnsi="Times New Roman" w:cs="Times New Roman"/>
                <w:b/>
                <w:sz w:val="24"/>
                <w:szCs w:val="24"/>
              </w:rPr>
              <w:t>Area for further development</w:t>
            </w:r>
          </w:p>
        </w:tc>
        <w:tc>
          <w:tcPr>
            <w:tcW w:w="3260" w:type="dxa"/>
          </w:tcPr>
          <w:p w:rsidR="002D4954" w:rsidRPr="00232432" w:rsidRDefault="002D4954" w:rsidP="00695245">
            <w:pPr>
              <w:jc w:val="center"/>
              <w:rPr>
                <w:rFonts w:ascii="Times New Roman" w:hAnsi="Times New Roman" w:cs="Times New Roman"/>
                <w:b/>
                <w:sz w:val="24"/>
                <w:szCs w:val="24"/>
              </w:rPr>
            </w:pPr>
            <w:r w:rsidRPr="00232432">
              <w:rPr>
                <w:rFonts w:ascii="Times New Roman" w:hAnsi="Times New Roman" w:cs="Times New Roman"/>
                <w:b/>
                <w:sz w:val="24"/>
                <w:szCs w:val="24"/>
              </w:rPr>
              <w:t>Why?</w:t>
            </w:r>
          </w:p>
        </w:tc>
        <w:tc>
          <w:tcPr>
            <w:tcW w:w="3402" w:type="dxa"/>
          </w:tcPr>
          <w:p w:rsidR="002D4954" w:rsidRPr="00232432" w:rsidRDefault="002D4954" w:rsidP="00695245">
            <w:pPr>
              <w:jc w:val="center"/>
              <w:rPr>
                <w:rFonts w:ascii="Times New Roman" w:hAnsi="Times New Roman" w:cs="Times New Roman"/>
                <w:b/>
                <w:sz w:val="24"/>
                <w:szCs w:val="24"/>
              </w:rPr>
            </w:pPr>
            <w:r w:rsidRPr="00232432">
              <w:rPr>
                <w:rFonts w:ascii="Times New Roman" w:hAnsi="Times New Roman" w:cs="Times New Roman"/>
                <w:b/>
                <w:sz w:val="24"/>
                <w:szCs w:val="24"/>
              </w:rPr>
              <w:t>How?</w:t>
            </w:r>
          </w:p>
        </w:tc>
        <w:tc>
          <w:tcPr>
            <w:tcW w:w="3402" w:type="dxa"/>
          </w:tcPr>
          <w:p w:rsidR="002D4954" w:rsidRPr="00232432" w:rsidRDefault="002D4954" w:rsidP="00695245">
            <w:pPr>
              <w:jc w:val="center"/>
              <w:rPr>
                <w:rFonts w:ascii="Times New Roman" w:hAnsi="Times New Roman" w:cs="Times New Roman"/>
                <w:b/>
                <w:sz w:val="24"/>
                <w:szCs w:val="24"/>
              </w:rPr>
            </w:pPr>
            <w:r w:rsidRPr="00232432">
              <w:rPr>
                <w:rFonts w:ascii="Times New Roman" w:hAnsi="Times New Roman" w:cs="Times New Roman"/>
                <w:b/>
                <w:sz w:val="24"/>
                <w:szCs w:val="24"/>
              </w:rPr>
              <w:t>Who/Where?</w:t>
            </w:r>
          </w:p>
        </w:tc>
        <w:tc>
          <w:tcPr>
            <w:tcW w:w="1701" w:type="dxa"/>
          </w:tcPr>
          <w:p w:rsidR="002D4954" w:rsidRPr="00232432" w:rsidRDefault="002D4954" w:rsidP="00695245">
            <w:pPr>
              <w:jc w:val="center"/>
              <w:rPr>
                <w:rFonts w:ascii="Times New Roman" w:hAnsi="Times New Roman" w:cs="Times New Roman"/>
                <w:b/>
                <w:sz w:val="24"/>
                <w:szCs w:val="24"/>
              </w:rPr>
            </w:pPr>
            <w:r w:rsidRPr="00232432">
              <w:rPr>
                <w:rFonts w:ascii="Times New Roman" w:hAnsi="Times New Roman" w:cs="Times New Roman"/>
                <w:b/>
                <w:sz w:val="24"/>
                <w:szCs w:val="24"/>
              </w:rPr>
              <w:t>When?</w:t>
            </w:r>
          </w:p>
        </w:tc>
      </w:tr>
      <w:tr w:rsidR="002D4954" w:rsidRPr="00276E81" w:rsidTr="00695245">
        <w:tc>
          <w:tcPr>
            <w:tcW w:w="2405" w:type="dxa"/>
          </w:tcPr>
          <w:p w:rsidR="002D4954" w:rsidRPr="00232432" w:rsidRDefault="002D4954" w:rsidP="002D4954">
            <w:pPr>
              <w:pStyle w:val="ListParagraph"/>
              <w:numPr>
                <w:ilvl w:val="0"/>
                <w:numId w:val="5"/>
              </w:numPr>
              <w:spacing w:line="360" w:lineRule="auto"/>
              <w:jc w:val="center"/>
              <w:rPr>
                <w:rFonts w:ascii="Times New Roman" w:hAnsi="Times New Roman" w:cs="Times New Roman"/>
                <w:b/>
                <w:sz w:val="24"/>
                <w:szCs w:val="24"/>
                <w:u w:val="single"/>
              </w:rPr>
            </w:pPr>
            <w:r w:rsidRPr="00232432">
              <w:rPr>
                <w:rFonts w:ascii="Times New Roman" w:hAnsi="Times New Roman" w:cs="Times New Roman"/>
                <w:b/>
                <w:sz w:val="24"/>
                <w:szCs w:val="24"/>
                <w:u w:val="single"/>
              </w:rPr>
              <w:t>Knowledge</w:t>
            </w:r>
          </w:p>
          <w:p w:rsidR="002D4954" w:rsidRPr="00276E81" w:rsidRDefault="002D4954" w:rsidP="00695245">
            <w:pPr>
              <w:spacing w:line="360" w:lineRule="auto"/>
              <w:jc w:val="center"/>
              <w:rPr>
                <w:rFonts w:ascii="Times New Roman" w:hAnsi="Times New Roman" w:cs="Times New Roman"/>
                <w:sz w:val="24"/>
                <w:szCs w:val="24"/>
                <w:u w:val="single"/>
              </w:rPr>
            </w:pPr>
          </w:p>
          <w:p w:rsidR="002D4954" w:rsidRPr="00276E81" w:rsidRDefault="002D4954" w:rsidP="00695245">
            <w:pPr>
              <w:spacing w:line="360" w:lineRule="auto"/>
              <w:rPr>
                <w:rFonts w:ascii="Times New Roman" w:hAnsi="Times New Roman" w:cs="Times New Roman"/>
                <w:sz w:val="24"/>
                <w:szCs w:val="24"/>
              </w:rPr>
            </w:pPr>
            <w:r w:rsidRPr="00276E81">
              <w:rPr>
                <w:rFonts w:ascii="Times New Roman" w:hAnsi="Times New Roman" w:cs="Times New Roman"/>
                <w:sz w:val="24"/>
                <w:szCs w:val="24"/>
              </w:rPr>
              <w:t>To develop my knowledge of working with children with a hearing impairment.</w:t>
            </w:r>
          </w:p>
          <w:p w:rsidR="002D4954" w:rsidRPr="00276E81" w:rsidRDefault="002D4954" w:rsidP="00695245">
            <w:pPr>
              <w:spacing w:line="360" w:lineRule="auto"/>
              <w:rPr>
                <w:rFonts w:ascii="Times New Roman" w:hAnsi="Times New Roman" w:cs="Times New Roman"/>
                <w:sz w:val="24"/>
                <w:szCs w:val="24"/>
              </w:rPr>
            </w:pPr>
          </w:p>
        </w:tc>
        <w:tc>
          <w:tcPr>
            <w:tcW w:w="3260"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In my setting there are three</w:t>
            </w:r>
            <w:r w:rsidRPr="00276E81">
              <w:rPr>
                <w:rFonts w:ascii="Times New Roman" w:hAnsi="Times New Roman" w:cs="Times New Roman"/>
                <w:sz w:val="24"/>
                <w:szCs w:val="24"/>
              </w:rPr>
              <w:t xml:space="preserve"> children who are profound deaf. As I w</w:t>
            </w:r>
            <w:r>
              <w:rPr>
                <w:rFonts w:ascii="Times New Roman" w:hAnsi="Times New Roman" w:cs="Times New Roman"/>
                <w:sz w:val="24"/>
                <w:szCs w:val="24"/>
              </w:rPr>
              <w:t>ork</w:t>
            </w:r>
            <w:r w:rsidRPr="00276E81">
              <w:rPr>
                <w:rFonts w:ascii="Times New Roman" w:hAnsi="Times New Roman" w:cs="Times New Roman"/>
                <w:sz w:val="24"/>
                <w:szCs w:val="24"/>
              </w:rPr>
              <w:t xml:space="preserve"> with one of the children I would like to </w:t>
            </w:r>
            <w:r>
              <w:rPr>
                <w:rFonts w:ascii="Times New Roman" w:hAnsi="Times New Roman" w:cs="Times New Roman"/>
                <w:sz w:val="24"/>
                <w:szCs w:val="24"/>
              </w:rPr>
              <w:t xml:space="preserve">further </w:t>
            </w:r>
            <w:r w:rsidRPr="00276E81">
              <w:rPr>
                <w:rFonts w:ascii="Times New Roman" w:hAnsi="Times New Roman" w:cs="Times New Roman"/>
                <w:sz w:val="24"/>
                <w:szCs w:val="24"/>
              </w:rPr>
              <w:t>my understanding</w:t>
            </w:r>
            <w:r>
              <w:rPr>
                <w:rFonts w:ascii="Times New Roman" w:hAnsi="Times New Roman" w:cs="Times New Roman"/>
                <w:sz w:val="24"/>
                <w:szCs w:val="24"/>
              </w:rPr>
              <w:t xml:space="preserve"> on</w:t>
            </w:r>
            <w:r w:rsidRPr="00276E81">
              <w:rPr>
                <w:rFonts w:ascii="Times New Roman" w:hAnsi="Times New Roman" w:cs="Times New Roman"/>
                <w:sz w:val="24"/>
                <w:szCs w:val="24"/>
              </w:rPr>
              <w:t xml:space="preserve"> the impact of hearing impairment on learners and how to support an inclusive classroom.</w:t>
            </w:r>
          </w:p>
        </w:tc>
        <w:tc>
          <w:tcPr>
            <w:tcW w:w="3402" w:type="dxa"/>
          </w:tcPr>
          <w:p w:rsidR="002D4954" w:rsidRPr="00276E81" w:rsidRDefault="002D4954" w:rsidP="00695245">
            <w:pPr>
              <w:spacing w:line="360" w:lineRule="auto"/>
              <w:rPr>
                <w:rFonts w:ascii="Times New Roman" w:hAnsi="Times New Roman" w:cs="Times New Roman"/>
                <w:sz w:val="24"/>
                <w:szCs w:val="24"/>
              </w:rPr>
            </w:pPr>
            <w:r w:rsidRPr="00276E81">
              <w:rPr>
                <w:rFonts w:ascii="Times New Roman" w:hAnsi="Times New Roman" w:cs="Times New Roman"/>
                <w:sz w:val="24"/>
                <w:szCs w:val="24"/>
              </w:rPr>
              <w:t>To attend hearing impairment training courses which will help me gain knowledge in this area.</w:t>
            </w:r>
          </w:p>
          <w:p w:rsidR="002D4954" w:rsidRPr="00276E81" w:rsidRDefault="002D4954" w:rsidP="00695245">
            <w:pPr>
              <w:spacing w:line="360" w:lineRule="auto"/>
              <w:rPr>
                <w:rFonts w:ascii="Times New Roman" w:hAnsi="Times New Roman" w:cs="Times New Roman"/>
                <w:sz w:val="24"/>
                <w:szCs w:val="24"/>
              </w:rPr>
            </w:pPr>
          </w:p>
        </w:tc>
        <w:tc>
          <w:tcPr>
            <w:tcW w:w="3402" w:type="dxa"/>
          </w:tcPr>
          <w:p w:rsidR="002D4954" w:rsidRPr="001752A3" w:rsidRDefault="002D4954" w:rsidP="002D4954">
            <w:pPr>
              <w:pStyle w:val="ListParagraph"/>
              <w:numPr>
                <w:ilvl w:val="0"/>
                <w:numId w:val="7"/>
              </w:numPr>
              <w:spacing w:line="360" w:lineRule="auto"/>
              <w:rPr>
                <w:rFonts w:ascii="Times New Roman" w:hAnsi="Times New Roman" w:cs="Times New Roman"/>
                <w:sz w:val="24"/>
                <w:szCs w:val="24"/>
              </w:rPr>
            </w:pPr>
            <w:r w:rsidRPr="001752A3">
              <w:rPr>
                <w:rFonts w:ascii="Times New Roman" w:hAnsi="Times New Roman" w:cs="Times New Roman"/>
                <w:sz w:val="24"/>
                <w:szCs w:val="24"/>
              </w:rPr>
              <w:t>Approaching the head teacher to enquire if a professional can attend the school to provide information on children who suffer with a hearing impairment.</w:t>
            </w:r>
          </w:p>
          <w:p w:rsidR="002D4954" w:rsidRPr="001752A3" w:rsidRDefault="002D4954" w:rsidP="002D4954">
            <w:pPr>
              <w:pStyle w:val="ListParagraph"/>
              <w:numPr>
                <w:ilvl w:val="0"/>
                <w:numId w:val="7"/>
              </w:numPr>
              <w:spacing w:line="360" w:lineRule="auto"/>
              <w:rPr>
                <w:rFonts w:ascii="Times New Roman" w:hAnsi="Times New Roman" w:cs="Times New Roman"/>
                <w:sz w:val="24"/>
                <w:szCs w:val="24"/>
              </w:rPr>
            </w:pPr>
            <w:r w:rsidRPr="001752A3">
              <w:rPr>
                <w:rFonts w:ascii="Times New Roman" w:hAnsi="Times New Roman" w:cs="Times New Roman"/>
                <w:sz w:val="24"/>
                <w:szCs w:val="24"/>
              </w:rPr>
              <w:t xml:space="preserve">Phone Coleg Sir Gar to see if they deliver </w:t>
            </w:r>
            <w:r>
              <w:rPr>
                <w:rFonts w:ascii="Times New Roman" w:hAnsi="Times New Roman" w:cs="Times New Roman"/>
                <w:sz w:val="24"/>
                <w:szCs w:val="24"/>
              </w:rPr>
              <w:t xml:space="preserve">evening </w:t>
            </w:r>
            <w:r w:rsidRPr="001752A3">
              <w:rPr>
                <w:rFonts w:ascii="Times New Roman" w:hAnsi="Times New Roman" w:cs="Times New Roman"/>
                <w:sz w:val="24"/>
                <w:szCs w:val="24"/>
              </w:rPr>
              <w:t xml:space="preserve">classes which </w:t>
            </w:r>
            <w:r>
              <w:rPr>
                <w:rFonts w:ascii="Times New Roman" w:hAnsi="Times New Roman" w:cs="Times New Roman"/>
                <w:sz w:val="24"/>
                <w:szCs w:val="24"/>
              </w:rPr>
              <w:t>provide this area of learning</w:t>
            </w:r>
            <w:r w:rsidRPr="001752A3">
              <w:rPr>
                <w:rFonts w:ascii="Times New Roman" w:hAnsi="Times New Roman" w:cs="Times New Roman"/>
                <w:sz w:val="24"/>
                <w:szCs w:val="24"/>
              </w:rPr>
              <w:t xml:space="preserve"> to further my development.</w:t>
            </w:r>
          </w:p>
        </w:tc>
        <w:tc>
          <w:tcPr>
            <w:tcW w:w="1701"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September - </w:t>
            </w:r>
            <w:r w:rsidR="00232432" w:rsidRPr="00276E81">
              <w:rPr>
                <w:rFonts w:ascii="Times New Roman" w:hAnsi="Times New Roman" w:cs="Times New Roman"/>
                <w:sz w:val="24"/>
                <w:szCs w:val="24"/>
              </w:rPr>
              <w:t>December</w:t>
            </w:r>
            <w:r w:rsidRPr="00276E81">
              <w:rPr>
                <w:rFonts w:ascii="Times New Roman" w:hAnsi="Times New Roman" w:cs="Times New Roman"/>
                <w:sz w:val="24"/>
                <w:szCs w:val="24"/>
              </w:rPr>
              <w:t xml:space="preserve"> 2019</w:t>
            </w:r>
          </w:p>
        </w:tc>
      </w:tr>
      <w:tr w:rsidR="002D4954" w:rsidRPr="00276E81" w:rsidTr="00695245">
        <w:tc>
          <w:tcPr>
            <w:tcW w:w="2405" w:type="dxa"/>
          </w:tcPr>
          <w:p w:rsidR="002D4954" w:rsidRPr="00232432" w:rsidRDefault="002D4954" w:rsidP="002D4954">
            <w:pPr>
              <w:pStyle w:val="ListParagraph"/>
              <w:numPr>
                <w:ilvl w:val="0"/>
                <w:numId w:val="5"/>
              </w:numPr>
              <w:spacing w:line="360" w:lineRule="auto"/>
              <w:rPr>
                <w:rFonts w:ascii="Times New Roman" w:hAnsi="Times New Roman" w:cs="Times New Roman"/>
                <w:b/>
                <w:sz w:val="24"/>
                <w:szCs w:val="24"/>
                <w:u w:val="single"/>
              </w:rPr>
            </w:pPr>
            <w:r w:rsidRPr="00232432">
              <w:rPr>
                <w:rFonts w:ascii="Times New Roman" w:hAnsi="Times New Roman" w:cs="Times New Roman"/>
                <w:b/>
                <w:sz w:val="24"/>
                <w:szCs w:val="24"/>
                <w:u w:val="single"/>
              </w:rPr>
              <w:t>Knowledge</w:t>
            </w:r>
          </w:p>
          <w:p w:rsidR="002D4954" w:rsidRPr="00276E81" w:rsidRDefault="002D4954" w:rsidP="00695245">
            <w:pPr>
              <w:pStyle w:val="ListParagraph"/>
              <w:spacing w:line="360" w:lineRule="auto"/>
              <w:rPr>
                <w:rFonts w:ascii="Times New Roman" w:hAnsi="Times New Roman" w:cs="Times New Roman"/>
                <w:sz w:val="24"/>
                <w:szCs w:val="24"/>
              </w:rPr>
            </w:pPr>
          </w:p>
          <w:p w:rsidR="002D4954" w:rsidRPr="00095F2D"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 xml:space="preserve">To develop my knowledge and </w:t>
            </w:r>
            <w:r>
              <w:rPr>
                <w:rFonts w:ascii="Times New Roman" w:hAnsi="Times New Roman" w:cs="Times New Roman"/>
                <w:sz w:val="24"/>
                <w:szCs w:val="24"/>
              </w:rPr>
              <w:lastRenderedPageBreak/>
              <w:t>support children with delayed speech.</w:t>
            </w:r>
          </w:p>
          <w:p w:rsidR="002D4954" w:rsidRPr="00276E81" w:rsidRDefault="002D4954" w:rsidP="00695245">
            <w:pPr>
              <w:spacing w:line="360" w:lineRule="auto"/>
              <w:rPr>
                <w:rFonts w:ascii="Times New Roman" w:hAnsi="Times New Roman" w:cs="Times New Roman"/>
                <w:sz w:val="24"/>
                <w:szCs w:val="24"/>
              </w:rPr>
            </w:pPr>
          </w:p>
        </w:tc>
        <w:tc>
          <w:tcPr>
            <w:tcW w:w="3260"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my role as a teaching assistant I have always enjoyed working 1-1 with children who attend speech and language sessions with therapists from </w:t>
            </w:r>
            <w:r>
              <w:rPr>
                <w:rFonts w:ascii="Times New Roman" w:hAnsi="Times New Roman" w:cs="Times New Roman"/>
                <w:sz w:val="24"/>
                <w:szCs w:val="24"/>
              </w:rPr>
              <w:lastRenderedPageBreak/>
              <w:t>outside agencies. E</w:t>
            </w:r>
            <w:r w:rsidRPr="00095F2D">
              <w:rPr>
                <w:rFonts w:ascii="Times New Roman" w:hAnsi="Times New Roman" w:cs="Times New Roman"/>
                <w:sz w:val="24"/>
                <w:szCs w:val="24"/>
              </w:rPr>
              <w:t xml:space="preserve">ventually </w:t>
            </w:r>
            <w:r>
              <w:rPr>
                <w:rFonts w:ascii="Times New Roman" w:hAnsi="Times New Roman" w:cs="Times New Roman"/>
                <w:sz w:val="24"/>
                <w:szCs w:val="24"/>
              </w:rPr>
              <w:t>I would like to become</w:t>
            </w:r>
            <w:r w:rsidRPr="00095F2D">
              <w:rPr>
                <w:rFonts w:ascii="Times New Roman" w:hAnsi="Times New Roman" w:cs="Times New Roman"/>
                <w:sz w:val="24"/>
                <w:szCs w:val="24"/>
              </w:rPr>
              <w:t xml:space="preserve"> a speech and </w:t>
            </w:r>
            <w:r>
              <w:rPr>
                <w:rFonts w:ascii="Times New Roman" w:hAnsi="Times New Roman" w:cs="Times New Roman"/>
                <w:sz w:val="24"/>
                <w:szCs w:val="24"/>
              </w:rPr>
              <w:t>language assistant or therapist myself, helping, supporting and working with these children who have delayed speech.</w:t>
            </w:r>
          </w:p>
        </w:tc>
        <w:tc>
          <w:tcPr>
            <w:tcW w:w="3402"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After graduating from the </w:t>
            </w:r>
            <w:r w:rsidRPr="00095F2D">
              <w:rPr>
                <w:rFonts w:ascii="Times New Roman" w:hAnsi="Times New Roman" w:cs="Times New Roman"/>
                <w:sz w:val="24"/>
                <w:szCs w:val="24"/>
              </w:rPr>
              <w:t>Early Years Education and Care: Early Years Practitioner Status</w:t>
            </w:r>
            <w:r>
              <w:rPr>
                <w:rFonts w:ascii="Times New Roman" w:hAnsi="Times New Roman" w:cs="Times New Roman"/>
                <w:sz w:val="24"/>
                <w:szCs w:val="24"/>
              </w:rPr>
              <w:t xml:space="preserve"> course I will start searching the internet at the local jobs in and around </w:t>
            </w:r>
            <w:r>
              <w:rPr>
                <w:rFonts w:ascii="Times New Roman" w:hAnsi="Times New Roman" w:cs="Times New Roman"/>
                <w:sz w:val="24"/>
                <w:szCs w:val="24"/>
              </w:rPr>
              <w:lastRenderedPageBreak/>
              <w:t>Carmarthenshire to see if there are any jobs available, in the area of interest I have in becoming a speech assistant or therapist.</w:t>
            </w:r>
          </w:p>
        </w:tc>
        <w:tc>
          <w:tcPr>
            <w:tcW w:w="3402" w:type="dxa"/>
          </w:tcPr>
          <w:p w:rsidR="002D4954" w:rsidRDefault="002D4954" w:rsidP="002D4954">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To put my name down for voluntary work within the NHS to assist the speech therapists when going around </w:t>
            </w:r>
            <w:r>
              <w:rPr>
                <w:rFonts w:ascii="Times New Roman" w:hAnsi="Times New Roman" w:cs="Times New Roman"/>
                <w:sz w:val="24"/>
                <w:szCs w:val="24"/>
              </w:rPr>
              <w:lastRenderedPageBreak/>
              <w:t>different schools visiting different children.</w:t>
            </w:r>
          </w:p>
          <w:p w:rsidR="002D4954" w:rsidRPr="000945E9" w:rsidRDefault="002D4954" w:rsidP="002D4954">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I will keep looking at the jobs online, once I see a job advertised I will defiantly apply for this. </w:t>
            </w:r>
          </w:p>
        </w:tc>
        <w:tc>
          <w:tcPr>
            <w:tcW w:w="1701"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After I have completed my degree in 2020 and before 2023</w:t>
            </w:r>
          </w:p>
        </w:tc>
      </w:tr>
      <w:tr w:rsidR="002D4954" w:rsidRPr="00276E81" w:rsidTr="00695245">
        <w:tc>
          <w:tcPr>
            <w:tcW w:w="2405" w:type="dxa"/>
          </w:tcPr>
          <w:p w:rsidR="002D4954" w:rsidRPr="00232432" w:rsidRDefault="002D4954" w:rsidP="002D4954">
            <w:pPr>
              <w:pStyle w:val="ListParagraph"/>
              <w:numPr>
                <w:ilvl w:val="0"/>
                <w:numId w:val="5"/>
              </w:numPr>
              <w:spacing w:line="360" w:lineRule="auto"/>
              <w:rPr>
                <w:rFonts w:ascii="Times New Roman" w:hAnsi="Times New Roman" w:cs="Times New Roman"/>
                <w:b/>
                <w:sz w:val="24"/>
                <w:szCs w:val="24"/>
                <w:u w:val="single"/>
              </w:rPr>
            </w:pPr>
            <w:r w:rsidRPr="00232432">
              <w:rPr>
                <w:rFonts w:ascii="Times New Roman" w:hAnsi="Times New Roman" w:cs="Times New Roman"/>
                <w:b/>
                <w:sz w:val="24"/>
                <w:szCs w:val="24"/>
                <w:u w:val="single"/>
              </w:rPr>
              <w:t>Skills</w:t>
            </w:r>
          </w:p>
          <w:p w:rsidR="002D4954" w:rsidRPr="00276E81" w:rsidRDefault="002D4954" w:rsidP="00695245">
            <w:pPr>
              <w:pStyle w:val="ListParagraph"/>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r w:rsidRPr="00276E81">
              <w:rPr>
                <w:rFonts w:ascii="Times New Roman" w:hAnsi="Times New Roman" w:cs="Times New Roman"/>
                <w:sz w:val="24"/>
                <w:szCs w:val="24"/>
              </w:rPr>
              <w:t>To develop my skill and the knowledge I already have with the Welsh Language.</w:t>
            </w:r>
          </w:p>
          <w:p w:rsidR="002D4954" w:rsidRPr="00276E81" w:rsidRDefault="002D4954" w:rsidP="00695245">
            <w:pPr>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p>
        </w:tc>
        <w:tc>
          <w:tcPr>
            <w:tcW w:w="3260" w:type="dxa"/>
          </w:tcPr>
          <w:p w:rsidR="002D4954" w:rsidRPr="00276E81" w:rsidRDefault="002D4954" w:rsidP="00695245">
            <w:pPr>
              <w:spacing w:line="360" w:lineRule="auto"/>
              <w:rPr>
                <w:rFonts w:ascii="Times New Roman" w:hAnsi="Times New Roman" w:cs="Times New Roman"/>
                <w:sz w:val="24"/>
                <w:szCs w:val="24"/>
              </w:rPr>
            </w:pPr>
            <w:r w:rsidRPr="00276E81">
              <w:rPr>
                <w:rFonts w:ascii="Times New Roman" w:hAnsi="Times New Roman" w:cs="Times New Roman"/>
                <w:sz w:val="24"/>
                <w:szCs w:val="24"/>
              </w:rPr>
              <w:t xml:space="preserve">I understand the Welsh language when other people communicate to me in Welsh, but unfortunately I am not able to speak back to them in Welsh. </w:t>
            </w:r>
            <w:r>
              <w:rPr>
                <w:rFonts w:ascii="Times New Roman" w:hAnsi="Times New Roman" w:cs="Times New Roman"/>
                <w:sz w:val="24"/>
                <w:szCs w:val="24"/>
              </w:rPr>
              <w:t>My daughter attends a Welsh medium school and is a fluent Welsh speaker, so to eventually be able to hold a full conversation with her would mean a lot to myself and my family.</w:t>
            </w:r>
          </w:p>
        </w:tc>
        <w:tc>
          <w:tcPr>
            <w:tcW w:w="3402"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 xml:space="preserve">I </w:t>
            </w:r>
            <w:r w:rsidRPr="00276E81">
              <w:rPr>
                <w:rFonts w:ascii="Times New Roman" w:hAnsi="Times New Roman" w:cs="Times New Roman"/>
                <w:sz w:val="24"/>
                <w:szCs w:val="24"/>
              </w:rPr>
              <w:t>would therefore like to develop this skill and attend Welsh lessons.</w:t>
            </w:r>
            <w:r>
              <w:rPr>
                <w:rFonts w:ascii="Times New Roman" w:hAnsi="Times New Roman" w:cs="Times New Roman"/>
                <w:sz w:val="24"/>
                <w:szCs w:val="24"/>
              </w:rPr>
              <w:t xml:space="preserve"> The Welsh Government (no date) aim</w:t>
            </w:r>
            <w:r>
              <w:t xml:space="preserve"> </w:t>
            </w:r>
            <w:r>
              <w:rPr>
                <w:rFonts w:ascii="Times New Roman" w:hAnsi="Times New Roman" w:cs="Times New Roman"/>
                <w:sz w:val="24"/>
                <w:szCs w:val="24"/>
              </w:rPr>
              <w:t>by 2050 in Wales is to achieve one million Welsh speakers, and I would like to be one of them people.</w:t>
            </w:r>
          </w:p>
        </w:tc>
        <w:tc>
          <w:tcPr>
            <w:tcW w:w="3402" w:type="dxa"/>
          </w:tcPr>
          <w:p w:rsidR="002D4954" w:rsidRPr="001752A3" w:rsidRDefault="002D4954" w:rsidP="002D4954">
            <w:pPr>
              <w:pStyle w:val="ListParagraph"/>
              <w:numPr>
                <w:ilvl w:val="0"/>
                <w:numId w:val="6"/>
              </w:numPr>
              <w:spacing w:line="360" w:lineRule="auto"/>
              <w:rPr>
                <w:rFonts w:ascii="Times New Roman" w:hAnsi="Times New Roman" w:cs="Times New Roman"/>
                <w:sz w:val="24"/>
                <w:szCs w:val="24"/>
              </w:rPr>
            </w:pPr>
            <w:r w:rsidRPr="001752A3">
              <w:rPr>
                <w:rFonts w:ascii="Times New Roman" w:hAnsi="Times New Roman" w:cs="Times New Roman"/>
                <w:sz w:val="24"/>
                <w:szCs w:val="24"/>
              </w:rPr>
              <w:t xml:space="preserve">For myself to contact </w:t>
            </w:r>
            <w:r>
              <w:rPr>
                <w:rFonts w:ascii="Times New Roman" w:hAnsi="Times New Roman" w:cs="Times New Roman"/>
                <w:sz w:val="24"/>
                <w:szCs w:val="24"/>
              </w:rPr>
              <w:t xml:space="preserve">my daughters Welsh </w:t>
            </w:r>
            <w:r w:rsidRPr="001752A3">
              <w:rPr>
                <w:rFonts w:ascii="Times New Roman" w:hAnsi="Times New Roman" w:cs="Times New Roman"/>
                <w:sz w:val="24"/>
                <w:szCs w:val="24"/>
              </w:rPr>
              <w:t>school to see i</w:t>
            </w:r>
            <w:r>
              <w:rPr>
                <w:rFonts w:ascii="Times New Roman" w:hAnsi="Times New Roman" w:cs="Times New Roman"/>
                <w:sz w:val="24"/>
                <w:szCs w:val="24"/>
              </w:rPr>
              <w:t>f they hold Welsh lessons there to encourage parents to learn the Welsh language.</w:t>
            </w:r>
          </w:p>
          <w:p w:rsidR="002D4954" w:rsidRPr="001752A3" w:rsidRDefault="002D4954" w:rsidP="002D4954">
            <w:pPr>
              <w:pStyle w:val="ListParagraph"/>
              <w:numPr>
                <w:ilvl w:val="0"/>
                <w:numId w:val="6"/>
              </w:numPr>
              <w:spacing w:line="360" w:lineRule="auto"/>
              <w:rPr>
                <w:rFonts w:ascii="Times New Roman" w:hAnsi="Times New Roman" w:cs="Times New Roman"/>
                <w:sz w:val="24"/>
                <w:szCs w:val="24"/>
              </w:rPr>
            </w:pPr>
            <w:r w:rsidRPr="001752A3">
              <w:rPr>
                <w:rFonts w:ascii="Times New Roman" w:hAnsi="Times New Roman" w:cs="Times New Roman"/>
                <w:sz w:val="24"/>
                <w:szCs w:val="24"/>
              </w:rPr>
              <w:t>Contact the college to enrol myself onto a Welsh course</w:t>
            </w:r>
            <w:r>
              <w:rPr>
                <w:rFonts w:ascii="Times New Roman" w:hAnsi="Times New Roman" w:cs="Times New Roman"/>
                <w:sz w:val="24"/>
                <w:szCs w:val="24"/>
              </w:rPr>
              <w:t>.</w:t>
            </w:r>
          </w:p>
        </w:tc>
        <w:tc>
          <w:tcPr>
            <w:tcW w:w="1701"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2022</w:t>
            </w:r>
          </w:p>
        </w:tc>
      </w:tr>
      <w:tr w:rsidR="002D4954" w:rsidRPr="00276E81" w:rsidTr="00232432">
        <w:trPr>
          <w:trHeight w:val="2678"/>
        </w:trPr>
        <w:tc>
          <w:tcPr>
            <w:tcW w:w="2405" w:type="dxa"/>
          </w:tcPr>
          <w:p w:rsidR="002D4954" w:rsidRPr="00232432" w:rsidRDefault="002D4954" w:rsidP="002D4954">
            <w:pPr>
              <w:pStyle w:val="ListParagraph"/>
              <w:numPr>
                <w:ilvl w:val="0"/>
                <w:numId w:val="5"/>
              </w:numPr>
              <w:spacing w:line="360" w:lineRule="auto"/>
              <w:rPr>
                <w:rFonts w:ascii="Times New Roman" w:hAnsi="Times New Roman" w:cs="Times New Roman"/>
                <w:b/>
                <w:sz w:val="24"/>
                <w:szCs w:val="24"/>
                <w:u w:val="single"/>
              </w:rPr>
            </w:pPr>
            <w:r w:rsidRPr="00232432">
              <w:rPr>
                <w:rFonts w:ascii="Times New Roman" w:hAnsi="Times New Roman" w:cs="Times New Roman"/>
                <w:b/>
                <w:sz w:val="24"/>
                <w:szCs w:val="24"/>
                <w:u w:val="single"/>
              </w:rPr>
              <w:lastRenderedPageBreak/>
              <w:t>Skills</w:t>
            </w:r>
          </w:p>
          <w:p w:rsidR="002D4954" w:rsidRPr="00276E81" w:rsidRDefault="002D4954" w:rsidP="00695245">
            <w:pPr>
              <w:pStyle w:val="ListParagraph"/>
              <w:spacing w:line="360" w:lineRule="auto"/>
              <w:rPr>
                <w:rFonts w:ascii="Times New Roman" w:hAnsi="Times New Roman" w:cs="Times New Roman"/>
                <w:sz w:val="24"/>
                <w:szCs w:val="24"/>
              </w:rPr>
            </w:pPr>
          </w:p>
          <w:p w:rsidR="002D4954" w:rsidRPr="00276E81" w:rsidRDefault="002D4954" w:rsidP="00695245">
            <w:pPr>
              <w:spacing w:line="360" w:lineRule="auto"/>
              <w:ind w:left="360"/>
              <w:rPr>
                <w:rFonts w:ascii="Times New Roman" w:hAnsi="Times New Roman" w:cs="Times New Roman"/>
                <w:sz w:val="24"/>
                <w:szCs w:val="24"/>
              </w:rPr>
            </w:pPr>
            <w:r w:rsidRPr="00276E81">
              <w:rPr>
                <w:rFonts w:ascii="Times New Roman" w:hAnsi="Times New Roman" w:cs="Times New Roman"/>
                <w:sz w:val="24"/>
                <w:szCs w:val="24"/>
              </w:rPr>
              <w:t>Sign Language</w:t>
            </w:r>
            <w:r>
              <w:rPr>
                <w:rFonts w:ascii="Times New Roman" w:hAnsi="Times New Roman" w:cs="Times New Roman"/>
                <w:sz w:val="24"/>
                <w:szCs w:val="24"/>
              </w:rPr>
              <w:t>.</w:t>
            </w:r>
          </w:p>
        </w:tc>
        <w:tc>
          <w:tcPr>
            <w:tcW w:w="3260"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I am level one</w:t>
            </w:r>
            <w:r w:rsidRPr="00276E81">
              <w:rPr>
                <w:rFonts w:ascii="Times New Roman" w:hAnsi="Times New Roman" w:cs="Times New Roman"/>
                <w:sz w:val="24"/>
                <w:szCs w:val="24"/>
              </w:rPr>
              <w:t xml:space="preserve"> trained in British Sign Language and would like </w:t>
            </w:r>
            <w:r>
              <w:rPr>
                <w:rFonts w:ascii="Times New Roman" w:hAnsi="Times New Roman" w:cs="Times New Roman"/>
                <w:sz w:val="24"/>
                <w:szCs w:val="24"/>
              </w:rPr>
              <w:t>to develop my knowledge further.</w:t>
            </w:r>
            <w:r w:rsidRPr="00276E81">
              <w:rPr>
                <w:rFonts w:ascii="Times New Roman" w:hAnsi="Times New Roman" w:cs="Times New Roman"/>
                <w:sz w:val="24"/>
                <w:szCs w:val="24"/>
              </w:rPr>
              <w:t xml:space="preserve"> </w:t>
            </w:r>
          </w:p>
        </w:tc>
        <w:tc>
          <w:tcPr>
            <w:tcW w:w="3402" w:type="dxa"/>
          </w:tcPr>
          <w:p w:rsidR="002D4954" w:rsidRPr="00276E81" w:rsidRDefault="002D4954" w:rsidP="00695245">
            <w:pPr>
              <w:spacing w:line="360" w:lineRule="auto"/>
              <w:rPr>
                <w:rFonts w:ascii="Times New Roman" w:hAnsi="Times New Roman" w:cs="Times New Roman"/>
                <w:sz w:val="24"/>
                <w:szCs w:val="24"/>
              </w:rPr>
            </w:pPr>
            <w:r w:rsidRPr="00276E81">
              <w:rPr>
                <w:rFonts w:ascii="Times New Roman" w:hAnsi="Times New Roman" w:cs="Times New Roman"/>
                <w:sz w:val="24"/>
                <w:szCs w:val="24"/>
              </w:rPr>
              <w:t xml:space="preserve">I want to do a further course </w:t>
            </w:r>
            <w:r>
              <w:rPr>
                <w:rFonts w:ascii="Times New Roman" w:hAnsi="Times New Roman" w:cs="Times New Roman"/>
                <w:sz w:val="24"/>
                <w:szCs w:val="24"/>
              </w:rPr>
              <w:t>in British Sign Language level two</w:t>
            </w:r>
            <w:r w:rsidRPr="00276E81">
              <w:rPr>
                <w:rFonts w:ascii="Times New Roman" w:hAnsi="Times New Roman" w:cs="Times New Roman"/>
                <w:sz w:val="24"/>
                <w:szCs w:val="24"/>
              </w:rPr>
              <w:t xml:space="preserve"> which will help me work with </w:t>
            </w:r>
            <w:r>
              <w:rPr>
                <w:rFonts w:ascii="Times New Roman" w:hAnsi="Times New Roman" w:cs="Times New Roman"/>
                <w:sz w:val="24"/>
                <w:szCs w:val="24"/>
              </w:rPr>
              <w:t xml:space="preserve">children with hearing difficulties and </w:t>
            </w:r>
            <w:r w:rsidRPr="00276E81">
              <w:rPr>
                <w:rFonts w:ascii="Times New Roman" w:hAnsi="Times New Roman" w:cs="Times New Roman"/>
                <w:sz w:val="24"/>
                <w:szCs w:val="24"/>
              </w:rPr>
              <w:t>use sign language in my setting.</w:t>
            </w:r>
          </w:p>
        </w:tc>
        <w:tc>
          <w:tcPr>
            <w:tcW w:w="3402" w:type="dxa"/>
          </w:tcPr>
          <w:p w:rsidR="002D4954" w:rsidRPr="001752A3" w:rsidRDefault="002D4954" w:rsidP="002D4954">
            <w:pPr>
              <w:pStyle w:val="ListParagraph"/>
              <w:numPr>
                <w:ilvl w:val="0"/>
                <w:numId w:val="8"/>
              </w:numPr>
              <w:spacing w:line="360" w:lineRule="auto"/>
              <w:rPr>
                <w:rFonts w:ascii="Times New Roman" w:hAnsi="Times New Roman" w:cs="Times New Roman"/>
                <w:sz w:val="24"/>
                <w:szCs w:val="24"/>
              </w:rPr>
            </w:pPr>
            <w:r w:rsidRPr="001752A3">
              <w:rPr>
                <w:rFonts w:ascii="Times New Roman" w:hAnsi="Times New Roman" w:cs="Times New Roman"/>
                <w:sz w:val="24"/>
                <w:szCs w:val="24"/>
              </w:rPr>
              <w:t>I will contact Coleg Sir Gar in Llanelli and enquire about enrolling on the level two evening sessions as this is where I completed my level one.</w:t>
            </w:r>
          </w:p>
        </w:tc>
        <w:tc>
          <w:tcPr>
            <w:tcW w:w="1701"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2025</w:t>
            </w:r>
          </w:p>
        </w:tc>
      </w:tr>
      <w:tr w:rsidR="002D4954" w:rsidRPr="00276E81" w:rsidTr="00695245">
        <w:tc>
          <w:tcPr>
            <w:tcW w:w="2405" w:type="dxa"/>
          </w:tcPr>
          <w:p w:rsidR="002D4954" w:rsidRPr="00232432" w:rsidRDefault="002D4954" w:rsidP="002D4954">
            <w:pPr>
              <w:pStyle w:val="ListParagraph"/>
              <w:numPr>
                <w:ilvl w:val="0"/>
                <w:numId w:val="5"/>
              </w:numPr>
              <w:spacing w:line="360" w:lineRule="auto"/>
              <w:rPr>
                <w:rFonts w:ascii="Times New Roman" w:hAnsi="Times New Roman" w:cs="Times New Roman"/>
                <w:b/>
                <w:sz w:val="24"/>
                <w:szCs w:val="24"/>
                <w:u w:val="single"/>
              </w:rPr>
            </w:pPr>
            <w:r w:rsidRPr="00232432">
              <w:rPr>
                <w:rFonts w:ascii="Times New Roman" w:hAnsi="Times New Roman" w:cs="Times New Roman"/>
                <w:b/>
                <w:sz w:val="24"/>
                <w:szCs w:val="24"/>
                <w:u w:val="single"/>
              </w:rPr>
              <w:t>Values</w:t>
            </w:r>
          </w:p>
          <w:p w:rsidR="002D4954" w:rsidRPr="00276E81" w:rsidRDefault="002D4954" w:rsidP="00695245">
            <w:pPr>
              <w:pStyle w:val="ListParagraph"/>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r w:rsidRPr="005711BB">
              <w:rPr>
                <w:rFonts w:ascii="Times New Roman" w:hAnsi="Times New Roman" w:cs="Times New Roman"/>
                <w:sz w:val="24"/>
                <w:szCs w:val="24"/>
              </w:rPr>
              <w:t>Wellbeing – having the time to talk with the children</w:t>
            </w:r>
            <w:r>
              <w:rPr>
                <w:rFonts w:ascii="Times New Roman" w:hAnsi="Times New Roman" w:cs="Times New Roman"/>
                <w:sz w:val="24"/>
                <w:szCs w:val="24"/>
              </w:rPr>
              <w:t>.</w:t>
            </w:r>
          </w:p>
          <w:p w:rsidR="002D4954" w:rsidRPr="00276E81" w:rsidRDefault="002D4954" w:rsidP="00695245">
            <w:pPr>
              <w:spacing w:line="360" w:lineRule="auto"/>
              <w:rPr>
                <w:rFonts w:ascii="Times New Roman" w:hAnsi="Times New Roman" w:cs="Times New Roman"/>
                <w:sz w:val="24"/>
                <w:szCs w:val="24"/>
              </w:rPr>
            </w:pPr>
          </w:p>
        </w:tc>
        <w:tc>
          <w:tcPr>
            <w:tcW w:w="3260" w:type="dxa"/>
          </w:tcPr>
          <w:p w:rsidR="002D4954" w:rsidRPr="00276E81" w:rsidRDefault="002D4954" w:rsidP="00695245">
            <w:pPr>
              <w:spacing w:line="360" w:lineRule="auto"/>
              <w:rPr>
                <w:rFonts w:ascii="Times New Roman" w:hAnsi="Times New Roman" w:cs="Times New Roman"/>
                <w:sz w:val="24"/>
                <w:szCs w:val="24"/>
              </w:rPr>
            </w:pPr>
            <w:r w:rsidRPr="005711BB">
              <w:rPr>
                <w:rFonts w:ascii="Times New Roman" w:hAnsi="Times New Roman" w:cs="Times New Roman"/>
                <w:sz w:val="24"/>
                <w:szCs w:val="24"/>
              </w:rPr>
              <w:t>Children value their teachers and being able to have time with them to talk about what they did last night or on the weekend make children happy that we take the time to talk to them. This might not always happen as practitioners don’t always have the time for general chit chat as learning and teaching needs to be done.</w:t>
            </w:r>
          </w:p>
        </w:tc>
        <w:tc>
          <w:tcPr>
            <w:tcW w:w="3402" w:type="dxa"/>
          </w:tcPr>
          <w:p w:rsidR="002D4954" w:rsidRPr="00276E81" w:rsidRDefault="002D4954" w:rsidP="00695245">
            <w:pPr>
              <w:spacing w:line="360" w:lineRule="auto"/>
              <w:rPr>
                <w:rFonts w:ascii="Times New Roman" w:hAnsi="Times New Roman" w:cs="Times New Roman"/>
                <w:sz w:val="24"/>
                <w:szCs w:val="24"/>
              </w:rPr>
            </w:pPr>
            <w:r w:rsidRPr="005711BB">
              <w:rPr>
                <w:rFonts w:ascii="Times New Roman" w:hAnsi="Times New Roman" w:cs="Times New Roman"/>
                <w:sz w:val="24"/>
                <w:szCs w:val="24"/>
              </w:rPr>
              <w:t>Being able to spend quality time with the children and talk to them about anything other than schoo</w:t>
            </w:r>
            <w:r>
              <w:rPr>
                <w:rFonts w:ascii="Times New Roman" w:hAnsi="Times New Roman" w:cs="Times New Roman"/>
                <w:sz w:val="24"/>
                <w:szCs w:val="24"/>
              </w:rPr>
              <w:t xml:space="preserve">l work is important to children’s well-being. </w:t>
            </w:r>
          </w:p>
        </w:tc>
        <w:tc>
          <w:tcPr>
            <w:tcW w:w="3402" w:type="dxa"/>
          </w:tcPr>
          <w:p w:rsidR="002D4954" w:rsidRDefault="00232432" w:rsidP="00232432">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Making the time and effort to engage with the children and talk to them regarding their </w:t>
            </w:r>
            <w:r>
              <w:rPr>
                <w:rFonts w:ascii="Times New Roman" w:hAnsi="Times New Roman" w:cs="Times New Roman"/>
                <w:sz w:val="24"/>
                <w:szCs w:val="24"/>
              </w:rPr>
              <w:t>worries</w:t>
            </w:r>
            <w:r>
              <w:rPr>
                <w:rFonts w:ascii="Times New Roman" w:hAnsi="Times New Roman" w:cs="Times New Roman"/>
                <w:sz w:val="24"/>
                <w:szCs w:val="24"/>
              </w:rPr>
              <w:t xml:space="preserve"> and </w:t>
            </w:r>
            <w:r>
              <w:rPr>
                <w:rFonts w:ascii="Times New Roman" w:hAnsi="Times New Roman" w:cs="Times New Roman"/>
                <w:sz w:val="24"/>
                <w:szCs w:val="24"/>
              </w:rPr>
              <w:t>concerns</w:t>
            </w:r>
            <w:r>
              <w:rPr>
                <w:rFonts w:ascii="Times New Roman" w:hAnsi="Times New Roman" w:cs="Times New Roman"/>
                <w:sz w:val="24"/>
                <w:szCs w:val="24"/>
              </w:rPr>
              <w:t xml:space="preserve">. </w:t>
            </w:r>
          </w:p>
          <w:p w:rsidR="00232432" w:rsidRPr="003D6FDE" w:rsidRDefault="00232432" w:rsidP="00232432">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Interacting with the children in a positive manner and taking the time listen.</w:t>
            </w:r>
          </w:p>
        </w:tc>
        <w:tc>
          <w:tcPr>
            <w:tcW w:w="1701" w:type="dxa"/>
          </w:tcPr>
          <w:p w:rsidR="002D4954" w:rsidRPr="00276E81" w:rsidRDefault="00232432" w:rsidP="00695245">
            <w:pPr>
              <w:spacing w:line="360" w:lineRule="auto"/>
              <w:rPr>
                <w:rFonts w:ascii="Times New Roman" w:hAnsi="Times New Roman" w:cs="Times New Roman"/>
                <w:sz w:val="24"/>
                <w:szCs w:val="24"/>
              </w:rPr>
            </w:pPr>
            <w:r>
              <w:rPr>
                <w:rFonts w:ascii="Times New Roman" w:hAnsi="Times New Roman" w:cs="Times New Roman"/>
                <w:sz w:val="24"/>
                <w:szCs w:val="24"/>
              </w:rPr>
              <w:t>Ongoing</w:t>
            </w:r>
          </w:p>
        </w:tc>
      </w:tr>
      <w:tr w:rsidR="002D4954" w:rsidRPr="00276E81" w:rsidTr="00695245">
        <w:tc>
          <w:tcPr>
            <w:tcW w:w="2405" w:type="dxa"/>
          </w:tcPr>
          <w:p w:rsidR="002D4954" w:rsidRPr="00232432" w:rsidRDefault="002D4954" w:rsidP="002D4954">
            <w:pPr>
              <w:pStyle w:val="ListParagraph"/>
              <w:numPr>
                <w:ilvl w:val="0"/>
                <w:numId w:val="5"/>
              </w:numPr>
              <w:spacing w:line="360" w:lineRule="auto"/>
              <w:rPr>
                <w:rFonts w:ascii="Times New Roman" w:hAnsi="Times New Roman" w:cs="Times New Roman"/>
                <w:b/>
                <w:sz w:val="24"/>
                <w:szCs w:val="24"/>
                <w:u w:val="single"/>
              </w:rPr>
            </w:pPr>
            <w:r w:rsidRPr="00232432">
              <w:rPr>
                <w:rFonts w:ascii="Times New Roman" w:hAnsi="Times New Roman" w:cs="Times New Roman"/>
                <w:b/>
                <w:sz w:val="24"/>
                <w:szCs w:val="24"/>
                <w:u w:val="single"/>
              </w:rPr>
              <w:t xml:space="preserve">Values </w:t>
            </w:r>
          </w:p>
          <w:p w:rsidR="002D4954" w:rsidRPr="00276E81" w:rsidRDefault="002D4954" w:rsidP="00695245">
            <w:pPr>
              <w:pStyle w:val="ListParagraph"/>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Developing self-confidence. </w:t>
            </w:r>
          </w:p>
        </w:tc>
        <w:tc>
          <w:tcPr>
            <w:tcW w:w="3260"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 am a happy and easy going person who gets along with </w:t>
            </w:r>
            <w:r>
              <w:rPr>
                <w:rFonts w:ascii="Times New Roman" w:hAnsi="Times New Roman" w:cs="Times New Roman"/>
                <w:sz w:val="24"/>
                <w:szCs w:val="24"/>
              </w:rPr>
              <w:lastRenderedPageBreak/>
              <w:t>everyone in my setting. In the classroom I would say I am confident when it comes to talking to the children, reading them a book at story time and supporting them with their school work. A</w:t>
            </w:r>
            <w:r w:rsidRPr="005342F9">
              <w:rPr>
                <w:rFonts w:ascii="Times New Roman" w:hAnsi="Times New Roman" w:cs="Times New Roman"/>
                <w:sz w:val="24"/>
                <w:szCs w:val="24"/>
              </w:rPr>
              <w:t>t times I am quite reserved and I don’t always speak my mind when in staff meetings with my work colleagues.</w:t>
            </w:r>
          </w:p>
        </w:tc>
        <w:tc>
          <w:tcPr>
            <w:tcW w:w="3402"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 need to learn how to express my feelings and gain more self-</w:t>
            </w:r>
            <w:r>
              <w:rPr>
                <w:rFonts w:ascii="Times New Roman" w:hAnsi="Times New Roman" w:cs="Times New Roman"/>
                <w:sz w:val="24"/>
                <w:szCs w:val="24"/>
              </w:rPr>
              <w:lastRenderedPageBreak/>
              <w:t xml:space="preserve">confidence. Realizing that it is ok to speak my mind and that people will not judge what I say whether it’s a good or bad point. </w:t>
            </w:r>
          </w:p>
        </w:tc>
        <w:tc>
          <w:tcPr>
            <w:tcW w:w="3402" w:type="dxa"/>
          </w:tcPr>
          <w:p w:rsidR="002D4954" w:rsidRDefault="002D4954" w:rsidP="002D4954">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For myself to start talking more when in </w:t>
            </w:r>
            <w:r>
              <w:rPr>
                <w:rFonts w:ascii="Times New Roman" w:hAnsi="Times New Roman" w:cs="Times New Roman"/>
                <w:sz w:val="24"/>
                <w:szCs w:val="24"/>
              </w:rPr>
              <w:lastRenderedPageBreak/>
              <w:t>staff meetings, and if something is going wrong to say what I think, or if something is going right to also mention what my thoughts are.</w:t>
            </w:r>
          </w:p>
          <w:p w:rsidR="002D4954" w:rsidRPr="007E7DEF" w:rsidRDefault="002D4954" w:rsidP="002D4954">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My line leader in my setting may help me </w:t>
            </w:r>
            <w:r w:rsidRPr="007E7DEF">
              <w:rPr>
                <w:rFonts w:ascii="Times New Roman" w:hAnsi="Times New Roman" w:cs="Times New Roman"/>
                <w:sz w:val="24"/>
                <w:szCs w:val="24"/>
              </w:rPr>
              <w:t xml:space="preserve">by setting time aside for </w:t>
            </w:r>
            <w:r>
              <w:rPr>
                <w:rFonts w:ascii="Times New Roman" w:hAnsi="Times New Roman" w:cs="Times New Roman"/>
                <w:sz w:val="24"/>
                <w:szCs w:val="24"/>
              </w:rPr>
              <w:t>performance management to set up personal targets in order to develop my self-confidence.</w:t>
            </w:r>
          </w:p>
        </w:tc>
        <w:tc>
          <w:tcPr>
            <w:tcW w:w="1701" w:type="dxa"/>
          </w:tcPr>
          <w:p w:rsidR="002D4954" w:rsidRPr="00276E81" w:rsidRDefault="005F39D6"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On going</w:t>
            </w:r>
          </w:p>
        </w:tc>
      </w:tr>
      <w:tr w:rsidR="002D4954" w:rsidRPr="00276E81" w:rsidTr="00695245">
        <w:tc>
          <w:tcPr>
            <w:tcW w:w="2405" w:type="dxa"/>
          </w:tcPr>
          <w:p w:rsidR="002D4954" w:rsidRPr="00232432" w:rsidRDefault="002D4954" w:rsidP="002D4954">
            <w:pPr>
              <w:pStyle w:val="ListParagraph"/>
              <w:numPr>
                <w:ilvl w:val="0"/>
                <w:numId w:val="5"/>
              </w:numPr>
              <w:spacing w:line="360" w:lineRule="auto"/>
              <w:rPr>
                <w:rFonts w:ascii="Times New Roman" w:hAnsi="Times New Roman" w:cs="Times New Roman"/>
                <w:b/>
                <w:sz w:val="24"/>
                <w:szCs w:val="24"/>
                <w:u w:val="single"/>
              </w:rPr>
            </w:pPr>
            <w:r w:rsidRPr="00232432">
              <w:rPr>
                <w:rFonts w:ascii="Times New Roman" w:hAnsi="Times New Roman" w:cs="Times New Roman"/>
                <w:b/>
                <w:sz w:val="24"/>
                <w:szCs w:val="24"/>
                <w:u w:val="single"/>
              </w:rPr>
              <w:t>Skills</w:t>
            </w:r>
          </w:p>
          <w:p w:rsidR="002D4954" w:rsidRDefault="002D4954" w:rsidP="00695245">
            <w:pPr>
              <w:pStyle w:val="ListParagraph"/>
              <w:spacing w:line="360" w:lineRule="auto"/>
              <w:rPr>
                <w:rFonts w:ascii="Times New Roman" w:hAnsi="Times New Roman" w:cs="Times New Roman"/>
                <w:sz w:val="24"/>
                <w:szCs w:val="24"/>
                <w:u w:val="single"/>
              </w:rPr>
            </w:pPr>
          </w:p>
          <w:p w:rsidR="002D4954" w:rsidRPr="000840E4"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To develop my first aid training.</w:t>
            </w:r>
          </w:p>
          <w:p w:rsidR="002D4954" w:rsidRDefault="002D4954" w:rsidP="00695245">
            <w:pPr>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p>
          <w:p w:rsidR="002D4954" w:rsidRPr="00276E81" w:rsidRDefault="002D4954" w:rsidP="00695245">
            <w:pPr>
              <w:spacing w:line="360" w:lineRule="auto"/>
              <w:rPr>
                <w:rFonts w:ascii="Times New Roman" w:hAnsi="Times New Roman" w:cs="Times New Roman"/>
                <w:sz w:val="24"/>
                <w:szCs w:val="24"/>
              </w:rPr>
            </w:pPr>
          </w:p>
        </w:tc>
        <w:tc>
          <w:tcPr>
            <w:tcW w:w="3260"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 am skilled in First Aid as I have had training on it in the past, but my training expired at the start of this year. </w:t>
            </w:r>
          </w:p>
        </w:tc>
        <w:tc>
          <w:tcPr>
            <w:tcW w:w="3402" w:type="dxa"/>
          </w:tcPr>
          <w:p w:rsidR="002D4954" w:rsidRPr="00276E81" w:rsidRDefault="002D4954" w:rsidP="00695245">
            <w:pPr>
              <w:spacing w:line="360" w:lineRule="auto"/>
              <w:rPr>
                <w:rFonts w:ascii="Times New Roman" w:hAnsi="Times New Roman" w:cs="Times New Roman"/>
                <w:sz w:val="24"/>
                <w:szCs w:val="24"/>
              </w:rPr>
            </w:pPr>
            <w:r>
              <w:rPr>
                <w:rFonts w:ascii="Times New Roman" w:hAnsi="Times New Roman" w:cs="Times New Roman"/>
                <w:sz w:val="24"/>
                <w:szCs w:val="24"/>
              </w:rPr>
              <w:t>In</w:t>
            </w:r>
            <w:r w:rsidRPr="000840E4">
              <w:rPr>
                <w:rFonts w:ascii="Times New Roman" w:hAnsi="Times New Roman" w:cs="Times New Roman"/>
                <w:sz w:val="24"/>
                <w:szCs w:val="24"/>
              </w:rPr>
              <w:t xml:space="preserve"> order for me to be a </w:t>
            </w:r>
            <w:r>
              <w:rPr>
                <w:rFonts w:ascii="Times New Roman" w:hAnsi="Times New Roman" w:cs="Times New Roman"/>
                <w:sz w:val="24"/>
                <w:szCs w:val="24"/>
              </w:rPr>
              <w:t xml:space="preserve">skilled practitioner my First Aid training needs refreshing as do my skills because procedures in </w:t>
            </w:r>
            <w:r>
              <w:rPr>
                <w:rFonts w:ascii="Times New Roman" w:hAnsi="Times New Roman" w:cs="Times New Roman"/>
                <w:sz w:val="24"/>
                <w:szCs w:val="24"/>
              </w:rPr>
              <w:lastRenderedPageBreak/>
              <w:t xml:space="preserve">first aid training may have changed. </w:t>
            </w:r>
          </w:p>
        </w:tc>
        <w:tc>
          <w:tcPr>
            <w:tcW w:w="3402" w:type="dxa"/>
          </w:tcPr>
          <w:p w:rsidR="002D4954" w:rsidRPr="007E7DEF" w:rsidRDefault="002D4954" w:rsidP="002D4954">
            <w:pPr>
              <w:pStyle w:val="ListParagraph"/>
              <w:numPr>
                <w:ilvl w:val="0"/>
                <w:numId w:val="8"/>
              </w:numPr>
              <w:spacing w:line="360" w:lineRule="auto"/>
              <w:rPr>
                <w:rFonts w:ascii="Times New Roman" w:hAnsi="Times New Roman" w:cs="Times New Roman"/>
                <w:sz w:val="24"/>
                <w:szCs w:val="24"/>
              </w:rPr>
            </w:pPr>
            <w:r w:rsidRPr="007E7DEF">
              <w:rPr>
                <w:rFonts w:ascii="Times New Roman" w:hAnsi="Times New Roman" w:cs="Times New Roman"/>
                <w:sz w:val="24"/>
                <w:szCs w:val="24"/>
              </w:rPr>
              <w:lastRenderedPageBreak/>
              <w:t xml:space="preserve">The head teacher will help me develop this as she needs to contact the First Aid training company and arrange a </w:t>
            </w:r>
            <w:r w:rsidRPr="007E7DEF">
              <w:rPr>
                <w:rFonts w:ascii="Times New Roman" w:hAnsi="Times New Roman" w:cs="Times New Roman"/>
                <w:sz w:val="24"/>
                <w:szCs w:val="24"/>
              </w:rPr>
              <w:lastRenderedPageBreak/>
              <w:t>date for them to attend the sch</w:t>
            </w:r>
            <w:r>
              <w:rPr>
                <w:rFonts w:ascii="Times New Roman" w:hAnsi="Times New Roman" w:cs="Times New Roman"/>
                <w:sz w:val="24"/>
                <w:szCs w:val="24"/>
              </w:rPr>
              <w:t>ool and re-train the staff who’s First A</w:t>
            </w:r>
            <w:r w:rsidRPr="007E7DEF">
              <w:rPr>
                <w:rFonts w:ascii="Times New Roman" w:hAnsi="Times New Roman" w:cs="Times New Roman"/>
                <w:sz w:val="24"/>
                <w:szCs w:val="24"/>
              </w:rPr>
              <w:t>id training has run out.</w:t>
            </w:r>
          </w:p>
        </w:tc>
        <w:tc>
          <w:tcPr>
            <w:tcW w:w="1701" w:type="dxa"/>
          </w:tcPr>
          <w:p w:rsidR="002D4954" w:rsidRPr="00276E81" w:rsidRDefault="005F39D6" w:rsidP="006952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2020 and annually</w:t>
            </w:r>
          </w:p>
        </w:tc>
      </w:tr>
    </w:tbl>
    <w:p w:rsidR="00E967CC" w:rsidRDefault="00E967CC" w:rsidP="002D4954">
      <w:pPr>
        <w:tabs>
          <w:tab w:val="left" w:pos="1473"/>
        </w:tabs>
      </w:pPr>
    </w:p>
    <w:p w:rsidR="00E967CC" w:rsidRDefault="00E967CC">
      <w:pPr>
        <w:sectPr w:rsidR="00E967CC" w:rsidSect="002D4954">
          <w:headerReference w:type="first" r:id="rId15"/>
          <w:footerReference w:type="first" r:id="rId16"/>
          <w:pgSz w:w="16838" w:h="11906" w:orient="landscape"/>
          <w:pgMar w:top="1440" w:right="1440" w:bottom="1440" w:left="1440" w:header="708" w:footer="708" w:gutter="0"/>
          <w:cols w:space="708"/>
          <w:titlePg/>
          <w:docGrid w:linePitch="360"/>
        </w:sectPr>
      </w:pPr>
    </w:p>
    <w:p w:rsidR="00E967CC" w:rsidRDefault="00E967CC"/>
    <w:p w:rsidR="00E967CC" w:rsidRDefault="00E967CC" w:rsidP="00E967CC">
      <w:pPr>
        <w:pStyle w:val="Heading1"/>
      </w:pPr>
      <w:bookmarkStart w:id="3" w:name="_Toc11618483"/>
      <w:r>
        <w:t>Reference List</w:t>
      </w:r>
      <w:bookmarkEnd w:id="3"/>
    </w:p>
    <w:p w:rsidR="005F39D6" w:rsidRDefault="005F39D6" w:rsidP="00E967CC">
      <w:r w:rsidRPr="003B2A9F">
        <w:t>Blandford, S. and Knowles, C. (2013). Developing Professional Practice 0-7. London: Routledge.</w:t>
      </w:r>
    </w:p>
    <w:p w:rsidR="005F39D6" w:rsidRDefault="005F39D6" w:rsidP="00E967CC">
      <w:r w:rsidRPr="00320916">
        <w:t>Bleach, J. (2014). Developing professionalism through reflective practice and ongoing professional development. European Early Childhood Education Research Journal, [online] 22(2), pp.185-197. Available at: https://www-tandfonline-com.ezproxy.uwtsd.ac.uk/doi/full/10.1080/1350293X.2014.883719?scroll=top&amp;needAccess=true [Accessed 15 Jun. 2019].</w:t>
      </w:r>
    </w:p>
    <w:p w:rsidR="005F39D6" w:rsidRDefault="005F39D6" w:rsidP="00E967CC">
      <w:r w:rsidRPr="00AC7F43">
        <w:t xml:space="preserve">Bolton, G. and </w:t>
      </w:r>
      <w:proofErr w:type="spellStart"/>
      <w:r w:rsidRPr="00AC7F43">
        <w:t>Delderfield</w:t>
      </w:r>
      <w:proofErr w:type="spellEnd"/>
      <w:r w:rsidRPr="00AC7F43">
        <w:t>, R. (2018). Reflective practice writing and professional development. 5th ed. London: SAGE Publications.</w:t>
      </w:r>
    </w:p>
    <w:p w:rsidR="005F39D6" w:rsidRDefault="005F39D6" w:rsidP="00E967CC">
      <w:r w:rsidRPr="0001770D">
        <w:t>Brock, A. (2015). The early years reflective practice handbook. Oxon: Routledge</w:t>
      </w:r>
    </w:p>
    <w:p w:rsidR="005F39D6" w:rsidRPr="00E967CC" w:rsidRDefault="005F39D6" w:rsidP="00E967CC">
      <w:proofErr w:type="spellStart"/>
      <w:r w:rsidRPr="000B23C2">
        <w:t>Cavilla</w:t>
      </w:r>
      <w:proofErr w:type="spellEnd"/>
      <w:r w:rsidRPr="000B23C2">
        <w:t>, D. (2017). The Effects of Student Reflection on Academic Performance and Motivation. SAG</w:t>
      </w:r>
      <w:r>
        <w:t>E Open, 7(3), p.215824401 (Accessed: 14</w:t>
      </w:r>
      <w:r w:rsidRPr="005F39D6">
        <w:rPr>
          <w:vertAlign w:val="superscript"/>
        </w:rPr>
        <w:t>th</w:t>
      </w:r>
      <w:r>
        <w:t xml:space="preserve"> June, 2019)</w:t>
      </w:r>
    </w:p>
    <w:p w:rsidR="005F39D6" w:rsidRDefault="005F39D6" w:rsidP="00E967CC">
      <w:proofErr w:type="spellStart"/>
      <w:r w:rsidRPr="00B80339">
        <w:t>Çimer</w:t>
      </w:r>
      <w:proofErr w:type="spellEnd"/>
      <w:r w:rsidRPr="00B80339">
        <w:t xml:space="preserve">, A., </w:t>
      </w:r>
      <w:proofErr w:type="spellStart"/>
      <w:r w:rsidRPr="00B80339">
        <w:t>Odabaşi</w:t>
      </w:r>
      <w:proofErr w:type="spellEnd"/>
      <w:r w:rsidRPr="00B80339">
        <w:t xml:space="preserve"> </w:t>
      </w:r>
      <w:proofErr w:type="spellStart"/>
      <w:r w:rsidRPr="00B80339">
        <w:t>Çimer</w:t>
      </w:r>
      <w:proofErr w:type="spellEnd"/>
      <w:r w:rsidRPr="00B80339">
        <w:t xml:space="preserve">, S. and </w:t>
      </w:r>
      <w:proofErr w:type="spellStart"/>
      <w:r w:rsidRPr="00B80339">
        <w:t>Sezen</w:t>
      </w:r>
      <w:proofErr w:type="spellEnd"/>
      <w:r w:rsidRPr="00B80339">
        <w:t xml:space="preserve"> </w:t>
      </w:r>
      <w:proofErr w:type="spellStart"/>
      <w:r w:rsidRPr="00B80339">
        <w:t>Vekli</w:t>
      </w:r>
      <w:proofErr w:type="spellEnd"/>
      <w:r w:rsidRPr="00B80339">
        <w:t>, G. (2013). How does Reflection Help Teachers to Become Effective Teachers. [</w:t>
      </w:r>
      <w:proofErr w:type="gramStart"/>
      <w:r w:rsidRPr="00B80339">
        <w:t>online</w:t>
      </w:r>
      <w:proofErr w:type="gramEnd"/>
      <w:r w:rsidRPr="00B80339">
        <w:t>] Available at: http://ijsse.com/ijer/sites/default/files/papers/2013/v1i4/Paper-1.pdf [Accessed 15 Jun. 2019].</w:t>
      </w:r>
    </w:p>
    <w:p w:rsidR="005F39D6" w:rsidRDefault="005F39D6" w:rsidP="00E967CC">
      <w:r w:rsidRPr="00062901">
        <w:t>Envy, R. and Walters, R. (2013). Becoming a practitioner in the early years. London: Sage, p.86.</w:t>
      </w:r>
    </w:p>
    <w:p w:rsidR="005F39D6" w:rsidRDefault="005F39D6" w:rsidP="00E967CC">
      <w:r w:rsidRPr="00062901">
        <w:t>Finlay, L. (2008). Reflecting on ‘Reflective practice’. [</w:t>
      </w:r>
      <w:proofErr w:type="gramStart"/>
      <w:r w:rsidRPr="00062901">
        <w:t>online</w:t>
      </w:r>
      <w:proofErr w:type="gramEnd"/>
      <w:r w:rsidRPr="00062901">
        <w:t>] Available at: https://www.open.ac.uk/opencetl/sites/www.open.ac.uk.opencetl/files/files/ecms/web-content/Finlay-(2008)-Reflecting-on-reflective-practice-PBPL-paper-52.pdf [Accessed 9 Jun. 2019].</w:t>
      </w:r>
    </w:p>
    <w:p w:rsidR="005F39D6" w:rsidRDefault="005F39D6" w:rsidP="00E967CC">
      <w:r w:rsidRPr="00F64201">
        <w:t>Government, W. (</w:t>
      </w:r>
      <w:proofErr w:type="spellStart"/>
      <w:r w:rsidRPr="00F64201">
        <w:t>n.d.</w:t>
      </w:r>
      <w:proofErr w:type="spellEnd"/>
      <w:r w:rsidRPr="00F64201">
        <w:t xml:space="preserve">). </w:t>
      </w:r>
      <w:proofErr w:type="spellStart"/>
      <w:r w:rsidRPr="00F64201">
        <w:t>Cymraeg</w:t>
      </w:r>
      <w:proofErr w:type="spellEnd"/>
      <w:r w:rsidRPr="00F64201">
        <w:t xml:space="preserve"> 2050 A million Welsh speakers. [</w:t>
      </w:r>
      <w:proofErr w:type="gramStart"/>
      <w:r w:rsidRPr="00F64201">
        <w:t>online</w:t>
      </w:r>
      <w:proofErr w:type="gramEnd"/>
      <w:r w:rsidRPr="00F64201">
        <w:t xml:space="preserve">] </w:t>
      </w:r>
      <w:proofErr w:type="spellStart"/>
      <w:r w:rsidRPr="00F64201">
        <w:t>Assembly.wales</w:t>
      </w:r>
      <w:proofErr w:type="spellEnd"/>
      <w:r w:rsidRPr="00F64201">
        <w:t>. Available at: http://www.assembly.wales/laid%20documents/gen-ld11108/gen-ld11108-e.pdf [Accessed 15 Jun. 2019].</w:t>
      </w:r>
    </w:p>
    <w:p w:rsidR="005F39D6" w:rsidRDefault="005F39D6" w:rsidP="00E967CC">
      <w:proofErr w:type="spellStart"/>
      <w:r w:rsidRPr="00436DDA">
        <w:t>Hallet</w:t>
      </w:r>
      <w:proofErr w:type="spellEnd"/>
      <w:r w:rsidRPr="00436DDA">
        <w:t>, E. (2013). The reflective early year’s practitioner. London: Sage Publications, p.26.</w:t>
      </w:r>
    </w:p>
    <w:p w:rsidR="005F39D6" w:rsidRDefault="005F39D6" w:rsidP="00E967CC">
      <w:r w:rsidRPr="007A3101">
        <w:t>Hayes, C., Daly, J., Duncan, M., Gill, R. and Whitehouse, A. (2014). Developing as a Reflective Early Years Professional a thematic approach. Norwich: Critical Publishing.</w:t>
      </w:r>
    </w:p>
    <w:p w:rsidR="005F39D6" w:rsidRDefault="005F39D6" w:rsidP="00E967CC">
      <w:proofErr w:type="spellStart"/>
      <w:r w:rsidRPr="00062901">
        <w:lastRenderedPageBreak/>
        <w:t>Husebø</w:t>
      </w:r>
      <w:proofErr w:type="spellEnd"/>
      <w:r w:rsidRPr="00062901">
        <w:t xml:space="preserve">, S., </w:t>
      </w:r>
      <w:proofErr w:type="spellStart"/>
      <w:r w:rsidRPr="00062901">
        <w:t>O'Regan</w:t>
      </w:r>
      <w:proofErr w:type="spellEnd"/>
      <w:r w:rsidRPr="00062901">
        <w:t xml:space="preserve">, S. and </w:t>
      </w:r>
      <w:proofErr w:type="spellStart"/>
      <w:r w:rsidRPr="00062901">
        <w:t>Nestel</w:t>
      </w:r>
      <w:proofErr w:type="spellEnd"/>
      <w:r w:rsidRPr="00062901">
        <w:t>, D. (2015). Reflective Practice and Its Role in Simulation. Clinical Simulation in Nursing, [online] 11(8), pp.368-375. Available at: https://www.sciencedirect.com/science/article/pii/S1876139915000389. (Accessed: 5th May 2019).</w:t>
      </w:r>
    </w:p>
    <w:p w:rsidR="005F39D6" w:rsidRDefault="005F39D6" w:rsidP="00E967CC">
      <w:r w:rsidRPr="00C702F5">
        <w:t xml:space="preserve">Lindon, J. and </w:t>
      </w:r>
      <w:proofErr w:type="spellStart"/>
      <w:r w:rsidRPr="00C702F5">
        <w:t>Trodd</w:t>
      </w:r>
      <w:proofErr w:type="spellEnd"/>
      <w:r w:rsidRPr="00C702F5">
        <w:t>, L. (2016). Reflective practice and early year’s professionalism. 3rd ed. London: Hodder Education.</w:t>
      </w:r>
    </w:p>
    <w:p w:rsidR="005F39D6" w:rsidRDefault="005F39D6" w:rsidP="00E967CC">
      <w:r w:rsidRPr="002B7E0B">
        <w:t>McGregor, D. and Cartwright, L. (2011). Developing Reflective Practice. Maidenhead: McGraw-Hill Education.</w:t>
      </w:r>
    </w:p>
    <w:p w:rsidR="005F39D6" w:rsidRDefault="005F39D6" w:rsidP="00E967CC">
      <w:r w:rsidRPr="00E17E24">
        <w:t xml:space="preserve">Moon, J. (2013). Reflection in Learning &amp; Professional Development Theory &amp; Practice. Oxon: </w:t>
      </w:r>
      <w:proofErr w:type="spellStart"/>
      <w:r w:rsidRPr="00E17E24">
        <w:t>RoutledgeFalmer</w:t>
      </w:r>
      <w:proofErr w:type="spellEnd"/>
      <w:r w:rsidRPr="00E17E24">
        <w:t>, p.4.</w:t>
      </w:r>
    </w:p>
    <w:p w:rsidR="005F39D6" w:rsidRDefault="005F39D6" w:rsidP="00E967CC">
      <w:proofErr w:type="spellStart"/>
      <w:r w:rsidRPr="00833D37">
        <w:t>Moyles</w:t>
      </w:r>
      <w:proofErr w:type="spellEnd"/>
      <w:r w:rsidRPr="00833D37">
        <w:t>, J. (2010). Thinking about play. Maidenhead: Open University Press/McGraw-Hill Education.</w:t>
      </w:r>
    </w:p>
    <w:p w:rsidR="005F39D6" w:rsidRDefault="005F39D6" w:rsidP="00E967CC">
      <w:r w:rsidRPr="00062901">
        <w:t xml:space="preserve">Paige-Smith, A. and Craft, A. (2011). Developing reflective practice in the early years. 2nd ed. </w:t>
      </w:r>
      <w:proofErr w:type="spellStart"/>
      <w:r w:rsidRPr="00062901">
        <w:t>Mainhead</w:t>
      </w:r>
      <w:proofErr w:type="spellEnd"/>
      <w:r w:rsidRPr="00062901">
        <w:t>: Open University Press, p.15.</w:t>
      </w:r>
    </w:p>
    <w:p w:rsidR="005F39D6" w:rsidRDefault="005F39D6" w:rsidP="00E967CC">
      <w:r w:rsidRPr="00B471EB">
        <w:t>Reed, M. and Canning, N. (2010). Reflective practice in the early years. London: SAGE.</w:t>
      </w:r>
    </w:p>
    <w:p w:rsidR="005F39D6" w:rsidRDefault="005F39D6" w:rsidP="00E967CC">
      <w:r w:rsidRPr="000B63B3">
        <w:t>Tarrant, P. (2013). Reflective practice and professional development. London: Sage Publications, p.2.</w:t>
      </w:r>
      <w:bookmarkStart w:id="4" w:name="_GoBack"/>
      <w:bookmarkEnd w:id="4"/>
    </w:p>
    <w:sectPr w:rsidR="005F39D6" w:rsidSect="00E967C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03AC" w:rsidRDefault="006B03AC" w:rsidP="00E45EC6">
      <w:pPr>
        <w:spacing w:after="0" w:line="240" w:lineRule="auto"/>
      </w:pPr>
      <w:r>
        <w:separator/>
      </w:r>
    </w:p>
  </w:endnote>
  <w:endnote w:type="continuationSeparator" w:id="0">
    <w:p w:rsidR="006B03AC" w:rsidRDefault="006B03AC" w:rsidP="00E45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6396268"/>
      <w:docPartObj>
        <w:docPartGallery w:val="Page Numbers (Bottom of Page)"/>
        <w:docPartUnique/>
      </w:docPartObj>
    </w:sdtPr>
    <w:sdtEndPr>
      <w:rPr>
        <w:noProof/>
      </w:rPr>
    </w:sdtEndPr>
    <w:sdtContent>
      <w:p w:rsidR="002D4954" w:rsidRDefault="002D4954">
        <w:pPr>
          <w:pStyle w:val="Footer"/>
          <w:jc w:val="center"/>
        </w:pPr>
        <w:r>
          <w:fldChar w:fldCharType="begin"/>
        </w:r>
        <w:r>
          <w:instrText xml:space="preserve"> PAGE   \* MERGEFORMAT </w:instrText>
        </w:r>
        <w:r>
          <w:fldChar w:fldCharType="separate"/>
        </w:r>
        <w:r w:rsidR="005F39D6">
          <w:rPr>
            <w:noProof/>
          </w:rPr>
          <w:t>12</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6297115"/>
      <w:docPartObj>
        <w:docPartGallery w:val="Page Numbers (Bottom of Page)"/>
        <w:docPartUnique/>
      </w:docPartObj>
    </w:sdtPr>
    <w:sdtEndPr>
      <w:rPr>
        <w:noProof/>
      </w:rPr>
    </w:sdtEndPr>
    <w:sdtContent>
      <w:p w:rsidR="00131690" w:rsidRDefault="00131690">
        <w:pPr>
          <w:pStyle w:val="Footer"/>
          <w:jc w:val="center"/>
        </w:pPr>
        <w:r>
          <w:fldChar w:fldCharType="begin"/>
        </w:r>
        <w:r>
          <w:instrText xml:space="preserve"> PAGE   \* MERGEFORMAT </w:instrText>
        </w:r>
        <w:r>
          <w:fldChar w:fldCharType="separate"/>
        </w:r>
        <w:r w:rsidR="005F39D6">
          <w:rPr>
            <w:noProof/>
          </w:rPr>
          <w:t>11</w:t>
        </w:r>
        <w:r>
          <w:rPr>
            <w:noProof/>
          </w:rPr>
          <w:fldChar w:fldCharType="end"/>
        </w:r>
      </w:p>
    </w:sdtContent>
  </w:sdt>
  <w:p w:rsidR="002D4954" w:rsidRDefault="002D49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03AC" w:rsidRDefault="006B03AC" w:rsidP="00E45EC6">
      <w:pPr>
        <w:spacing w:after="0" w:line="240" w:lineRule="auto"/>
      </w:pPr>
      <w:r>
        <w:separator/>
      </w:r>
    </w:p>
  </w:footnote>
  <w:footnote w:type="continuationSeparator" w:id="0">
    <w:p w:rsidR="006B03AC" w:rsidRDefault="006B03AC" w:rsidP="00E45EC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45EC6" w:rsidRPr="00E45EC6" w:rsidRDefault="00E223EB">
    <w:pPr>
      <w:pStyle w:val="Header"/>
    </w:pPr>
    <w:r>
      <w:t>EAEE5002</w:t>
    </w:r>
    <w:r w:rsidR="00E45EC6" w:rsidRPr="00E45EC6">
      <w:ptab w:relativeTo="margin" w:alignment="center" w:leader="none"/>
    </w:r>
    <w:r w:rsidR="00E45EC6" w:rsidRPr="00E45EC6">
      <w:t>1804340</w:t>
    </w:r>
    <w:r w:rsidR="00E45EC6" w:rsidRPr="00E45EC6">
      <w:ptab w:relativeTo="margin" w:alignment="right" w:leader="none"/>
    </w:r>
    <w:r w:rsidR="00131690">
      <w:t>3864</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D4954" w:rsidRDefault="002D4954">
    <w:pPr>
      <w:pStyle w:val="Header"/>
      <w:jc w:val="center"/>
    </w:pPr>
  </w:p>
  <w:p w:rsidR="002D4954" w:rsidRDefault="002D495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1690" w:rsidRPr="00E45EC6" w:rsidRDefault="00131690" w:rsidP="00131690">
    <w:pPr>
      <w:pStyle w:val="Header"/>
    </w:pPr>
    <w:r>
      <w:t>EAEE5002</w:t>
    </w:r>
    <w:r w:rsidRPr="00E45EC6">
      <w:ptab w:relativeTo="margin" w:alignment="center" w:leader="none"/>
    </w:r>
    <w:r w:rsidRPr="00E45EC6">
      <w:t>1804340</w:t>
    </w:r>
    <w:r w:rsidRPr="00E45EC6">
      <w:ptab w:relativeTo="margin" w:alignment="right" w:leader="none"/>
    </w:r>
    <w:r>
      <w:t>3864</w:t>
    </w:r>
  </w:p>
  <w:p w:rsidR="002D4954" w:rsidRPr="00E45EC6" w:rsidRDefault="002D4954" w:rsidP="00E967C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90934"/>
    <w:multiLevelType w:val="hybridMultilevel"/>
    <w:tmpl w:val="98B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81EDD"/>
    <w:multiLevelType w:val="hybridMultilevel"/>
    <w:tmpl w:val="9D86A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54F37"/>
    <w:multiLevelType w:val="hybridMultilevel"/>
    <w:tmpl w:val="8708A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B0C3E"/>
    <w:multiLevelType w:val="hybridMultilevel"/>
    <w:tmpl w:val="388EE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DC573C"/>
    <w:multiLevelType w:val="hybridMultilevel"/>
    <w:tmpl w:val="E64C7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75E3D"/>
    <w:multiLevelType w:val="hybridMultilevel"/>
    <w:tmpl w:val="3DC8A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677B70"/>
    <w:multiLevelType w:val="hybridMultilevel"/>
    <w:tmpl w:val="AC887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2B3752"/>
    <w:multiLevelType w:val="hybridMultilevel"/>
    <w:tmpl w:val="FF144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833389"/>
    <w:multiLevelType w:val="hybridMultilevel"/>
    <w:tmpl w:val="E688A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2"/>
  </w:num>
  <w:num w:numId="4">
    <w:abstractNumId w:val="7"/>
  </w:num>
  <w:num w:numId="5">
    <w:abstractNumId w:val="3"/>
  </w:num>
  <w:num w:numId="6">
    <w:abstractNumId w:val="8"/>
  </w:num>
  <w:num w:numId="7">
    <w:abstractNumId w:val="0"/>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62C"/>
    <w:rsid w:val="000A5465"/>
    <w:rsid w:val="00106A19"/>
    <w:rsid w:val="00131690"/>
    <w:rsid w:val="00232432"/>
    <w:rsid w:val="002B5FD5"/>
    <w:rsid w:val="002D4954"/>
    <w:rsid w:val="003078B8"/>
    <w:rsid w:val="00387663"/>
    <w:rsid w:val="00433877"/>
    <w:rsid w:val="00507410"/>
    <w:rsid w:val="005346AE"/>
    <w:rsid w:val="00583B7C"/>
    <w:rsid w:val="005F39D6"/>
    <w:rsid w:val="0064441B"/>
    <w:rsid w:val="006B03AC"/>
    <w:rsid w:val="0083562C"/>
    <w:rsid w:val="00920D8D"/>
    <w:rsid w:val="00DD3CCB"/>
    <w:rsid w:val="00E223EB"/>
    <w:rsid w:val="00E45EC6"/>
    <w:rsid w:val="00E7440D"/>
    <w:rsid w:val="00E80D26"/>
    <w:rsid w:val="00E83BA7"/>
    <w:rsid w:val="00E96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7116D9B-8D20-4421-AD8C-E0FEBB98D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5E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0D8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56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562C"/>
    <w:rPr>
      <w:rFonts w:eastAsiaTheme="minorEastAsia"/>
      <w:lang w:val="en-US"/>
    </w:rPr>
  </w:style>
  <w:style w:type="character" w:customStyle="1" w:styleId="Heading1Char">
    <w:name w:val="Heading 1 Char"/>
    <w:basedOn w:val="DefaultParagraphFont"/>
    <w:link w:val="Heading1"/>
    <w:uiPriority w:val="9"/>
    <w:rsid w:val="00E45EC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5EC6"/>
    <w:pPr>
      <w:outlineLvl w:val="9"/>
    </w:pPr>
    <w:rPr>
      <w:lang w:val="en-US"/>
    </w:rPr>
  </w:style>
  <w:style w:type="paragraph" w:styleId="Header">
    <w:name w:val="header"/>
    <w:basedOn w:val="Normal"/>
    <w:link w:val="HeaderChar"/>
    <w:uiPriority w:val="99"/>
    <w:unhideWhenUsed/>
    <w:rsid w:val="00E45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EC6"/>
  </w:style>
  <w:style w:type="paragraph" w:styleId="Footer">
    <w:name w:val="footer"/>
    <w:basedOn w:val="Normal"/>
    <w:link w:val="FooterChar"/>
    <w:uiPriority w:val="99"/>
    <w:unhideWhenUsed/>
    <w:rsid w:val="00E45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EC6"/>
  </w:style>
  <w:style w:type="paragraph" w:styleId="TOC1">
    <w:name w:val="toc 1"/>
    <w:basedOn w:val="Normal"/>
    <w:next w:val="Normal"/>
    <w:autoRedefine/>
    <w:uiPriority w:val="39"/>
    <w:unhideWhenUsed/>
    <w:rsid w:val="00E45EC6"/>
    <w:pPr>
      <w:spacing w:after="100"/>
    </w:pPr>
  </w:style>
  <w:style w:type="character" w:styleId="Hyperlink">
    <w:name w:val="Hyperlink"/>
    <w:basedOn w:val="DefaultParagraphFont"/>
    <w:uiPriority w:val="99"/>
    <w:unhideWhenUsed/>
    <w:rsid w:val="00E45EC6"/>
    <w:rPr>
      <w:color w:val="0563C1" w:themeColor="hyperlink"/>
      <w:u w:val="single"/>
    </w:rPr>
  </w:style>
  <w:style w:type="character" w:customStyle="1" w:styleId="Heading2Char">
    <w:name w:val="Heading 2 Char"/>
    <w:basedOn w:val="DefaultParagraphFont"/>
    <w:link w:val="Heading2"/>
    <w:uiPriority w:val="9"/>
    <w:rsid w:val="00920D8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20D8D"/>
    <w:pPr>
      <w:spacing w:after="100"/>
      <w:ind w:left="240"/>
    </w:pPr>
  </w:style>
  <w:style w:type="table" w:styleId="TableGrid">
    <w:name w:val="Table Grid"/>
    <w:basedOn w:val="TableNormal"/>
    <w:uiPriority w:val="39"/>
    <w:rsid w:val="00E223EB"/>
    <w:pPr>
      <w:spacing w:after="0" w:line="240" w:lineRule="auto"/>
    </w:pPr>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507410"/>
  </w:style>
  <w:style w:type="paragraph" w:styleId="ListParagraph">
    <w:name w:val="List Paragraph"/>
    <w:basedOn w:val="Normal"/>
    <w:uiPriority w:val="34"/>
    <w:qFormat/>
    <w:rsid w:val="00E83BA7"/>
    <w:pPr>
      <w:spacing w:line="259" w:lineRule="auto"/>
      <w:ind w:left="720"/>
      <w:contextualSpacing/>
    </w:pPr>
    <w:rPr>
      <w:rFonts w:ascii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9037AAD23024539A88F5A78F9886F16"/>
        <w:category>
          <w:name w:val="General"/>
          <w:gallery w:val="placeholder"/>
        </w:category>
        <w:types>
          <w:type w:val="bbPlcHdr"/>
        </w:types>
        <w:behaviors>
          <w:behavior w:val="content"/>
        </w:behaviors>
        <w:guid w:val="{2C2FE79A-D85D-4611-A970-0D7B86C01860}"/>
      </w:docPartPr>
      <w:docPartBody>
        <w:p w:rsidR="0004274C" w:rsidRDefault="00A27ACD" w:rsidP="00A27ACD">
          <w:pPr>
            <w:pStyle w:val="69037AAD23024539A88F5A78F9886F16"/>
          </w:pPr>
          <w:r>
            <w:rPr>
              <w:color w:val="2E74B5" w:themeColor="accent1" w:themeShade="BF"/>
              <w:sz w:val="24"/>
              <w:szCs w:val="24"/>
            </w:rPr>
            <w:t>[Company name]</w:t>
          </w:r>
        </w:p>
      </w:docPartBody>
    </w:docPart>
    <w:docPart>
      <w:docPartPr>
        <w:name w:val="99137CB6B1334A598CBDEE4726E99399"/>
        <w:category>
          <w:name w:val="General"/>
          <w:gallery w:val="placeholder"/>
        </w:category>
        <w:types>
          <w:type w:val="bbPlcHdr"/>
        </w:types>
        <w:behaviors>
          <w:behavior w:val="content"/>
        </w:behaviors>
        <w:guid w:val="{7565D6AE-52CD-4500-8200-20466B1F1BFC}"/>
      </w:docPartPr>
      <w:docPartBody>
        <w:p w:rsidR="0004274C" w:rsidRDefault="00A27ACD" w:rsidP="00A27ACD">
          <w:pPr>
            <w:pStyle w:val="99137CB6B1334A598CBDEE4726E99399"/>
          </w:pPr>
          <w:r>
            <w:rPr>
              <w:rFonts w:asciiTheme="majorHAnsi" w:eastAsiaTheme="majorEastAsia" w:hAnsiTheme="majorHAnsi" w:cstheme="majorBidi"/>
              <w:color w:val="5B9BD5"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ACD"/>
    <w:rsid w:val="0004274C"/>
    <w:rsid w:val="00082E92"/>
    <w:rsid w:val="0015042E"/>
    <w:rsid w:val="009D007A"/>
    <w:rsid w:val="009E59D0"/>
    <w:rsid w:val="00A27ACD"/>
    <w:rsid w:val="00F4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037AAD23024539A88F5A78F9886F16">
    <w:name w:val="69037AAD23024539A88F5A78F9886F16"/>
    <w:rsid w:val="00A27ACD"/>
  </w:style>
  <w:style w:type="paragraph" w:customStyle="1" w:styleId="99137CB6B1334A598CBDEE4726E99399">
    <w:name w:val="99137CB6B1334A598CBDEE4726E99399"/>
    <w:rsid w:val="00A27ACD"/>
  </w:style>
  <w:style w:type="paragraph" w:customStyle="1" w:styleId="80AA39B03B6340A4B12E66B10EBEB5FD">
    <w:name w:val="80AA39B03B6340A4B12E66B10EBEB5FD"/>
    <w:rsid w:val="00A27ACD"/>
  </w:style>
  <w:style w:type="paragraph" w:customStyle="1" w:styleId="59CBB1D94A764505974B1FE984CC088D">
    <w:name w:val="59CBB1D94A764505974B1FE984CC088D"/>
    <w:rsid w:val="00A27ACD"/>
  </w:style>
  <w:style w:type="paragraph" w:customStyle="1" w:styleId="1D86580D2AD142CAADB73011CF12C1E9">
    <w:name w:val="1D86580D2AD142CAADB73011CF12C1E9"/>
    <w:rsid w:val="00A27ACD"/>
  </w:style>
  <w:style w:type="paragraph" w:customStyle="1" w:styleId="034C8C4744FB4E589EAAC29C3D1F2152">
    <w:name w:val="034C8C4744FB4E589EAAC29C3D1F2152"/>
    <w:rsid w:val="00A27ACD"/>
  </w:style>
  <w:style w:type="paragraph" w:customStyle="1" w:styleId="9EAB385A1A014104BCDAE0CEAF9854BC">
    <w:name w:val="9EAB385A1A014104BCDAE0CEAF9854BC"/>
    <w:rsid w:val="00A27A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F20D9-64E6-43DB-ADEF-4B9DC35B7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1900</Words>
  <Characters>10832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Reflections on early years provision</vt:lpstr>
    </vt:vector>
  </TitlesOfParts>
  <Company>1804340</Company>
  <LinksUpToDate>false</LinksUpToDate>
  <CharactersWithSpaces>12707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early years provision</dc:title>
  <dc:subject>Module code</dc:subject>
  <dc:creator>Catherine Davies</dc:creator>
  <cp:keywords/>
  <dc:description/>
  <cp:lastModifiedBy>Catherine Davies</cp:lastModifiedBy>
  <cp:revision>17</cp:revision>
  <dcterms:created xsi:type="dcterms:W3CDTF">2019-06-16T00:59:00Z</dcterms:created>
  <dcterms:modified xsi:type="dcterms:W3CDTF">2019-06-16T22:07:00Z</dcterms:modified>
</cp:coreProperties>
</file>