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315FDB" w14:textId="794D0058" w:rsidR="001623F7" w:rsidRDefault="002E5653">
      <w:r>
        <w:rPr>
          <w:noProof/>
        </w:rPr>
        <w:drawing>
          <wp:inline distT="0" distB="0" distL="0" distR="0" wp14:anchorId="56E68566" wp14:editId="1A132682">
            <wp:extent cx="2286000" cy="956945"/>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86000" cy="956945"/>
                    </a:xfrm>
                    <a:prstGeom prst="rect">
                      <a:avLst/>
                    </a:prstGeom>
                    <a:noFill/>
                  </pic:spPr>
                </pic:pic>
              </a:graphicData>
            </a:graphic>
          </wp:inline>
        </w:drawing>
      </w:r>
    </w:p>
    <w:p w14:paraId="25CA68DA" w14:textId="61252E3D" w:rsidR="002E5653" w:rsidRDefault="002E5653"/>
    <w:p w14:paraId="2AFDD950" w14:textId="4525AEAD" w:rsidR="002E5653" w:rsidRPr="002E5653" w:rsidRDefault="002E5653" w:rsidP="002E5653">
      <w:pPr>
        <w:rPr>
          <w:rFonts w:ascii="Arial" w:hAnsi="Arial" w:cs="Arial"/>
          <w:sz w:val="52"/>
          <w:szCs w:val="52"/>
        </w:rPr>
      </w:pPr>
      <w:r w:rsidRPr="002E5653">
        <w:rPr>
          <w:rFonts w:ascii="Arial" w:hAnsi="Arial" w:cs="Arial"/>
          <w:sz w:val="52"/>
          <w:szCs w:val="52"/>
        </w:rPr>
        <w:t>MP</w:t>
      </w:r>
      <w:r>
        <w:rPr>
          <w:rFonts w:ascii="Arial" w:hAnsi="Arial" w:cs="Arial"/>
          <w:sz w:val="52"/>
          <w:szCs w:val="52"/>
        </w:rPr>
        <w:t>F</w:t>
      </w:r>
      <w:r w:rsidRPr="002E5653">
        <w:rPr>
          <w:rFonts w:ascii="Arial" w:hAnsi="Arial" w:cs="Arial"/>
          <w:sz w:val="52"/>
          <w:szCs w:val="52"/>
        </w:rPr>
        <w:t xml:space="preserve">   MANAGING PERFORMANCE  </w:t>
      </w:r>
    </w:p>
    <w:p w14:paraId="6786ADFF" w14:textId="77777777" w:rsidR="002E5653" w:rsidRPr="00C0644C" w:rsidRDefault="002E5653" w:rsidP="002E5653">
      <w:pPr>
        <w:rPr>
          <w:rFonts w:ascii="Arial" w:hAnsi="Arial" w:cs="Arial"/>
          <w:sz w:val="56"/>
          <w:szCs w:val="56"/>
        </w:rPr>
      </w:pPr>
      <w:r w:rsidRPr="00C0644C">
        <w:rPr>
          <w:rFonts w:ascii="Arial" w:hAnsi="Arial" w:cs="Arial"/>
          <w:sz w:val="56"/>
          <w:szCs w:val="56"/>
        </w:rPr>
        <w:t xml:space="preserve">                ASSIGNMENT</w:t>
      </w:r>
    </w:p>
    <w:p w14:paraId="34CE0AF8" w14:textId="77777777" w:rsidR="002E5653" w:rsidRPr="006C30F2" w:rsidRDefault="002E5653" w:rsidP="002E5653">
      <w:pPr>
        <w:rPr>
          <w:rFonts w:ascii="Arial" w:hAnsi="Arial" w:cs="Arial"/>
          <w:sz w:val="48"/>
          <w:szCs w:val="48"/>
        </w:rPr>
      </w:pPr>
    </w:p>
    <w:p w14:paraId="5F87A52F" w14:textId="77777777" w:rsidR="002E5653" w:rsidRPr="006C30F2" w:rsidRDefault="002E5653" w:rsidP="002E5653">
      <w:pPr>
        <w:rPr>
          <w:rFonts w:ascii="Arial" w:hAnsi="Arial" w:cs="Arial"/>
          <w:sz w:val="48"/>
          <w:szCs w:val="48"/>
        </w:rPr>
      </w:pPr>
    </w:p>
    <w:p w14:paraId="71D8D4C9" w14:textId="100F408A" w:rsidR="002E5653" w:rsidRPr="006C30F2" w:rsidRDefault="002E5653" w:rsidP="002E5653">
      <w:pPr>
        <w:rPr>
          <w:rFonts w:ascii="Arial" w:hAnsi="Arial" w:cs="Arial"/>
          <w:sz w:val="48"/>
          <w:szCs w:val="48"/>
        </w:rPr>
      </w:pPr>
      <w:r w:rsidRPr="006C30F2">
        <w:rPr>
          <w:rFonts w:ascii="Arial" w:hAnsi="Arial" w:cs="Arial"/>
          <w:sz w:val="48"/>
          <w:szCs w:val="48"/>
        </w:rPr>
        <w:t xml:space="preserve">REPORT </w:t>
      </w:r>
      <w:r>
        <w:rPr>
          <w:rFonts w:ascii="Arial" w:hAnsi="Arial" w:cs="Arial"/>
          <w:sz w:val="48"/>
          <w:szCs w:val="48"/>
        </w:rPr>
        <w:t xml:space="preserve">    </w:t>
      </w:r>
      <w:r w:rsidR="00B43ECA">
        <w:rPr>
          <w:rFonts w:ascii="Arial" w:hAnsi="Arial" w:cs="Arial"/>
          <w:sz w:val="48"/>
          <w:szCs w:val="48"/>
        </w:rPr>
        <w:t>4100</w:t>
      </w:r>
      <w:r>
        <w:rPr>
          <w:rFonts w:ascii="Arial" w:hAnsi="Arial" w:cs="Arial"/>
          <w:sz w:val="48"/>
          <w:szCs w:val="48"/>
        </w:rPr>
        <w:t xml:space="preserve"> </w:t>
      </w:r>
      <w:r w:rsidRPr="006C30F2">
        <w:rPr>
          <w:rFonts w:ascii="Arial" w:hAnsi="Arial" w:cs="Arial"/>
          <w:sz w:val="48"/>
          <w:szCs w:val="48"/>
        </w:rPr>
        <w:t xml:space="preserve"> WORDS</w:t>
      </w:r>
    </w:p>
    <w:p w14:paraId="2668259F" w14:textId="51AAE9F4" w:rsidR="002E5653" w:rsidRPr="006C30F2" w:rsidRDefault="002E5653" w:rsidP="002E5653">
      <w:pPr>
        <w:rPr>
          <w:rFonts w:ascii="Arial" w:hAnsi="Arial" w:cs="Arial"/>
          <w:sz w:val="48"/>
          <w:szCs w:val="48"/>
        </w:rPr>
      </w:pPr>
      <w:r w:rsidRPr="006C30F2">
        <w:rPr>
          <w:rFonts w:ascii="Arial" w:hAnsi="Arial" w:cs="Arial"/>
          <w:sz w:val="48"/>
          <w:szCs w:val="48"/>
        </w:rPr>
        <w:t xml:space="preserve">DUE DATE:  </w:t>
      </w:r>
      <w:r>
        <w:rPr>
          <w:rFonts w:ascii="Arial" w:hAnsi="Arial" w:cs="Arial"/>
          <w:sz w:val="48"/>
          <w:szCs w:val="48"/>
        </w:rPr>
        <w:t>2</w:t>
      </w:r>
      <w:r w:rsidRPr="002E5653">
        <w:rPr>
          <w:rFonts w:ascii="Arial" w:hAnsi="Arial" w:cs="Arial"/>
          <w:sz w:val="48"/>
          <w:szCs w:val="48"/>
          <w:vertAlign w:val="superscript"/>
        </w:rPr>
        <w:t>ND</w:t>
      </w:r>
      <w:r>
        <w:rPr>
          <w:rFonts w:ascii="Arial" w:hAnsi="Arial" w:cs="Arial"/>
          <w:sz w:val="48"/>
          <w:szCs w:val="48"/>
        </w:rPr>
        <w:t xml:space="preserve"> SEPTEMBER</w:t>
      </w:r>
      <w:r w:rsidRPr="006C30F2">
        <w:rPr>
          <w:rFonts w:ascii="Arial" w:hAnsi="Arial" w:cs="Arial"/>
          <w:sz w:val="48"/>
          <w:szCs w:val="48"/>
        </w:rPr>
        <w:t xml:space="preserve"> 2021</w:t>
      </w:r>
    </w:p>
    <w:p w14:paraId="04780F52" w14:textId="737B117B" w:rsidR="002E5653" w:rsidRPr="006C30F2" w:rsidRDefault="002E5653" w:rsidP="002E5653">
      <w:pPr>
        <w:rPr>
          <w:rFonts w:ascii="Arial" w:hAnsi="Arial" w:cs="Arial"/>
          <w:sz w:val="48"/>
          <w:szCs w:val="48"/>
        </w:rPr>
      </w:pPr>
      <w:r w:rsidRPr="006C30F2">
        <w:rPr>
          <w:rFonts w:ascii="Arial" w:hAnsi="Arial" w:cs="Arial"/>
          <w:sz w:val="48"/>
          <w:szCs w:val="48"/>
        </w:rPr>
        <w:t xml:space="preserve">LECTURER:  </w:t>
      </w:r>
      <w:r>
        <w:rPr>
          <w:rFonts w:ascii="Arial" w:hAnsi="Arial" w:cs="Arial"/>
          <w:sz w:val="48"/>
          <w:szCs w:val="48"/>
        </w:rPr>
        <w:t>TANJA NATHAN</w:t>
      </w:r>
    </w:p>
    <w:p w14:paraId="0CF06601" w14:textId="77777777" w:rsidR="002E5653" w:rsidRPr="006C30F2" w:rsidRDefault="002E5653" w:rsidP="002E5653">
      <w:pPr>
        <w:rPr>
          <w:rFonts w:ascii="Arial" w:hAnsi="Arial" w:cs="Arial"/>
          <w:sz w:val="48"/>
          <w:szCs w:val="48"/>
        </w:rPr>
      </w:pPr>
    </w:p>
    <w:p w14:paraId="7D85E417" w14:textId="77777777" w:rsidR="002E5653" w:rsidRPr="006C30F2" w:rsidRDefault="002E5653" w:rsidP="002E5653">
      <w:pPr>
        <w:rPr>
          <w:rFonts w:ascii="Arial" w:hAnsi="Arial" w:cs="Arial"/>
          <w:sz w:val="48"/>
          <w:szCs w:val="48"/>
        </w:rPr>
      </w:pPr>
    </w:p>
    <w:p w14:paraId="148C3B3F" w14:textId="77777777" w:rsidR="002E5653" w:rsidRPr="006C30F2" w:rsidRDefault="002E5653" w:rsidP="002E5653">
      <w:pPr>
        <w:rPr>
          <w:rFonts w:ascii="Arial" w:hAnsi="Arial" w:cs="Arial"/>
          <w:sz w:val="48"/>
          <w:szCs w:val="48"/>
        </w:rPr>
      </w:pPr>
      <w:r w:rsidRPr="006C30F2">
        <w:rPr>
          <w:rFonts w:ascii="Arial" w:hAnsi="Arial" w:cs="Arial"/>
          <w:sz w:val="48"/>
          <w:szCs w:val="48"/>
        </w:rPr>
        <w:t>SEMRA H. SAKOVA ZENGIN</w:t>
      </w:r>
    </w:p>
    <w:p w14:paraId="6A6BB918" w14:textId="4A504161" w:rsidR="002E5653" w:rsidRDefault="002E5653" w:rsidP="002E5653">
      <w:pPr>
        <w:rPr>
          <w:rFonts w:ascii="Arial" w:hAnsi="Arial" w:cs="Arial"/>
          <w:sz w:val="48"/>
          <w:szCs w:val="48"/>
        </w:rPr>
      </w:pPr>
      <w:r w:rsidRPr="006C30F2">
        <w:rPr>
          <w:rFonts w:ascii="Arial" w:hAnsi="Arial" w:cs="Arial"/>
          <w:sz w:val="48"/>
          <w:szCs w:val="48"/>
        </w:rPr>
        <w:t xml:space="preserve">  (2024733)</w:t>
      </w:r>
    </w:p>
    <w:p w14:paraId="03E8F3B8" w14:textId="6BB90A7D" w:rsidR="0093127E" w:rsidRDefault="0093127E" w:rsidP="002E5653">
      <w:pPr>
        <w:rPr>
          <w:rFonts w:ascii="Arial" w:hAnsi="Arial" w:cs="Arial"/>
          <w:sz w:val="48"/>
          <w:szCs w:val="48"/>
        </w:rPr>
      </w:pPr>
    </w:p>
    <w:p w14:paraId="34D43F44" w14:textId="70AEA953" w:rsidR="00A4602B" w:rsidRDefault="00A4602B" w:rsidP="002E5653">
      <w:pPr>
        <w:rPr>
          <w:rFonts w:ascii="Arial" w:hAnsi="Arial" w:cs="Arial"/>
          <w:sz w:val="48"/>
          <w:szCs w:val="48"/>
        </w:rPr>
      </w:pPr>
    </w:p>
    <w:p w14:paraId="77A2CED5" w14:textId="3BE5C0FB" w:rsidR="00A4602B" w:rsidRDefault="00A4602B" w:rsidP="002E5653">
      <w:pPr>
        <w:rPr>
          <w:rFonts w:ascii="Arial" w:hAnsi="Arial" w:cs="Arial"/>
          <w:sz w:val="48"/>
          <w:szCs w:val="48"/>
        </w:rPr>
      </w:pPr>
    </w:p>
    <w:p w14:paraId="782943E8" w14:textId="77777777" w:rsidR="00A4602B" w:rsidRDefault="00A4602B" w:rsidP="002E5653">
      <w:pPr>
        <w:rPr>
          <w:rFonts w:ascii="Arial" w:hAnsi="Arial" w:cs="Arial"/>
          <w:sz w:val="48"/>
          <w:szCs w:val="48"/>
        </w:rPr>
      </w:pPr>
    </w:p>
    <w:sdt>
      <w:sdtPr>
        <w:rPr>
          <w:rFonts w:asciiTheme="minorHAnsi" w:eastAsiaTheme="minorHAnsi" w:hAnsiTheme="minorHAnsi" w:cstheme="minorBidi"/>
          <w:color w:val="auto"/>
          <w:sz w:val="22"/>
          <w:szCs w:val="22"/>
          <w:lang w:val="en-GB"/>
        </w:rPr>
        <w:id w:val="1183478139"/>
        <w:docPartObj>
          <w:docPartGallery w:val="Table of Contents"/>
          <w:docPartUnique/>
        </w:docPartObj>
      </w:sdtPr>
      <w:sdtEndPr>
        <w:rPr>
          <w:b/>
          <w:bCs/>
          <w:noProof/>
        </w:rPr>
      </w:sdtEndPr>
      <w:sdtContent>
        <w:p w14:paraId="6B3C0A7C" w14:textId="18662FD3" w:rsidR="00CC1787" w:rsidRDefault="00CC1787">
          <w:pPr>
            <w:pStyle w:val="TOCHeading"/>
          </w:pPr>
          <w:r>
            <w:t>Contents</w:t>
          </w:r>
        </w:p>
        <w:p w14:paraId="3CD5FD95" w14:textId="606C9A26" w:rsidR="00F61B3A" w:rsidRDefault="00CC178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1511196" w:history="1">
            <w:r w:rsidR="00F61B3A" w:rsidRPr="005E4122">
              <w:rPr>
                <w:rStyle w:val="Hyperlink"/>
                <w:rFonts w:ascii="Arial" w:hAnsi="Arial" w:cs="Arial"/>
                <w:noProof/>
              </w:rPr>
              <w:t>INTRODUCTION</w:t>
            </w:r>
            <w:r w:rsidR="00F61B3A">
              <w:rPr>
                <w:noProof/>
                <w:webHidden/>
              </w:rPr>
              <w:tab/>
            </w:r>
            <w:r w:rsidR="00F61B3A">
              <w:rPr>
                <w:noProof/>
                <w:webHidden/>
              </w:rPr>
              <w:fldChar w:fldCharType="begin"/>
            </w:r>
            <w:r w:rsidR="00F61B3A">
              <w:rPr>
                <w:noProof/>
                <w:webHidden/>
              </w:rPr>
              <w:instrText xml:space="preserve"> PAGEREF _Toc81511196 \h </w:instrText>
            </w:r>
            <w:r w:rsidR="00F61B3A">
              <w:rPr>
                <w:noProof/>
                <w:webHidden/>
              </w:rPr>
            </w:r>
            <w:r w:rsidR="00F61B3A">
              <w:rPr>
                <w:noProof/>
                <w:webHidden/>
              </w:rPr>
              <w:fldChar w:fldCharType="separate"/>
            </w:r>
            <w:r w:rsidR="00F61B3A">
              <w:rPr>
                <w:noProof/>
                <w:webHidden/>
              </w:rPr>
              <w:t>3</w:t>
            </w:r>
            <w:r w:rsidR="00F61B3A">
              <w:rPr>
                <w:noProof/>
                <w:webHidden/>
              </w:rPr>
              <w:fldChar w:fldCharType="end"/>
            </w:r>
          </w:hyperlink>
        </w:p>
        <w:p w14:paraId="786E0AFA" w14:textId="09F6DFEC" w:rsidR="00F61B3A" w:rsidRDefault="00277B8C">
          <w:pPr>
            <w:pStyle w:val="TOC1"/>
            <w:tabs>
              <w:tab w:val="right" w:leader="dot" w:pos="9016"/>
            </w:tabs>
            <w:rPr>
              <w:rFonts w:eastAsiaTheme="minorEastAsia"/>
              <w:noProof/>
              <w:lang w:eastAsia="en-GB"/>
            </w:rPr>
          </w:pPr>
          <w:hyperlink w:anchor="_Toc81511197" w:history="1">
            <w:r w:rsidR="00F61B3A" w:rsidRPr="005E4122">
              <w:rPr>
                <w:rStyle w:val="Hyperlink"/>
                <w:rFonts w:ascii="Arial" w:hAnsi="Arial" w:cs="Arial"/>
                <w:noProof/>
              </w:rPr>
              <w:t>PERFORMANCE MANAGEMENT</w:t>
            </w:r>
            <w:r w:rsidR="00F61B3A">
              <w:rPr>
                <w:noProof/>
                <w:webHidden/>
              </w:rPr>
              <w:tab/>
            </w:r>
            <w:r w:rsidR="00F61B3A">
              <w:rPr>
                <w:noProof/>
                <w:webHidden/>
              </w:rPr>
              <w:fldChar w:fldCharType="begin"/>
            </w:r>
            <w:r w:rsidR="00F61B3A">
              <w:rPr>
                <w:noProof/>
                <w:webHidden/>
              </w:rPr>
              <w:instrText xml:space="preserve"> PAGEREF _Toc81511197 \h </w:instrText>
            </w:r>
            <w:r w:rsidR="00F61B3A">
              <w:rPr>
                <w:noProof/>
                <w:webHidden/>
              </w:rPr>
            </w:r>
            <w:r w:rsidR="00F61B3A">
              <w:rPr>
                <w:noProof/>
                <w:webHidden/>
              </w:rPr>
              <w:fldChar w:fldCharType="separate"/>
            </w:r>
            <w:r w:rsidR="00F61B3A">
              <w:rPr>
                <w:noProof/>
                <w:webHidden/>
              </w:rPr>
              <w:t>3</w:t>
            </w:r>
            <w:r w:rsidR="00F61B3A">
              <w:rPr>
                <w:noProof/>
                <w:webHidden/>
              </w:rPr>
              <w:fldChar w:fldCharType="end"/>
            </w:r>
          </w:hyperlink>
        </w:p>
        <w:p w14:paraId="30A80E76" w14:textId="7BBB67E2" w:rsidR="00F61B3A" w:rsidRDefault="00277B8C">
          <w:pPr>
            <w:pStyle w:val="TOC2"/>
            <w:tabs>
              <w:tab w:val="right" w:leader="dot" w:pos="9016"/>
            </w:tabs>
            <w:rPr>
              <w:rFonts w:eastAsiaTheme="minorEastAsia"/>
              <w:noProof/>
              <w:lang w:eastAsia="en-GB"/>
            </w:rPr>
          </w:pPr>
          <w:hyperlink w:anchor="_Toc81511198" w:history="1">
            <w:r w:rsidR="00F61B3A" w:rsidRPr="005E4122">
              <w:rPr>
                <w:rStyle w:val="Hyperlink"/>
                <w:rFonts w:ascii="Arial" w:hAnsi="Arial" w:cs="Arial"/>
                <w:noProof/>
              </w:rPr>
              <w:t>PERFORMANCE APPRAISAL</w:t>
            </w:r>
            <w:r w:rsidR="00F61B3A">
              <w:rPr>
                <w:noProof/>
                <w:webHidden/>
              </w:rPr>
              <w:tab/>
            </w:r>
            <w:r w:rsidR="00F61B3A">
              <w:rPr>
                <w:noProof/>
                <w:webHidden/>
              </w:rPr>
              <w:fldChar w:fldCharType="begin"/>
            </w:r>
            <w:r w:rsidR="00F61B3A">
              <w:rPr>
                <w:noProof/>
                <w:webHidden/>
              </w:rPr>
              <w:instrText xml:space="preserve"> PAGEREF _Toc81511198 \h </w:instrText>
            </w:r>
            <w:r w:rsidR="00F61B3A">
              <w:rPr>
                <w:noProof/>
                <w:webHidden/>
              </w:rPr>
            </w:r>
            <w:r w:rsidR="00F61B3A">
              <w:rPr>
                <w:noProof/>
                <w:webHidden/>
              </w:rPr>
              <w:fldChar w:fldCharType="separate"/>
            </w:r>
            <w:r w:rsidR="00F61B3A">
              <w:rPr>
                <w:noProof/>
                <w:webHidden/>
              </w:rPr>
              <w:t>4</w:t>
            </w:r>
            <w:r w:rsidR="00F61B3A">
              <w:rPr>
                <w:noProof/>
                <w:webHidden/>
              </w:rPr>
              <w:fldChar w:fldCharType="end"/>
            </w:r>
          </w:hyperlink>
        </w:p>
        <w:p w14:paraId="3A3F7F3D" w14:textId="034C03FD" w:rsidR="00F61B3A" w:rsidRDefault="00277B8C">
          <w:pPr>
            <w:pStyle w:val="TOC1"/>
            <w:tabs>
              <w:tab w:val="right" w:leader="dot" w:pos="9016"/>
            </w:tabs>
            <w:rPr>
              <w:rFonts w:eastAsiaTheme="minorEastAsia"/>
              <w:noProof/>
              <w:lang w:eastAsia="en-GB"/>
            </w:rPr>
          </w:pPr>
          <w:hyperlink w:anchor="_Toc81511199" w:history="1">
            <w:r w:rsidR="00F61B3A" w:rsidRPr="005E4122">
              <w:rPr>
                <w:rStyle w:val="Hyperlink"/>
                <w:rFonts w:ascii="Arial" w:hAnsi="Arial" w:cs="Arial"/>
                <w:noProof/>
              </w:rPr>
              <w:t>TRAINING AND DEVELOPMENT</w:t>
            </w:r>
            <w:r w:rsidR="00F61B3A">
              <w:rPr>
                <w:noProof/>
                <w:webHidden/>
              </w:rPr>
              <w:tab/>
            </w:r>
            <w:r w:rsidR="00F61B3A">
              <w:rPr>
                <w:noProof/>
                <w:webHidden/>
              </w:rPr>
              <w:fldChar w:fldCharType="begin"/>
            </w:r>
            <w:r w:rsidR="00F61B3A">
              <w:rPr>
                <w:noProof/>
                <w:webHidden/>
              </w:rPr>
              <w:instrText xml:space="preserve"> PAGEREF _Toc81511199 \h </w:instrText>
            </w:r>
            <w:r w:rsidR="00F61B3A">
              <w:rPr>
                <w:noProof/>
                <w:webHidden/>
              </w:rPr>
            </w:r>
            <w:r w:rsidR="00F61B3A">
              <w:rPr>
                <w:noProof/>
                <w:webHidden/>
              </w:rPr>
              <w:fldChar w:fldCharType="separate"/>
            </w:r>
            <w:r w:rsidR="00F61B3A">
              <w:rPr>
                <w:noProof/>
                <w:webHidden/>
              </w:rPr>
              <w:t>5</w:t>
            </w:r>
            <w:r w:rsidR="00F61B3A">
              <w:rPr>
                <w:noProof/>
                <w:webHidden/>
              </w:rPr>
              <w:fldChar w:fldCharType="end"/>
            </w:r>
          </w:hyperlink>
        </w:p>
        <w:p w14:paraId="31010DBE" w14:textId="4B266042" w:rsidR="00F61B3A" w:rsidRDefault="00277B8C">
          <w:pPr>
            <w:pStyle w:val="TOC2"/>
            <w:tabs>
              <w:tab w:val="right" w:leader="dot" w:pos="9016"/>
            </w:tabs>
            <w:rPr>
              <w:rFonts w:eastAsiaTheme="minorEastAsia"/>
              <w:noProof/>
              <w:lang w:eastAsia="en-GB"/>
            </w:rPr>
          </w:pPr>
          <w:hyperlink w:anchor="_Toc81511200" w:history="1">
            <w:r w:rsidR="00F61B3A" w:rsidRPr="005E4122">
              <w:rPr>
                <w:rStyle w:val="Hyperlink"/>
                <w:rFonts w:ascii="Arial" w:hAnsi="Arial" w:cs="Arial"/>
                <w:noProof/>
              </w:rPr>
              <w:t>NATURAL LEARNING AND SELF-DEVELOPMENT</w:t>
            </w:r>
            <w:r w:rsidR="00F61B3A">
              <w:rPr>
                <w:noProof/>
                <w:webHidden/>
              </w:rPr>
              <w:tab/>
            </w:r>
            <w:r w:rsidR="00F61B3A">
              <w:rPr>
                <w:noProof/>
                <w:webHidden/>
              </w:rPr>
              <w:fldChar w:fldCharType="begin"/>
            </w:r>
            <w:r w:rsidR="00F61B3A">
              <w:rPr>
                <w:noProof/>
                <w:webHidden/>
              </w:rPr>
              <w:instrText xml:space="preserve"> PAGEREF _Toc81511200 \h </w:instrText>
            </w:r>
            <w:r w:rsidR="00F61B3A">
              <w:rPr>
                <w:noProof/>
                <w:webHidden/>
              </w:rPr>
            </w:r>
            <w:r w:rsidR="00F61B3A">
              <w:rPr>
                <w:noProof/>
                <w:webHidden/>
              </w:rPr>
              <w:fldChar w:fldCharType="separate"/>
            </w:r>
            <w:r w:rsidR="00F61B3A">
              <w:rPr>
                <w:noProof/>
                <w:webHidden/>
              </w:rPr>
              <w:t>6</w:t>
            </w:r>
            <w:r w:rsidR="00F61B3A">
              <w:rPr>
                <w:noProof/>
                <w:webHidden/>
              </w:rPr>
              <w:fldChar w:fldCharType="end"/>
            </w:r>
          </w:hyperlink>
        </w:p>
        <w:p w14:paraId="10790FE9" w14:textId="5C50716E" w:rsidR="00F61B3A" w:rsidRDefault="00277B8C">
          <w:pPr>
            <w:pStyle w:val="TOC2"/>
            <w:tabs>
              <w:tab w:val="right" w:leader="dot" w:pos="9016"/>
            </w:tabs>
            <w:rPr>
              <w:rFonts w:eastAsiaTheme="minorEastAsia"/>
              <w:noProof/>
              <w:lang w:eastAsia="en-GB"/>
            </w:rPr>
          </w:pPr>
          <w:hyperlink w:anchor="_Toc81511201" w:history="1">
            <w:r w:rsidR="00F61B3A" w:rsidRPr="005E4122">
              <w:rPr>
                <w:rStyle w:val="Hyperlink"/>
                <w:rFonts w:ascii="Arial" w:hAnsi="Arial" w:cs="Arial"/>
                <w:noProof/>
              </w:rPr>
              <w:t>COACHING AND MENTORING</w:t>
            </w:r>
            <w:r w:rsidR="00F61B3A">
              <w:rPr>
                <w:noProof/>
                <w:webHidden/>
              </w:rPr>
              <w:tab/>
            </w:r>
            <w:r w:rsidR="00F61B3A">
              <w:rPr>
                <w:noProof/>
                <w:webHidden/>
              </w:rPr>
              <w:fldChar w:fldCharType="begin"/>
            </w:r>
            <w:r w:rsidR="00F61B3A">
              <w:rPr>
                <w:noProof/>
                <w:webHidden/>
              </w:rPr>
              <w:instrText xml:space="preserve"> PAGEREF _Toc81511201 \h </w:instrText>
            </w:r>
            <w:r w:rsidR="00F61B3A">
              <w:rPr>
                <w:noProof/>
                <w:webHidden/>
              </w:rPr>
            </w:r>
            <w:r w:rsidR="00F61B3A">
              <w:rPr>
                <w:noProof/>
                <w:webHidden/>
              </w:rPr>
              <w:fldChar w:fldCharType="separate"/>
            </w:r>
            <w:r w:rsidR="00F61B3A">
              <w:rPr>
                <w:noProof/>
                <w:webHidden/>
              </w:rPr>
              <w:t>6</w:t>
            </w:r>
            <w:r w:rsidR="00F61B3A">
              <w:rPr>
                <w:noProof/>
                <w:webHidden/>
              </w:rPr>
              <w:fldChar w:fldCharType="end"/>
            </w:r>
          </w:hyperlink>
        </w:p>
        <w:p w14:paraId="0F6427FA" w14:textId="708A8440" w:rsidR="00F61B3A" w:rsidRDefault="00277B8C">
          <w:pPr>
            <w:pStyle w:val="TOC2"/>
            <w:tabs>
              <w:tab w:val="right" w:leader="dot" w:pos="9016"/>
            </w:tabs>
            <w:rPr>
              <w:rFonts w:eastAsiaTheme="minorEastAsia"/>
              <w:noProof/>
              <w:lang w:eastAsia="en-GB"/>
            </w:rPr>
          </w:pPr>
          <w:hyperlink w:anchor="_Toc81511202" w:history="1">
            <w:r w:rsidR="00F61B3A" w:rsidRPr="005E4122">
              <w:rPr>
                <w:rStyle w:val="Hyperlink"/>
                <w:rFonts w:ascii="Arial" w:hAnsi="Arial" w:cs="Arial"/>
                <w:noProof/>
              </w:rPr>
              <w:t>TRAINING AND DEVELOPMENT IN THE WORKPLACE</w:t>
            </w:r>
            <w:r w:rsidR="00F61B3A">
              <w:rPr>
                <w:noProof/>
                <w:webHidden/>
              </w:rPr>
              <w:tab/>
            </w:r>
            <w:r w:rsidR="00F61B3A">
              <w:rPr>
                <w:noProof/>
                <w:webHidden/>
              </w:rPr>
              <w:fldChar w:fldCharType="begin"/>
            </w:r>
            <w:r w:rsidR="00F61B3A">
              <w:rPr>
                <w:noProof/>
                <w:webHidden/>
              </w:rPr>
              <w:instrText xml:space="preserve"> PAGEREF _Toc81511202 \h </w:instrText>
            </w:r>
            <w:r w:rsidR="00F61B3A">
              <w:rPr>
                <w:noProof/>
                <w:webHidden/>
              </w:rPr>
            </w:r>
            <w:r w:rsidR="00F61B3A">
              <w:rPr>
                <w:noProof/>
                <w:webHidden/>
              </w:rPr>
              <w:fldChar w:fldCharType="separate"/>
            </w:r>
            <w:r w:rsidR="00F61B3A">
              <w:rPr>
                <w:noProof/>
                <w:webHidden/>
              </w:rPr>
              <w:t>7</w:t>
            </w:r>
            <w:r w:rsidR="00F61B3A">
              <w:rPr>
                <w:noProof/>
                <w:webHidden/>
              </w:rPr>
              <w:fldChar w:fldCharType="end"/>
            </w:r>
          </w:hyperlink>
        </w:p>
        <w:p w14:paraId="105E5C7E" w14:textId="52B38099" w:rsidR="00F61B3A" w:rsidRDefault="00277B8C">
          <w:pPr>
            <w:pStyle w:val="TOC2"/>
            <w:tabs>
              <w:tab w:val="right" w:leader="dot" w:pos="9016"/>
            </w:tabs>
            <w:rPr>
              <w:rFonts w:eastAsiaTheme="minorEastAsia"/>
              <w:noProof/>
              <w:lang w:eastAsia="en-GB"/>
            </w:rPr>
          </w:pPr>
          <w:hyperlink w:anchor="_Toc81511203" w:history="1">
            <w:r w:rsidR="00F61B3A" w:rsidRPr="005E4122">
              <w:rPr>
                <w:rStyle w:val="Hyperlink"/>
                <w:rFonts w:ascii="Arial" w:hAnsi="Arial" w:cs="Arial"/>
                <w:noProof/>
              </w:rPr>
              <w:t>REWARD STRATEGY</w:t>
            </w:r>
            <w:r w:rsidR="00F61B3A">
              <w:rPr>
                <w:noProof/>
                <w:webHidden/>
              </w:rPr>
              <w:tab/>
            </w:r>
            <w:r w:rsidR="00F61B3A">
              <w:rPr>
                <w:noProof/>
                <w:webHidden/>
              </w:rPr>
              <w:fldChar w:fldCharType="begin"/>
            </w:r>
            <w:r w:rsidR="00F61B3A">
              <w:rPr>
                <w:noProof/>
                <w:webHidden/>
              </w:rPr>
              <w:instrText xml:space="preserve"> PAGEREF _Toc81511203 \h </w:instrText>
            </w:r>
            <w:r w:rsidR="00F61B3A">
              <w:rPr>
                <w:noProof/>
                <w:webHidden/>
              </w:rPr>
            </w:r>
            <w:r w:rsidR="00F61B3A">
              <w:rPr>
                <w:noProof/>
                <w:webHidden/>
              </w:rPr>
              <w:fldChar w:fldCharType="separate"/>
            </w:r>
            <w:r w:rsidR="00F61B3A">
              <w:rPr>
                <w:noProof/>
                <w:webHidden/>
              </w:rPr>
              <w:t>7</w:t>
            </w:r>
            <w:r w:rsidR="00F61B3A">
              <w:rPr>
                <w:noProof/>
                <w:webHidden/>
              </w:rPr>
              <w:fldChar w:fldCharType="end"/>
            </w:r>
          </w:hyperlink>
        </w:p>
        <w:p w14:paraId="0F0F09DF" w14:textId="71076755" w:rsidR="00F61B3A" w:rsidRDefault="00277B8C">
          <w:pPr>
            <w:pStyle w:val="TOC1"/>
            <w:tabs>
              <w:tab w:val="right" w:leader="dot" w:pos="9016"/>
            </w:tabs>
            <w:rPr>
              <w:rFonts w:eastAsiaTheme="minorEastAsia"/>
              <w:noProof/>
              <w:lang w:eastAsia="en-GB"/>
            </w:rPr>
          </w:pPr>
          <w:hyperlink w:anchor="_Toc81511204" w:history="1">
            <w:r w:rsidR="00F61B3A" w:rsidRPr="005E4122">
              <w:rPr>
                <w:rStyle w:val="Hyperlink"/>
                <w:rFonts w:ascii="Arial" w:hAnsi="Arial" w:cs="Arial"/>
                <w:noProof/>
              </w:rPr>
              <w:t>EMPLOYEE ENGAGEMENT AND EMPLOYEE INVOLVEMENT</w:t>
            </w:r>
            <w:r w:rsidR="00F61B3A">
              <w:rPr>
                <w:noProof/>
                <w:webHidden/>
              </w:rPr>
              <w:tab/>
            </w:r>
            <w:r w:rsidR="00F61B3A">
              <w:rPr>
                <w:noProof/>
                <w:webHidden/>
              </w:rPr>
              <w:fldChar w:fldCharType="begin"/>
            </w:r>
            <w:r w:rsidR="00F61B3A">
              <w:rPr>
                <w:noProof/>
                <w:webHidden/>
              </w:rPr>
              <w:instrText xml:space="preserve"> PAGEREF _Toc81511204 \h </w:instrText>
            </w:r>
            <w:r w:rsidR="00F61B3A">
              <w:rPr>
                <w:noProof/>
                <w:webHidden/>
              </w:rPr>
            </w:r>
            <w:r w:rsidR="00F61B3A">
              <w:rPr>
                <w:noProof/>
                <w:webHidden/>
              </w:rPr>
              <w:fldChar w:fldCharType="separate"/>
            </w:r>
            <w:r w:rsidR="00F61B3A">
              <w:rPr>
                <w:noProof/>
                <w:webHidden/>
              </w:rPr>
              <w:t>8</w:t>
            </w:r>
            <w:r w:rsidR="00F61B3A">
              <w:rPr>
                <w:noProof/>
                <w:webHidden/>
              </w:rPr>
              <w:fldChar w:fldCharType="end"/>
            </w:r>
          </w:hyperlink>
        </w:p>
        <w:p w14:paraId="4EFA570C" w14:textId="45C01B52" w:rsidR="00F61B3A" w:rsidRDefault="00277B8C">
          <w:pPr>
            <w:pStyle w:val="TOC2"/>
            <w:tabs>
              <w:tab w:val="right" w:leader="dot" w:pos="9016"/>
            </w:tabs>
            <w:rPr>
              <w:rFonts w:eastAsiaTheme="minorEastAsia"/>
              <w:noProof/>
              <w:lang w:eastAsia="en-GB"/>
            </w:rPr>
          </w:pPr>
          <w:hyperlink w:anchor="_Toc81511205" w:history="1">
            <w:r w:rsidR="00F61B3A" w:rsidRPr="005E4122">
              <w:rPr>
                <w:rStyle w:val="Hyperlink"/>
                <w:rFonts w:ascii="Arial" w:hAnsi="Arial" w:cs="Arial"/>
                <w:noProof/>
              </w:rPr>
              <w:t>MOTIVATION</w:t>
            </w:r>
            <w:r w:rsidR="00F61B3A">
              <w:rPr>
                <w:noProof/>
                <w:webHidden/>
              </w:rPr>
              <w:tab/>
            </w:r>
            <w:r w:rsidR="00F61B3A">
              <w:rPr>
                <w:noProof/>
                <w:webHidden/>
              </w:rPr>
              <w:fldChar w:fldCharType="begin"/>
            </w:r>
            <w:r w:rsidR="00F61B3A">
              <w:rPr>
                <w:noProof/>
                <w:webHidden/>
              </w:rPr>
              <w:instrText xml:space="preserve"> PAGEREF _Toc81511205 \h </w:instrText>
            </w:r>
            <w:r w:rsidR="00F61B3A">
              <w:rPr>
                <w:noProof/>
                <w:webHidden/>
              </w:rPr>
            </w:r>
            <w:r w:rsidR="00F61B3A">
              <w:rPr>
                <w:noProof/>
                <w:webHidden/>
              </w:rPr>
              <w:fldChar w:fldCharType="separate"/>
            </w:r>
            <w:r w:rsidR="00F61B3A">
              <w:rPr>
                <w:noProof/>
                <w:webHidden/>
              </w:rPr>
              <w:t>9</w:t>
            </w:r>
            <w:r w:rsidR="00F61B3A">
              <w:rPr>
                <w:noProof/>
                <w:webHidden/>
              </w:rPr>
              <w:fldChar w:fldCharType="end"/>
            </w:r>
          </w:hyperlink>
        </w:p>
        <w:p w14:paraId="74EA598C" w14:textId="5DB443D8" w:rsidR="00F61B3A" w:rsidRDefault="00277B8C">
          <w:pPr>
            <w:pStyle w:val="TOC1"/>
            <w:tabs>
              <w:tab w:val="right" w:leader="dot" w:pos="9016"/>
            </w:tabs>
            <w:rPr>
              <w:rFonts w:eastAsiaTheme="minorEastAsia"/>
              <w:noProof/>
              <w:lang w:eastAsia="en-GB"/>
            </w:rPr>
          </w:pPr>
          <w:hyperlink w:anchor="_Toc81511206" w:history="1">
            <w:r w:rsidR="00F61B3A" w:rsidRPr="005E4122">
              <w:rPr>
                <w:rStyle w:val="Hyperlink"/>
                <w:rFonts w:ascii="Arial" w:hAnsi="Arial" w:cs="Arial"/>
                <w:noProof/>
              </w:rPr>
              <w:t>CONCLUSION</w:t>
            </w:r>
            <w:r w:rsidR="00F61B3A">
              <w:rPr>
                <w:noProof/>
                <w:webHidden/>
              </w:rPr>
              <w:tab/>
            </w:r>
            <w:r w:rsidR="00F61B3A">
              <w:rPr>
                <w:noProof/>
                <w:webHidden/>
              </w:rPr>
              <w:fldChar w:fldCharType="begin"/>
            </w:r>
            <w:r w:rsidR="00F61B3A">
              <w:rPr>
                <w:noProof/>
                <w:webHidden/>
              </w:rPr>
              <w:instrText xml:space="preserve"> PAGEREF _Toc81511206 \h </w:instrText>
            </w:r>
            <w:r w:rsidR="00F61B3A">
              <w:rPr>
                <w:noProof/>
                <w:webHidden/>
              </w:rPr>
            </w:r>
            <w:r w:rsidR="00F61B3A">
              <w:rPr>
                <w:noProof/>
                <w:webHidden/>
              </w:rPr>
              <w:fldChar w:fldCharType="separate"/>
            </w:r>
            <w:r w:rsidR="00F61B3A">
              <w:rPr>
                <w:noProof/>
                <w:webHidden/>
              </w:rPr>
              <w:t>10</w:t>
            </w:r>
            <w:r w:rsidR="00F61B3A">
              <w:rPr>
                <w:noProof/>
                <w:webHidden/>
              </w:rPr>
              <w:fldChar w:fldCharType="end"/>
            </w:r>
          </w:hyperlink>
        </w:p>
        <w:p w14:paraId="5D7A492B" w14:textId="72B2F6C9" w:rsidR="00F61B3A" w:rsidRDefault="00277B8C">
          <w:pPr>
            <w:pStyle w:val="TOC1"/>
            <w:tabs>
              <w:tab w:val="right" w:leader="dot" w:pos="9016"/>
            </w:tabs>
            <w:rPr>
              <w:rFonts w:eastAsiaTheme="minorEastAsia"/>
              <w:noProof/>
              <w:lang w:eastAsia="en-GB"/>
            </w:rPr>
          </w:pPr>
          <w:hyperlink w:anchor="_Toc81511207" w:history="1">
            <w:r w:rsidR="00F61B3A" w:rsidRPr="005E4122">
              <w:rPr>
                <w:rStyle w:val="Hyperlink"/>
                <w:rFonts w:ascii="Arial" w:hAnsi="Arial" w:cs="Arial"/>
                <w:noProof/>
              </w:rPr>
              <w:t>RECOMMENDATION</w:t>
            </w:r>
            <w:r w:rsidR="00F61B3A">
              <w:rPr>
                <w:noProof/>
                <w:webHidden/>
              </w:rPr>
              <w:tab/>
            </w:r>
            <w:r w:rsidR="00F61B3A">
              <w:rPr>
                <w:noProof/>
                <w:webHidden/>
              </w:rPr>
              <w:fldChar w:fldCharType="begin"/>
            </w:r>
            <w:r w:rsidR="00F61B3A">
              <w:rPr>
                <w:noProof/>
                <w:webHidden/>
              </w:rPr>
              <w:instrText xml:space="preserve"> PAGEREF _Toc81511207 \h </w:instrText>
            </w:r>
            <w:r w:rsidR="00F61B3A">
              <w:rPr>
                <w:noProof/>
                <w:webHidden/>
              </w:rPr>
            </w:r>
            <w:r w:rsidR="00F61B3A">
              <w:rPr>
                <w:noProof/>
                <w:webHidden/>
              </w:rPr>
              <w:fldChar w:fldCharType="separate"/>
            </w:r>
            <w:r w:rsidR="00F61B3A">
              <w:rPr>
                <w:noProof/>
                <w:webHidden/>
              </w:rPr>
              <w:t>10</w:t>
            </w:r>
            <w:r w:rsidR="00F61B3A">
              <w:rPr>
                <w:noProof/>
                <w:webHidden/>
              </w:rPr>
              <w:fldChar w:fldCharType="end"/>
            </w:r>
          </w:hyperlink>
        </w:p>
        <w:p w14:paraId="3755D375" w14:textId="0121FA9D" w:rsidR="00F61B3A" w:rsidRDefault="00277B8C">
          <w:pPr>
            <w:pStyle w:val="TOC1"/>
            <w:tabs>
              <w:tab w:val="right" w:leader="dot" w:pos="9016"/>
            </w:tabs>
            <w:rPr>
              <w:rFonts w:eastAsiaTheme="minorEastAsia"/>
              <w:noProof/>
              <w:lang w:eastAsia="en-GB"/>
            </w:rPr>
          </w:pPr>
          <w:hyperlink w:anchor="_Toc81511208" w:history="1">
            <w:r w:rsidR="00F61B3A" w:rsidRPr="005E4122">
              <w:rPr>
                <w:rStyle w:val="Hyperlink"/>
                <w:noProof/>
              </w:rPr>
              <w:t>References</w:t>
            </w:r>
            <w:r w:rsidR="00F61B3A">
              <w:rPr>
                <w:noProof/>
                <w:webHidden/>
              </w:rPr>
              <w:tab/>
            </w:r>
            <w:r w:rsidR="00F61B3A">
              <w:rPr>
                <w:noProof/>
                <w:webHidden/>
              </w:rPr>
              <w:fldChar w:fldCharType="begin"/>
            </w:r>
            <w:r w:rsidR="00F61B3A">
              <w:rPr>
                <w:noProof/>
                <w:webHidden/>
              </w:rPr>
              <w:instrText xml:space="preserve"> PAGEREF _Toc81511208 \h </w:instrText>
            </w:r>
            <w:r w:rsidR="00F61B3A">
              <w:rPr>
                <w:noProof/>
                <w:webHidden/>
              </w:rPr>
            </w:r>
            <w:r w:rsidR="00F61B3A">
              <w:rPr>
                <w:noProof/>
                <w:webHidden/>
              </w:rPr>
              <w:fldChar w:fldCharType="separate"/>
            </w:r>
            <w:r w:rsidR="00F61B3A">
              <w:rPr>
                <w:noProof/>
                <w:webHidden/>
              </w:rPr>
              <w:t>11</w:t>
            </w:r>
            <w:r w:rsidR="00F61B3A">
              <w:rPr>
                <w:noProof/>
                <w:webHidden/>
              </w:rPr>
              <w:fldChar w:fldCharType="end"/>
            </w:r>
          </w:hyperlink>
        </w:p>
        <w:p w14:paraId="796B238A" w14:textId="729E0B5D" w:rsidR="00CC1787" w:rsidRDefault="00CC1787">
          <w:r>
            <w:rPr>
              <w:b/>
              <w:bCs/>
              <w:noProof/>
            </w:rPr>
            <w:fldChar w:fldCharType="end"/>
          </w:r>
        </w:p>
      </w:sdtContent>
    </w:sdt>
    <w:p w14:paraId="4C5E209E" w14:textId="52162A89" w:rsidR="0093127E" w:rsidRDefault="0093127E" w:rsidP="002E5653">
      <w:pPr>
        <w:rPr>
          <w:rFonts w:ascii="Arial" w:hAnsi="Arial" w:cs="Arial"/>
          <w:sz w:val="48"/>
          <w:szCs w:val="48"/>
        </w:rPr>
      </w:pPr>
    </w:p>
    <w:p w14:paraId="376A9B24" w14:textId="621F1C9B" w:rsidR="0093127E" w:rsidRDefault="0093127E" w:rsidP="002E5653">
      <w:pPr>
        <w:rPr>
          <w:rFonts w:ascii="Arial" w:hAnsi="Arial" w:cs="Arial"/>
          <w:sz w:val="48"/>
          <w:szCs w:val="48"/>
        </w:rPr>
      </w:pPr>
    </w:p>
    <w:p w14:paraId="5E9953ED" w14:textId="3B35A156" w:rsidR="00A4602B" w:rsidRDefault="00A4602B" w:rsidP="002E5653">
      <w:pPr>
        <w:rPr>
          <w:rFonts w:ascii="Arial" w:hAnsi="Arial" w:cs="Arial"/>
          <w:sz w:val="48"/>
          <w:szCs w:val="48"/>
        </w:rPr>
      </w:pPr>
    </w:p>
    <w:p w14:paraId="137B2BD9" w14:textId="774DE1DF" w:rsidR="00A4602B" w:rsidRDefault="00A4602B" w:rsidP="002E5653">
      <w:pPr>
        <w:rPr>
          <w:rFonts w:ascii="Arial" w:hAnsi="Arial" w:cs="Arial"/>
          <w:sz w:val="48"/>
          <w:szCs w:val="48"/>
        </w:rPr>
      </w:pPr>
    </w:p>
    <w:p w14:paraId="01DF1124" w14:textId="65A13F8F" w:rsidR="00A4602B" w:rsidRDefault="00A4602B" w:rsidP="002E5653">
      <w:pPr>
        <w:rPr>
          <w:rFonts w:ascii="Arial" w:hAnsi="Arial" w:cs="Arial"/>
          <w:sz w:val="48"/>
          <w:szCs w:val="48"/>
        </w:rPr>
      </w:pPr>
    </w:p>
    <w:p w14:paraId="7610349A" w14:textId="66BEFF1D" w:rsidR="00A4602B" w:rsidRDefault="00A4602B" w:rsidP="002E5653">
      <w:pPr>
        <w:rPr>
          <w:rFonts w:ascii="Arial" w:hAnsi="Arial" w:cs="Arial"/>
          <w:sz w:val="48"/>
          <w:szCs w:val="48"/>
        </w:rPr>
      </w:pPr>
    </w:p>
    <w:p w14:paraId="484DEF73" w14:textId="70E7E88A" w:rsidR="00A4602B" w:rsidRDefault="00A4602B" w:rsidP="002E5653">
      <w:pPr>
        <w:rPr>
          <w:rFonts w:ascii="Arial" w:hAnsi="Arial" w:cs="Arial"/>
          <w:sz w:val="48"/>
          <w:szCs w:val="48"/>
        </w:rPr>
      </w:pPr>
    </w:p>
    <w:p w14:paraId="0BD0E734" w14:textId="68426D1C" w:rsidR="00A4602B" w:rsidRDefault="00A4602B" w:rsidP="002E5653">
      <w:pPr>
        <w:rPr>
          <w:rFonts w:ascii="Arial" w:hAnsi="Arial" w:cs="Arial"/>
          <w:sz w:val="48"/>
          <w:szCs w:val="48"/>
        </w:rPr>
      </w:pPr>
    </w:p>
    <w:p w14:paraId="5760C65A" w14:textId="36A65C36" w:rsidR="00A4602B" w:rsidRDefault="00A4602B" w:rsidP="002E5653">
      <w:pPr>
        <w:rPr>
          <w:rFonts w:ascii="Arial" w:hAnsi="Arial" w:cs="Arial"/>
          <w:sz w:val="48"/>
          <w:szCs w:val="48"/>
        </w:rPr>
      </w:pPr>
    </w:p>
    <w:p w14:paraId="272C6494" w14:textId="77777777" w:rsidR="00A4602B" w:rsidRDefault="00A4602B" w:rsidP="002E5653">
      <w:pPr>
        <w:rPr>
          <w:rFonts w:ascii="Arial" w:hAnsi="Arial" w:cs="Arial"/>
          <w:sz w:val="48"/>
          <w:szCs w:val="48"/>
        </w:rPr>
      </w:pPr>
    </w:p>
    <w:p w14:paraId="3614B0C5" w14:textId="52CE3CAC" w:rsidR="0093127E" w:rsidRPr="002613FB" w:rsidRDefault="0093127E" w:rsidP="002613FB">
      <w:pPr>
        <w:spacing w:line="360" w:lineRule="auto"/>
        <w:jc w:val="both"/>
        <w:rPr>
          <w:rFonts w:ascii="Arial" w:hAnsi="Arial" w:cs="Arial"/>
        </w:rPr>
      </w:pPr>
    </w:p>
    <w:p w14:paraId="0A01FDC4" w14:textId="4ED8AF5B" w:rsidR="00170A41" w:rsidRPr="00A942BC" w:rsidRDefault="00AC78DC" w:rsidP="00A942BC">
      <w:pPr>
        <w:pStyle w:val="Heading1"/>
        <w:spacing w:line="360" w:lineRule="auto"/>
        <w:jc w:val="both"/>
        <w:rPr>
          <w:rFonts w:ascii="Arial" w:hAnsi="Arial" w:cs="Arial"/>
          <w:sz w:val="22"/>
          <w:szCs w:val="22"/>
        </w:rPr>
      </w:pPr>
      <w:bookmarkStart w:id="0" w:name="_Toc81511196"/>
      <w:r w:rsidRPr="00A942BC">
        <w:rPr>
          <w:rFonts w:ascii="Arial" w:hAnsi="Arial" w:cs="Arial"/>
          <w:sz w:val="22"/>
          <w:szCs w:val="22"/>
        </w:rPr>
        <w:lastRenderedPageBreak/>
        <w:t>INTRODUCTION</w:t>
      </w:r>
      <w:bookmarkEnd w:id="0"/>
    </w:p>
    <w:p w14:paraId="00ED6E45" w14:textId="77777777" w:rsidR="00352018" w:rsidRPr="00A942BC" w:rsidRDefault="00170A41" w:rsidP="00A942BC">
      <w:pPr>
        <w:spacing w:line="360" w:lineRule="auto"/>
        <w:jc w:val="both"/>
        <w:rPr>
          <w:rFonts w:ascii="Arial" w:hAnsi="Arial" w:cs="Arial"/>
        </w:rPr>
      </w:pPr>
      <w:r w:rsidRPr="00A942BC">
        <w:rPr>
          <w:rFonts w:ascii="Arial" w:hAnsi="Arial" w:cs="Arial"/>
        </w:rPr>
        <w:t>This study is a roadmap created for the SainCo company, which has an autocratic management style, to adopt modern Performance Management in order to become competitive in the market. SainCo is a well-established retail organization employing 2000 staff in 10 different locations. SainCo is a family business and has a traditional management style in terms of concepts and practices. However, realizing that Performance Management is not just about employee evaluation on the way forward, company managers are convinced of the necessity of developing the understanding of performance management. This report is a new performance management approach defined for the SainCo company in line with the current business environment and objectives of the company.</w:t>
      </w:r>
    </w:p>
    <w:p w14:paraId="58603EF5" w14:textId="258E5887" w:rsidR="0090358C" w:rsidRPr="00A942BC" w:rsidRDefault="00AC78DC" w:rsidP="00A942BC">
      <w:pPr>
        <w:pStyle w:val="Heading1"/>
        <w:spacing w:line="360" w:lineRule="auto"/>
        <w:jc w:val="both"/>
        <w:rPr>
          <w:rFonts w:ascii="Arial" w:hAnsi="Arial" w:cs="Arial"/>
          <w:sz w:val="22"/>
          <w:szCs w:val="22"/>
        </w:rPr>
      </w:pPr>
      <w:bookmarkStart w:id="1" w:name="_Toc81511197"/>
      <w:r w:rsidRPr="00A942BC">
        <w:rPr>
          <w:rFonts w:ascii="Arial" w:hAnsi="Arial" w:cs="Arial"/>
          <w:sz w:val="22"/>
          <w:szCs w:val="22"/>
        </w:rPr>
        <w:t>PERFORMANCE MANAGEMENT</w:t>
      </w:r>
      <w:bookmarkEnd w:id="1"/>
    </w:p>
    <w:p w14:paraId="0D4411B0" w14:textId="057AD84C" w:rsidR="00A22A86" w:rsidRPr="00A942BC" w:rsidRDefault="0090358C" w:rsidP="00A942BC">
      <w:pPr>
        <w:spacing w:line="360" w:lineRule="auto"/>
        <w:jc w:val="both"/>
        <w:rPr>
          <w:rFonts w:ascii="Arial" w:hAnsi="Arial" w:cs="Arial"/>
        </w:rPr>
      </w:pPr>
      <w:r w:rsidRPr="00A942BC">
        <w:rPr>
          <w:rFonts w:ascii="Arial" w:hAnsi="Arial" w:cs="Arial"/>
        </w:rPr>
        <w:t xml:space="preserve">Performance management is </w:t>
      </w:r>
      <w:r w:rsidR="0054292F" w:rsidRPr="00A942BC">
        <w:rPr>
          <w:rFonts w:ascii="Arial" w:hAnsi="Arial" w:cs="Arial"/>
        </w:rPr>
        <w:t>an ongoing</w:t>
      </w:r>
      <w:r w:rsidRPr="00A942BC">
        <w:rPr>
          <w:rFonts w:ascii="Arial" w:hAnsi="Arial" w:cs="Arial"/>
        </w:rPr>
        <w:t xml:space="preserve"> process of defining, measuring and developing the performance of individuals, groups and the performance that occurs in line with the strategic goals of the organization.</w:t>
      </w:r>
      <w:r w:rsidR="005C26AF" w:rsidRPr="00A942BC">
        <w:rPr>
          <w:rFonts w:ascii="Arial" w:hAnsi="Arial" w:cs="Arial"/>
        </w:rPr>
        <w:t xml:space="preserve"> In performance management, a strategic approach is adopted that </w:t>
      </w:r>
      <w:r w:rsidR="006F37FB" w:rsidRPr="00A942BC">
        <w:rPr>
          <w:rFonts w:ascii="Arial" w:hAnsi="Arial" w:cs="Arial"/>
        </w:rPr>
        <w:t>tries</w:t>
      </w:r>
      <w:r w:rsidR="005C26AF" w:rsidRPr="00A942BC">
        <w:rPr>
          <w:rFonts w:ascii="Arial" w:hAnsi="Arial" w:cs="Arial"/>
        </w:rPr>
        <w:t xml:space="preserve"> to achieve organizational goals with the efforts of employees. In these efforts of employees, both task and contextual performance are important. Contextual performance is often about how competencies are used, so how something is accomplished is just as important as the results themselves. Organizations that implement this seek to provide long-term sustainable performance, rather than quick gains that could damage ongoing business relationships. Employee development is also considered a core element of performance management, emphasizing an ongoing cycle of performance improvement. The system is driven by the line manager. Performance management should be understood as a view that focuses on 'dialogue', 'common understanding', 'agreement' and 'mutual commitment' rather than the purpose of rating employee salaries. Organizations targeting this understanding are increasingly recommending that employees take greater ownership of performance management and participate in year-round self-assessment evidence collection. However, many organizations are trying to demonstrate developmental and reward outcomes for their employees. This situation weakens the development-oriented approach, which has motivational outcomes such as time spent with the line manager and two-way communication. From another perspective, performance management is measurement-oriented and judgmental, so it emphasizes control when evaluating employees, getting more out of staff, raising false expectations, and being seen to manage the payroll and have a better chance of get them fired</w:t>
      </w:r>
      <w:r w:rsidR="00A22A86" w:rsidRPr="00A942BC">
        <w:rPr>
          <w:rFonts w:ascii="Arial" w:hAnsi="Arial" w:cs="Arial"/>
        </w:rPr>
        <w:t>.</w:t>
      </w:r>
      <w:r w:rsidR="00ED6E28" w:rsidRPr="00A942BC">
        <w:rPr>
          <w:rFonts w:ascii="Arial" w:hAnsi="Arial" w:cs="Arial"/>
        </w:rPr>
        <w:t xml:space="preserve"> </w:t>
      </w:r>
      <w:r w:rsidR="00A22A86" w:rsidRPr="00A942BC">
        <w:rPr>
          <w:rFonts w:ascii="Arial" w:hAnsi="Arial" w:cs="Arial"/>
        </w:rPr>
        <w:t xml:space="preserve">The performance management system is cyclical. The organization's job description begins by defining job roles, such as group goals, and then moves on to developing plans to translate them into goals at the individual level. Performance is presented by the individual and monitored by the manager: this is the most important phase of the continuous </w:t>
      </w:r>
      <w:r w:rsidR="00A22A86" w:rsidRPr="00A942BC">
        <w:rPr>
          <w:rFonts w:ascii="Arial" w:hAnsi="Arial" w:cs="Arial"/>
        </w:rPr>
        <w:lastRenderedPageBreak/>
        <w:t>performance management cycle where coaching can take place and continuous feedback is provided. Finally, there is a performance assessment on and the associated reward before the cycle starts again. The main stages of the cycle, Figure 10. 1 is schematized in more detail</w:t>
      </w:r>
      <w:r w:rsidR="00ED6E28" w:rsidRPr="00A942BC">
        <w:rPr>
          <w:rFonts w:ascii="Arial" w:hAnsi="Arial" w:cs="Arial"/>
        </w:rPr>
        <w:t xml:space="preserve"> </w:t>
      </w:r>
      <w:sdt>
        <w:sdtPr>
          <w:rPr>
            <w:rFonts w:ascii="Arial" w:hAnsi="Arial" w:cs="Arial"/>
          </w:rPr>
          <w:id w:val="802268859"/>
          <w:citation/>
        </w:sdtPr>
        <w:sdtEndPr/>
        <w:sdtContent>
          <w:r w:rsidR="00ED6E28" w:rsidRPr="00A942BC">
            <w:rPr>
              <w:rFonts w:ascii="Arial" w:hAnsi="Arial" w:cs="Arial"/>
            </w:rPr>
            <w:fldChar w:fldCharType="begin"/>
          </w:r>
          <w:r w:rsidR="00ED6E28" w:rsidRPr="00A942BC">
            <w:rPr>
              <w:rFonts w:ascii="Arial" w:hAnsi="Arial" w:cs="Arial"/>
              <w:lang w:val="en-US"/>
            </w:rPr>
            <w:instrText xml:space="preserve"> CITATION Tor14 \l 1033 </w:instrText>
          </w:r>
          <w:r w:rsidR="00ED6E28" w:rsidRPr="00A942BC">
            <w:rPr>
              <w:rFonts w:ascii="Arial" w:hAnsi="Arial" w:cs="Arial"/>
            </w:rPr>
            <w:fldChar w:fldCharType="separate"/>
          </w:r>
          <w:r w:rsidR="006F37FB" w:rsidRPr="006F37FB">
            <w:rPr>
              <w:rFonts w:ascii="Arial" w:hAnsi="Arial" w:cs="Arial"/>
              <w:noProof/>
              <w:lang w:val="en-US"/>
            </w:rPr>
            <w:t>(Torrington, et al., 2014)</w:t>
          </w:r>
          <w:r w:rsidR="00ED6E28" w:rsidRPr="00A942BC">
            <w:rPr>
              <w:rFonts w:ascii="Arial" w:hAnsi="Arial" w:cs="Arial"/>
            </w:rPr>
            <w:fldChar w:fldCharType="end"/>
          </w:r>
        </w:sdtContent>
      </w:sdt>
      <w:r w:rsidR="00A22A86" w:rsidRPr="00A942BC">
        <w:rPr>
          <w:rFonts w:ascii="Arial" w:hAnsi="Arial" w:cs="Arial"/>
        </w:rPr>
        <w:t>.</w:t>
      </w:r>
    </w:p>
    <w:p w14:paraId="7E2C509E" w14:textId="7B83586E" w:rsidR="002306BA" w:rsidRDefault="00D97F03" w:rsidP="00A942BC">
      <w:pPr>
        <w:spacing w:line="360" w:lineRule="auto"/>
        <w:jc w:val="both"/>
        <w:rPr>
          <w:rFonts w:ascii="Arial" w:hAnsi="Arial" w:cs="Arial"/>
        </w:rPr>
      </w:pPr>
      <w:r w:rsidRPr="00A942BC">
        <w:rPr>
          <w:rFonts w:ascii="Arial" w:hAnsi="Arial" w:cs="Arial"/>
          <w:noProof/>
        </w:rPr>
        <w:drawing>
          <wp:inline distT="0" distB="0" distL="0" distR="0" wp14:anchorId="58CDF251" wp14:editId="70B7FB7D">
            <wp:extent cx="5727700" cy="205740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2057400"/>
                    </a:xfrm>
                    <a:prstGeom prst="rect">
                      <a:avLst/>
                    </a:prstGeom>
                    <a:noFill/>
                    <a:ln>
                      <a:noFill/>
                    </a:ln>
                  </pic:spPr>
                </pic:pic>
              </a:graphicData>
            </a:graphic>
          </wp:inline>
        </w:drawing>
      </w:r>
      <w:r w:rsidR="0054292F" w:rsidRPr="00A942BC">
        <w:rPr>
          <w:rFonts w:ascii="Arial" w:hAnsi="Arial" w:cs="Arial"/>
        </w:rPr>
        <w:t xml:space="preserve"> </w:t>
      </w:r>
    </w:p>
    <w:p w14:paraId="25754DB4" w14:textId="0B65C528" w:rsidR="00EB6651" w:rsidRPr="00A942BC" w:rsidRDefault="00814350" w:rsidP="008D5B32">
      <w:pPr>
        <w:spacing w:line="360" w:lineRule="auto"/>
        <w:jc w:val="both"/>
        <w:rPr>
          <w:rFonts w:ascii="Arial" w:hAnsi="Arial" w:cs="Arial"/>
        </w:rPr>
      </w:pPr>
      <w:r w:rsidRPr="00814350">
        <w:rPr>
          <w:rFonts w:ascii="Arial" w:hAnsi="Arial" w:cs="Arial"/>
        </w:rPr>
        <w:t>Many technology companies in the world such as Microsoft, IBM, Adobe, Dell and the U.S. Many originating firms are abandoning the traditional evaluation process and resorting to a new way of reinforcing desirable behavio</w:t>
      </w:r>
      <w:r>
        <w:rPr>
          <w:rFonts w:ascii="Arial" w:hAnsi="Arial" w:cs="Arial"/>
        </w:rPr>
        <w:t>u</w:t>
      </w:r>
      <w:r w:rsidRPr="00814350">
        <w:rPr>
          <w:rFonts w:ascii="Arial" w:hAnsi="Arial" w:cs="Arial"/>
        </w:rPr>
        <w:t>rs and performance management. They do this by giving immediate feedback to employees, linking that feedback to their own goals, and reinforcing positive behavio</w:t>
      </w:r>
      <w:r>
        <w:rPr>
          <w:rFonts w:ascii="Arial" w:hAnsi="Arial" w:cs="Arial"/>
        </w:rPr>
        <w:t>u</w:t>
      </w:r>
      <w:r w:rsidRPr="00814350">
        <w:rPr>
          <w:rFonts w:ascii="Arial" w:hAnsi="Arial" w:cs="Arial"/>
        </w:rPr>
        <w:t xml:space="preserve">r with weekly rewards. Many companies are convinced that annual reviews limit creativity, </w:t>
      </w:r>
      <w:r w:rsidR="008D5B32">
        <w:rPr>
          <w:rFonts w:ascii="Arial" w:hAnsi="Arial" w:cs="Arial"/>
        </w:rPr>
        <w:t xml:space="preserve">increase </w:t>
      </w:r>
      <w:r w:rsidR="008D5B32" w:rsidRPr="00814350">
        <w:rPr>
          <w:rFonts w:ascii="Arial" w:hAnsi="Arial" w:cs="Arial"/>
        </w:rPr>
        <w:t>wastepaper</w:t>
      </w:r>
      <w:r w:rsidRPr="00814350">
        <w:rPr>
          <w:rFonts w:ascii="Arial" w:hAnsi="Arial" w:cs="Arial"/>
        </w:rPr>
        <w:t xml:space="preserve"> and do not reflect </w:t>
      </w:r>
      <w:r w:rsidR="008D5B32">
        <w:rPr>
          <w:rFonts w:ascii="Arial" w:hAnsi="Arial" w:cs="Arial"/>
        </w:rPr>
        <w:t>real aim</w:t>
      </w:r>
      <w:r w:rsidRPr="00814350">
        <w:rPr>
          <w:rFonts w:ascii="Arial" w:hAnsi="Arial" w:cs="Arial"/>
        </w:rPr>
        <w:t>. The real aim is not to support the strong ones and get rid of the weak ones, but to shape all employees through internal rewards such as personal growth and feeling the process, effective coaching and management</w:t>
      </w:r>
      <w:r>
        <w:rPr>
          <w:rFonts w:ascii="Arial" w:hAnsi="Arial" w:cs="Arial"/>
        </w:rPr>
        <w:t xml:space="preserve"> </w:t>
      </w:r>
      <w:sdt>
        <w:sdtPr>
          <w:rPr>
            <w:rFonts w:ascii="Arial" w:hAnsi="Arial" w:cs="Arial"/>
          </w:rPr>
          <w:id w:val="594445648"/>
          <w:citation/>
        </w:sdtPr>
        <w:sdtEndPr/>
        <w:sdtContent>
          <w:r w:rsidR="00EB6651">
            <w:rPr>
              <w:rFonts w:ascii="Arial" w:hAnsi="Arial" w:cs="Arial"/>
            </w:rPr>
            <w:fldChar w:fldCharType="begin"/>
          </w:r>
          <w:r w:rsidR="00EB6651">
            <w:rPr>
              <w:rFonts w:ascii="Arial" w:hAnsi="Arial" w:cs="Arial"/>
              <w:lang w:val="en-US"/>
            </w:rPr>
            <w:instrText xml:space="preserve"> CITATION Cap16 \l 1033 </w:instrText>
          </w:r>
          <w:r w:rsidR="00EB6651">
            <w:rPr>
              <w:rFonts w:ascii="Arial" w:hAnsi="Arial" w:cs="Arial"/>
            </w:rPr>
            <w:fldChar w:fldCharType="separate"/>
          </w:r>
          <w:r w:rsidR="006F37FB" w:rsidRPr="006F37FB">
            <w:rPr>
              <w:rFonts w:ascii="Arial" w:hAnsi="Arial" w:cs="Arial"/>
              <w:noProof/>
              <w:lang w:val="en-US"/>
            </w:rPr>
            <w:t>(Cappelli &amp; Tavis, 2016)</w:t>
          </w:r>
          <w:r w:rsidR="00EB6651">
            <w:rPr>
              <w:rFonts w:ascii="Arial" w:hAnsi="Arial" w:cs="Arial"/>
            </w:rPr>
            <w:fldChar w:fldCharType="end"/>
          </w:r>
        </w:sdtContent>
      </w:sdt>
      <w:r>
        <w:rPr>
          <w:rFonts w:ascii="Arial" w:hAnsi="Arial" w:cs="Arial"/>
        </w:rPr>
        <w:t>.</w:t>
      </w:r>
    </w:p>
    <w:p w14:paraId="49733C68" w14:textId="0DA1029E" w:rsidR="00D97F03" w:rsidRPr="00A942BC" w:rsidRDefault="00D97F03" w:rsidP="008D5B32">
      <w:pPr>
        <w:pStyle w:val="Heading2"/>
        <w:spacing w:line="360" w:lineRule="auto"/>
        <w:jc w:val="both"/>
        <w:rPr>
          <w:rFonts w:ascii="Arial" w:hAnsi="Arial" w:cs="Arial"/>
          <w:sz w:val="22"/>
          <w:szCs w:val="22"/>
        </w:rPr>
      </w:pPr>
      <w:bookmarkStart w:id="2" w:name="_Toc81511198"/>
      <w:r w:rsidRPr="00A942BC">
        <w:rPr>
          <w:rFonts w:ascii="Arial" w:hAnsi="Arial" w:cs="Arial"/>
          <w:sz w:val="22"/>
          <w:szCs w:val="22"/>
        </w:rPr>
        <w:t>PERFORMANCE APPRAISAL</w:t>
      </w:r>
      <w:bookmarkEnd w:id="2"/>
    </w:p>
    <w:p w14:paraId="74EE0FEF" w14:textId="73743507" w:rsidR="00DF01F4" w:rsidRPr="00A942BC" w:rsidRDefault="00DF01F4" w:rsidP="00A942BC">
      <w:pPr>
        <w:spacing w:line="360" w:lineRule="auto"/>
        <w:jc w:val="both"/>
        <w:rPr>
          <w:rFonts w:ascii="Arial" w:hAnsi="Arial" w:cs="Arial"/>
        </w:rPr>
      </w:pPr>
      <w:r w:rsidRPr="00A942BC">
        <w:rPr>
          <w:rFonts w:ascii="Arial" w:hAnsi="Arial" w:cs="Arial"/>
        </w:rPr>
        <w:t>Performance evaluations, which form part of a holistic approach to management, form an important aspect of the performance management cycle. The purposes of performance reviews are to identify areas for scaling up, improving and informing appropriate development plans or to inform administrative decisions on aspects of contract employment such as wages, bonuses, promotions, redundancies.</w:t>
      </w:r>
      <w:r w:rsidR="004356BB" w:rsidRPr="00A942BC">
        <w:rPr>
          <w:rFonts w:ascii="Arial" w:hAnsi="Arial" w:cs="Arial"/>
        </w:rPr>
        <w:t xml:space="preserve"> There are criticisms about performance evaluations. These criticisms are that they are not made often enough, they focus on the past instead of future performance development and learning, the evaluations are subjective and unreliable that do not reflect the real performance, the feedback comes only from a single source such as the line manager, the process is bureaucratic, time-consuming and demotivating</w:t>
      </w:r>
      <w:r w:rsidR="009D27CE" w:rsidRPr="00A942BC">
        <w:rPr>
          <w:rFonts w:ascii="Arial" w:hAnsi="Arial" w:cs="Arial"/>
        </w:rPr>
        <w:t xml:space="preserve">. Performance is generally evaluated using standardized metrics. These performance metrics may vary according to the requirements of the job and are calculated by means of management information systems. Employee performance is tried to be measured by </w:t>
      </w:r>
      <w:r w:rsidR="009D27CE" w:rsidRPr="00A942BC">
        <w:rPr>
          <w:rFonts w:ascii="Arial" w:hAnsi="Arial" w:cs="Arial"/>
        </w:rPr>
        <w:lastRenderedPageBreak/>
        <w:t xml:space="preserve">collecting information about the employee, using real-time dashboards, creating customer satisfaction surveys, measuring the time the employee spends on a job, or creating </w:t>
      </w:r>
      <w:r w:rsidR="00D01D83" w:rsidRPr="00A942BC">
        <w:rPr>
          <w:rFonts w:ascii="Arial" w:hAnsi="Arial" w:cs="Arial"/>
        </w:rPr>
        <w:t>written feedback</w:t>
      </w:r>
      <w:r w:rsidR="009D27CE" w:rsidRPr="00A942BC">
        <w:rPr>
          <w:rFonts w:ascii="Arial" w:hAnsi="Arial" w:cs="Arial"/>
        </w:rPr>
        <w:t xml:space="preserve"> on the employee's contribution to teamwork</w:t>
      </w:r>
      <w:r w:rsidR="008E2C34" w:rsidRPr="00A942BC">
        <w:rPr>
          <w:rFonts w:ascii="Arial" w:hAnsi="Arial" w:cs="Arial"/>
        </w:rPr>
        <w:t xml:space="preserve">. The criteria by which the data collected on performance is compared should be reliable as well as valid. Using techniques that compare employees with predetermined standards, using composite scores instead of single scores, determining the average score of different </w:t>
      </w:r>
      <w:r w:rsidR="00D01D83" w:rsidRPr="00A942BC">
        <w:rPr>
          <w:rFonts w:ascii="Arial" w:hAnsi="Arial" w:cs="Arial"/>
        </w:rPr>
        <w:t>rates</w:t>
      </w:r>
      <w:r w:rsidR="008E2C34" w:rsidRPr="00A942BC">
        <w:rPr>
          <w:rFonts w:ascii="Arial" w:hAnsi="Arial" w:cs="Arial"/>
        </w:rPr>
        <w:t xml:space="preserve">, and determining a controller that controls the scores reduces the biases about performance ratios. In addition, managers should gather feedback from various sources, such as more peers, customers, colleagues, direct reports, to see a more realistic picture of employee performance. It is important to provide feedback as it increases employees' interest in learning and development and their motivation towards goals. Acting on ongoing feedback rather than relying on annual or six-month observations will provide positive change to the organization </w:t>
      </w:r>
      <w:r w:rsidR="004356BB" w:rsidRPr="00A942BC">
        <w:rPr>
          <w:rFonts w:ascii="Arial" w:hAnsi="Arial" w:cs="Arial"/>
        </w:rPr>
        <w:t xml:space="preserve"> </w:t>
      </w:r>
      <w:sdt>
        <w:sdtPr>
          <w:rPr>
            <w:rFonts w:ascii="Arial" w:hAnsi="Arial" w:cs="Arial"/>
          </w:rPr>
          <w:id w:val="307522110"/>
          <w:citation/>
        </w:sdtPr>
        <w:sdtEndPr/>
        <w:sdtContent>
          <w:r w:rsidR="004356BB" w:rsidRPr="00A942BC">
            <w:rPr>
              <w:rFonts w:ascii="Arial" w:hAnsi="Arial" w:cs="Arial"/>
            </w:rPr>
            <w:fldChar w:fldCharType="begin"/>
          </w:r>
          <w:r w:rsidR="004356BB" w:rsidRPr="00A942BC">
            <w:rPr>
              <w:rFonts w:ascii="Arial" w:hAnsi="Arial" w:cs="Arial"/>
              <w:lang w:val="en-US"/>
            </w:rPr>
            <w:instrText xml:space="preserve"> CITATION Gif20 \l 1033 </w:instrText>
          </w:r>
          <w:r w:rsidR="004356BB" w:rsidRPr="00A942BC">
            <w:rPr>
              <w:rFonts w:ascii="Arial" w:hAnsi="Arial" w:cs="Arial"/>
            </w:rPr>
            <w:fldChar w:fldCharType="separate"/>
          </w:r>
          <w:r w:rsidR="006F37FB" w:rsidRPr="006F37FB">
            <w:rPr>
              <w:rFonts w:ascii="Arial" w:hAnsi="Arial" w:cs="Arial"/>
              <w:noProof/>
              <w:lang w:val="en-US"/>
            </w:rPr>
            <w:t>(Gifford, 2020)</w:t>
          </w:r>
          <w:r w:rsidR="004356BB" w:rsidRPr="00A942BC">
            <w:rPr>
              <w:rFonts w:ascii="Arial" w:hAnsi="Arial" w:cs="Arial"/>
            </w:rPr>
            <w:fldChar w:fldCharType="end"/>
          </w:r>
        </w:sdtContent>
      </w:sdt>
      <w:r w:rsidR="004356BB" w:rsidRPr="00A942BC">
        <w:rPr>
          <w:rFonts w:ascii="Arial" w:hAnsi="Arial" w:cs="Arial"/>
        </w:rPr>
        <w:t>.</w:t>
      </w:r>
    </w:p>
    <w:p w14:paraId="7D63F9E7" w14:textId="209AD90F" w:rsidR="00D97F03" w:rsidRPr="00A942BC" w:rsidRDefault="00D97F03" w:rsidP="00A942BC">
      <w:pPr>
        <w:spacing w:line="360" w:lineRule="auto"/>
        <w:jc w:val="both"/>
        <w:rPr>
          <w:rFonts w:ascii="Arial" w:hAnsi="Arial" w:cs="Arial"/>
          <w:b/>
          <w:bCs/>
          <w:u w:val="single"/>
          <w:lang w:val="en"/>
        </w:rPr>
      </w:pPr>
      <w:r w:rsidRPr="00A942BC">
        <w:rPr>
          <w:rFonts w:ascii="Arial" w:hAnsi="Arial" w:cs="Arial"/>
          <w:b/>
          <w:bCs/>
          <w:u w:val="single"/>
          <w:lang w:val="en"/>
        </w:rPr>
        <w:t>Differences Between Performance Appraisal and Performance Management</w:t>
      </w:r>
    </w:p>
    <w:p w14:paraId="304E8DB6" w14:textId="4B14417F" w:rsidR="00D97F03" w:rsidRDefault="00D97F03" w:rsidP="00A942BC">
      <w:pPr>
        <w:spacing w:line="360" w:lineRule="auto"/>
        <w:jc w:val="both"/>
        <w:rPr>
          <w:rFonts w:ascii="Arial" w:hAnsi="Arial" w:cs="Arial"/>
        </w:rPr>
      </w:pPr>
      <w:r w:rsidRPr="00A942BC">
        <w:rPr>
          <w:rFonts w:ascii="Arial" w:hAnsi="Arial" w:cs="Arial"/>
        </w:rPr>
        <w:t xml:space="preserve">According to the characteristics of performance management systems, there is a mutual connection between business goals and individual goals. Performance </w:t>
      </w:r>
      <w:r w:rsidR="00ED6E28" w:rsidRPr="00A942BC">
        <w:rPr>
          <w:rFonts w:ascii="Arial" w:hAnsi="Arial" w:cs="Arial"/>
        </w:rPr>
        <w:t>appraisals</w:t>
      </w:r>
      <w:r w:rsidRPr="00A942BC">
        <w:rPr>
          <w:rFonts w:ascii="Arial" w:hAnsi="Arial" w:cs="Arial"/>
        </w:rPr>
        <w:t xml:space="preserve">, on the other hand, do not have objectives linked to business objectives. Performance management is owned and administered by the line manager, while performance evaluations are owned by the HR function. Performance management is the annual pre-review documentation of performance and development plans, support, and ongoing review as a business process. Performance </w:t>
      </w:r>
      <w:r w:rsidR="00ED6E28" w:rsidRPr="00A942BC">
        <w:rPr>
          <w:rFonts w:ascii="Arial" w:hAnsi="Arial" w:cs="Arial"/>
        </w:rPr>
        <w:t>appraisals</w:t>
      </w:r>
      <w:r w:rsidRPr="00A942BC">
        <w:rPr>
          <w:rFonts w:ascii="Arial" w:hAnsi="Arial" w:cs="Arial"/>
        </w:rPr>
        <w:t>, on the other hand, are an archived document taken at the time of the appraisal to compare employee success and intentions. In performance management, performance is rewarded and strengthened. Opposing performance appraisal, the performance management system provides strategic linking to organizational goals and an ongoing feedback process that improves performance. This is not an annual event created by HR management systems, but an ongoing process maintained by management</w:t>
      </w:r>
      <w:sdt>
        <w:sdtPr>
          <w:rPr>
            <w:rFonts w:ascii="Arial" w:hAnsi="Arial" w:cs="Arial"/>
          </w:rPr>
          <w:id w:val="-1715040549"/>
          <w:citation/>
        </w:sdtPr>
        <w:sdtEndPr/>
        <w:sdtContent>
          <w:r w:rsidRPr="00A942BC">
            <w:rPr>
              <w:rFonts w:ascii="Arial" w:hAnsi="Arial" w:cs="Arial"/>
            </w:rPr>
            <w:fldChar w:fldCharType="begin"/>
          </w:r>
          <w:r w:rsidRPr="00A942BC">
            <w:rPr>
              <w:rFonts w:ascii="Arial" w:hAnsi="Arial" w:cs="Arial"/>
              <w:lang w:val="en-US"/>
            </w:rPr>
            <w:instrText xml:space="preserve"> CITATION Tor14 \l 1033 </w:instrText>
          </w:r>
          <w:r w:rsidRPr="00A942BC">
            <w:rPr>
              <w:rFonts w:ascii="Arial" w:hAnsi="Arial" w:cs="Arial"/>
            </w:rPr>
            <w:fldChar w:fldCharType="separate"/>
          </w:r>
          <w:r w:rsidR="006F37FB">
            <w:rPr>
              <w:rFonts w:ascii="Arial" w:hAnsi="Arial" w:cs="Arial"/>
              <w:noProof/>
              <w:lang w:val="en-US"/>
            </w:rPr>
            <w:t xml:space="preserve"> </w:t>
          </w:r>
          <w:r w:rsidR="006F37FB" w:rsidRPr="006F37FB">
            <w:rPr>
              <w:rFonts w:ascii="Arial" w:hAnsi="Arial" w:cs="Arial"/>
              <w:noProof/>
              <w:lang w:val="en-US"/>
            </w:rPr>
            <w:t>(Torrington, et al., 2014)</w:t>
          </w:r>
          <w:r w:rsidRPr="00A942BC">
            <w:rPr>
              <w:rFonts w:ascii="Arial" w:hAnsi="Arial" w:cs="Arial"/>
            </w:rPr>
            <w:fldChar w:fldCharType="end"/>
          </w:r>
        </w:sdtContent>
      </w:sdt>
      <w:r w:rsidRPr="00A942BC">
        <w:rPr>
          <w:rFonts w:ascii="Arial" w:hAnsi="Arial" w:cs="Arial"/>
        </w:rPr>
        <w:t>.</w:t>
      </w:r>
    </w:p>
    <w:p w14:paraId="63217EE6" w14:textId="2A540E33" w:rsidR="004243EB" w:rsidRPr="00A942BC" w:rsidRDefault="004243EB" w:rsidP="00A942BC">
      <w:pPr>
        <w:spacing w:line="360" w:lineRule="auto"/>
        <w:jc w:val="both"/>
        <w:rPr>
          <w:rFonts w:ascii="Arial" w:hAnsi="Arial" w:cs="Arial"/>
        </w:rPr>
      </w:pPr>
      <w:r w:rsidRPr="004243EB">
        <w:rPr>
          <w:rFonts w:ascii="Arial" w:hAnsi="Arial" w:cs="Arial"/>
        </w:rPr>
        <w:t>Although the performance management process is modern, it cannot be considered separately from performance ev</w:t>
      </w:r>
      <w:r>
        <w:rPr>
          <w:rFonts w:ascii="Arial" w:hAnsi="Arial" w:cs="Arial"/>
        </w:rPr>
        <w:t>aluation</w:t>
      </w:r>
      <w:r w:rsidRPr="004243EB">
        <w:rPr>
          <w:rFonts w:ascii="Arial" w:hAnsi="Arial" w:cs="Arial"/>
        </w:rPr>
        <w:t xml:space="preserve">. Performance </w:t>
      </w:r>
      <w:r>
        <w:rPr>
          <w:rFonts w:ascii="Arial" w:hAnsi="Arial" w:cs="Arial"/>
        </w:rPr>
        <w:t>appraisals</w:t>
      </w:r>
      <w:r w:rsidRPr="004243EB">
        <w:rPr>
          <w:rFonts w:ascii="Arial" w:hAnsi="Arial" w:cs="Arial"/>
        </w:rPr>
        <w:t xml:space="preserve"> are the embodiment of the efforts of the employee by the employer. However, instead of giving up on performance </w:t>
      </w:r>
      <w:r>
        <w:rPr>
          <w:rFonts w:ascii="Arial" w:hAnsi="Arial" w:cs="Arial"/>
        </w:rPr>
        <w:t>appraisals</w:t>
      </w:r>
      <w:r w:rsidRPr="004243EB">
        <w:rPr>
          <w:rFonts w:ascii="Arial" w:hAnsi="Arial" w:cs="Arial"/>
        </w:rPr>
        <w:t xml:space="preserve"> completely, it is necessary to bring a new perspective to them. Performance evaluations that reveal the positive aspects of the employee, motivate and even reward the employee with short-term and frequent feedback, instead of </w:t>
      </w:r>
      <w:r>
        <w:rPr>
          <w:rFonts w:ascii="Arial" w:hAnsi="Arial" w:cs="Arial"/>
        </w:rPr>
        <w:t>appraisals</w:t>
      </w:r>
      <w:r w:rsidRPr="004243EB">
        <w:rPr>
          <w:rFonts w:ascii="Arial" w:hAnsi="Arial" w:cs="Arial"/>
        </w:rPr>
        <w:t xml:space="preserve"> that reveal the negative aspects of the employee, present the mistakes they have made in the past one year later, and destroy the rigid and creativity are the new trend.</w:t>
      </w:r>
    </w:p>
    <w:p w14:paraId="6BA104CE" w14:textId="741919F6" w:rsidR="00170A41" w:rsidRPr="00A942BC" w:rsidRDefault="00170A41" w:rsidP="00A942BC">
      <w:pPr>
        <w:pStyle w:val="Heading1"/>
        <w:spacing w:line="360" w:lineRule="auto"/>
        <w:jc w:val="both"/>
        <w:rPr>
          <w:rFonts w:ascii="Arial" w:hAnsi="Arial" w:cs="Arial"/>
          <w:sz w:val="22"/>
          <w:szCs w:val="22"/>
        </w:rPr>
      </w:pPr>
      <w:bookmarkStart w:id="3" w:name="_Toc81511199"/>
      <w:r w:rsidRPr="00A942BC">
        <w:rPr>
          <w:rFonts w:ascii="Arial" w:hAnsi="Arial" w:cs="Arial"/>
          <w:sz w:val="22"/>
          <w:szCs w:val="22"/>
        </w:rPr>
        <w:lastRenderedPageBreak/>
        <w:t>TRAINING AND DEVELOPMENT</w:t>
      </w:r>
      <w:bookmarkEnd w:id="3"/>
    </w:p>
    <w:p w14:paraId="6D3EACF5" w14:textId="76F24240" w:rsidR="00771E32" w:rsidRPr="00A942BC" w:rsidRDefault="00404381" w:rsidP="00A942BC">
      <w:pPr>
        <w:spacing w:line="360" w:lineRule="auto"/>
        <w:jc w:val="both"/>
        <w:rPr>
          <w:rFonts w:ascii="Arial" w:hAnsi="Arial" w:cs="Arial"/>
        </w:rPr>
      </w:pPr>
      <w:r w:rsidRPr="00A942BC">
        <w:rPr>
          <w:rFonts w:ascii="Arial" w:hAnsi="Arial" w:cs="Arial"/>
        </w:rPr>
        <w:t>Individual development begins with identifying training and learning needs. These needs should be developed in accordance with the common interest between the individual and the organization and should be supported by methods such as formal courses, e-learning approaches, work development methods. In line with the term self-development, the common interest of the individual and the organization can be thought of as the individual's willingness for his own development and taking responsibility for it. The focus of development activities is on developing personal skills, self-management and attitudes rather than technical skills. Developmental goals are determined by focusing on the future in the rapidly and continuously changing global competition rather than ensuring the continuity of the current business.</w:t>
      </w:r>
      <w:r w:rsidR="00771E32" w:rsidRPr="00A942BC">
        <w:rPr>
          <w:rFonts w:ascii="Arial" w:hAnsi="Arial" w:cs="Arial"/>
        </w:rPr>
        <w:t xml:space="preserve"> There are different approaches to analysing needs. One of these is the problem-centred approach that matches the individual's competency profile for the job description. This approach focuses on any performance problem or difficulty and seeks to discover what lack of knowledge and skill this is due to. If individuals are new to their job, it is more useful to apply the profile comparison approach. This method can also be used in situations where new skills are expected from employees, such as job description, change in strategic priorities. Learning design and planning is guided by learning objectives and HR development strategies. In planning and design, it is also determined who will be involved in the training and development activities, and by which method these activities will take place, such as coaching, courses, self-development, e-learning, social media. This process consists of ongoing monitoring that evaluates how behaviour and performance has changed </w:t>
      </w:r>
      <w:sdt>
        <w:sdtPr>
          <w:rPr>
            <w:rFonts w:ascii="Arial" w:hAnsi="Arial" w:cs="Arial"/>
          </w:rPr>
          <w:id w:val="281621539"/>
          <w:citation/>
        </w:sdtPr>
        <w:sdtEndPr/>
        <w:sdtContent>
          <w:r w:rsidR="00771E32" w:rsidRPr="00A942BC">
            <w:rPr>
              <w:rFonts w:ascii="Arial" w:hAnsi="Arial" w:cs="Arial"/>
            </w:rPr>
            <w:fldChar w:fldCharType="begin"/>
          </w:r>
          <w:r w:rsidR="00771E32" w:rsidRPr="00A942BC">
            <w:rPr>
              <w:rFonts w:ascii="Arial" w:hAnsi="Arial" w:cs="Arial"/>
              <w:lang w:val="en-US"/>
            </w:rPr>
            <w:instrText xml:space="preserve"> CITATION Tor14 \l 1033 </w:instrText>
          </w:r>
          <w:r w:rsidR="00771E32" w:rsidRPr="00A942BC">
            <w:rPr>
              <w:rFonts w:ascii="Arial" w:hAnsi="Arial" w:cs="Arial"/>
            </w:rPr>
            <w:fldChar w:fldCharType="separate"/>
          </w:r>
          <w:r w:rsidR="006F37FB" w:rsidRPr="006F37FB">
            <w:rPr>
              <w:rFonts w:ascii="Arial" w:hAnsi="Arial" w:cs="Arial"/>
              <w:noProof/>
              <w:lang w:val="en-US"/>
            </w:rPr>
            <w:t>(Torrington, et al., 2014)</w:t>
          </w:r>
          <w:r w:rsidR="00771E32" w:rsidRPr="00A942BC">
            <w:rPr>
              <w:rFonts w:ascii="Arial" w:hAnsi="Arial" w:cs="Arial"/>
            </w:rPr>
            <w:fldChar w:fldCharType="end"/>
          </w:r>
        </w:sdtContent>
      </w:sdt>
      <w:r w:rsidR="00771E32" w:rsidRPr="00A942BC">
        <w:rPr>
          <w:rFonts w:ascii="Arial" w:hAnsi="Arial" w:cs="Arial"/>
        </w:rPr>
        <w:t>.</w:t>
      </w:r>
    </w:p>
    <w:p w14:paraId="739EE948" w14:textId="6A3729A1" w:rsidR="00CC1787" w:rsidRPr="00A942BC" w:rsidRDefault="00CC1787" w:rsidP="00A942BC">
      <w:pPr>
        <w:pStyle w:val="Heading2"/>
        <w:spacing w:line="360" w:lineRule="auto"/>
        <w:jc w:val="both"/>
        <w:rPr>
          <w:rFonts w:ascii="Arial" w:hAnsi="Arial" w:cs="Arial"/>
          <w:sz w:val="22"/>
          <w:szCs w:val="22"/>
        </w:rPr>
      </w:pPr>
      <w:bookmarkStart w:id="4" w:name="_Toc81511200"/>
      <w:r w:rsidRPr="00A942BC">
        <w:rPr>
          <w:rFonts w:ascii="Arial" w:hAnsi="Arial" w:cs="Arial"/>
          <w:sz w:val="22"/>
          <w:szCs w:val="22"/>
        </w:rPr>
        <w:t>NATURAL LEARNING AND SELF-DEVELOPMENT</w:t>
      </w:r>
      <w:bookmarkEnd w:id="4"/>
    </w:p>
    <w:p w14:paraId="6144EBEA" w14:textId="6AC2A5E1" w:rsidR="0052754A" w:rsidRPr="008D5B32" w:rsidRDefault="0052754A" w:rsidP="008D5B32">
      <w:pPr>
        <w:spacing w:line="360" w:lineRule="auto"/>
        <w:jc w:val="both"/>
        <w:rPr>
          <w:rFonts w:ascii="Arial" w:hAnsi="Arial" w:cs="Arial"/>
        </w:rPr>
      </w:pPr>
      <w:r w:rsidRPr="00A942BC">
        <w:rPr>
          <w:rFonts w:ascii="Arial" w:hAnsi="Arial" w:cs="Arial"/>
        </w:rPr>
        <w:t xml:space="preserve">On the self-development process, individuals determine their own learning needs by deciding on their own strengths and weaknesses regarding their jobs. They start their own learning cycles in line with their developmental goals and methods. The self-development process, which is the responsibility of the individual, focuses on the development of identified skills and </w:t>
      </w:r>
      <w:r w:rsidRPr="008D5B32">
        <w:rPr>
          <w:rFonts w:ascii="Arial" w:hAnsi="Arial" w:cs="Arial"/>
        </w:rPr>
        <w:t>creates good positions to seek appropriate opportunities from managers</w:t>
      </w:r>
      <w:sdt>
        <w:sdtPr>
          <w:rPr>
            <w:rFonts w:ascii="Arial" w:hAnsi="Arial" w:cs="Arial"/>
          </w:rPr>
          <w:id w:val="-1425257957"/>
          <w:citation/>
        </w:sdtPr>
        <w:sdtEndPr/>
        <w:sdtContent>
          <w:r w:rsidRPr="008D5B32">
            <w:rPr>
              <w:rFonts w:ascii="Arial" w:hAnsi="Arial" w:cs="Arial"/>
            </w:rPr>
            <w:fldChar w:fldCharType="begin"/>
          </w:r>
          <w:r w:rsidRPr="008D5B32">
            <w:rPr>
              <w:rFonts w:ascii="Arial" w:hAnsi="Arial" w:cs="Arial"/>
              <w:lang w:val="en-US"/>
            </w:rPr>
            <w:instrText xml:space="preserve"> CITATION Tor14 \l 1033 </w:instrText>
          </w:r>
          <w:r w:rsidRPr="008D5B32">
            <w:rPr>
              <w:rFonts w:ascii="Arial" w:hAnsi="Arial" w:cs="Arial"/>
            </w:rPr>
            <w:fldChar w:fldCharType="separate"/>
          </w:r>
          <w:r w:rsidR="006F37FB">
            <w:rPr>
              <w:rFonts w:ascii="Arial" w:hAnsi="Arial" w:cs="Arial"/>
              <w:noProof/>
              <w:lang w:val="en-US"/>
            </w:rPr>
            <w:t xml:space="preserve"> </w:t>
          </w:r>
          <w:r w:rsidR="006F37FB" w:rsidRPr="006F37FB">
            <w:rPr>
              <w:rFonts w:ascii="Arial" w:hAnsi="Arial" w:cs="Arial"/>
              <w:noProof/>
              <w:lang w:val="en-US"/>
            </w:rPr>
            <w:t>(Torrington, et al., 2014)</w:t>
          </w:r>
          <w:r w:rsidRPr="008D5B32">
            <w:rPr>
              <w:rFonts w:ascii="Arial" w:hAnsi="Arial" w:cs="Arial"/>
            </w:rPr>
            <w:fldChar w:fldCharType="end"/>
          </w:r>
        </w:sdtContent>
      </w:sdt>
      <w:r w:rsidRPr="008D5B32">
        <w:rPr>
          <w:rFonts w:ascii="Arial" w:hAnsi="Arial" w:cs="Arial"/>
        </w:rPr>
        <w:t>.</w:t>
      </w:r>
    </w:p>
    <w:p w14:paraId="1EF4B79A" w14:textId="1E0C1299" w:rsidR="00A4602B" w:rsidRPr="008D5B32" w:rsidRDefault="00CC1787" w:rsidP="008D5B32">
      <w:pPr>
        <w:pStyle w:val="Heading2"/>
        <w:spacing w:line="360" w:lineRule="auto"/>
        <w:jc w:val="both"/>
        <w:rPr>
          <w:rFonts w:ascii="Arial" w:hAnsi="Arial" w:cs="Arial"/>
          <w:sz w:val="22"/>
          <w:szCs w:val="22"/>
        </w:rPr>
      </w:pPr>
      <w:bookmarkStart w:id="5" w:name="_Toc81511201"/>
      <w:r w:rsidRPr="008D5B32">
        <w:rPr>
          <w:rFonts w:ascii="Arial" w:hAnsi="Arial" w:cs="Arial"/>
          <w:sz w:val="22"/>
          <w:szCs w:val="22"/>
        </w:rPr>
        <w:t>COACHING AND MENTORING</w:t>
      </w:r>
      <w:bookmarkEnd w:id="5"/>
    </w:p>
    <w:p w14:paraId="6C31D541" w14:textId="77777777" w:rsidR="0075773C" w:rsidRDefault="008D5B32" w:rsidP="008D5B32">
      <w:pPr>
        <w:spacing w:line="360" w:lineRule="auto"/>
        <w:jc w:val="both"/>
        <w:rPr>
          <w:rFonts w:ascii="Arial" w:hAnsi="Arial" w:cs="Arial"/>
        </w:rPr>
      </w:pPr>
      <w:r w:rsidRPr="008D5B32">
        <w:rPr>
          <w:rFonts w:ascii="Arial" w:hAnsi="Arial" w:cs="Arial"/>
        </w:rPr>
        <w:t>Although coaching and mentoring are terms that are often confused with each other, both are related to individuals taking responsibility for their own development and learning processes. Mentoring aims to increase the performance of the individual, to benefit from his capacity and potential, and to achieve the passion in his career. Mentors provide advice, guidance, support and feedback to individuals. Mentors are often not line managers, but a leader or expert within the organization. Mentoring is a long-term developmental process that encourages inclusion in a group and offers socialization.</w:t>
      </w:r>
      <w:r w:rsidR="00D65989" w:rsidRPr="00D65989">
        <w:t xml:space="preserve"> </w:t>
      </w:r>
      <w:r w:rsidR="00D65989" w:rsidRPr="00D65989">
        <w:rPr>
          <w:rFonts w:ascii="Arial" w:hAnsi="Arial" w:cs="Arial"/>
        </w:rPr>
        <w:t xml:space="preserve">Coaching is a supportive relationship that develops an </w:t>
      </w:r>
      <w:r w:rsidR="00D65989" w:rsidRPr="00D65989">
        <w:rPr>
          <w:rFonts w:ascii="Arial" w:hAnsi="Arial" w:cs="Arial"/>
        </w:rPr>
        <w:lastRenderedPageBreak/>
        <w:t xml:space="preserve">individual's self-awareness. Coaching is a line management process that focuses specifically on observable knowledge and skills related to specific tasks. </w:t>
      </w:r>
      <w:r w:rsidR="00D65989">
        <w:rPr>
          <w:rFonts w:ascii="Arial" w:hAnsi="Arial" w:cs="Arial"/>
        </w:rPr>
        <w:t>Coaching</w:t>
      </w:r>
      <w:r w:rsidR="00D65989" w:rsidRPr="00D65989">
        <w:rPr>
          <w:rFonts w:ascii="Arial" w:hAnsi="Arial" w:cs="Arial"/>
        </w:rPr>
        <w:t xml:space="preserve"> influences performance. Coaches focus on bringing out the wisdom within individuals, not on correcting the individual or solving their problem. Coaching consists of processes that support employees for career change, personal development, increase individual performance, focus on productivity, and motivate employees to change their behaviour at work.</w:t>
      </w:r>
      <w:r w:rsidR="00FC70BD" w:rsidRPr="00FC70BD">
        <w:t xml:space="preserve"> </w:t>
      </w:r>
      <w:r w:rsidR="00FC70BD" w:rsidRPr="00FC70BD">
        <w:rPr>
          <w:rFonts w:ascii="Arial" w:hAnsi="Arial" w:cs="Arial"/>
        </w:rPr>
        <w:t>Although the individual's continuous efforts to improve in long-term coaching periods creates a feeling of fatigue and emptiness in the individual, a well-defined coaching culture provides great benefits for organizational development. Coaching is a method widely used by successful organizations to increase the motivation and keep their best employees</w:t>
      </w:r>
      <w:r w:rsidR="00FC70BD">
        <w:rPr>
          <w:rFonts w:ascii="Arial" w:hAnsi="Arial" w:cs="Arial"/>
        </w:rPr>
        <w:t xml:space="preserve"> </w:t>
      </w:r>
      <w:sdt>
        <w:sdtPr>
          <w:rPr>
            <w:rFonts w:ascii="Arial" w:hAnsi="Arial" w:cs="Arial"/>
          </w:rPr>
          <w:id w:val="-1634940513"/>
          <w:citation/>
        </w:sdtPr>
        <w:sdtEndPr/>
        <w:sdtContent>
          <w:r w:rsidR="00FC70BD">
            <w:rPr>
              <w:rFonts w:ascii="Arial" w:hAnsi="Arial" w:cs="Arial"/>
            </w:rPr>
            <w:fldChar w:fldCharType="begin"/>
          </w:r>
          <w:r w:rsidR="00FC70BD">
            <w:rPr>
              <w:rFonts w:ascii="Arial" w:hAnsi="Arial" w:cs="Arial"/>
              <w:lang w:val="en-US"/>
            </w:rPr>
            <w:instrText xml:space="preserve"> CITATION Mul19 \l 1033 </w:instrText>
          </w:r>
          <w:r w:rsidR="00FC70BD">
            <w:rPr>
              <w:rFonts w:ascii="Arial" w:hAnsi="Arial" w:cs="Arial"/>
            </w:rPr>
            <w:fldChar w:fldCharType="separate"/>
          </w:r>
          <w:r w:rsidR="006F37FB" w:rsidRPr="006F37FB">
            <w:rPr>
              <w:rFonts w:ascii="Arial" w:hAnsi="Arial" w:cs="Arial"/>
              <w:noProof/>
              <w:lang w:val="en-US"/>
            </w:rPr>
            <w:t>(Mullins &amp; McLean, 2019)</w:t>
          </w:r>
          <w:r w:rsidR="00FC70BD">
            <w:rPr>
              <w:rFonts w:ascii="Arial" w:hAnsi="Arial" w:cs="Arial"/>
            </w:rPr>
            <w:fldChar w:fldCharType="end"/>
          </w:r>
        </w:sdtContent>
      </w:sdt>
      <w:r w:rsidR="00FC70BD" w:rsidRPr="00FC70BD">
        <w:rPr>
          <w:rFonts w:ascii="Arial" w:hAnsi="Arial" w:cs="Arial"/>
        </w:rPr>
        <w:t>.</w:t>
      </w:r>
      <w:r w:rsidR="0075773C">
        <w:rPr>
          <w:rFonts w:ascii="Arial" w:hAnsi="Arial" w:cs="Arial"/>
        </w:rPr>
        <w:t xml:space="preserve"> </w:t>
      </w:r>
    </w:p>
    <w:p w14:paraId="50324847" w14:textId="65165D2C" w:rsidR="008D5B32" w:rsidRPr="008D5B32" w:rsidRDefault="0075773C" w:rsidP="008D5B32">
      <w:pPr>
        <w:spacing w:line="360" w:lineRule="auto"/>
        <w:jc w:val="both"/>
        <w:rPr>
          <w:rFonts w:ascii="Arial" w:hAnsi="Arial" w:cs="Arial"/>
        </w:rPr>
      </w:pPr>
      <w:r w:rsidRPr="0075773C">
        <w:rPr>
          <w:rFonts w:ascii="Arial" w:hAnsi="Arial" w:cs="Arial"/>
        </w:rPr>
        <w:t xml:space="preserve">When SainCo company changes its performance management strategies, </w:t>
      </w:r>
      <w:r w:rsidR="004912F6">
        <w:rPr>
          <w:rFonts w:ascii="Arial" w:hAnsi="Arial" w:cs="Arial"/>
        </w:rPr>
        <w:t>this process</w:t>
      </w:r>
      <w:r w:rsidRPr="0075773C">
        <w:rPr>
          <w:rFonts w:ascii="Arial" w:hAnsi="Arial" w:cs="Arial"/>
        </w:rPr>
        <w:t xml:space="preserve"> cannot </w:t>
      </w:r>
      <w:r w:rsidR="004912F6">
        <w:rPr>
          <w:rFonts w:ascii="Arial" w:hAnsi="Arial" w:cs="Arial"/>
        </w:rPr>
        <w:t xml:space="preserve">be </w:t>
      </w:r>
      <w:r w:rsidRPr="0075773C">
        <w:rPr>
          <w:rFonts w:ascii="Arial" w:hAnsi="Arial" w:cs="Arial"/>
        </w:rPr>
        <w:t>consider</w:t>
      </w:r>
      <w:r w:rsidR="004912F6">
        <w:rPr>
          <w:rFonts w:ascii="Arial" w:hAnsi="Arial" w:cs="Arial"/>
        </w:rPr>
        <w:t>ed</w:t>
      </w:r>
      <w:r w:rsidRPr="0075773C">
        <w:rPr>
          <w:rFonts w:ascii="Arial" w:hAnsi="Arial" w:cs="Arial"/>
        </w:rPr>
        <w:t xml:space="preserve"> separately from training and development. Coaching and mentoring are as important as the participation of employees in formal </w:t>
      </w:r>
      <w:r w:rsidR="004912F6">
        <w:rPr>
          <w:rFonts w:ascii="Arial" w:hAnsi="Arial" w:cs="Arial"/>
        </w:rPr>
        <w:t>training</w:t>
      </w:r>
      <w:r w:rsidRPr="0075773C">
        <w:rPr>
          <w:rFonts w:ascii="Arial" w:hAnsi="Arial" w:cs="Arial"/>
        </w:rPr>
        <w:t xml:space="preserve"> and development processes. </w:t>
      </w:r>
      <w:r w:rsidR="004912F6" w:rsidRPr="0075773C">
        <w:rPr>
          <w:rFonts w:ascii="Arial" w:hAnsi="Arial" w:cs="Arial"/>
        </w:rPr>
        <w:t>For</w:t>
      </w:r>
      <w:r w:rsidRPr="0075773C">
        <w:rPr>
          <w:rFonts w:ascii="Arial" w:hAnsi="Arial" w:cs="Arial"/>
        </w:rPr>
        <w:t xml:space="preserve"> the new management process to be easily adopted by the employees, the coaching activities offered by the line managers who establish the link between the employees and the management are especially important.</w:t>
      </w:r>
      <w:r w:rsidR="004912F6" w:rsidRPr="004912F6">
        <w:t xml:space="preserve"> </w:t>
      </w:r>
      <w:r w:rsidR="004912F6" w:rsidRPr="004912F6">
        <w:rPr>
          <w:rFonts w:ascii="Arial" w:hAnsi="Arial" w:cs="Arial"/>
        </w:rPr>
        <w:t>After the employees are adapted to the new process with effective coaching methods, the mentoring system that will provide longer-term development can be adopted by the company management.</w:t>
      </w:r>
    </w:p>
    <w:p w14:paraId="51D2AF45" w14:textId="77777777" w:rsidR="00A4602B" w:rsidRPr="00A942BC" w:rsidRDefault="00A4602B" w:rsidP="008D5B32">
      <w:pPr>
        <w:pStyle w:val="Heading2"/>
        <w:spacing w:line="360" w:lineRule="auto"/>
        <w:jc w:val="both"/>
        <w:rPr>
          <w:rFonts w:ascii="Arial" w:hAnsi="Arial" w:cs="Arial"/>
          <w:sz w:val="22"/>
          <w:szCs w:val="22"/>
        </w:rPr>
      </w:pPr>
      <w:bookmarkStart w:id="6" w:name="_Toc81511202"/>
      <w:r w:rsidRPr="008D5B32">
        <w:rPr>
          <w:rFonts w:ascii="Arial" w:hAnsi="Arial" w:cs="Arial"/>
          <w:sz w:val="22"/>
          <w:szCs w:val="22"/>
        </w:rPr>
        <w:t>TRAINING AND DEVELOPMENT</w:t>
      </w:r>
      <w:r w:rsidRPr="00A942BC">
        <w:rPr>
          <w:rFonts w:ascii="Arial" w:hAnsi="Arial" w:cs="Arial"/>
          <w:sz w:val="22"/>
          <w:szCs w:val="22"/>
        </w:rPr>
        <w:t xml:space="preserve"> IN THE WORKPLACE</w:t>
      </w:r>
      <w:bookmarkEnd w:id="6"/>
    </w:p>
    <w:p w14:paraId="26F783D5" w14:textId="641C5F99" w:rsidR="00A01CAA" w:rsidRPr="00A942BC" w:rsidRDefault="006848EE" w:rsidP="00A942BC">
      <w:pPr>
        <w:spacing w:line="360" w:lineRule="auto"/>
        <w:jc w:val="both"/>
        <w:rPr>
          <w:rFonts w:ascii="Arial" w:hAnsi="Arial" w:cs="Arial"/>
        </w:rPr>
      </w:pPr>
      <w:r w:rsidRPr="00A942BC">
        <w:rPr>
          <w:rFonts w:ascii="Arial" w:hAnsi="Arial" w:cs="Arial"/>
        </w:rPr>
        <w:t xml:space="preserve">The main benefits of training and development include being able to develop the skill base of employees, equip them with experience and guide the way they work. Educational experience, duration and content of education vary greatly by profession and industry. Firms can apply different systematic approaches to training and development. The expansive approach has a well-established apprenticeship program and former apprentices can move into senior management. Apprentices are trained alternately between different departments to learn more about the job and develop their skills. This work for knowledge-based qualifications also provides them with access to higher education, courses designed to encourage teamwork, and participation in local charities through the company's apprenticeship association. In contrast, the restrictive approach apprentices may be recruited reluctantly only when managers are unable to recruit qualified personnel. They only learn what to do with a formal training without the rotation system in the workplace. </w:t>
      </w:r>
      <w:r w:rsidR="00145E6A" w:rsidRPr="00A942BC">
        <w:rPr>
          <w:rFonts w:ascii="Arial" w:hAnsi="Arial" w:cs="Arial"/>
        </w:rPr>
        <w:t xml:space="preserve">However, this method does not seem to be very effective for influencing productivity, product or individual career development </w:t>
      </w:r>
      <w:sdt>
        <w:sdtPr>
          <w:rPr>
            <w:rFonts w:ascii="Arial" w:hAnsi="Arial" w:cs="Arial"/>
          </w:rPr>
          <w:id w:val="203139082"/>
          <w:citation/>
        </w:sdtPr>
        <w:sdtEndPr/>
        <w:sdtContent>
          <w:r w:rsidRPr="00A942BC">
            <w:rPr>
              <w:rFonts w:ascii="Arial" w:hAnsi="Arial" w:cs="Arial"/>
            </w:rPr>
            <w:fldChar w:fldCharType="begin"/>
          </w:r>
          <w:r w:rsidRPr="00A942BC">
            <w:rPr>
              <w:rFonts w:ascii="Arial" w:hAnsi="Arial" w:cs="Arial"/>
              <w:lang w:val="en-US"/>
            </w:rPr>
            <w:instrText xml:space="preserve"> CITATION Wil13 \l 1033 </w:instrText>
          </w:r>
          <w:r w:rsidRPr="00A942BC">
            <w:rPr>
              <w:rFonts w:ascii="Arial" w:hAnsi="Arial" w:cs="Arial"/>
            </w:rPr>
            <w:fldChar w:fldCharType="separate"/>
          </w:r>
          <w:r w:rsidR="006F37FB" w:rsidRPr="006F37FB">
            <w:rPr>
              <w:rFonts w:ascii="Arial" w:hAnsi="Arial" w:cs="Arial"/>
              <w:noProof/>
              <w:lang w:val="en-US"/>
            </w:rPr>
            <w:t>(Wilkinson &amp; Redman, 2013)</w:t>
          </w:r>
          <w:r w:rsidRPr="00A942BC">
            <w:rPr>
              <w:rFonts w:ascii="Arial" w:hAnsi="Arial" w:cs="Arial"/>
            </w:rPr>
            <w:fldChar w:fldCharType="end"/>
          </w:r>
        </w:sdtContent>
      </w:sdt>
      <w:r w:rsidRPr="00A942BC">
        <w:rPr>
          <w:rFonts w:ascii="Arial" w:hAnsi="Arial" w:cs="Arial"/>
        </w:rPr>
        <w:t>.</w:t>
      </w:r>
      <w:r w:rsidR="00A01CAA" w:rsidRPr="00A942BC">
        <w:rPr>
          <w:rFonts w:ascii="Arial" w:hAnsi="Arial" w:cs="Arial"/>
        </w:rPr>
        <w:t xml:space="preserve"> </w:t>
      </w:r>
    </w:p>
    <w:p w14:paraId="07F5D1BE" w14:textId="6DC40845" w:rsidR="00E60B72" w:rsidRPr="00A942BC" w:rsidRDefault="00A01CAA" w:rsidP="00A942BC">
      <w:pPr>
        <w:spacing w:line="360" w:lineRule="auto"/>
        <w:jc w:val="both"/>
        <w:rPr>
          <w:rFonts w:ascii="Arial" w:hAnsi="Arial" w:cs="Arial"/>
        </w:rPr>
      </w:pPr>
      <w:r w:rsidRPr="00A942BC">
        <w:rPr>
          <w:rFonts w:ascii="Arial" w:hAnsi="Arial" w:cs="Arial"/>
        </w:rPr>
        <w:lastRenderedPageBreak/>
        <w:t>For SainCo company that wants to adopt a new approach in performance management, it would be the right decision to apply expansive approach for workplace training and development. The rotation of its employees in all business units of the company through the apprenticeship program will provide them with a more comprehensive experience. In this way, employees will make decisions according to the needs and demands of other units while doing their own work. Courses and higher education programs that support teamwork can increase employee productivity and contribute to individual career development.</w:t>
      </w:r>
    </w:p>
    <w:p w14:paraId="61E80443" w14:textId="540A1E73" w:rsidR="00E60B72" w:rsidRPr="00A942BC" w:rsidRDefault="00E60B72" w:rsidP="00A942BC">
      <w:pPr>
        <w:pStyle w:val="Heading2"/>
        <w:spacing w:line="360" w:lineRule="auto"/>
        <w:jc w:val="both"/>
        <w:rPr>
          <w:rFonts w:ascii="Arial" w:hAnsi="Arial" w:cs="Arial"/>
          <w:sz w:val="22"/>
          <w:szCs w:val="22"/>
        </w:rPr>
      </w:pPr>
      <w:bookmarkStart w:id="7" w:name="_Toc81511203"/>
      <w:r w:rsidRPr="00A942BC">
        <w:rPr>
          <w:rFonts w:ascii="Arial" w:hAnsi="Arial" w:cs="Arial"/>
          <w:sz w:val="22"/>
          <w:szCs w:val="22"/>
        </w:rPr>
        <w:t>REWARD STRATEGY</w:t>
      </w:r>
      <w:bookmarkEnd w:id="7"/>
    </w:p>
    <w:p w14:paraId="0080A46C" w14:textId="77777777" w:rsidR="00E875AA" w:rsidRDefault="00AA6AD6" w:rsidP="00E875AA">
      <w:pPr>
        <w:spacing w:line="360" w:lineRule="auto"/>
        <w:jc w:val="both"/>
        <w:rPr>
          <w:rFonts w:ascii="Arial" w:hAnsi="Arial" w:cs="Arial"/>
        </w:rPr>
      </w:pPr>
      <w:r w:rsidRPr="00A942BC">
        <w:rPr>
          <w:rFonts w:ascii="Arial" w:hAnsi="Arial" w:cs="Arial"/>
        </w:rPr>
        <w:t>Reward strategy is the policies and practices related to the long-term business goals of the organization and creating value, with rewards provided to employees by the achievement of defined organizational, departmental or individual goals. The reward strategy is supported by the reward philosophy. It is concerned not only with the planning of the work and the achievement of the result, but also with how it is implemented. It is important to achieve the defined needs with the understanding of the organizational culture.</w:t>
      </w:r>
      <w:r w:rsidR="008E4B2B" w:rsidRPr="00A942BC">
        <w:rPr>
          <w:rFonts w:ascii="Arial" w:hAnsi="Arial" w:cs="Arial"/>
        </w:rPr>
        <w:t xml:space="preserve"> The reward strategy should be based on a detailed analysis of the current adjustments for the reward. This analysis is a 'gap analysis' that compares what is expected to happen and what happens actually and explores which gaps need to be filled. In this analysis, many situations such as the adequacy of financial and non-financial rewards, the development of reward policies in a well-defined framework and how well they match with business objectives and stakeholders' needs, business evaluation plans, equal payment issues, and the contribution of performance management processes to performance improvement are examined</w:t>
      </w:r>
      <w:r w:rsidR="00166AC4" w:rsidRPr="00A942BC">
        <w:rPr>
          <w:rFonts w:ascii="Arial" w:hAnsi="Arial" w:cs="Arial"/>
        </w:rPr>
        <w:t xml:space="preserve">. The reward strategy is developed and defined in four basic stages. During the diagnostic phase, if necessary, current policies and practices need to be evaluated, improved and modified in line with the objectives of the accepted award. In the detailed design phase, the changes and improvements need to be detailed and the changes need to be tested. The last is the testing and preparation phase. The implementation phase is followed by ongoing observation and modification. Reward strategies should be in a structure that constantly renews itself. It should respond to the changes in organizational needs by following the emerging trends in reward management. Effective reward strategies should be linked to clearly defined goals and well-defined business objectives, include well-designed pay and reward programs tailored to the organization's employees and needs, and most </w:t>
      </w:r>
      <w:r w:rsidR="00166AC4" w:rsidRPr="00E875AA">
        <w:rPr>
          <w:rFonts w:ascii="Arial" w:hAnsi="Arial" w:cs="Arial"/>
        </w:rPr>
        <w:t>importantly should be supported by an effective HR and rewards process</w:t>
      </w:r>
      <w:r w:rsidR="00571757" w:rsidRPr="00E875AA">
        <w:rPr>
          <w:rFonts w:ascii="Arial" w:hAnsi="Arial" w:cs="Arial"/>
        </w:rPr>
        <w:t xml:space="preserve"> </w:t>
      </w:r>
      <w:sdt>
        <w:sdtPr>
          <w:rPr>
            <w:rFonts w:ascii="Arial" w:hAnsi="Arial" w:cs="Arial"/>
          </w:rPr>
          <w:id w:val="238680480"/>
          <w:citation/>
        </w:sdtPr>
        <w:sdtEndPr/>
        <w:sdtContent>
          <w:r w:rsidR="00571757" w:rsidRPr="00E875AA">
            <w:rPr>
              <w:rFonts w:ascii="Arial" w:hAnsi="Arial" w:cs="Arial"/>
            </w:rPr>
            <w:fldChar w:fldCharType="begin"/>
          </w:r>
          <w:r w:rsidR="00571757" w:rsidRPr="00E875AA">
            <w:rPr>
              <w:rFonts w:ascii="Arial" w:hAnsi="Arial" w:cs="Arial"/>
              <w:lang w:val="en-US"/>
            </w:rPr>
            <w:instrText xml:space="preserve"> CITATION Arm11 \l 1033 </w:instrText>
          </w:r>
          <w:r w:rsidR="00571757" w:rsidRPr="00E875AA">
            <w:rPr>
              <w:rFonts w:ascii="Arial" w:hAnsi="Arial" w:cs="Arial"/>
            </w:rPr>
            <w:fldChar w:fldCharType="separate"/>
          </w:r>
          <w:r w:rsidR="006F37FB" w:rsidRPr="00E875AA">
            <w:rPr>
              <w:rFonts w:ascii="Arial" w:hAnsi="Arial" w:cs="Arial"/>
              <w:noProof/>
              <w:lang w:val="en-US"/>
            </w:rPr>
            <w:t>(Armstrong, 2011)</w:t>
          </w:r>
          <w:r w:rsidR="00571757" w:rsidRPr="00E875AA">
            <w:rPr>
              <w:rFonts w:ascii="Arial" w:hAnsi="Arial" w:cs="Arial"/>
            </w:rPr>
            <w:fldChar w:fldCharType="end"/>
          </w:r>
        </w:sdtContent>
      </w:sdt>
      <w:r w:rsidR="008E4B2B" w:rsidRPr="00E875AA">
        <w:rPr>
          <w:rFonts w:ascii="Arial" w:hAnsi="Arial" w:cs="Arial"/>
        </w:rPr>
        <w:t>.</w:t>
      </w:r>
      <w:r w:rsidR="00E8036E" w:rsidRPr="00E875AA">
        <w:rPr>
          <w:rFonts w:ascii="Arial" w:hAnsi="Arial" w:cs="Arial"/>
        </w:rPr>
        <w:t xml:space="preserve"> </w:t>
      </w:r>
    </w:p>
    <w:p w14:paraId="7AE000F9" w14:textId="5EB929AC" w:rsidR="00E8036E" w:rsidRDefault="00E875AA" w:rsidP="00E875AA">
      <w:pPr>
        <w:spacing w:line="360" w:lineRule="auto"/>
        <w:jc w:val="both"/>
      </w:pPr>
      <w:r w:rsidRPr="00E875AA">
        <w:rPr>
          <w:rFonts w:ascii="Arial" w:hAnsi="Arial" w:cs="Arial"/>
        </w:rPr>
        <w:t xml:space="preserve">The SainCo company should take care to determine its reward strategy according to its reward philosophy. In the process of winning the prize, attention should be paid to how the process is spent as much as the result. Awards should be well defined and not confusing. How the award </w:t>
      </w:r>
      <w:r w:rsidRPr="00E875AA">
        <w:rPr>
          <w:rFonts w:ascii="Arial" w:hAnsi="Arial" w:cs="Arial"/>
        </w:rPr>
        <w:lastRenderedPageBreak/>
        <w:t>will be given for which achievement and its degrees should be clearly stated. The rewards promised by the company must be fulfilled on time.</w:t>
      </w:r>
    </w:p>
    <w:p w14:paraId="5E33E5C8" w14:textId="6FA2BCCC" w:rsidR="00D0209F" w:rsidRPr="00A942BC" w:rsidRDefault="00AC78DC" w:rsidP="00A942BC">
      <w:pPr>
        <w:pStyle w:val="Heading1"/>
        <w:spacing w:line="360" w:lineRule="auto"/>
        <w:jc w:val="both"/>
        <w:rPr>
          <w:rFonts w:ascii="Arial" w:hAnsi="Arial" w:cs="Arial"/>
          <w:sz w:val="22"/>
          <w:szCs w:val="22"/>
        </w:rPr>
      </w:pPr>
      <w:bookmarkStart w:id="8" w:name="_Toc81511204"/>
      <w:r w:rsidRPr="00A942BC">
        <w:rPr>
          <w:rFonts w:ascii="Arial" w:hAnsi="Arial" w:cs="Arial"/>
          <w:sz w:val="22"/>
          <w:szCs w:val="22"/>
        </w:rPr>
        <w:t>EMPLOYEE ENGAGEMENT AND EMPLOYEE INVOLVEMENT</w:t>
      </w:r>
      <w:bookmarkEnd w:id="8"/>
    </w:p>
    <w:p w14:paraId="5131BF71" w14:textId="6CD79A84" w:rsidR="00C375F1" w:rsidRPr="00A942BC" w:rsidRDefault="00C375F1" w:rsidP="00A942BC">
      <w:pPr>
        <w:spacing w:line="360" w:lineRule="auto"/>
        <w:jc w:val="both"/>
        <w:rPr>
          <w:rFonts w:ascii="Arial" w:hAnsi="Arial" w:cs="Arial"/>
        </w:rPr>
      </w:pPr>
      <w:r w:rsidRPr="00A942BC">
        <w:rPr>
          <w:rFonts w:ascii="Arial" w:hAnsi="Arial" w:cs="Arial"/>
        </w:rPr>
        <w:t>Employee engagement, according to the view of the University of Utrecht, is defined as a psychological state of mind that consists of the energy, flexibility and effort of the employees, the vitality, enthusiasm, inspiration and pride that comes with dedication, concentration and the tendency to devote oneself to their work</w:t>
      </w:r>
      <w:r w:rsidR="00DC7107" w:rsidRPr="00A942BC">
        <w:rPr>
          <w:rFonts w:ascii="Arial" w:hAnsi="Arial" w:cs="Arial"/>
        </w:rPr>
        <w:t>. Employers can develop a strategy by focusing on this definition to build employee loyalty in their employees. Employee engagement can be handled as a psychological condition, and a broad strategic focus such as work commitment and organizational commitment can be given priority. The broad employee engagement strategy focuses on motivation, organizational identity, and organizational commitment</w:t>
      </w:r>
      <w:r w:rsidR="008404C5" w:rsidRPr="00A942BC">
        <w:rPr>
          <w:rFonts w:ascii="Arial" w:hAnsi="Arial" w:cs="Arial"/>
        </w:rPr>
        <w:t xml:space="preserve">. According to the MacLeod 2009 review, employee engagement in an organization emerges through four key enablers such as strong strategic leadership, line managers, employee voice, organizational integrity, and organizational culture. The understanding of leadership in the organization should cause the employees to develop a strong and reliable attitude about the organization. Line managers should have attitudes that motivate, empower and support employees. Employees with the voice of employees should be included in the decisions taken throughout the organization. Organizational integrity and culture should be created by reflecting the reality of the values stated about the organization. It is important that the HR systems in the institution try to create employee loyalty in this direction </w:t>
      </w:r>
      <w:sdt>
        <w:sdtPr>
          <w:rPr>
            <w:rFonts w:ascii="Arial" w:hAnsi="Arial" w:cs="Arial"/>
          </w:rPr>
          <w:id w:val="353707305"/>
          <w:citation/>
        </w:sdtPr>
        <w:sdtEndPr/>
        <w:sdtContent>
          <w:r w:rsidRPr="00A942BC">
            <w:rPr>
              <w:rFonts w:ascii="Arial" w:hAnsi="Arial" w:cs="Arial"/>
            </w:rPr>
            <w:fldChar w:fldCharType="begin"/>
          </w:r>
          <w:r w:rsidRPr="00A942BC">
            <w:rPr>
              <w:rFonts w:ascii="Arial" w:hAnsi="Arial" w:cs="Arial"/>
              <w:lang w:val="en-US"/>
            </w:rPr>
            <w:instrText xml:space="preserve"> CITATION Gif21 \l 1033 </w:instrText>
          </w:r>
          <w:r w:rsidRPr="00A942BC">
            <w:rPr>
              <w:rFonts w:ascii="Arial" w:hAnsi="Arial" w:cs="Arial"/>
            </w:rPr>
            <w:fldChar w:fldCharType="separate"/>
          </w:r>
          <w:r w:rsidR="006F37FB" w:rsidRPr="006F37FB">
            <w:rPr>
              <w:rFonts w:ascii="Arial" w:hAnsi="Arial" w:cs="Arial"/>
              <w:noProof/>
              <w:lang w:val="en-US"/>
            </w:rPr>
            <w:t>(Gifford &amp; Young, 2021)</w:t>
          </w:r>
          <w:r w:rsidRPr="00A942BC">
            <w:rPr>
              <w:rFonts w:ascii="Arial" w:hAnsi="Arial" w:cs="Arial"/>
            </w:rPr>
            <w:fldChar w:fldCharType="end"/>
          </w:r>
        </w:sdtContent>
      </w:sdt>
      <w:r w:rsidRPr="00A942BC">
        <w:rPr>
          <w:rFonts w:ascii="Arial" w:hAnsi="Arial" w:cs="Arial"/>
        </w:rPr>
        <w:t>.</w:t>
      </w:r>
    </w:p>
    <w:p w14:paraId="08112BB3" w14:textId="77777777" w:rsidR="00E8036E" w:rsidRDefault="002613FB" w:rsidP="00E8036E">
      <w:pPr>
        <w:spacing w:line="360" w:lineRule="auto"/>
        <w:jc w:val="both"/>
        <w:rPr>
          <w:rFonts w:ascii="Arial" w:hAnsi="Arial" w:cs="Arial"/>
        </w:rPr>
      </w:pPr>
      <w:r w:rsidRPr="00A942BC">
        <w:rPr>
          <w:rFonts w:ascii="Arial" w:hAnsi="Arial" w:cs="Arial"/>
        </w:rPr>
        <w:t xml:space="preserve">Engagement occurs when individuals are committed to their job and organization and focus on achieving a high level of performance. Engaged people are positive, interested, and excited about their jobs. Some studies have examined the effects of engagement on organizational interests. Accordingly, engaged employees perform 20% better productivity and performance than the average, are 87% less inclined to leave their jobs, have better attendance. There are some antecedents to establishing loyalty in an organization. Defining enriched job to employees and encouraging them to use their capacities, increasing the quality of the relationship between the employees and the organization, increasing the quality of the relationship between the employees and their superiors, rewards and incentives, fair processes in resolving conflicts or allocating resources are some of these </w:t>
      </w:r>
      <w:r w:rsidR="00117139" w:rsidRPr="00A942BC">
        <w:rPr>
          <w:rFonts w:ascii="Arial" w:hAnsi="Arial" w:cs="Arial"/>
        </w:rPr>
        <w:t>antecedents</w:t>
      </w:r>
      <w:r w:rsidRPr="00A942BC">
        <w:rPr>
          <w:rFonts w:ascii="Arial" w:hAnsi="Arial" w:cs="Arial"/>
        </w:rPr>
        <w:t xml:space="preserve">. In </w:t>
      </w:r>
      <w:r w:rsidR="00117139" w:rsidRPr="00A942BC">
        <w:rPr>
          <w:rFonts w:ascii="Arial" w:hAnsi="Arial" w:cs="Arial"/>
        </w:rPr>
        <w:t>organisations</w:t>
      </w:r>
      <w:r w:rsidRPr="00A942BC">
        <w:rPr>
          <w:rFonts w:ascii="Arial" w:hAnsi="Arial" w:cs="Arial"/>
        </w:rPr>
        <w:t xml:space="preserve"> where commitment is high, job satisfaction, organizational commitment, reluctance to leave the job and organizational citizenship behavio</w:t>
      </w:r>
      <w:r w:rsidR="00117139" w:rsidRPr="00A942BC">
        <w:rPr>
          <w:rFonts w:ascii="Arial" w:hAnsi="Arial" w:cs="Arial"/>
        </w:rPr>
        <w:t>u</w:t>
      </w:r>
      <w:r w:rsidRPr="00A942BC">
        <w:rPr>
          <w:rFonts w:ascii="Arial" w:hAnsi="Arial" w:cs="Arial"/>
        </w:rPr>
        <w:t>r are high.</w:t>
      </w:r>
      <w:r w:rsidR="00117139" w:rsidRPr="00A942BC">
        <w:rPr>
          <w:rFonts w:ascii="Arial" w:hAnsi="Arial" w:cs="Arial"/>
        </w:rPr>
        <w:t xml:space="preserve"> There are two kinds of engagement</w:t>
      </w:r>
      <w:r w:rsidR="00E35B68" w:rsidRPr="00A942BC">
        <w:rPr>
          <w:rFonts w:ascii="Arial" w:hAnsi="Arial" w:cs="Arial"/>
        </w:rPr>
        <w:t>,</w:t>
      </w:r>
      <w:r w:rsidR="00117139" w:rsidRPr="00A942BC">
        <w:rPr>
          <w:rFonts w:ascii="Arial" w:hAnsi="Arial" w:cs="Arial"/>
        </w:rPr>
        <w:t xml:space="preserve"> job engagement and organizational engagement</w:t>
      </w:r>
      <w:r w:rsidR="00E35B68" w:rsidRPr="00A942BC">
        <w:rPr>
          <w:rFonts w:ascii="Arial" w:hAnsi="Arial" w:cs="Arial"/>
        </w:rPr>
        <w:t xml:space="preserve">. The first step in developing engagement strategically is to regularly measure the level of engagement by identifying strengths and weaknesses and analysing the gaps between desired and actual. </w:t>
      </w:r>
      <w:r w:rsidR="00E35B68" w:rsidRPr="00A942BC">
        <w:rPr>
          <w:rFonts w:ascii="Arial" w:hAnsi="Arial" w:cs="Arial"/>
        </w:rPr>
        <w:lastRenderedPageBreak/>
        <w:t xml:space="preserve">This measurement can be made by comparing employee surveys or commitment levels in other organizations. Loyalty strategies are created in line with the factors affecting commitment. These factors </w:t>
      </w:r>
      <w:r w:rsidR="00701E95" w:rsidRPr="00A942BC">
        <w:rPr>
          <w:rFonts w:ascii="Arial" w:hAnsi="Arial" w:cs="Arial"/>
        </w:rPr>
        <w:t>are</w:t>
      </w:r>
      <w:r w:rsidR="00571757" w:rsidRPr="00A942BC">
        <w:rPr>
          <w:rFonts w:ascii="Arial" w:hAnsi="Arial" w:cs="Arial"/>
        </w:rPr>
        <w:t xml:space="preserve"> </w:t>
      </w:r>
      <w:r w:rsidR="00E35B68" w:rsidRPr="00A942BC">
        <w:rPr>
          <w:rFonts w:ascii="Arial" w:hAnsi="Arial" w:cs="Arial"/>
        </w:rPr>
        <w:t>the job itself, the work environment, leadership, opportunities for personal development, opportunities to contribute, organizational commitment and commitment strategies</w:t>
      </w:r>
      <w:r w:rsidR="00117139" w:rsidRPr="00A942BC">
        <w:rPr>
          <w:rFonts w:ascii="Arial" w:hAnsi="Arial" w:cs="Arial"/>
        </w:rPr>
        <w:t xml:space="preserve"> </w:t>
      </w:r>
      <w:sdt>
        <w:sdtPr>
          <w:rPr>
            <w:rFonts w:ascii="Arial" w:hAnsi="Arial" w:cs="Arial"/>
          </w:rPr>
          <w:id w:val="-1990310031"/>
          <w:citation/>
        </w:sdtPr>
        <w:sdtEndPr/>
        <w:sdtContent>
          <w:r w:rsidR="00117139" w:rsidRPr="00A942BC">
            <w:rPr>
              <w:rFonts w:ascii="Arial" w:hAnsi="Arial" w:cs="Arial"/>
            </w:rPr>
            <w:fldChar w:fldCharType="begin"/>
          </w:r>
          <w:r w:rsidR="00117139" w:rsidRPr="00A942BC">
            <w:rPr>
              <w:rFonts w:ascii="Arial" w:hAnsi="Arial" w:cs="Arial"/>
              <w:lang w:val="en-US"/>
            </w:rPr>
            <w:instrText xml:space="preserve"> CITATION Arm11 \l 1033 </w:instrText>
          </w:r>
          <w:r w:rsidR="00117139" w:rsidRPr="00A942BC">
            <w:rPr>
              <w:rFonts w:ascii="Arial" w:hAnsi="Arial" w:cs="Arial"/>
            </w:rPr>
            <w:fldChar w:fldCharType="separate"/>
          </w:r>
          <w:r w:rsidR="006F37FB" w:rsidRPr="006F37FB">
            <w:rPr>
              <w:rFonts w:ascii="Arial" w:hAnsi="Arial" w:cs="Arial"/>
              <w:noProof/>
              <w:lang w:val="en-US"/>
            </w:rPr>
            <w:t>(Armstrong, 2011)</w:t>
          </w:r>
          <w:r w:rsidR="00117139" w:rsidRPr="00A942BC">
            <w:rPr>
              <w:rFonts w:ascii="Arial" w:hAnsi="Arial" w:cs="Arial"/>
            </w:rPr>
            <w:fldChar w:fldCharType="end"/>
          </w:r>
        </w:sdtContent>
      </w:sdt>
      <w:r w:rsidR="00117139" w:rsidRPr="00A942BC">
        <w:rPr>
          <w:rFonts w:ascii="Arial" w:hAnsi="Arial" w:cs="Arial"/>
        </w:rPr>
        <w:t>.</w:t>
      </w:r>
      <w:r w:rsidR="00E8036E" w:rsidRPr="00E8036E">
        <w:rPr>
          <w:rFonts w:ascii="Arial" w:hAnsi="Arial" w:cs="Arial"/>
        </w:rPr>
        <w:t xml:space="preserve"> </w:t>
      </w:r>
    </w:p>
    <w:p w14:paraId="2981BACB" w14:textId="3263FC5E" w:rsidR="00D0209F" w:rsidRPr="00A942BC" w:rsidRDefault="00E8036E" w:rsidP="00A942BC">
      <w:pPr>
        <w:spacing w:line="360" w:lineRule="auto"/>
        <w:jc w:val="both"/>
        <w:rPr>
          <w:rFonts w:ascii="Arial" w:hAnsi="Arial" w:cs="Arial"/>
        </w:rPr>
      </w:pPr>
      <w:r w:rsidRPr="00E8036E">
        <w:rPr>
          <w:rFonts w:ascii="Arial" w:hAnsi="Arial" w:cs="Arial"/>
        </w:rPr>
        <w:t xml:space="preserve">In the company, which is managed with traditional methods, it is thought that the employee participation in the decision-making processes is low due to the centripetal decision-making strategies, and that their opinions are not taken at all on some issues. In companies with this type of managerial structure, employee participation and title are low. Employees cannot see themselves as a part of this organization. Employees are only the implementers of the decisions taken by the management. In this application process, situations that contradict the ideas of the employees may occur. Since this situation will cause </w:t>
      </w:r>
      <w:r>
        <w:rPr>
          <w:rFonts w:ascii="Arial" w:hAnsi="Arial" w:cs="Arial"/>
        </w:rPr>
        <w:t>conflicts</w:t>
      </w:r>
      <w:r w:rsidRPr="00E8036E">
        <w:rPr>
          <w:rFonts w:ascii="Arial" w:hAnsi="Arial" w:cs="Arial"/>
        </w:rPr>
        <w:t xml:space="preserve"> of opinion between the management and the employees, there is also the disruption of the work.</w:t>
      </w:r>
    </w:p>
    <w:p w14:paraId="77405E19" w14:textId="499FB938" w:rsidR="00A9152D" w:rsidRDefault="00A9152D" w:rsidP="00A942BC">
      <w:pPr>
        <w:pStyle w:val="Heading2"/>
        <w:spacing w:line="360" w:lineRule="auto"/>
        <w:jc w:val="both"/>
        <w:rPr>
          <w:rFonts w:ascii="Arial" w:hAnsi="Arial" w:cs="Arial"/>
          <w:sz w:val="22"/>
          <w:szCs w:val="22"/>
        </w:rPr>
      </w:pPr>
      <w:bookmarkStart w:id="9" w:name="_Toc81511205"/>
      <w:r w:rsidRPr="00A942BC">
        <w:rPr>
          <w:rFonts w:ascii="Arial" w:hAnsi="Arial" w:cs="Arial"/>
          <w:sz w:val="22"/>
          <w:szCs w:val="22"/>
        </w:rPr>
        <w:t>MOTIVATION</w:t>
      </w:r>
      <w:bookmarkEnd w:id="9"/>
    </w:p>
    <w:p w14:paraId="09FA25A9" w14:textId="0EF88D94" w:rsidR="00E74773" w:rsidRPr="00F61B3A" w:rsidRDefault="0011627B" w:rsidP="00F61B3A">
      <w:pPr>
        <w:spacing w:line="360" w:lineRule="auto"/>
        <w:jc w:val="both"/>
        <w:rPr>
          <w:rFonts w:ascii="Arial" w:hAnsi="Arial" w:cs="Arial"/>
        </w:rPr>
      </w:pPr>
      <w:r w:rsidRPr="0011627B">
        <w:rPr>
          <w:rFonts w:ascii="Arial" w:hAnsi="Arial" w:cs="Arial"/>
        </w:rPr>
        <w:t>Motivation is a behaviour that serves a purpose. People are generally motivated when they expect a series of activities that will satisfy their needs and wants. There are two types of motivation, internal and external. There are several motivational theories that are complementary to each other to ensure motivation in humans. The most effective of these theories are process-based ones that include expectation, goal setting, equity and cognitive evaluation.</w:t>
      </w:r>
      <w:r w:rsidRPr="0011627B">
        <w:t xml:space="preserve"> </w:t>
      </w:r>
      <w:r w:rsidRPr="0011627B">
        <w:rPr>
          <w:rFonts w:ascii="Arial" w:hAnsi="Arial" w:cs="Arial"/>
        </w:rPr>
        <w:t>Motivation strategies, on the other hand, aim to create a working environment that expects a high level of performance from employees with the policies and practices it develops. Motivation strategies include designing performance management processes, developing reward systems, leadership development and work motivation.</w:t>
      </w:r>
      <w:r w:rsidR="006F37FB" w:rsidRPr="006F37FB">
        <w:t xml:space="preserve"> </w:t>
      </w:r>
      <w:r w:rsidR="006F37FB" w:rsidRPr="006F37FB">
        <w:rPr>
          <w:rFonts w:ascii="Arial" w:hAnsi="Arial" w:cs="Arial"/>
        </w:rPr>
        <w:t xml:space="preserve">Intrinsic motivation factors, quality of supervision, success or failure, are factors that provide job satisfaction. Maslow's </w:t>
      </w:r>
      <w:r w:rsidR="006F37FB">
        <w:rPr>
          <w:rFonts w:ascii="Arial" w:hAnsi="Arial" w:cs="Arial"/>
        </w:rPr>
        <w:t>H</w:t>
      </w:r>
      <w:r w:rsidR="006F37FB" w:rsidRPr="006F37FB">
        <w:rPr>
          <w:rFonts w:ascii="Arial" w:hAnsi="Arial" w:cs="Arial"/>
        </w:rPr>
        <w:t xml:space="preserve">ierarchy of needs, Alderfer's ERG, McClelland's </w:t>
      </w:r>
      <w:r w:rsidR="006F37FB">
        <w:rPr>
          <w:rFonts w:ascii="Arial" w:hAnsi="Arial" w:cs="Arial"/>
        </w:rPr>
        <w:t>A</w:t>
      </w:r>
      <w:r w:rsidR="006F37FB" w:rsidRPr="006F37FB">
        <w:rPr>
          <w:rFonts w:ascii="Arial" w:hAnsi="Arial" w:cs="Arial"/>
        </w:rPr>
        <w:t xml:space="preserve">chievement motivation, Herzberg's </w:t>
      </w:r>
      <w:r w:rsidR="006F37FB">
        <w:rPr>
          <w:rFonts w:ascii="Arial" w:hAnsi="Arial" w:cs="Arial"/>
        </w:rPr>
        <w:t>T</w:t>
      </w:r>
      <w:r w:rsidR="006F37FB" w:rsidRPr="006F37FB">
        <w:rPr>
          <w:rFonts w:ascii="Arial" w:hAnsi="Arial" w:cs="Arial"/>
        </w:rPr>
        <w:t xml:space="preserve">wo-factor model, Deci and Ryan's </w:t>
      </w:r>
      <w:r w:rsidR="006F37FB">
        <w:rPr>
          <w:rFonts w:ascii="Arial" w:hAnsi="Arial" w:cs="Arial"/>
        </w:rPr>
        <w:t>S</w:t>
      </w:r>
      <w:r w:rsidR="006F37FB" w:rsidRPr="006F37FB">
        <w:rPr>
          <w:rFonts w:ascii="Arial" w:hAnsi="Arial" w:cs="Arial"/>
        </w:rPr>
        <w:t>elf-determination theories are based on needs</w:t>
      </w:r>
      <w:r w:rsidR="006F37FB">
        <w:rPr>
          <w:rFonts w:ascii="Arial" w:hAnsi="Arial" w:cs="Arial"/>
        </w:rPr>
        <w:t xml:space="preserve"> or content</w:t>
      </w:r>
      <w:r w:rsidR="006F37FB" w:rsidRPr="006F37FB">
        <w:rPr>
          <w:rFonts w:ascii="Arial" w:hAnsi="Arial" w:cs="Arial"/>
        </w:rPr>
        <w:t>. Thorndike and Skinner's Reinforcement, Vroom Porter and Lawyer's Expecta</w:t>
      </w:r>
      <w:r w:rsidR="006F37FB">
        <w:rPr>
          <w:rFonts w:ascii="Arial" w:hAnsi="Arial" w:cs="Arial"/>
        </w:rPr>
        <w:t>ncy</w:t>
      </w:r>
      <w:r w:rsidR="006F37FB" w:rsidRPr="006F37FB">
        <w:rPr>
          <w:rFonts w:ascii="Arial" w:hAnsi="Arial" w:cs="Arial"/>
        </w:rPr>
        <w:t>, L</w:t>
      </w:r>
      <w:r w:rsidR="006F37FB">
        <w:rPr>
          <w:rFonts w:ascii="Arial" w:hAnsi="Arial" w:cs="Arial"/>
        </w:rPr>
        <w:t>a</w:t>
      </w:r>
      <w:r w:rsidR="006F37FB" w:rsidRPr="006F37FB">
        <w:rPr>
          <w:rFonts w:ascii="Arial" w:hAnsi="Arial" w:cs="Arial"/>
        </w:rPr>
        <w:t>thom and Locke's</w:t>
      </w:r>
      <w:r w:rsidR="006F37FB">
        <w:rPr>
          <w:rFonts w:ascii="Arial" w:hAnsi="Arial" w:cs="Arial"/>
        </w:rPr>
        <w:t xml:space="preserve"> Goal</w:t>
      </w:r>
      <w:r w:rsidR="006F37FB" w:rsidRPr="006F37FB">
        <w:rPr>
          <w:rFonts w:ascii="Arial" w:hAnsi="Arial" w:cs="Arial"/>
        </w:rPr>
        <w:t xml:space="preserve">, Adams's </w:t>
      </w:r>
      <w:r w:rsidR="006F37FB">
        <w:rPr>
          <w:rFonts w:ascii="Arial" w:hAnsi="Arial" w:cs="Arial"/>
        </w:rPr>
        <w:t>E</w:t>
      </w:r>
      <w:r w:rsidR="006F37FB" w:rsidRPr="006F37FB">
        <w:rPr>
          <w:rFonts w:ascii="Arial" w:hAnsi="Arial" w:cs="Arial"/>
        </w:rPr>
        <w:t xml:space="preserve">quity, Bandura's </w:t>
      </w:r>
      <w:r w:rsidR="006F37FB">
        <w:rPr>
          <w:rFonts w:ascii="Arial" w:hAnsi="Arial" w:cs="Arial"/>
        </w:rPr>
        <w:t>S</w:t>
      </w:r>
      <w:r w:rsidR="006F37FB" w:rsidRPr="006F37FB">
        <w:rPr>
          <w:rFonts w:ascii="Arial" w:hAnsi="Arial" w:cs="Arial"/>
        </w:rPr>
        <w:t xml:space="preserve">ocial learning, Deci and </w:t>
      </w:r>
      <w:r w:rsidR="006F37FB" w:rsidRPr="00F61B3A">
        <w:rPr>
          <w:rFonts w:ascii="Arial" w:hAnsi="Arial" w:cs="Arial"/>
        </w:rPr>
        <w:t xml:space="preserve">Ryan's Cognitive evolution theories are process oriented </w:t>
      </w:r>
      <w:sdt>
        <w:sdtPr>
          <w:rPr>
            <w:rFonts w:ascii="Arial" w:hAnsi="Arial" w:cs="Arial"/>
          </w:rPr>
          <w:id w:val="1479035254"/>
          <w:citation/>
        </w:sdtPr>
        <w:sdtEndPr/>
        <w:sdtContent>
          <w:r w:rsidR="006F37FB" w:rsidRPr="00F61B3A">
            <w:rPr>
              <w:rFonts w:ascii="Arial" w:hAnsi="Arial" w:cs="Arial"/>
            </w:rPr>
            <w:fldChar w:fldCharType="begin"/>
          </w:r>
          <w:r w:rsidR="006F37FB" w:rsidRPr="00F61B3A">
            <w:rPr>
              <w:rFonts w:ascii="Arial" w:hAnsi="Arial" w:cs="Arial"/>
              <w:lang w:val="en-US"/>
            </w:rPr>
            <w:instrText xml:space="preserve"> CITATION MAr14 \l 1033 </w:instrText>
          </w:r>
          <w:r w:rsidR="006F37FB" w:rsidRPr="00F61B3A">
            <w:rPr>
              <w:rFonts w:ascii="Arial" w:hAnsi="Arial" w:cs="Arial"/>
            </w:rPr>
            <w:fldChar w:fldCharType="separate"/>
          </w:r>
          <w:r w:rsidR="006F37FB" w:rsidRPr="00F61B3A">
            <w:rPr>
              <w:rFonts w:ascii="Arial" w:hAnsi="Arial" w:cs="Arial"/>
              <w:noProof/>
              <w:lang w:val="en-US"/>
            </w:rPr>
            <w:t>(M. Armstrong, 2014)</w:t>
          </w:r>
          <w:r w:rsidR="006F37FB" w:rsidRPr="00F61B3A">
            <w:rPr>
              <w:rFonts w:ascii="Arial" w:hAnsi="Arial" w:cs="Arial"/>
            </w:rPr>
            <w:fldChar w:fldCharType="end"/>
          </w:r>
        </w:sdtContent>
      </w:sdt>
      <w:r w:rsidR="006F37FB" w:rsidRPr="00F61B3A">
        <w:rPr>
          <w:rFonts w:ascii="Arial" w:hAnsi="Arial" w:cs="Arial"/>
        </w:rPr>
        <w:t>.</w:t>
      </w:r>
      <w:r w:rsidR="00F61B3A">
        <w:rPr>
          <w:rFonts w:ascii="Arial" w:hAnsi="Arial" w:cs="Arial"/>
        </w:rPr>
        <w:t xml:space="preserve"> </w:t>
      </w:r>
      <w:r w:rsidR="0037571F" w:rsidRPr="00F61B3A">
        <w:rPr>
          <w:rFonts w:ascii="Arial" w:hAnsi="Arial" w:cs="Arial"/>
        </w:rPr>
        <w:t xml:space="preserve">Being empowered to shape the work done makes it more meaningful and enjoyable. Employees' sense of autonomy regarding their work is one of the most profound effects on motivation. People are naturally motivated to do a good job, but when their work and effort are not supported or disappointed, their motivation drops. Employers should feel that the intrinsic motivation of their employees is deteriorating, and they should pay attention to the need to guide them in an inspiring way in the management of the solution </w:t>
      </w:r>
      <w:sdt>
        <w:sdtPr>
          <w:rPr>
            <w:rFonts w:ascii="Arial" w:hAnsi="Arial" w:cs="Arial"/>
          </w:rPr>
          <w:id w:val="263353016"/>
          <w:citation/>
        </w:sdtPr>
        <w:sdtEndPr/>
        <w:sdtContent>
          <w:r w:rsidR="0037571F" w:rsidRPr="00F61B3A">
            <w:rPr>
              <w:rFonts w:ascii="Arial" w:hAnsi="Arial" w:cs="Arial"/>
            </w:rPr>
            <w:fldChar w:fldCharType="begin"/>
          </w:r>
          <w:r w:rsidR="0037571F" w:rsidRPr="00F61B3A">
            <w:rPr>
              <w:rFonts w:ascii="Arial" w:hAnsi="Arial" w:cs="Arial"/>
              <w:lang w:val="en-US"/>
            </w:rPr>
            <w:instrText xml:space="preserve"> CITATION Gif21 \l 1033 </w:instrText>
          </w:r>
          <w:r w:rsidR="0037571F" w:rsidRPr="00F61B3A">
            <w:rPr>
              <w:rFonts w:ascii="Arial" w:hAnsi="Arial" w:cs="Arial"/>
            </w:rPr>
            <w:fldChar w:fldCharType="separate"/>
          </w:r>
          <w:r w:rsidR="006F37FB" w:rsidRPr="00F61B3A">
            <w:rPr>
              <w:rFonts w:ascii="Arial" w:hAnsi="Arial" w:cs="Arial"/>
              <w:noProof/>
              <w:lang w:val="en-US"/>
            </w:rPr>
            <w:t>(Gifford &amp; Young, 2021)</w:t>
          </w:r>
          <w:r w:rsidR="0037571F" w:rsidRPr="00F61B3A">
            <w:rPr>
              <w:rFonts w:ascii="Arial" w:hAnsi="Arial" w:cs="Arial"/>
            </w:rPr>
            <w:fldChar w:fldCharType="end"/>
          </w:r>
        </w:sdtContent>
      </w:sdt>
      <w:r w:rsidR="0037571F" w:rsidRPr="00F61B3A">
        <w:rPr>
          <w:rFonts w:ascii="Arial" w:hAnsi="Arial" w:cs="Arial"/>
        </w:rPr>
        <w:t>.</w:t>
      </w:r>
      <w:r w:rsidR="00E74773" w:rsidRPr="00F61B3A">
        <w:rPr>
          <w:rFonts w:ascii="Arial" w:hAnsi="Arial" w:cs="Arial"/>
        </w:rPr>
        <w:t xml:space="preserve"> </w:t>
      </w:r>
    </w:p>
    <w:p w14:paraId="1F535889" w14:textId="374AA41E" w:rsidR="00E74773" w:rsidRPr="00F61B3A" w:rsidRDefault="00E74773" w:rsidP="00ED24EF">
      <w:pPr>
        <w:spacing w:line="360" w:lineRule="auto"/>
        <w:jc w:val="both"/>
        <w:rPr>
          <w:rFonts w:ascii="Arial" w:hAnsi="Arial" w:cs="Arial"/>
        </w:rPr>
      </w:pPr>
      <w:r w:rsidRPr="00F61B3A">
        <w:rPr>
          <w:rFonts w:ascii="Arial" w:hAnsi="Arial" w:cs="Arial"/>
        </w:rPr>
        <w:lastRenderedPageBreak/>
        <w:t>When determining motivation strategies, SainCo company can use process-oriented motivation theories, Reinforcement theory, which provides positively reinforcing feedback on effective behaviour, Goal theory that affects performance management and learning and development practices, and Expectancy theory, which connects employee effort and reward, in the early stages of the new performance management process.</w:t>
      </w:r>
    </w:p>
    <w:p w14:paraId="3931E0BF" w14:textId="7419DD7F" w:rsidR="00AC78DC" w:rsidRDefault="00AC78DC" w:rsidP="00A942BC">
      <w:pPr>
        <w:pStyle w:val="Heading1"/>
        <w:spacing w:line="360" w:lineRule="auto"/>
        <w:jc w:val="both"/>
        <w:rPr>
          <w:rFonts w:ascii="Arial" w:hAnsi="Arial" w:cs="Arial"/>
          <w:sz w:val="22"/>
          <w:szCs w:val="22"/>
        </w:rPr>
      </w:pPr>
      <w:bookmarkStart w:id="10" w:name="_Toc81511206"/>
      <w:r w:rsidRPr="00A942BC">
        <w:rPr>
          <w:rFonts w:ascii="Arial" w:hAnsi="Arial" w:cs="Arial"/>
          <w:sz w:val="22"/>
          <w:szCs w:val="22"/>
        </w:rPr>
        <w:t>CONCLUSION</w:t>
      </w:r>
      <w:bookmarkEnd w:id="10"/>
    </w:p>
    <w:p w14:paraId="16B38D45" w14:textId="0537538E" w:rsidR="00701E95" w:rsidRPr="0000226F" w:rsidRDefault="00ED24EF" w:rsidP="00ED24EF">
      <w:pPr>
        <w:tabs>
          <w:tab w:val="left" w:pos="480"/>
          <w:tab w:val="left" w:pos="3990"/>
        </w:tabs>
        <w:spacing w:line="360" w:lineRule="auto"/>
        <w:rPr>
          <w:rFonts w:ascii="Arial" w:hAnsi="Arial" w:cs="Arial"/>
        </w:rPr>
      </w:pPr>
      <w:r w:rsidRPr="0000226F">
        <w:rPr>
          <w:rFonts w:ascii="Arial" w:hAnsi="Arial" w:cs="Arial"/>
        </w:rPr>
        <w:t>SainCo Company wants to adapt its performance management strategies to today's conditions in order to adapt to constantly changing market dynamics and to compete with its competitors on fair and equal terms. In the globalizing market, most companies are adopting modern performance management approaches. Performance appraisals used to come to mind when performance management was mentioned, and these performance appraisals were among the main duties of HR units. However, the new approach of success, which has changed with the development of technology, has gained a different dimension for both employees and organizations. It is no longer the companies that earn the most, but the future-oriented companies that can add value to their brands and stakeholders by adapting to the technology and the requirements of the day as successful. Within the framework of this whole new approach, components such as the training and development methods, reward strategies, practices that ensure employee involvement and engagement, and the understanding of performance evaluations have caused the performance management processes to be reorganized</w:t>
      </w:r>
      <w:r w:rsidR="0000226F">
        <w:rPr>
          <w:rFonts w:ascii="Arial" w:hAnsi="Arial" w:cs="Arial"/>
        </w:rPr>
        <w:t>.</w:t>
      </w:r>
      <w:r w:rsidR="00E74773" w:rsidRPr="0000226F">
        <w:rPr>
          <w:rFonts w:ascii="Arial" w:hAnsi="Arial" w:cs="Arial"/>
        </w:rPr>
        <w:tab/>
      </w:r>
      <w:r w:rsidRPr="0000226F">
        <w:rPr>
          <w:rFonts w:ascii="Arial" w:hAnsi="Arial" w:cs="Arial"/>
        </w:rPr>
        <w:tab/>
      </w:r>
    </w:p>
    <w:p w14:paraId="28A9142D" w14:textId="77777777" w:rsidR="006F37FB" w:rsidRPr="006F37FB" w:rsidRDefault="006F37FB" w:rsidP="006F37FB"/>
    <w:p w14:paraId="447D97BB" w14:textId="743E1555" w:rsidR="00AC78DC" w:rsidRDefault="00AC78DC" w:rsidP="00A942BC">
      <w:pPr>
        <w:pStyle w:val="Heading1"/>
        <w:spacing w:line="360" w:lineRule="auto"/>
        <w:jc w:val="both"/>
        <w:rPr>
          <w:rFonts w:ascii="Arial" w:hAnsi="Arial" w:cs="Arial"/>
          <w:sz w:val="22"/>
          <w:szCs w:val="22"/>
        </w:rPr>
      </w:pPr>
      <w:bookmarkStart w:id="11" w:name="_Toc81511207"/>
      <w:r w:rsidRPr="00A942BC">
        <w:rPr>
          <w:rFonts w:ascii="Arial" w:hAnsi="Arial" w:cs="Arial"/>
          <w:sz w:val="22"/>
          <w:szCs w:val="22"/>
        </w:rPr>
        <w:t>RECOMMENDATION</w:t>
      </w:r>
      <w:bookmarkEnd w:id="11"/>
    </w:p>
    <w:p w14:paraId="0D0ED45D" w14:textId="5A4CEF44" w:rsidR="004356BB" w:rsidRDefault="00701E95" w:rsidP="0000226F">
      <w:pPr>
        <w:spacing w:line="360" w:lineRule="auto"/>
        <w:jc w:val="both"/>
      </w:pPr>
      <w:r w:rsidRPr="00701E95">
        <w:rPr>
          <w:rFonts w:ascii="Arial" w:hAnsi="Arial" w:cs="Arial"/>
        </w:rPr>
        <w:t>The company that wants to move from traditional and autocratic management style to modern performance management is on the right track to gain long-term value in the competitive market. F</w:t>
      </w:r>
      <w:r>
        <w:rPr>
          <w:rFonts w:ascii="Arial" w:hAnsi="Arial" w:cs="Arial"/>
        </w:rPr>
        <w:t>irstly, in order to achieve this new approach,</w:t>
      </w:r>
      <w:r w:rsidRPr="00701E95">
        <w:rPr>
          <w:rFonts w:ascii="Arial" w:hAnsi="Arial" w:cs="Arial"/>
        </w:rPr>
        <w:t xml:space="preserve"> a renewal should be made</w:t>
      </w:r>
      <w:r>
        <w:rPr>
          <w:rFonts w:ascii="Arial" w:hAnsi="Arial" w:cs="Arial"/>
        </w:rPr>
        <w:t xml:space="preserve">, </w:t>
      </w:r>
      <w:r w:rsidRPr="00701E95">
        <w:rPr>
          <w:rFonts w:ascii="Arial" w:hAnsi="Arial" w:cs="Arial"/>
        </w:rPr>
        <w:t xml:space="preserve">starting from the management level. The functions of the existing HR unit should be reviewed, and the necessary learning and development activities should be supported in order for the employees to adapt to the new personnel management system. In fact, trainings including the details of the new management system can be organized within the company for those working at HR and management levels. In the new system, the performance evaluations will be process-oriented, not annual, and the personnel should be trained about the new performance evaluations in order to focus on increasing the welfare of the employee. Short-term rewards, instant feedback and necessary training should be provided to line managers so that they can transform the relationship between subordinates and superiors from a bureaucratic structure to a well-organized trust-based one. After the training of the management level, the job comes </w:t>
      </w:r>
      <w:r w:rsidRPr="00701E95">
        <w:rPr>
          <w:rFonts w:ascii="Arial" w:hAnsi="Arial" w:cs="Arial"/>
        </w:rPr>
        <w:lastRenderedPageBreak/>
        <w:t>to the training of the subordinates. Here, the tasks fall to line managers and supervisors. In order to get through this period in the most efficient way, coaching and mentoring are among the best methods that can be applied. Line managers should coach employees to adapt to the new management system. Employees who are freed from the pressure of annual performance evaluations should be encouraged to do their work with an intrinsic motivation, with appropriate motivational strategies to be applied. With the broad apprenticeship approach to be applied to new employees, employees will both adapt to the workplace culture in a short time and improve their skills with well-organized development and learning programs in line with training and needs. Reward strategies that will address the requirements of the new performance management should also be well defined. In this direction, all employees can make a sustainable contribution to the company by working with intrinsic motivation.</w:t>
      </w:r>
      <w:r w:rsidR="0000226F" w:rsidRPr="0000226F">
        <w:rPr>
          <w:rFonts w:ascii="Arial" w:hAnsi="Arial" w:cs="Arial"/>
        </w:rPr>
        <w:t xml:space="preserve"> </w:t>
      </w:r>
      <w:r w:rsidR="0000226F" w:rsidRPr="0000226F">
        <w:rPr>
          <w:rFonts w:ascii="Arial" w:hAnsi="Arial" w:cs="Arial"/>
        </w:rPr>
        <w:t xml:space="preserve">The company should consider the components of the new performance </w:t>
      </w:r>
      <w:r w:rsidR="00A86831" w:rsidRPr="0000226F">
        <w:rPr>
          <w:rFonts w:ascii="Arial" w:hAnsi="Arial" w:cs="Arial"/>
        </w:rPr>
        <w:t>system, such</w:t>
      </w:r>
      <w:r w:rsidR="0000226F" w:rsidRPr="0000226F">
        <w:rPr>
          <w:rFonts w:ascii="Arial" w:hAnsi="Arial" w:cs="Arial"/>
        </w:rPr>
        <w:t xml:space="preserve"> as performance appraisal, training and development, employee engagement and strategies to increase productivity. These components and methods with their effective implementation should be activated in all branches of the company.</w:t>
      </w:r>
    </w:p>
    <w:p w14:paraId="478BC219" w14:textId="77777777" w:rsidR="004356BB" w:rsidRPr="004356BB" w:rsidRDefault="004356BB" w:rsidP="004356BB"/>
    <w:bookmarkStart w:id="12" w:name="_Toc81511208" w:displacedByCustomXml="next"/>
    <w:sdt>
      <w:sdtPr>
        <w:rPr>
          <w:rFonts w:asciiTheme="minorHAnsi" w:eastAsiaTheme="minorHAnsi" w:hAnsiTheme="minorHAnsi" w:cstheme="minorBidi"/>
          <w:color w:val="auto"/>
          <w:sz w:val="22"/>
          <w:szCs w:val="22"/>
        </w:rPr>
        <w:id w:val="464473774"/>
        <w:docPartObj>
          <w:docPartGallery w:val="Bibliographies"/>
          <w:docPartUnique/>
        </w:docPartObj>
      </w:sdtPr>
      <w:sdtEndPr/>
      <w:sdtContent>
        <w:p w14:paraId="42DDC480" w14:textId="066939B6" w:rsidR="004356BB" w:rsidRDefault="004356BB">
          <w:pPr>
            <w:pStyle w:val="Heading1"/>
          </w:pPr>
          <w:r>
            <w:t>References</w:t>
          </w:r>
          <w:bookmarkEnd w:id="12"/>
        </w:p>
        <w:sdt>
          <w:sdtPr>
            <w:id w:val="-573587230"/>
            <w:bibliography/>
          </w:sdtPr>
          <w:sdtEndPr/>
          <w:sdtContent>
            <w:p w14:paraId="4FF60E8D" w14:textId="77777777" w:rsidR="006F37FB" w:rsidRDefault="004356BB" w:rsidP="006F37FB">
              <w:pPr>
                <w:pStyle w:val="Bibliography"/>
                <w:rPr>
                  <w:noProof/>
                  <w:sz w:val="24"/>
                  <w:szCs w:val="24"/>
                </w:rPr>
              </w:pPr>
              <w:r>
                <w:fldChar w:fldCharType="begin"/>
              </w:r>
              <w:r>
                <w:instrText xml:space="preserve"> BIBLIOGRAPHY </w:instrText>
              </w:r>
              <w:r>
                <w:fldChar w:fldCharType="separate"/>
              </w:r>
              <w:r w:rsidR="006F37FB">
                <w:rPr>
                  <w:noProof/>
                </w:rPr>
                <w:t xml:space="preserve">Armstrong, M., 2011. </w:t>
              </w:r>
              <w:r w:rsidR="006F37FB">
                <w:rPr>
                  <w:i/>
                  <w:iCs/>
                  <w:noProof/>
                </w:rPr>
                <w:t xml:space="preserve">Armstrong's Handbook of Strategic Human Resource Management. </w:t>
              </w:r>
              <w:r w:rsidR="006F37FB">
                <w:rPr>
                  <w:noProof/>
                </w:rPr>
                <w:t>5th ed. London: Kogan Page.</w:t>
              </w:r>
            </w:p>
            <w:p w14:paraId="2D9917F5" w14:textId="77777777" w:rsidR="006F37FB" w:rsidRDefault="006F37FB" w:rsidP="006F37FB">
              <w:pPr>
                <w:pStyle w:val="Bibliography"/>
                <w:rPr>
                  <w:noProof/>
                </w:rPr>
              </w:pPr>
              <w:r>
                <w:rPr>
                  <w:noProof/>
                </w:rPr>
                <w:t xml:space="preserve">Cappelli, P. &amp; Tavis, A., 2016. </w:t>
              </w:r>
              <w:r>
                <w:rPr>
                  <w:i/>
                  <w:iCs/>
                  <w:noProof/>
                </w:rPr>
                <w:t xml:space="preserve">HBR. </w:t>
              </w:r>
              <w:r>
                <w:rPr>
                  <w:noProof/>
                </w:rPr>
                <w:t xml:space="preserve">[Online] </w:t>
              </w:r>
              <w:r>
                <w:rPr>
                  <w:noProof/>
                </w:rPr>
                <w:br/>
                <w:t xml:space="preserve">Available at: </w:t>
              </w:r>
              <w:r>
                <w:rPr>
                  <w:noProof/>
                  <w:u w:val="single"/>
                </w:rPr>
                <w:t>https://hbr.org/2016/10/the-performance-management-revolution</w:t>
              </w:r>
              <w:r>
                <w:rPr>
                  <w:noProof/>
                </w:rPr>
                <w:br/>
                <w:t>[Accessed 21 August 2021].</w:t>
              </w:r>
            </w:p>
            <w:p w14:paraId="6538D896" w14:textId="77777777" w:rsidR="006F37FB" w:rsidRDefault="006F37FB" w:rsidP="006F37FB">
              <w:pPr>
                <w:pStyle w:val="Bibliography"/>
                <w:rPr>
                  <w:noProof/>
                </w:rPr>
              </w:pPr>
              <w:r>
                <w:rPr>
                  <w:noProof/>
                </w:rPr>
                <w:t xml:space="preserve">Gifford, J., 2020. </w:t>
              </w:r>
              <w:r>
                <w:rPr>
                  <w:i/>
                  <w:iCs/>
                  <w:noProof/>
                </w:rPr>
                <w:t xml:space="preserve">CIPD. </w:t>
              </w:r>
              <w:r>
                <w:rPr>
                  <w:noProof/>
                </w:rPr>
                <w:t xml:space="preserve">[Online] </w:t>
              </w:r>
              <w:r>
                <w:rPr>
                  <w:noProof/>
                </w:rPr>
                <w:br/>
                <w:t xml:space="preserve">Available at: </w:t>
              </w:r>
              <w:r>
                <w:rPr>
                  <w:noProof/>
                  <w:u w:val="single"/>
                </w:rPr>
                <w:t>https://www.cipd.co.uk/knowledge/fundamentals/people/performance/appraisals-factsheet</w:t>
              </w:r>
              <w:r>
                <w:rPr>
                  <w:noProof/>
                </w:rPr>
                <w:br/>
                <w:t>[Accessed 20 August 2021].</w:t>
              </w:r>
            </w:p>
            <w:p w14:paraId="50D9D060" w14:textId="77777777" w:rsidR="006F37FB" w:rsidRDefault="006F37FB" w:rsidP="006F37FB">
              <w:pPr>
                <w:pStyle w:val="Bibliography"/>
                <w:rPr>
                  <w:noProof/>
                </w:rPr>
              </w:pPr>
              <w:r>
                <w:rPr>
                  <w:noProof/>
                </w:rPr>
                <w:t xml:space="preserve">Gifford, J. &amp; Young, J., 2021. </w:t>
              </w:r>
              <w:r>
                <w:rPr>
                  <w:i/>
                  <w:iCs/>
                  <w:noProof/>
                </w:rPr>
                <w:t xml:space="preserve">CIPD. </w:t>
              </w:r>
              <w:r>
                <w:rPr>
                  <w:noProof/>
                </w:rPr>
                <w:t xml:space="preserve">[Online] </w:t>
              </w:r>
              <w:r>
                <w:rPr>
                  <w:noProof/>
                </w:rPr>
                <w:br/>
                <w:t xml:space="preserve">Available at: </w:t>
              </w:r>
              <w:r>
                <w:rPr>
                  <w:noProof/>
                  <w:u w:val="single"/>
                </w:rPr>
                <w:t>https://www.cipd.co.uk/knowledge/fundamentals/relations/engagement/factsheet</w:t>
              </w:r>
              <w:r>
                <w:rPr>
                  <w:noProof/>
                </w:rPr>
                <w:br/>
                <w:t>[Accessed 25 August 2021].</w:t>
              </w:r>
            </w:p>
            <w:p w14:paraId="4F1BE391" w14:textId="77777777" w:rsidR="006F37FB" w:rsidRDefault="006F37FB" w:rsidP="006F37FB">
              <w:pPr>
                <w:pStyle w:val="Bibliography"/>
                <w:rPr>
                  <w:noProof/>
                </w:rPr>
              </w:pPr>
              <w:r>
                <w:rPr>
                  <w:noProof/>
                </w:rPr>
                <w:t xml:space="preserve">M. Armstrong, 2014. </w:t>
              </w:r>
              <w:r>
                <w:rPr>
                  <w:i/>
                  <w:iCs/>
                  <w:noProof/>
                </w:rPr>
                <w:t xml:space="preserve">Armstrong's Handbook of Human Resource Management Practice. </w:t>
              </w:r>
              <w:r>
                <w:rPr>
                  <w:noProof/>
                </w:rPr>
                <w:t>13th edition ed. s.l.:Kogan Page.</w:t>
              </w:r>
            </w:p>
            <w:p w14:paraId="7BF612B4" w14:textId="77777777" w:rsidR="006F37FB" w:rsidRDefault="006F37FB" w:rsidP="006F37FB">
              <w:pPr>
                <w:pStyle w:val="Bibliography"/>
                <w:rPr>
                  <w:noProof/>
                </w:rPr>
              </w:pPr>
              <w:r>
                <w:rPr>
                  <w:noProof/>
                </w:rPr>
                <w:t xml:space="preserve">Mullins, L. J. &amp; McLean, J. E., 2019. </w:t>
              </w:r>
              <w:r>
                <w:rPr>
                  <w:i/>
                  <w:iCs/>
                  <w:noProof/>
                </w:rPr>
                <w:t xml:space="preserve">Organisational Behaviour In the Workplace. </w:t>
              </w:r>
              <w:r>
                <w:rPr>
                  <w:noProof/>
                </w:rPr>
                <w:t>12th ed. Harlow: Pearson Education.</w:t>
              </w:r>
            </w:p>
            <w:p w14:paraId="2A388C36" w14:textId="77777777" w:rsidR="006F37FB" w:rsidRDefault="006F37FB" w:rsidP="006F37FB">
              <w:pPr>
                <w:pStyle w:val="Bibliography"/>
                <w:rPr>
                  <w:noProof/>
                </w:rPr>
              </w:pPr>
              <w:r>
                <w:rPr>
                  <w:noProof/>
                </w:rPr>
                <w:t xml:space="preserve">Torrington, D., Hall, L., Taylor, S. &amp; Atkinson, C., 2014. </w:t>
              </w:r>
              <w:r>
                <w:rPr>
                  <w:i/>
                  <w:iCs/>
                  <w:noProof/>
                </w:rPr>
                <w:t xml:space="preserve">Human Resource Managemant. </w:t>
              </w:r>
              <w:r>
                <w:rPr>
                  <w:noProof/>
                </w:rPr>
                <w:t>9th ed. Harlow: Pearson Education.</w:t>
              </w:r>
            </w:p>
            <w:p w14:paraId="5667C12B" w14:textId="77777777" w:rsidR="006F37FB" w:rsidRDefault="006F37FB" w:rsidP="006F37FB">
              <w:pPr>
                <w:pStyle w:val="Bibliography"/>
                <w:rPr>
                  <w:noProof/>
                </w:rPr>
              </w:pPr>
              <w:r>
                <w:rPr>
                  <w:noProof/>
                </w:rPr>
                <w:t xml:space="preserve">Wilkinson, A. &amp; Redman, T., 2013. </w:t>
              </w:r>
              <w:r>
                <w:rPr>
                  <w:i/>
                  <w:iCs/>
                  <w:noProof/>
                </w:rPr>
                <w:t xml:space="preserve">Contemporary Human Resource Management. </w:t>
              </w:r>
              <w:r>
                <w:rPr>
                  <w:noProof/>
                </w:rPr>
                <w:t>4th ed. Harlow: Pearson Education.</w:t>
              </w:r>
            </w:p>
            <w:p w14:paraId="50C8294E" w14:textId="330CA02A" w:rsidR="004356BB" w:rsidRDefault="004356BB" w:rsidP="006F37FB">
              <w:r>
                <w:rPr>
                  <w:b/>
                  <w:bCs/>
                  <w:noProof/>
                </w:rPr>
                <w:lastRenderedPageBreak/>
                <w:fldChar w:fldCharType="end"/>
              </w:r>
            </w:p>
          </w:sdtContent>
        </w:sdt>
      </w:sdtContent>
    </w:sdt>
    <w:p w14:paraId="63B99926" w14:textId="4B4322DF" w:rsidR="00AC78DC" w:rsidRPr="002613FB" w:rsidRDefault="00AC78DC" w:rsidP="002613FB">
      <w:pPr>
        <w:spacing w:line="360" w:lineRule="auto"/>
        <w:jc w:val="both"/>
        <w:rPr>
          <w:rFonts w:ascii="Arial" w:hAnsi="Arial" w:cs="Arial"/>
        </w:rPr>
      </w:pPr>
    </w:p>
    <w:sectPr w:rsidR="00AC78DC" w:rsidRPr="002613F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DAB330" w14:textId="77777777" w:rsidR="00277B8C" w:rsidRDefault="00277B8C" w:rsidP="00350448">
      <w:pPr>
        <w:spacing w:after="0" w:line="240" w:lineRule="auto"/>
      </w:pPr>
      <w:r>
        <w:separator/>
      </w:r>
    </w:p>
  </w:endnote>
  <w:endnote w:type="continuationSeparator" w:id="0">
    <w:p w14:paraId="10316DBC" w14:textId="77777777" w:rsidR="00277B8C" w:rsidRDefault="00277B8C" w:rsidP="003504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4CB09B" w14:textId="77777777" w:rsidR="00277B8C" w:rsidRDefault="00277B8C" w:rsidP="00350448">
      <w:pPr>
        <w:spacing w:after="0" w:line="240" w:lineRule="auto"/>
      </w:pPr>
      <w:r>
        <w:separator/>
      </w:r>
    </w:p>
  </w:footnote>
  <w:footnote w:type="continuationSeparator" w:id="0">
    <w:p w14:paraId="6C909D6D" w14:textId="77777777" w:rsidR="00277B8C" w:rsidRDefault="00277B8C" w:rsidP="0035044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24F"/>
    <w:rsid w:val="0000226F"/>
    <w:rsid w:val="000A0D6F"/>
    <w:rsid w:val="000A47C9"/>
    <w:rsid w:val="000D5FDA"/>
    <w:rsid w:val="0011627B"/>
    <w:rsid w:val="00117139"/>
    <w:rsid w:val="00145E6A"/>
    <w:rsid w:val="00166AC4"/>
    <w:rsid w:val="00170A41"/>
    <w:rsid w:val="002078B3"/>
    <w:rsid w:val="002306BA"/>
    <w:rsid w:val="002613FB"/>
    <w:rsid w:val="00277B8C"/>
    <w:rsid w:val="002E5653"/>
    <w:rsid w:val="00350448"/>
    <w:rsid w:val="00352018"/>
    <w:rsid w:val="0036124F"/>
    <w:rsid w:val="0037571F"/>
    <w:rsid w:val="00404381"/>
    <w:rsid w:val="004243EB"/>
    <w:rsid w:val="004356BB"/>
    <w:rsid w:val="004912F6"/>
    <w:rsid w:val="0052754A"/>
    <w:rsid w:val="0054292F"/>
    <w:rsid w:val="00545E26"/>
    <w:rsid w:val="00571757"/>
    <w:rsid w:val="0057240C"/>
    <w:rsid w:val="005C26AF"/>
    <w:rsid w:val="006848EE"/>
    <w:rsid w:val="006C4021"/>
    <w:rsid w:val="006F37FB"/>
    <w:rsid w:val="00701E95"/>
    <w:rsid w:val="00721258"/>
    <w:rsid w:val="0075773C"/>
    <w:rsid w:val="00771E32"/>
    <w:rsid w:val="00814350"/>
    <w:rsid w:val="008404C5"/>
    <w:rsid w:val="008D5B32"/>
    <w:rsid w:val="008E2C34"/>
    <w:rsid w:val="008E4B2B"/>
    <w:rsid w:val="0090358C"/>
    <w:rsid w:val="0093127E"/>
    <w:rsid w:val="00982677"/>
    <w:rsid w:val="009B337A"/>
    <w:rsid w:val="009D27CE"/>
    <w:rsid w:val="00A01CAA"/>
    <w:rsid w:val="00A22A86"/>
    <w:rsid w:val="00A4602B"/>
    <w:rsid w:val="00A706A1"/>
    <w:rsid w:val="00A86831"/>
    <w:rsid w:val="00A9152D"/>
    <w:rsid w:val="00A942BC"/>
    <w:rsid w:val="00AA6AD6"/>
    <w:rsid w:val="00AC78DC"/>
    <w:rsid w:val="00B33262"/>
    <w:rsid w:val="00B43ECA"/>
    <w:rsid w:val="00B97FFE"/>
    <w:rsid w:val="00C375F1"/>
    <w:rsid w:val="00CC1787"/>
    <w:rsid w:val="00D01D83"/>
    <w:rsid w:val="00D0209F"/>
    <w:rsid w:val="00D65989"/>
    <w:rsid w:val="00D97F03"/>
    <w:rsid w:val="00DC7107"/>
    <w:rsid w:val="00DF01F4"/>
    <w:rsid w:val="00E35B68"/>
    <w:rsid w:val="00E60B72"/>
    <w:rsid w:val="00E74773"/>
    <w:rsid w:val="00E8036E"/>
    <w:rsid w:val="00E875AA"/>
    <w:rsid w:val="00EB6651"/>
    <w:rsid w:val="00ED24EF"/>
    <w:rsid w:val="00ED6E28"/>
    <w:rsid w:val="00F61B3A"/>
    <w:rsid w:val="00FC70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5FAED"/>
  <w15:chartTrackingRefBased/>
  <w15:docId w15:val="{3E7C500D-73C7-475F-AFDA-116638ACD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78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C78D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C178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78D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C78D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C1787"/>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CC1787"/>
    <w:pPr>
      <w:outlineLvl w:val="9"/>
    </w:pPr>
    <w:rPr>
      <w:lang w:val="en-US"/>
    </w:rPr>
  </w:style>
  <w:style w:type="paragraph" w:styleId="TOC1">
    <w:name w:val="toc 1"/>
    <w:basedOn w:val="Normal"/>
    <w:next w:val="Normal"/>
    <w:autoRedefine/>
    <w:uiPriority w:val="39"/>
    <w:unhideWhenUsed/>
    <w:rsid w:val="00CC1787"/>
    <w:pPr>
      <w:spacing w:after="100"/>
    </w:pPr>
  </w:style>
  <w:style w:type="paragraph" w:styleId="TOC2">
    <w:name w:val="toc 2"/>
    <w:basedOn w:val="Normal"/>
    <w:next w:val="Normal"/>
    <w:autoRedefine/>
    <w:uiPriority w:val="39"/>
    <w:unhideWhenUsed/>
    <w:rsid w:val="00CC1787"/>
    <w:pPr>
      <w:spacing w:after="100"/>
      <w:ind w:left="220"/>
    </w:pPr>
  </w:style>
  <w:style w:type="paragraph" w:styleId="TOC3">
    <w:name w:val="toc 3"/>
    <w:basedOn w:val="Normal"/>
    <w:next w:val="Normal"/>
    <w:autoRedefine/>
    <w:uiPriority w:val="39"/>
    <w:unhideWhenUsed/>
    <w:rsid w:val="00CC1787"/>
    <w:pPr>
      <w:spacing w:after="100"/>
      <w:ind w:left="440"/>
    </w:pPr>
  </w:style>
  <w:style w:type="character" w:styleId="Hyperlink">
    <w:name w:val="Hyperlink"/>
    <w:basedOn w:val="DefaultParagraphFont"/>
    <w:uiPriority w:val="99"/>
    <w:unhideWhenUsed/>
    <w:rsid w:val="00CC1787"/>
    <w:rPr>
      <w:color w:val="0563C1" w:themeColor="hyperlink"/>
      <w:u w:val="single"/>
    </w:rPr>
  </w:style>
  <w:style w:type="paragraph" w:styleId="Bibliography">
    <w:name w:val="Bibliography"/>
    <w:basedOn w:val="Normal"/>
    <w:next w:val="Normal"/>
    <w:uiPriority w:val="37"/>
    <w:unhideWhenUsed/>
    <w:rsid w:val="004356BB"/>
  </w:style>
  <w:style w:type="paragraph" w:styleId="Header">
    <w:name w:val="header"/>
    <w:basedOn w:val="Normal"/>
    <w:link w:val="HeaderChar"/>
    <w:uiPriority w:val="99"/>
    <w:unhideWhenUsed/>
    <w:rsid w:val="003504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0448"/>
  </w:style>
  <w:style w:type="paragraph" w:styleId="Footer">
    <w:name w:val="footer"/>
    <w:basedOn w:val="Normal"/>
    <w:link w:val="FooterChar"/>
    <w:uiPriority w:val="99"/>
    <w:unhideWhenUsed/>
    <w:rsid w:val="003504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04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2255">
      <w:bodyDiv w:val="1"/>
      <w:marLeft w:val="0"/>
      <w:marRight w:val="0"/>
      <w:marTop w:val="0"/>
      <w:marBottom w:val="0"/>
      <w:divBdr>
        <w:top w:val="none" w:sz="0" w:space="0" w:color="auto"/>
        <w:left w:val="none" w:sz="0" w:space="0" w:color="auto"/>
        <w:bottom w:val="none" w:sz="0" w:space="0" w:color="auto"/>
        <w:right w:val="none" w:sz="0" w:space="0" w:color="auto"/>
      </w:divBdr>
    </w:div>
    <w:div w:id="124932274">
      <w:bodyDiv w:val="1"/>
      <w:marLeft w:val="0"/>
      <w:marRight w:val="0"/>
      <w:marTop w:val="0"/>
      <w:marBottom w:val="0"/>
      <w:divBdr>
        <w:top w:val="none" w:sz="0" w:space="0" w:color="auto"/>
        <w:left w:val="none" w:sz="0" w:space="0" w:color="auto"/>
        <w:bottom w:val="none" w:sz="0" w:space="0" w:color="auto"/>
        <w:right w:val="none" w:sz="0" w:space="0" w:color="auto"/>
      </w:divBdr>
    </w:div>
    <w:div w:id="125197933">
      <w:bodyDiv w:val="1"/>
      <w:marLeft w:val="0"/>
      <w:marRight w:val="0"/>
      <w:marTop w:val="0"/>
      <w:marBottom w:val="0"/>
      <w:divBdr>
        <w:top w:val="none" w:sz="0" w:space="0" w:color="auto"/>
        <w:left w:val="none" w:sz="0" w:space="0" w:color="auto"/>
        <w:bottom w:val="none" w:sz="0" w:space="0" w:color="auto"/>
        <w:right w:val="none" w:sz="0" w:space="0" w:color="auto"/>
      </w:divBdr>
    </w:div>
    <w:div w:id="179784464">
      <w:bodyDiv w:val="1"/>
      <w:marLeft w:val="0"/>
      <w:marRight w:val="0"/>
      <w:marTop w:val="0"/>
      <w:marBottom w:val="0"/>
      <w:divBdr>
        <w:top w:val="none" w:sz="0" w:space="0" w:color="auto"/>
        <w:left w:val="none" w:sz="0" w:space="0" w:color="auto"/>
        <w:bottom w:val="none" w:sz="0" w:space="0" w:color="auto"/>
        <w:right w:val="none" w:sz="0" w:space="0" w:color="auto"/>
      </w:divBdr>
    </w:div>
    <w:div w:id="187329481">
      <w:bodyDiv w:val="1"/>
      <w:marLeft w:val="0"/>
      <w:marRight w:val="0"/>
      <w:marTop w:val="0"/>
      <w:marBottom w:val="0"/>
      <w:divBdr>
        <w:top w:val="none" w:sz="0" w:space="0" w:color="auto"/>
        <w:left w:val="none" w:sz="0" w:space="0" w:color="auto"/>
        <w:bottom w:val="none" w:sz="0" w:space="0" w:color="auto"/>
        <w:right w:val="none" w:sz="0" w:space="0" w:color="auto"/>
      </w:divBdr>
    </w:div>
    <w:div w:id="223221440">
      <w:bodyDiv w:val="1"/>
      <w:marLeft w:val="0"/>
      <w:marRight w:val="0"/>
      <w:marTop w:val="0"/>
      <w:marBottom w:val="0"/>
      <w:divBdr>
        <w:top w:val="none" w:sz="0" w:space="0" w:color="auto"/>
        <w:left w:val="none" w:sz="0" w:space="0" w:color="auto"/>
        <w:bottom w:val="none" w:sz="0" w:space="0" w:color="auto"/>
        <w:right w:val="none" w:sz="0" w:space="0" w:color="auto"/>
      </w:divBdr>
    </w:div>
    <w:div w:id="253903307">
      <w:bodyDiv w:val="1"/>
      <w:marLeft w:val="0"/>
      <w:marRight w:val="0"/>
      <w:marTop w:val="0"/>
      <w:marBottom w:val="0"/>
      <w:divBdr>
        <w:top w:val="none" w:sz="0" w:space="0" w:color="auto"/>
        <w:left w:val="none" w:sz="0" w:space="0" w:color="auto"/>
        <w:bottom w:val="none" w:sz="0" w:space="0" w:color="auto"/>
        <w:right w:val="none" w:sz="0" w:space="0" w:color="auto"/>
      </w:divBdr>
    </w:div>
    <w:div w:id="274556670">
      <w:bodyDiv w:val="1"/>
      <w:marLeft w:val="0"/>
      <w:marRight w:val="0"/>
      <w:marTop w:val="0"/>
      <w:marBottom w:val="0"/>
      <w:divBdr>
        <w:top w:val="none" w:sz="0" w:space="0" w:color="auto"/>
        <w:left w:val="none" w:sz="0" w:space="0" w:color="auto"/>
        <w:bottom w:val="none" w:sz="0" w:space="0" w:color="auto"/>
        <w:right w:val="none" w:sz="0" w:space="0" w:color="auto"/>
      </w:divBdr>
    </w:div>
    <w:div w:id="280307683">
      <w:bodyDiv w:val="1"/>
      <w:marLeft w:val="0"/>
      <w:marRight w:val="0"/>
      <w:marTop w:val="0"/>
      <w:marBottom w:val="0"/>
      <w:divBdr>
        <w:top w:val="none" w:sz="0" w:space="0" w:color="auto"/>
        <w:left w:val="none" w:sz="0" w:space="0" w:color="auto"/>
        <w:bottom w:val="none" w:sz="0" w:space="0" w:color="auto"/>
        <w:right w:val="none" w:sz="0" w:space="0" w:color="auto"/>
      </w:divBdr>
    </w:div>
    <w:div w:id="327749911">
      <w:bodyDiv w:val="1"/>
      <w:marLeft w:val="0"/>
      <w:marRight w:val="0"/>
      <w:marTop w:val="0"/>
      <w:marBottom w:val="0"/>
      <w:divBdr>
        <w:top w:val="none" w:sz="0" w:space="0" w:color="auto"/>
        <w:left w:val="none" w:sz="0" w:space="0" w:color="auto"/>
        <w:bottom w:val="none" w:sz="0" w:space="0" w:color="auto"/>
        <w:right w:val="none" w:sz="0" w:space="0" w:color="auto"/>
      </w:divBdr>
    </w:div>
    <w:div w:id="334187417">
      <w:bodyDiv w:val="1"/>
      <w:marLeft w:val="0"/>
      <w:marRight w:val="0"/>
      <w:marTop w:val="0"/>
      <w:marBottom w:val="0"/>
      <w:divBdr>
        <w:top w:val="none" w:sz="0" w:space="0" w:color="auto"/>
        <w:left w:val="none" w:sz="0" w:space="0" w:color="auto"/>
        <w:bottom w:val="none" w:sz="0" w:space="0" w:color="auto"/>
        <w:right w:val="none" w:sz="0" w:space="0" w:color="auto"/>
      </w:divBdr>
    </w:div>
    <w:div w:id="351422719">
      <w:bodyDiv w:val="1"/>
      <w:marLeft w:val="0"/>
      <w:marRight w:val="0"/>
      <w:marTop w:val="0"/>
      <w:marBottom w:val="0"/>
      <w:divBdr>
        <w:top w:val="none" w:sz="0" w:space="0" w:color="auto"/>
        <w:left w:val="none" w:sz="0" w:space="0" w:color="auto"/>
        <w:bottom w:val="none" w:sz="0" w:space="0" w:color="auto"/>
        <w:right w:val="none" w:sz="0" w:space="0" w:color="auto"/>
      </w:divBdr>
    </w:div>
    <w:div w:id="361592582">
      <w:bodyDiv w:val="1"/>
      <w:marLeft w:val="0"/>
      <w:marRight w:val="0"/>
      <w:marTop w:val="0"/>
      <w:marBottom w:val="0"/>
      <w:divBdr>
        <w:top w:val="none" w:sz="0" w:space="0" w:color="auto"/>
        <w:left w:val="none" w:sz="0" w:space="0" w:color="auto"/>
        <w:bottom w:val="none" w:sz="0" w:space="0" w:color="auto"/>
        <w:right w:val="none" w:sz="0" w:space="0" w:color="auto"/>
      </w:divBdr>
    </w:div>
    <w:div w:id="371658834">
      <w:bodyDiv w:val="1"/>
      <w:marLeft w:val="0"/>
      <w:marRight w:val="0"/>
      <w:marTop w:val="0"/>
      <w:marBottom w:val="0"/>
      <w:divBdr>
        <w:top w:val="none" w:sz="0" w:space="0" w:color="auto"/>
        <w:left w:val="none" w:sz="0" w:space="0" w:color="auto"/>
        <w:bottom w:val="none" w:sz="0" w:space="0" w:color="auto"/>
        <w:right w:val="none" w:sz="0" w:space="0" w:color="auto"/>
      </w:divBdr>
    </w:div>
    <w:div w:id="408960920">
      <w:bodyDiv w:val="1"/>
      <w:marLeft w:val="0"/>
      <w:marRight w:val="0"/>
      <w:marTop w:val="0"/>
      <w:marBottom w:val="0"/>
      <w:divBdr>
        <w:top w:val="none" w:sz="0" w:space="0" w:color="auto"/>
        <w:left w:val="none" w:sz="0" w:space="0" w:color="auto"/>
        <w:bottom w:val="none" w:sz="0" w:space="0" w:color="auto"/>
        <w:right w:val="none" w:sz="0" w:space="0" w:color="auto"/>
      </w:divBdr>
    </w:div>
    <w:div w:id="421996731">
      <w:bodyDiv w:val="1"/>
      <w:marLeft w:val="0"/>
      <w:marRight w:val="0"/>
      <w:marTop w:val="0"/>
      <w:marBottom w:val="0"/>
      <w:divBdr>
        <w:top w:val="none" w:sz="0" w:space="0" w:color="auto"/>
        <w:left w:val="none" w:sz="0" w:space="0" w:color="auto"/>
        <w:bottom w:val="none" w:sz="0" w:space="0" w:color="auto"/>
        <w:right w:val="none" w:sz="0" w:space="0" w:color="auto"/>
      </w:divBdr>
    </w:div>
    <w:div w:id="429619523">
      <w:bodyDiv w:val="1"/>
      <w:marLeft w:val="0"/>
      <w:marRight w:val="0"/>
      <w:marTop w:val="0"/>
      <w:marBottom w:val="0"/>
      <w:divBdr>
        <w:top w:val="none" w:sz="0" w:space="0" w:color="auto"/>
        <w:left w:val="none" w:sz="0" w:space="0" w:color="auto"/>
        <w:bottom w:val="none" w:sz="0" w:space="0" w:color="auto"/>
        <w:right w:val="none" w:sz="0" w:space="0" w:color="auto"/>
      </w:divBdr>
    </w:div>
    <w:div w:id="458884759">
      <w:bodyDiv w:val="1"/>
      <w:marLeft w:val="0"/>
      <w:marRight w:val="0"/>
      <w:marTop w:val="0"/>
      <w:marBottom w:val="0"/>
      <w:divBdr>
        <w:top w:val="none" w:sz="0" w:space="0" w:color="auto"/>
        <w:left w:val="none" w:sz="0" w:space="0" w:color="auto"/>
        <w:bottom w:val="none" w:sz="0" w:space="0" w:color="auto"/>
        <w:right w:val="none" w:sz="0" w:space="0" w:color="auto"/>
      </w:divBdr>
    </w:div>
    <w:div w:id="460197885">
      <w:bodyDiv w:val="1"/>
      <w:marLeft w:val="0"/>
      <w:marRight w:val="0"/>
      <w:marTop w:val="0"/>
      <w:marBottom w:val="0"/>
      <w:divBdr>
        <w:top w:val="none" w:sz="0" w:space="0" w:color="auto"/>
        <w:left w:val="none" w:sz="0" w:space="0" w:color="auto"/>
        <w:bottom w:val="none" w:sz="0" w:space="0" w:color="auto"/>
        <w:right w:val="none" w:sz="0" w:space="0" w:color="auto"/>
      </w:divBdr>
    </w:div>
    <w:div w:id="469522011">
      <w:bodyDiv w:val="1"/>
      <w:marLeft w:val="0"/>
      <w:marRight w:val="0"/>
      <w:marTop w:val="0"/>
      <w:marBottom w:val="0"/>
      <w:divBdr>
        <w:top w:val="none" w:sz="0" w:space="0" w:color="auto"/>
        <w:left w:val="none" w:sz="0" w:space="0" w:color="auto"/>
        <w:bottom w:val="none" w:sz="0" w:space="0" w:color="auto"/>
        <w:right w:val="none" w:sz="0" w:space="0" w:color="auto"/>
      </w:divBdr>
    </w:div>
    <w:div w:id="506211680">
      <w:bodyDiv w:val="1"/>
      <w:marLeft w:val="0"/>
      <w:marRight w:val="0"/>
      <w:marTop w:val="0"/>
      <w:marBottom w:val="0"/>
      <w:divBdr>
        <w:top w:val="none" w:sz="0" w:space="0" w:color="auto"/>
        <w:left w:val="none" w:sz="0" w:space="0" w:color="auto"/>
        <w:bottom w:val="none" w:sz="0" w:space="0" w:color="auto"/>
        <w:right w:val="none" w:sz="0" w:space="0" w:color="auto"/>
      </w:divBdr>
    </w:div>
    <w:div w:id="546181848">
      <w:bodyDiv w:val="1"/>
      <w:marLeft w:val="0"/>
      <w:marRight w:val="0"/>
      <w:marTop w:val="0"/>
      <w:marBottom w:val="0"/>
      <w:divBdr>
        <w:top w:val="none" w:sz="0" w:space="0" w:color="auto"/>
        <w:left w:val="none" w:sz="0" w:space="0" w:color="auto"/>
        <w:bottom w:val="none" w:sz="0" w:space="0" w:color="auto"/>
        <w:right w:val="none" w:sz="0" w:space="0" w:color="auto"/>
      </w:divBdr>
    </w:div>
    <w:div w:id="575286023">
      <w:bodyDiv w:val="1"/>
      <w:marLeft w:val="0"/>
      <w:marRight w:val="0"/>
      <w:marTop w:val="0"/>
      <w:marBottom w:val="0"/>
      <w:divBdr>
        <w:top w:val="none" w:sz="0" w:space="0" w:color="auto"/>
        <w:left w:val="none" w:sz="0" w:space="0" w:color="auto"/>
        <w:bottom w:val="none" w:sz="0" w:space="0" w:color="auto"/>
        <w:right w:val="none" w:sz="0" w:space="0" w:color="auto"/>
      </w:divBdr>
    </w:div>
    <w:div w:id="639454662">
      <w:bodyDiv w:val="1"/>
      <w:marLeft w:val="0"/>
      <w:marRight w:val="0"/>
      <w:marTop w:val="0"/>
      <w:marBottom w:val="0"/>
      <w:divBdr>
        <w:top w:val="none" w:sz="0" w:space="0" w:color="auto"/>
        <w:left w:val="none" w:sz="0" w:space="0" w:color="auto"/>
        <w:bottom w:val="none" w:sz="0" w:space="0" w:color="auto"/>
        <w:right w:val="none" w:sz="0" w:space="0" w:color="auto"/>
      </w:divBdr>
    </w:div>
    <w:div w:id="651104433">
      <w:bodyDiv w:val="1"/>
      <w:marLeft w:val="0"/>
      <w:marRight w:val="0"/>
      <w:marTop w:val="0"/>
      <w:marBottom w:val="0"/>
      <w:divBdr>
        <w:top w:val="none" w:sz="0" w:space="0" w:color="auto"/>
        <w:left w:val="none" w:sz="0" w:space="0" w:color="auto"/>
        <w:bottom w:val="none" w:sz="0" w:space="0" w:color="auto"/>
        <w:right w:val="none" w:sz="0" w:space="0" w:color="auto"/>
      </w:divBdr>
    </w:div>
    <w:div w:id="663975189">
      <w:bodyDiv w:val="1"/>
      <w:marLeft w:val="0"/>
      <w:marRight w:val="0"/>
      <w:marTop w:val="0"/>
      <w:marBottom w:val="0"/>
      <w:divBdr>
        <w:top w:val="none" w:sz="0" w:space="0" w:color="auto"/>
        <w:left w:val="none" w:sz="0" w:space="0" w:color="auto"/>
        <w:bottom w:val="none" w:sz="0" w:space="0" w:color="auto"/>
        <w:right w:val="none" w:sz="0" w:space="0" w:color="auto"/>
      </w:divBdr>
    </w:div>
    <w:div w:id="702899620">
      <w:bodyDiv w:val="1"/>
      <w:marLeft w:val="0"/>
      <w:marRight w:val="0"/>
      <w:marTop w:val="0"/>
      <w:marBottom w:val="0"/>
      <w:divBdr>
        <w:top w:val="none" w:sz="0" w:space="0" w:color="auto"/>
        <w:left w:val="none" w:sz="0" w:space="0" w:color="auto"/>
        <w:bottom w:val="none" w:sz="0" w:space="0" w:color="auto"/>
        <w:right w:val="none" w:sz="0" w:space="0" w:color="auto"/>
      </w:divBdr>
    </w:div>
    <w:div w:id="718939123">
      <w:bodyDiv w:val="1"/>
      <w:marLeft w:val="0"/>
      <w:marRight w:val="0"/>
      <w:marTop w:val="0"/>
      <w:marBottom w:val="0"/>
      <w:divBdr>
        <w:top w:val="none" w:sz="0" w:space="0" w:color="auto"/>
        <w:left w:val="none" w:sz="0" w:space="0" w:color="auto"/>
        <w:bottom w:val="none" w:sz="0" w:space="0" w:color="auto"/>
        <w:right w:val="none" w:sz="0" w:space="0" w:color="auto"/>
      </w:divBdr>
    </w:div>
    <w:div w:id="763262805">
      <w:bodyDiv w:val="1"/>
      <w:marLeft w:val="0"/>
      <w:marRight w:val="0"/>
      <w:marTop w:val="0"/>
      <w:marBottom w:val="0"/>
      <w:divBdr>
        <w:top w:val="none" w:sz="0" w:space="0" w:color="auto"/>
        <w:left w:val="none" w:sz="0" w:space="0" w:color="auto"/>
        <w:bottom w:val="none" w:sz="0" w:space="0" w:color="auto"/>
        <w:right w:val="none" w:sz="0" w:space="0" w:color="auto"/>
      </w:divBdr>
    </w:div>
    <w:div w:id="789591221">
      <w:bodyDiv w:val="1"/>
      <w:marLeft w:val="0"/>
      <w:marRight w:val="0"/>
      <w:marTop w:val="0"/>
      <w:marBottom w:val="0"/>
      <w:divBdr>
        <w:top w:val="none" w:sz="0" w:space="0" w:color="auto"/>
        <w:left w:val="none" w:sz="0" w:space="0" w:color="auto"/>
        <w:bottom w:val="none" w:sz="0" w:space="0" w:color="auto"/>
        <w:right w:val="none" w:sz="0" w:space="0" w:color="auto"/>
      </w:divBdr>
    </w:div>
    <w:div w:id="844978300">
      <w:bodyDiv w:val="1"/>
      <w:marLeft w:val="0"/>
      <w:marRight w:val="0"/>
      <w:marTop w:val="0"/>
      <w:marBottom w:val="0"/>
      <w:divBdr>
        <w:top w:val="none" w:sz="0" w:space="0" w:color="auto"/>
        <w:left w:val="none" w:sz="0" w:space="0" w:color="auto"/>
        <w:bottom w:val="none" w:sz="0" w:space="0" w:color="auto"/>
        <w:right w:val="none" w:sz="0" w:space="0" w:color="auto"/>
      </w:divBdr>
    </w:div>
    <w:div w:id="879825212">
      <w:bodyDiv w:val="1"/>
      <w:marLeft w:val="0"/>
      <w:marRight w:val="0"/>
      <w:marTop w:val="0"/>
      <w:marBottom w:val="0"/>
      <w:divBdr>
        <w:top w:val="none" w:sz="0" w:space="0" w:color="auto"/>
        <w:left w:val="none" w:sz="0" w:space="0" w:color="auto"/>
        <w:bottom w:val="none" w:sz="0" w:space="0" w:color="auto"/>
        <w:right w:val="none" w:sz="0" w:space="0" w:color="auto"/>
      </w:divBdr>
    </w:div>
    <w:div w:id="882790914">
      <w:bodyDiv w:val="1"/>
      <w:marLeft w:val="0"/>
      <w:marRight w:val="0"/>
      <w:marTop w:val="0"/>
      <w:marBottom w:val="0"/>
      <w:divBdr>
        <w:top w:val="none" w:sz="0" w:space="0" w:color="auto"/>
        <w:left w:val="none" w:sz="0" w:space="0" w:color="auto"/>
        <w:bottom w:val="none" w:sz="0" w:space="0" w:color="auto"/>
        <w:right w:val="none" w:sz="0" w:space="0" w:color="auto"/>
      </w:divBdr>
    </w:div>
    <w:div w:id="891580087">
      <w:bodyDiv w:val="1"/>
      <w:marLeft w:val="0"/>
      <w:marRight w:val="0"/>
      <w:marTop w:val="0"/>
      <w:marBottom w:val="0"/>
      <w:divBdr>
        <w:top w:val="none" w:sz="0" w:space="0" w:color="auto"/>
        <w:left w:val="none" w:sz="0" w:space="0" w:color="auto"/>
        <w:bottom w:val="none" w:sz="0" w:space="0" w:color="auto"/>
        <w:right w:val="none" w:sz="0" w:space="0" w:color="auto"/>
      </w:divBdr>
    </w:div>
    <w:div w:id="947850341">
      <w:bodyDiv w:val="1"/>
      <w:marLeft w:val="0"/>
      <w:marRight w:val="0"/>
      <w:marTop w:val="0"/>
      <w:marBottom w:val="0"/>
      <w:divBdr>
        <w:top w:val="none" w:sz="0" w:space="0" w:color="auto"/>
        <w:left w:val="none" w:sz="0" w:space="0" w:color="auto"/>
        <w:bottom w:val="none" w:sz="0" w:space="0" w:color="auto"/>
        <w:right w:val="none" w:sz="0" w:space="0" w:color="auto"/>
      </w:divBdr>
    </w:div>
    <w:div w:id="965770022">
      <w:bodyDiv w:val="1"/>
      <w:marLeft w:val="0"/>
      <w:marRight w:val="0"/>
      <w:marTop w:val="0"/>
      <w:marBottom w:val="0"/>
      <w:divBdr>
        <w:top w:val="none" w:sz="0" w:space="0" w:color="auto"/>
        <w:left w:val="none" w:sz="0" w:space="0" w:color="auto"/>
        <w:bottom w:val="none" w:sz="0" w:space="0" w:color="auto"/>
        <w:right w:val="none" w:sz="0" w:space="0" w:color="auto"/>
      </w:divBdr>
    </w:div>
    <w:div w:id="973678939">
      <w:bodyDiv w:val="1"/>
      <w:marLeft w:val="0"/>
      <w:marRight w:val="0"/>
      <w:marTop w:val="0"/>
      <w:marBottom w:val="0"/>
      <w:divBdr>
        <w:top w:val="none" w:sz="0" w:space="0" w:color="auto"/>
        <w:left w:val="none" w:sz="0" w:space="0" w:color="auto"/>
        <w:bottom w:val="none" w:sz="0" w:space="0" w:color="auto"/>
        <w:right w:val="none" w:sz="0" w:space="0" w:color="auto"/>
      </w:divBdr>
    </w:div>
    <w:div w:id="985743237">
      <w:bodyDiv w:val="1"/>
      <w:marLeft w:val="0"/>
      <w:marRight w:val="0"/>
      <w:marTop w:val="0"/>
      <w:marBottom w:val="0"/>
      <w:divBdr>
        <w:top w:val="none" w:sz="0" w:space="0" w:color="auto"/>
        <w:left w:val="none" w:sz="0" w:space="0" w:color="auto"/>
        <w:bottom w:val="none" w:sz="0" w:space="0" w:color="auto"/>
        <w:right w:val="none" w:sz="0" w:space="0" w:color="auto"/>
      </w:divBdr>
    </w:div>
    <w:div w:id="1001661335">
      <w:bodyDiv w:val="1"/>
      <w:marLeft w:val="0"/>
      <w:marRight w:val="0"/>
      <w:marTop w:val="0"/>
      <w:marBottom w:val="0"/>
      <w:divBdr>
        <w:top w:val="none" w:sz="0" w:space="0" w:color="auto"/>
        <w:left w:val="none" w:sz="0" w:space="0" w:color="auto"/>
        <w:bottom w:val="none" w:sz="0" w:space="0" w:color="auto"/>
        <w:right w:val="none" w:sz="0" w:space="0" w:color="auto"/>
      </w:divBdr>
    </w:div>
    <w:div w:id="1012150331">
      <w:bodyDiv w:val="1"/>
      <w:marLeft w:val="0"/>
      <w:marRight w:val="0"/>
      <w:marTop w:val="0"/>
      <w:marBottom w:val="0"/>
      <w:divBdr>
        <w:top w:val="none" w:sz="0" w:space="0" w:color="auto"/>
        <w:left w:val="none" w:sz="0" w:space="0" w:color="auto"/>
        <w:bottom w:val="none" w:sz="0" w:space="0" w:color="auto"/>
        <w:right w:val="none" w:sz="0" w:space="0" w:color="auto"/>
      </w:divBdr>
    </w:div>
    <w:div w:id="1018241985">
      <w:bodyDiv w:val="1"/>
      <w:marLeft w:val="0"/>
      <w:marRight w:val="0"/>
      <w:marTop w:val="0"/>
      <w:marBottom w:val="0"/>
      <w:divBdr>
        <w:top w:val="none" w:sz="0" w:space="0" w:color="auto"/>
        <w:left w:val="none" w:sz="0" w:space="0" w:color="auto"/>
        <w:bottom w:val="none" w:sz="0" w:space="0" w:color="auto"/>
        <w:right w:val="none" w:sz="0" w:space="0" w:color="auto"/>
      </w:divBdr>
    </w:div>
    <w:div w:id="1044401220">
      <w:bodyDiv w:val="1"/>
      <w:marLeft w:val="0"/>
      <w:marRight w:val="0"/>
      <w:marTop w:val="0"/>
      <w:marBottom w:val="0"/>
      <w:divBdr>
        <w:top w:val="none" w:sz="0" w:space="0" w:color="auto"/>
        <w:left w:val="none" w:sz="0" w:space="0" w:color="auto"/>
        <w:bottom w:val="none" w:sz="0" w:space="0" w:color="auto"/>
        <w:right w:val="none" w:sz="0" w:space="0" w:color="auto"/>
      </w:divBdr>
    </w:div>
    <w:div w:id="1128205410">
      <w:bodyDiv w:val="1"/>
      <w:marLeft w:val="0"/>
      <w:marRight w:val="0"/>
      <w:marTop w:val="0"/>
      <w:marBottom w:val="0"/>
      <w:divBdr>
        <w:top w:val="none" w:sz="0" w:space="0" w:color="auto"/>
        <w:left w:val="none" w:sz="0" w:space="0" w:color="auto"/>
        <w:bottom w:val="none" w:sz="0" w:space="0" w:color="auto"/>
        <w:right w:val="none" w:sz="0" w:space="0" w:color="auto"/>
      </w:divBdr>
    </w:div>
    <w:div w:id="1133671468">
      <w:bodyDiv w:val="1"/>
      <w:marLeft w:val="0"/>
      <w:marRight w:val="0"/>
      <w:marTop w:val="0"/>
      <w:marBottom w:val="0"/>
      <w:divBdr>
        <w:top w:val="none" w:sz="0" w:space="0" w:color="auto"/>
        <w:left w:val="none" w:sz="0" w:space="0" w:color="auto"/>
        <w:bottom w:val="none" w:sz="0" w:space="0" w:color="auto"/>
        <w:right w:val="none" w:sz="0" w:space="0" w:color="auto"/>
      </w:divBdr>
    </w:div>
    <w:div w:id="1151141609">
      <w:bodyDiv w:val="1"/>
      <w:marLeft w:val="0"/>
      <w:marRight w:val="0"/>
      <w:marTop w:val="0"/>
      <w:marBottom w:val="0"/>
      <w:divBdr>
        <w:top w:val="none" w:sz="0" w:space="0" w:color="auto"/>
        <w:left w:val="none" w:sz="0" w:space="0" w:color="auto"/>
        <w:bottom w:val="none" w:sz="0" w:space="0" w:color="auto"/>
        <w:right w:val="none" w:sz="0" w:space="0" w:color="auto"/>
      </w:divBdr>
    </w:div>
    <w:div w:id="1152257589">
      <w:bodyDiv w:val="1"/>
      <w:marLeft w:val="0"/>
      <w:marRight w:val="0"/>
      <w:marTop w:val="0"/>
      <w:marBottom w:val="0"/>
      <w:divBdr>
        <w:top w:val="none" w:sz="0" w:space="0" w:color="auto"/>
        <w:left w:val="none" w:sz="0" w:space="0" w:color="auto"/>
        <w:bottom w:val="none" w:sz="0" w:space="0" w:color="auto"/>
        <w:right w:val="none" w:sz="0" w:space="0" w:color="auto"/>
      </w:divBdr>
    </w:div>
    <w:div w:id="1152335529">
      <w:bodyDiv w:val="1"/>
      <w:marLeft w:val="0"/>
      <w:marRight w:val="0"/>
      <w:marTop w:val="0"/>
      <w:marBottom w:val="0"/>
      <w:divBdr>
        <w:top w:val="none" w:sz="0" w:space="0" w:color="auto"/>
        <w:left w:val="none" w:sz="0" w:space="0" w:color="auto"/>
        <w:bottom w:val="none" w:sz="0" w:space="0" w:color="auto"/>
        <w:right w:val="none" w:sz="0" w:space="0" w:color="auto"/>
      </w:divBdr>
    </w:div>
    <w:div w:id="1173379702">
      <w:bodyDiv w:val="1"/>
      <w:marLeft w:val="0"/>
      <w:marRight w:val="0"/>
      <w:marTop w:val="0"/>
      <w:marBottom w:val="0"/>
      <w:divBdr>
        <w:top w:val="none" w:sz="0" w:space="0" w:color="auto"/>
        <w:left w:val="none" w:sz="0" w:space="0" w:color="auto"/>
        <w:bottom w:val="none" w:sz="0" w:space="0" w:color="auto"/>
        <w:right w:val="none" w:sz="0" w:space="0" w:color="auto"/>
      </w:divBdr>
    </w:div>
    <w:div w:id="1179075919">
      <w:bodyDiv w:val="1"/>
      <w:marLeft w:val="0"/>
      <w:marRight w:val="0"/>
      <w:marTop w:val="0"/>
      <w:marBottom w:val="0"/>
      <w:divBdr>
        <w:top w:val="none" w:sz="0" w:space="0" w:color="auto"/>
        <w:left w:val="none" w:sz="0" w:space="0" w:color="auto"/>
        <w:bottom w:val="none" w:sz="0" w:space="0" w:color="auto"/>
        <w:right w:val="none" w:sz="0" w:space="0" w:color="auto"/>
      </w:divBdr>
    </w:div>
    <w:div w:id="1180199933">
      <w:bodyDiv w:val="1"/>
      <w:marLeft w:val="0"/>
      <w:marRight w:val="0"/>
      <w:marTop w:val="0"/>
      <w:marBottom w:val="0"/>
      <w:divBdr>
        <w:top w:val="none" w:sz="0" w:space="0" w:color="auto"/>
        <w:left w:val="none" w:sz="0" w:space="0" w:color="auto"/>
        <w:bottom w:val="none" w:sz="0" w:space="0" w:color="auto"/>
        <w:right w:val="none" w:sz="0" w:space="0" w:color="auto"/>
      </w:divBdr>
    </w:div>
    <w:div w:id="1205555677">
      <w:bodyDiv w:val="1"/>
      <w:marLeft w:val="0"/>
      <w:marRight w:val="0"/>
      <w:marTop w:val="0"/>
      <w:marBottom w:val="0"/>
      <w:divBdr>
        <w:top w:val="none" w:sz="0" w:space="0" w:color="auto"/>
        <w:left w:val="none" w:sz="0" w:space="0" w:color="auto"/>
        <w:bottom w:val="none" w:sz="0" w:space="0" w:color="auto"/>
        <w:right w:val="none" w:sz="0" w:space="0" w:color="auto"/>
      </w:divBdr>
    </w:div>
    <w:div w:id="1216773135">
      <w:bodyDiv w:val="1"/>
      <w:marLeft w:val="0"/>
      <w:marRight w:val="0"/>
      <w:marTop w:val="0"/>
      <w:marBottom w:val="0"/>
      <w:divBdr>
        <w:top w:val="none" w:sz="0" w:space="0" w:color="auto"/>
        <w:left w:val="none" w:sz="0" w:space="0" w:color="auto"/>
        <w:bottom w:val="none" w:sz="0" w:space="0" w:color="auto"/>
        <w:right w:val="none" w:sz="0" w:space="0" w:color="auto"/>
      </w:divBdr>
    </w:div>
    <w:div w:id="1218542451">
      <w:bodyDiv w:val="1"/>
      <w:marLeft w:val="0"/>
      <w:marRight w:val="0"/>
      <w:marTop w:val="0"/>
      <w:marBottom w:val="0"/>
      <w:divBdr>
        <w:top w:val="none" w:sz="0" w:space="0" w:color="auto"/>
        <w:left w:val="none" w:sz="0" w:space="0" w:color="auto"/>
        <w:bottom w:val="none" w:sz="0" w:space="0" w:color="auto"/>
        <w:right w:val="none" w:sz="0" w:space="0" w:color="auto"/>
      </w:divBdr>
    </w:div>
    <w:div w:id="1230651424">
      <w:bodyDiv w:val="1"/>
      <w:marLeft w:val="0"/>
      <w:marRight w:val="0"/>
      <w:marTop w:val="0"/>
      <w:marBottom w:val="0"/>
      <w:divBdr>
        <w:top w:val="none" w:sz="0" w:space="0" w:color="auto"/>
        <w:left w:val="none" w:sz="0" w:space="0" w:color="auto"/>
        <w:bottom w:val="none" w:sz="0" w:space="0" w:color="auto"/>
        <w:right w:val="none" w:sz="0" w:space="0" w:color="auto"/>
      </w:divBdr>
    </w:div>
    <w:div w:id="1272781257">
      <w:bodyDiv w:val="1"/>
      <w:marLeft w:val="0"/>
      <w:marRight w:val="0"/>
      <w:marTop w:val="0"/>
      <w:marBottom w:val="0"/>
      <w:divBdr>
        <w:top w:val="none" w:sz="0" w:space="0" w:color="auto"/>
        <w:left w:val="none" w:sz="0" w:space="0" w:color="auto"/>
        <w:bottom w:val="none" w:sz="0" w:space="0" w:color="auto"/>
        <w:right w:val="none" w:sz="0" w:space="0" w:color="auto"/>
      </w:divBdr>
    </w:div>
    <w:div w:id="1275094932">
      <w:bodyDiv w:val="1"/>
      <w:marLeft w:val="0"/>
      <w:marRight w:val="0"/>
      <w:marTop w:val="0"/>
      <w:marBottom w:val="0"/>
      <w:divBdr>
        <w:top w:val="none" w:sz="0" w:space="0" w:color="auto"/>
        <w:left w:val="none" w:sz="0" w:space="0" w:color="auto"/>
        <w:bottom w:val="none" w:sz="0" w:space="0" w:color="auto"/>
        <w:right w:val="none" w:sz="0" w:space="0" w:color="auto"/>
      </w:divBdr>
    </w:div>
    <w:div w:id="1316766140">
      <w:bodyDiv w:val="1"/>
      <w:marLeft w:val="0"/>
      <w:marRight w:val="0"/>
      <w:marTop w:val="0"/>
      <w:marBottom w:val="0"/>
      <w:divBdr>
        <w:top w:val="none" w:sz="0" w:space="0" w:color="auto"/>
        <w:left w:val="none" w:sz="0" w:space="0" w:color="auto"/>
        <w:bottom w:val="none" w:sz="0" w:space="0" w:color="auto"/>
        <w:right w:val="none" w:sz="0" w:space="0" w:color="auto"/>
      </w:divBdr>
    </w:div>
    <w:div w:id="1355419380">
      <w:bodyDiv w:val="1"/>
      <w:marLeft w:val="0"/>
      <w:marRight w:val="0"/>
      <w:marTop w:val="0"/>
      <w:marBottom w:val="0"/>
      <w:divBdr>
        <w:top w:val="none" w:sz="0" w:space="0" w:color="auto"/>
        <w:left w:val="none" w:sz="0" w:space="0" w:color="auto"/>
        <w:bottom w:val="none" w:sz="0" w:space="0" w:color="auto"/>
        <w:right w:val="none" w:sz="0" w:space="0" w:color="auto"/>
      </w:divBdr>
    </w:div>
    <w:div w:id="1386611209">
      <w:bodyDiv w:val="1"/>
      <w:marLeft w:val="0"/>
      <w:marRight w:val="0"/>
      <w:marTop w:val="0"/>
      <w:marBottom w:val="0"/>
      <w:divBdr>
        <w:top w:val="none" w:sz="0" w:space="0" w:color="auto"/>
        <w:left w:val="none" w:sz="0" w:space="0" w:color="auto"/>
        <w:bottom w:val="none" w:sz="0" w:space="0" w:color="auto"/>
        <w:right w:val="none" w:sz="0" w:space="0" w:color="auto"/>
      </w:divBdr>
    </w:div>
    <w:div w:id="1431123637">
      <w:bodyDiv w:val="1"/>
      <w:marLeft w:val="0"/>
      <w:marRight w:val="0"/>
      <w:marTop w:val="0"/>
      <w:marBottom w:val="0"/>
      <w:divBdr>
        <w:top w:val="none" w:sz="0" w:space="0" w:color="auto"/>
        <w:left w:val="none" w:sz="0" w:space="0" w:color="auto"/>
        <w:bottom w:val="none" w:sz="0" w:space="0" w:color="auto"/>
        <w:right w:val="none" w:sz="0" w:space="0" w:color="auto"/>
      </w:divBdr>
    </w:div>
    <w:div w:id="1438602050">
      <w:bodyDiv w:val="1"/>
      <w:marLeft w:val="0"/>
      <w:marRight w:val="0"/>
      <w:marTop w:val="0"/>
      <w:marBottom w:val="0"/>
      <w:divBdr>
        <w:top w:val="none" w:sz="0" w:space="0" w:color="auto"/>
        <w:left w:val="none" w:sz="0" w:space="0" w:color="auto"/>
        <w:bottom w:val="none" w:sz="0" w:space="0" w:color="auto"/>
        <w:right w:val="none" w:sz="0" w:space="0" w:color="auto"/>
      </w:divBdr>
    </w:div>
    <w:div w:id="1443306023">
      <w:bodyDiv w:val="1"/>
      <w:marLeft w:val="0"/>
      <w:marRight w:val="0"/>
      <w:marTop w:val="0"/>
      <w:marBottom w:val="0"/>
      <w:divBdr>
        <w:top w:val="none" w:sz="0" w:space="0" w:color="auto"/>
        <w:left w:val="none" w:sz="0" w:space="0" w:color="auto"/>
        <w:bottom w:val="none" w:sz="0" w:space="0" w:color="auto"/>
        <w:right w:val="none" w:sz="0" w:space="0" w:color="auto"/>
      </w:divBdr>
    </w:div>
    <w:div w:id="1541015083">
      <w:bodyDiv w:val="1"/>
      <w:marLeft w:val="0"/>
      <w:marRight w:val="0"/>
      <w:marTop w:val="0"/>
      <w:marBottom w:val="0"/>
      <w:divBdr>
        <w:top w:val="none" w:sz="0" w:space="0" w:color="auto"/>
        <w:left w:val="none" w:sz="0" w:space="0" w:color="auto"/>
        <w:bottom w:val="none" w:sz="0" w:space="0" w:color="auto"/>
        <w:right w:val="none" w:sz="0" w:space="0" w:color="auto"/>
      </w:divBdr>
    </w:div>
    <w:div w:id="1549604191">
      <w:bodyDiv w:val="1"/>
      <w:marLeft w:val="0"/>
      <w:marRight w:val="0"/>
      <w:marTop w:val="0"/>
      <w:marBottom w:val="0"/>
      <w:divBdr>
        <w:top w:val="none" w:sz="0" w:space="0" w:color="auto"/>
        <w:left w:val="none" w:sz="0" w:space="0" w:color="auto"/>
        <w:bottom w:val="none" w:sz="0" w:space="0" w:color="auto"/>
        <w:right w:val="none" w:sz="0" w:space="0" w:color="auto"/>
      </w:divBdr>
    </w:div>
    <w:div w:id="1568765605">
      <w:bodyDiv w:val="1"/>
      <w:marLeft w:val="0"/>
      <w:marRight w:val="0"/>
      <w:marTop w:val="0"/>
      <w:marBottom w:val="0"/>
      <w:divBdr>
        <w:top w:val="none" w:sz="0" w:space="0" w:color="auto"/>
        <w:left w:val="none" w:sz="0" w:space="0" w:color="auto"/>
        <w:bottom w:val="none" w:sz="0" w:space="0" w:color="auto"/>
        <w:right w:val="none" w:sz="0" w:space="0" w:color="auto"/>
      </w:divBdr>
    </w:div>
    <w:div w:id="1578636399">
      <w:bodyDiv w:val="1"/>
      <w:marLeft w:val="0"/>
      <w:marRight w:val="0"/>
      <w:marTop w:val="0"/>
      <w:marBottom w:val="0"/>
      <w:divBdr>
        <w:top w:val="none" w:sz="0" w:space="0" w:color="auto"/>
        <w:left w:val="none" w:sz="0" w:space="0" w:color="auto"/>
        <w:bottom w:val="none" w:sz="0" w:space="0" w:color="auto"/>
        <w:right w:val="none" w:sz="0" w:space="0" w:color="auto"/>
      </w:divBdr>
    </w:div>
    <w:div w:id="1584022809">
      <w:bodyDiv w:val="1"/>
      <w:marLeft w:val="0"/>
      <w:marRight w:val="0"/>
      <w:marTop w:val="0"/>
      <w:marBottom w:val="0"/>
      <w:divBdr>
        <w:top w:val="none" w:sz="0" w:space="0" w:color="auto"/>
        <w:left w:val="none" w:sz="0" w:space="0" w:color="auto"/>
        <w:bottom w:val="none" w:sz="0" w:space="0" w:color="auto"/>
        <w:right w:val="none" w:sz="0" w:space="0" w:color="auto"/>
      </w:divBdr>
    </w:div>
    <w:div w:id="1654988421">
      <w:bodyDiv w:val="1"/>
      <w:marLeft w:val="0"/>
      <w:marRight w:val="0"/>
      <w:marTop w:val="0"/>
      <w:marBottom w:val="0"/>
      <w:divBdr>
        <w:top w:val="none" w:sz="0" w:space="0" w:color="auto"/>
        <w:left w:val="none" w:sz="0" w:space="0" w:color="auto"/>
        <w:bottom w:val="none" w:sz="0" w:space="0" w:color="auto"/>
        <w:right w:val="none" w:sz="0" w:space="0" w:color="auto"/>
      </w:divBdr>
    </w:div>
    <w:div w:id="1716394557">
      <w:bodyDiv w:val="1"/>
      <w:marLeft w:val="0"/>
      <w:marRight w:val="0"/>
      <w:marTop w:val="0"/>
      <w:marBottom w:val="0"/>
      <w:divBdr>
        <w:top w:val="none" w:sz="0" w:space="0" w:color="auto"/>
        <w:left w:val="none" w:sz="0" w:space="0" w:color="auto"/>
        <w:bottom w:val="none" w:sz="0" w:space="0" w:color="auto"/>
        <w:right w:val="none" w:sz="0" w:space="0" w:color="auto"/>
      </w:divBdr>
    </w:div>
    <w:div w:id="1749421297">
      <w:bodyDiv w:val="1"/>
      <w:marLeft w:val="0"/>
      <w:marRight w:val="0"/>
      <w:marTop w:val="0"/>
      <w:marBottom w:val="0"/>
      <w:divBdr>
        <w:top w:val="none" w:sz="0" w:space="0" w:color="auto"/>
        <w:left w:val="none" w:sz="0" w:space="0" w:color="auto"/>
        <w:bottom w:val="none" w:sz="0" w:space="0" w:color="auto"/>
        <w:right w:val="none" w:sz="0" w:space="0" w:color="auto"/>
      </w:divBdr>
    </w:div>
    <w:div w:id="1783450703">
      <w:bodyDiv w:val="1"/>
      <w:marLeft w:val="0"/>
      <w:marRight w:val="0"/>
      <w:marTop w:val="0"/>
      <w:marBottom w:val="0"/>
      <w:divBdr>
        <w:top w:val="none" w:sz="0" w:space="0" w:color="auto"/>
        <w:left w:val="none" w:sz="0" w:space="0" w:color="auto"/>
        <w:bottom w:val="none" w:sz="0" w:space="0" w:color="auto"/>
        <w:right w:val="none" w:sz="0" w:space="0" w:color="auto"/>
      </w:divBdr>
    </w:div>
    <w:div w:id="1796948820">
      <w:bodyDiv w:val="1"/>
      <w:marLeft w:val="0"/>
      <w:marRight w:val="0"/>
      <w:marTop w:val="0"/>
      <w:marBottom w:val="0"/>
      <w:divBdr>
        <w:top w:val="none" w:sz="0" w:space="0" w:color="auto"/>
        <w:left w:val="none" w:sz="0" w:space="0" w:color="auto"/>
        <w:bottom w:val="none" w:sz="0" w:space="0" w:color="auto"/>
        <w:right w:val="none" w:sz="0" w:space="0" w:color="auto"/>
      </w:divBdr>
    </w:div>
    <w:div w:id="1807820726">
      <w:bodyDiv w:val="1"/>
      <w:marLeft w:val="0"/>
      <w:marRight w:val="0"/>
      <w:marTop w:val="0"/>
      <w:marBottom w:val="0"/>
      <w:divBdr>
        <w:top w:val="none" w:sz="0" w:space="0" w:color="auto"/>
        <w:left w:val="none" w:sz="0" w:space="0" w:color="auto"/>
        <w:bottom w:val="none" w:sz="0" w:space="0" w:color="auto"/>
        <w:right w:val="none" w:sz="0" w:space="0" w:color="auto"/>
      </w:divBdr>
    </w:div>
    <w:div w:id="1824471235">
      <w:bodyDiv w:val="1"/>
      <w:marLeft w:val="0"/>
      <w:marRight w:val="0"/>
      <w:marTop w:val="0"/>
      <w:marBottom w:val="0"/>
      <w:divBdr>
        <w:top w:val="none" w:sz="0" w:space="0" w:color="auto"/>
        <w:left w:val="none" w:sz="0" w:space="0" w:color="auto"/>
        <w:bottom w:val="none" w:sz="0" w:space="0" w:color="auto"/>
        <w:right w:val="none" w:sz="0" w:space="0" w:color="auto"/>
      </w:divBdr>
    </w:div>
    <w:div w:id="1900290301">
      <w:bodyDiv w:val="1"/>
      <w:marLeft w:val="0"/>
      <w:marRight w:val="0"/>
      <w:marTop w:val="0"/>
      <w:marBottom w:val="0"/>
      <w:divBdr>
        <w:top w:val="none" w:sz="0" w:space="0" w:color="auto"/>
        <w:left w:val="none" w:sz="0" w:space="0" w:color="auto"/>
        <w:bottom w:val="none" w:sz="0" w:space="0" w:color="auto"/>
        <w:right w:val="none" w:sz="0" w:space="0" w:color="auto"/>
      </w:divBdr>
    </w:div>
    <w:div w:id="1930314208">
      <w:bodyDiv w:val="1"/>
      <w:marLeft w:val="0"/>
      <w:marRight w:val="0"/>
      <w:marTop w:val="0"/>
      <w:marBottom w:val="0"/>
      <w:divBdr>
        <w:top w:val="none" w:sz="0" w:space="0" w:color="auto"/>
        <w:left w:val="none" w:sz="0" w:space="0" w:color="auto"/>
        <w:bottom w:val="none" w:sz="0" w:space="0" w:color="auto"/>
        <w:right w:val="none" w:sz="0" w:space="0" w:color="auto"/>
      </w:divBdr>
    </w:div>
    <w:div w:id="1978873453">
      <w:bodyDiv w:val="1"/>
      <w:marLeft w:val="0"/>
      <w:marRight w:val="0"/>
      <w:marTop w:val="0"/>
      <w:marBottom w:val="0"/>
      <w:divBdr>
        <w:top w:val="none" w:sz="0" w:space="0" w:color="auto"/>
        <w:left w:val="none" w:sz="0" w:space="0" w:color="auto"/>
        <w:bottom w:val="none" w:sz="0" w:space="0" w:color="auto"/>
        <w:right w:val="none" w:sz="0" w:space="0" w:color="auto"/>
      </w:divBdr>
    </w:div>
    <w:div w:id="1986810713">
      <w:bodyDiv w:val="1"/>
      <w:marLeft w:val="0"/>
      <w:marRight w:val="0"/>
      <w:marTop w:val="0"/>
      <w:marBottom w:val="0"/>
      <w:divBdr>
        <w:top w:val="none" w:sz="0" w:space="0" w:color="auto"/>
        <w:left w:val="none" w:sz="0" w:space="0" w:color="auto"/>
        <w:bottom w:val="none" w:sz="0" w:space="0" w:color="auto"/>
        <w:right w:val="none" w:sz="0" w:space="0" w:color="auto"/>
      </w:divBdr>
    </w:div>
    <w:div w:id="2049185483">
      <w:bodyDiv w:val="1"/>
      <w:marLeft w:val="0"/>
      <w:marRight w:val="0"/>
      <w:marTop w:val="0"/>
      <w:marBottom w:val="0"/>
      <w:divBdr>
        <w:top w:val="none" w:sz="0" w:space="0" w:color="auto"/>
        <w:left w:val="none" w:sz="0" w:space="0" w:color="auto"/>
        <w:bottom w:val="none" w:sz="0" w:space="0" w:color="auto"/>
        <w:right w:val="none" w:sz="0" w:space="0" w:color="auto"/>
      </w:divBdr>
    </w:div>
    <w:div w:id="2057898629">
      <w:bodyDiv w:val="1"/>
      <w:marLeft w:val="0"/>
      <w:marRight w:val="0"/>
      <w:marTop w:val="0"/>
      <w:marBottom w:val="0"/>
      <w:divBdr>
        <w:top w:val="none" w:sz="0" w:space="0" w:color="auto"/>
        <w:left w:val="none" w:sz="0" w:space="0" w:color="auto"/>
        <w:bottom w:val="none" w:sz="0" w:space="0" w:color="auto"/>
        <w:right w:val="none" w:sz="0" w:space="0" w:color="auto"/>
      </w:divBdr>
    </w:div>
    <w:div w:id="2060206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Wil13</b:Tag>
    <b:SourceType>Book</b:SourceType>
    <b:Guid>{68260BC7-2093-47D4-B866-E0B4FC598623}</b:Guid>
    <b:Title>Contemporary Human Resource Management</b:Title>
    <b:Year>2013</b:Year>
    <b:Author>
      <b:Author>
        <b:NameList>
          <b:Person>
            <b:Last>Wilkinson</b:Last>
            <b:First>Adrian</b:First>
          </b:Person>
          <b:Person>
            <b:Last>Redman</b:Last>
            <b:First>Tom</b:First>
          </b:Person>
        </b:NameList>
      </b:Author>
    </b:Author>
    <b:City>Harlow</b:City>
    <b:Publisher>Pearson Education</b:Publisher>
    <b:Edition>4th</b:Edition>
    <b:RefOrder>5</b:RefOrder>
  </b:Source>
  <b:Source>
    <b:Tag>Tor14</b:Tag>
    <b:SourceType>Book</b:SourceType>
    <b:Guid>{C43ACF80-EF6C-4FC0-84EA-C7DC31A167E3}</b:Guid>
    <b:Author>
      <b:Author>
        <b:NameList>
          <b:Person>
            <b:Last>Torrington</b:Last>
            <b:First>Derek</b:First>
          </b:Person>
          <b:Person>
            <b:Last>Hall</b:Last>
            <b:First>Laura</b:First>
          </b:Person>
          <b:Person>
            <b:Last>Taylor</b:Last>
            <b:First>Stephen</b:First>
          </b:Person>
          <b:Person>
            <b:Last>Atkinson</b:Last>
            <b:First>Carol</b:First>
          </b:Person>
        </b:NameList>
      </b:Author>
    </b:Author>
    <b:Title>Human Resource Managemant</b:Title>
    <b:Year>2014</b:Year>
    <b:Publisher>Pearson Education</b:Publisher>
    <b:Edition>9th</b:Edition>
    <b:City>Harlow</b:City>
    <b:RefOrder>1</b:RefOrder>
  </b:Source>
  <b:Source>
    <b:Tag>Arm11</b:Tag>
    <b:SourceType>Book</b:SourceType>
    <b:Guid>{E5B5AAC2-7C3B-4384-A3DB-3487AE8EBF83}</b:Guid>
    <b:Title>Armstrong's Handbook of Strategic Human Resource Management</b:Title>
    <b:Year>2011</b:Year>
    <b:City>London</b:City>
    <b:Publisher>Kogan Page</b:Publisher>
    <b:Edition>5th</b:Edition>
    <b:Author>
      <b:Author>
        <b:NameList>
          <b:Person>
            <b:Last>Armstrong</b:Last>
            <b:First>Michael</b:First>
          </b:Person>
        </b:NameList>
      </b:Author>
    </b:Author>
    <b:RefOrder>6</b:RefOrder>
  </b:Source>
  <b:Source>
    <b:Tag>Gif21</b:Tag>
    <b:SourceType>DocumentFromInternetSite</b:SourceType>
    <b:Guid>{0D6E16DB-0A5F-4153-B3DE-8AFD598E5826}</b:Guid>
    <b:Title>CIPD</b:Title>
    <b:Year>2021</b:Year>
    <b:YearAccessed>2021</b:YearAccessed>
    <b:MonthAccessed>August</b:MonthAccessed>
    <b:DayAccessed>25</b:DayAccessed>
    <b:URL>https://www.cipd.co.uk/knowledge/fundamentals/relations/engagement/factsheet</b:URL>
    <b:Month>January</b:Month>
    <b:Day>27</b:Day>
    <b:Author>
      <b:Author>
        <b:NameList>
          <b:Person>
            <b:Last>Gifford</b:Last>
            <b:First>Jonny</b:First>
          </b:Person>
          <b:Person>
            <b:Last>Young</b:Last>
            <b:First>Jake</b:First>
          </b:Person>
        </b:NameList>
      </b:Author>
    </b:Author>
    <b:RefOrder>7</b:RefOrder>
  </b:Source>
  <b:Source>
    <b:Tag>Gif20</b:Tag>
    <b:SourceType>DocumentFromInternetSite</b:SourceType>
    <b:Guid>{ABA9E427-C346-43D0-A3D0-5405470A6A78}</b:Guid>
    <b:Title>CIPD</b:Title>
    <b:Year>2020</b:Year>
    <b:Month>December</b:Month>
    <b:Day>2</b:Day>
    <b:YearAccessed>2021</b:YearAccessed>
    <b:MonthAccessed>August</b:MonthAccessed>
    <b:DayAccessed>20</b:DayAccessed>
    <b:URL>https://www.cipd.co.uk/knowledge/fundamentals/people/performance/appraisals-factsheet</b:URL>
    <b:Author>
      <b:Author>
        <b:NameList>
          <b:Person>
            <b:Last>Gifford</b:Last>
            <b:First>Jonny</b:First>
          </b:Person>
        </b:NameList>
      </b:Author>
    </b:Author>
    <b:RefOrder>3</b:RefOrder>
  </b:Source>
  <b:Source>
    <b:Tag>Cap16</b:Tag>
    <b:SourceType>InternetSite</b:SourceType>
    <b:Guid>{19EA3367-96AB-49B8-9D04-1B74B979D6C9}</b:Guid>
    <b:Title>HBR</b:Title>
    <b:Year>2016</b:Year>
    <b:YearAccessed>2021</b:YearAccessed>
    <b:MonthAccessed>August</b:MonthAccessed>
    <b:DayAccessed>21</b:DayAccessed>
    <b:URL>https://hbr.org/2016/10/the-performance-management-revolution</b:URL>
    <b:Author>
      <b:Author>
        <b:NameList>
          <b:Person>
            <b:Last>Cappelli</b:Last>
            <b:First>Peter</b:First>
          </b:Person>
          <b:Person>
            <b:Last>Tavis</b:Last>
            <b:First>Anna</b:First>
          </b:Person>
        </b:NameList>
      </b:Author>
    </b:Author>
    <b:RefOrder>2</b:RefOrder>
  </b:Source>
  <b:Source>
    <b:Tag>Mul19</b:Tag>
    <b:SourceType>Book</b:SourceType>
    <b:Guid>{CB657461-CCE1-4BB1-AF04-D29C3A499205}</b:Guid>
    <b:Title>Organisational Behaviour In the Workplace</b:Title>
    <b:Year>2019</b:Year>
    <b:City>Harlow</b:City>
    <b:Publisher>Pearson Education</b:Publisher>
    <b:Edition>12th</b:Edition>
    <b:Author>
      <b:Author>
        <b:NameList>
          <b:Person>
            <b:Last>Mullins</b:Last>
            <b:First>Laurie J.</b:First>
          </b:Person>
          <b:Person>
            <b:Last>McLean</b:Last>
            <b:First>Jacqueline E.</b:First>
          </b:Person>
        </b:NameList>
      </b:Author>
    </b:Author>
    <b:RefOrder>4</b:RefOrder>
  </b:Source>
  <b:Source>
    <b:Tag>MAr14</b:Tag>
    <b:SourceType>Book</b:SourceType>
    <b:Guid>{27202A24-CFB4-4EDD-8E3E-4FD2D1AD5D6D}</b:Guid>
    <b:Title>Armstrong's Handbook of Human Resource Management  Practice</b:Title>
    <b:Year>2014</b:Year>
    <b:Author>
      <b:Author>
        <b:Corporate>M. Armstrong</b:Corporate>
      </b:Author>
    </b:Author>
    <b:Publisher>Kogan Page</b:Publisher>
    <b:Edition>13th edition</b:Edition>
    <b:RefOrder>8</b:RefOrder>
  </b:Source>
</b:Sources>
</file>

<file path=customXml/itemProps1.xml><?xml version="1.0" encoding="utf-8"?>
<ds:datastoreItem xmlns:ds="http://schemas.openxmlformats.org/officeDocument/2006/customXml" ds:itemID="{1E2C25FB-CABE-4BB8-8DF5-14137E6E2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1580</TotalTime>
  <Pages>13</Pages>
  <Words>4443</Words>
  <Characters>25330</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semra mutlu</dc:creator>
  <cp:keywords/>
  <dc:description/>
  <cp:lastModifiedBy>semra mutlu</cp:lastModifiedBy>
  <cp:revision>28</cp:revision>
  <dcterms:created xsi:type="dcterms:W3CDTF">2021-08-20T13:43:00Z</dcterms:created>
  <dcterms:modified xsi:type="dcterms:W3CDTF">2021-09-02T21:35:00Z</dcterms:modified>
</cp:coreProperties>
</file>