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2AE60" w14:textId="589C62C6" w:rsidR="009E3121" w:rsidRPr="009E3121" w:rsidRDefault="009E3121" w:rsidP="009E3121">
      <w:pPr>
        <w:ind w:right="531"/>
        <w:jc w:val="both"/>
        <w:rPr>
          <w:rFonts w:asciiTheme="minorHAnsi" w:eastAsia="Calibri" w:hAnsiTheme="minorHAnsi" w:cs="Arial"/>
          <w:sz w:val="22"/>
          <w:szCs w:val="22"/>
        </w:rPr>
      </w:pPr>
      <w:r w:rsidRPr="009E3121">
        <w:rPr>
          <w:rFonts w:asciiTheme="minorHAnsi" w:eastAsia="Calibri" w:hAnsiTheme="minorHAnsi" w:cs="Arial"/>
          <w:sz w:val="22"/>
          <w:szCs w:val="22"/>
        </w:rPr>
        <w:t>Student name:</w:t>
      </w:r>
      <w:r w:rsidRPr="009E3121">
        <w:rPr>
          <w:rFonts w:asciiTheme="minorHAnsi" w:eastAsia="Calibri" w:hAnsiTheme="minorHAnsi" w:cs="Arial"/>
          <w:sz w:val="22"/>
          <w:szCs w:val="22"/>
        </w:rPr>
        <w:tab/>
      </w:r>
      <w:r>
        <w:rPr>
          <w:rFonts w:asciiTheme="minorHAnsi" w:eastAsia="Calibri" w:hAnsiTheme="minorHAnsi" w:cs="Arial"/>
          <w:sz w:val="22"/>
          <w:szCs w:val="22"/>
        </w:rPr>
        <w:tab/>
      </w:r>
      <w:r w:rsidRPr="009E3121">
        <w:rPr>
          <w:rFonts w:asciiTheme="minorHAnsi" w:eastAsia="Calibri" w:hAnsiTheme="minorHAnsi" w:cs="Arial"/>
          <w:sz w:val="22"/>
          <w:szCs w:val="22"/>
        </w:rPr>
        <w:t>Thomas Hurley</w:t>
      </w:r>
    </w:p>
    <w:p w14:paraId="5FAA5D1B" w14:textId="6D348080" w:rsidR="009E3121" w:rsidRPr="009E3121" w:rsidRDefault="009E3121" w:rsidP="009E3121">
      <w:pPr>
        <w:ind w:right="531"/>
        <w:jc w:val="both"/>
        <w:rPr>
          <w:rFonts w:asciiTheme="minorHAnsi" w:eastAsia="Calibri" w:hAnsiTheme="minorHAnsi" w:cs="Arial"/>
          <w:sz w:val="22"/>
          <w:szCs w:val="22"/>
        </w:rPr>
      </w:pPr>
      <w:r w:rsidRPr="009E3121">
        <w:rPr>
          <w:rFonts w:asciiTheme="minorHAnsi" w:eastAsia="Calibri" w:hAnsiTheme="minorHAnsi" w:cs="Arial"/>
          <w:sz w:val="22"/>
          <w:szCs w:val="22"/>
        </w:rPr>
        <w:t>Student ID:</w:t>
      </w:r>
      <w:r w:rsidRPr="009E3121">
        <w:rPr>
          <w:rFonts w:asciiTheme="minorHAnsi" w:eastAsia="Calibri" w:hAnsiTheme="minorHAnsi" w:cs="Arial"/>
          <w:sz w:val="22"/>
          <w:szCs w:val="22"/>
        </w:rPr>
        <w:tab/>
      </w:r>
      <w:r w:rsidRPr="009E3121">
        <w:rPr>
          <w:rFonts w:asciiTheme="minorHAnsi" w:eastAsia="Calibri" w:hAnsiTheme="minorHAnsi" w:cs="Arial"/>
          <w:sz w:val="22"/>
          <w:szCs w:val="22"/>
        </w:rPr>
        <w:tab/>
        <w:t>2117682</w:t>
      </w:r>
    </w:p>
    <w:p w14:paraId="1232AE68" w14:textId="5FB3386B" w:rsidR="009E3121" w:rsidRPr="009E3121" w:rsidRDefault="009E3121" w:rsidP="009E3121">
      <w:pPr>
        <w:ind w:right="531"/>
        <w:jc w:val="both"/>
        <w:rPr>
          <w:rFonts w:asciiTheme="minorHAnsi" w:eastAsia="Calibri" w:hAnsiTheme="minorHAnsi" w:cs="Arial"/>
          <w:sz w:val="22"/>
          <w:szCs w:val="22"/>
        </w:rPr>
      </w:pPr>
      <w:r w:rsidRPr="009E3121">
        <w:rPr>
          <w:rFonts w:asciiTheme="minorHAnsi" w:eastAsia="Calibri" w:hAnsiTheme="minorHAnsi" w:cs="Arial"/>
          <w:sz w:val="22"/>
          <w:szCs w:val="22"/>
        </w:rPr>
        <w:t>Assignment:</w:t>
      </w:r>
      <w:r w:rsidRPr="009E3121">
        <w:rPr>
          <w:rFonts w:asciiTheme="minorHAnsi" w:eastAsia="Calibri" w:hAnsiTheme="minorHAnsi" w:cs="Arial"/>
          <w:sz w:val="22"/>
          <w:szCs w:val="22"/>
        </w:rPr>
        <w:tab/>
      </w:r>
      <w:r w:rsidRPr="009E3121">
        <w:rPr>
          <w:rFonts w:asciiTheme="minorHAnsi" w:eastAsia="Calibri" w:hAnsiTheme="minorHAnsi" w:cs="Arial"/>
          <w:sz w:val="22"/>
          <w:szCs w:val="22"/>
        </w:rPr>
        <w:tab/>
        <w:t>Academic assignment</w:t>
      </w:r>
    </w:p>
    <w:p w14:paraId="7EDBB4C3" w14:textId="77777777" w:rsidR="009E3121" w:rsidRPr="009E3121" w:rsidRDefault="009E3121" w:rsidP="005D6D15">
      <w:pPr>
        <w:ind w:left="567" w:right="531"/>
        <w:jc w:val="both"/>
        <w:rPr>
          <w:rFonts w:asciiTheme="minorHAnsi" w:eastAsia="Calibri" w:hAnsiTheme="minorHAnsi" w:cs="Arial"/>
          <w:sz w:val="22"/>
          <w:szCs w:val="22"/>
        </w:rPr>
      </w:pPr>
    </w:p>
    <w:p w14:paraId="57EF045D" w14:textId="77777777" w:rsidR="009E3121" w:rsidRPr="009E3121" w:rsidRDefault="009E3121" w:rsidP="005D6D15">
      <w:pPr>
        <w:ind w:left="567" w:right="531"/>
        <w:jc w:val="both"/>
        <w:rPr>
          <w:rFonts w:asciiTheme="minorHAnsi" w:eastAsia="Calibri" w:hAnsiTheme="minorHAnsi" w:cs="Arial"/>
          <w:sz w:val="22"/>
          <w:szCs w:val="22"/>
        </w:rPr>
      </w:pPr>
    </w:p>
    <w:p w14:paraId="3ABD73C2" w14:textId="3F246B85" w:rsidR="00904599" w:rsidRPr="009E3121" w:rsidRDefault="00904599" w:rsidP="005D6D15">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t>Essay two:</w:t>
      </w:r>
    </w:p>
    <w:p w14:paraId="65D41B69" w14:textId="77777777" w:rsidR="00491273" w:rsidRPr="009E3121" w:rsidRDefault="00491273" w:rsidP="005D6D15">
      <w:pPr>
        <w:spacing w:line="257" w:lineRule="auto"/>
        <w:ind w:left="567" w:right="531"/>
        <w:rPr>
          <w:rFonts w:asciiTheme="minorHAnsi" w:hAnsiTheme="minorHAnsi" w:cs="Arial"/>
          <w:sz w:val="22"/>
          <w:szCs w:val="22"/>
        </w:rPr>
      </w:pPr>
    </w:p>
    <w:p w14:paraId="4F9730A2" w14:textId="6A680227" w:rsidR="00491273" w:rsidRPr="009E3121" w:rsidRDefault="00491273" w:rsidP="00491273">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t>ANSWER</w:t>
      </w:r>
    </w:p>
    <w:p w14:paraId="66CE3F51" w14:textId="4876BBF4" w:rsidR="00491273" w:rsidRPr="009E3121" w:rsidRDefault="00EF53F2" w:rsidP="001A01C2">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In this essay</w:t>
      </w:r>
      <w:r w:rsidR="00DB6E86" w:rsidRPr="009E3121">
        <w:rPr>
          <w:rFonts w:asciiTheme="minorHAnsi" w:hAnsiTheme="minorHAnsi" w:cs="Arial"/>
          <w:sz w:val="22"/>
          <w:szCs w:val="22"/>
        </w:rPr>
        <w:t>,</w:t>
      </w:r>
      <w:r w:rsidRPr="009E3121">
        <w:rPr>
          <w:rFonts w:asciiTheme="minorHAnsi" w:hAnsiTheme="minorHAnsi" w:cs="Arial"/>
          <w:sz w:val="22"/>
          <w:szCs w:val="22"/>
        </w:rPr>
        <w:t xml:space="preserve"> I will be assessing the role of community support policing in supporting counter-terrorism policing. These two policing tactics at first glance would appear to the reader to be incredibly </w:t>
      </w:r>
      <w:r w:rsidR="00DB6E86" w:rsidRPr="009E3121">
        <w:rPr>
          <w:rFonts w:asciiTheme="minorHAnsi" w:hAnsiTheme="minorHAnsi" w:cs="Arial"/>
          <w:sz w:val="22"/>
          <w:szCs w:val="22"/>
        </w:rPr>
        <w:t>distant</w:t>
      </w:r>
      <w:r w:rsidRPr="009E3121">
        <w:rPr>
          <w:rFonts w:asciiTheme="minorHAnsi" w:hAnsiTheme="minorHAnsi" w:cs="Arial"/>
          <w:sz w:val="22"/>
          <w:szCs w:val="22"/>
        </w:rPr>
        <w:t xml:space="preserve">. However, in this essay, I will assess and evaluate my reasons – supported by academic research – as to how much of an impact community policing has on counter-terrorism policing. </w:t>
      </w:r>
      <w:r w:rsidR="00491273" w:rsidRPr="009E3121">
        <w:rPr>
          <w:rFonts w:asciiTheme="minorHAnsi" w:hAnsiTheme="minorHAnsi" w:cs="Arial"/>
          <w:sz w:val="22"/>
          <w:szCs w:val="22"/>
        </w:rPr>
        <w:t xml:space="preserve">The current terrorist threat level in the UK is SUBSTANTIAL. The threat levels are designed to give a broad indication of the likelihood of a terrorist attack. This will range from LOW, meaning an attack is highly unlikely. To CRITICAL, meaning an attach is highly likely </w:t>
      </w:r>
      <w:r w:rsidRPr="009E3121">
        <w:rPr>
          <w:rFonts w:asciiTheme="minorHAnsi" w:hAnsiTheme="minorHAnsi" w:cs="Arial"/>
          <w:sz w:val="22"/>
          <w:szCs w:val="22"/>
        </w:rPr>
        <w:t>soon</w:t>
      </w:r>
      <w:r w:rsidR="00491273" w:rsidRPr="009E3121">
        <w:rPr>
          <w:rFonts w:asciiTheme="minorHAnsi" w:hAnsiTheme="minorHAnsi" w:cs="Arial"/>
          <w:sz w:val="22"/>
          <w:szCs w:val="22"/>
        </w:rPr>
        <w:t>. The SUBSTANTIAL threat level references that an attack is a strong possibility</w:t>
      </w:r>
      <w:r w:rsidR="00DB6E86" w:rsidRPr="009E3121">
        <w:rPr>
          <w:rFonts w:asciiTheme="minorHAnsi" w:hAnsiTheme="minorHAnsi" w:cs="Arial"/>
          <w:sz w:val="22"/>
          <w:szCs w:val="22"/>
        </w:rPr>
        <w:t xml:space="preserve"> [Metropolitan Police, 2020]</w:t>
      </w:r>
      <w:r w:rsidR="00491273" w:rsidRPr="009E3121">
        <w:rPr>
          <w:rFonts w:asciiTheme="minorHAnsi" w:hAnsiTheme="minorHAnsi" w:cs="Arial"/>
          <w:sz w:val="22"/>
          <w:szCs w:val="22"/>
        </w:rPr>
        <w:t>.</w:t>
      </w:r>
      <w:r w:rsidR="001A01C2" w:rsidRPr="009E3121">
        <w:rPr>
          <w:rFonts w:asciiTheme="minorHAnsi" w:hAnsiTheme="minorHAnsi" w:cs="Arial"/>
          <w:sz w:val="22"/>
          <w:szCs w:val="22"/>
        </w:rPr>
        <w:t xml:space="preserve"> I will put a focus in this essay on the role of the Police Community Support Officers and the involvement they have within the community as these officers are at the forefront of community Policing.</w:t>
      </w:r>
    </w:p>
    <w:p w14:paraId="0E154BC5" w14:textId="62088D05" w:rsidR="001A01C2" w:rsidRPr="009E3121" w:rsidRDefault="001A01C2" w:rsidP="001A01C2">
      <w:pPr>
        <w:spacing w:line="257" w:lineRule="auto"/>
        <w:ind w:right="531"/>
        <w:jc w:val="both"/>
        <w:rPr>
          <w:rFonts w:asciiTheme="minorHAnsi" w:hAnsiTheme="minorHAnsi" w:cs="Arial"/>
          <w:sz w:val="22"/>
          <w:szCs w:val="22"/>
        </w:rPr>
      </w:pPr>
    </w:p>
    <w:p w14:paraId="5FB7491E" w14:textId="399D2E6F" w:rsidR="001579C9" w:rsidRPr="009E3121" w:rsidRDefault="001A01C2" w:rsidP="00045E11">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Surrey Police force release a Community Engagement document in 2019, which outlines their Neighbourhood Policing policies and procedures</w:t>
      </w:r>
      <w:r w:rsidR="00045E11" w:rsidRPr="009E3121">
        <w:rPr>
          <w:rFonts w:asciiTheme="minorHAnsi" w:hAnsiTheme="minorHAnsi" w:cs="Arial"/>
          <w:sz w:val="22"/>
          <w:szCs w:val="22"/>
        </w:rPr>
        <w:t xml:space="preserve"> in reflection of their </w:t>
      </w:r>
      <w:r w:rsidR="001579C9" w:rsidRPr="009E3121">
        <w:rPr>
          <w:rFonts w:asciiTheme="minorHAnsi" w:hAnsiTheme="minorHAnsi" w:cs="Arial"/>
          <w:sz w:val="22"/>
          <w:szCs w:val="22"/>
        </w:rPr>
        <w:t>communities’</w:t>
      </w:r>
      <w:r w:rsidR="00045E11" w:rsidRPr="009E3121">
        <w:rPr>
          <w:rFonts w:asciiTheme="minorHAnsi" w:hAnsiTheme="minorHAnsi" w:cs="Arial"/>
          <w:sz w:val="22"/>
          <w:szCs w:val="22"/>
        </w:rPr>
        <w:t xml:space="preserve"> relations since the </w:t>
      </w:r>
      <w:proofErr w:type="gramStart"/>
      <w:r w:rsidR="00045E11" w:rsidRPr="009E3121">
        <w:rPr>
          <w:rFonts w:asciiTheme="minorHAnsi" w:hAnsiTheme="minorHAnsi" w:cs="Arial"/>
          <w:sz w:val="22"/>
          <w:szCs w:val="22"/>
        </w:rPr>
        <w:t>3</w:t>
      </w:r>
      <w:r w:rsidR="00045E11" w:rsidRPr="009E3121">
        <w:rPr>
          <w:rFonts w:asciiTheme="minorHAnsi" w:hAnsiTheme="minorHAnsi" w:cs="Arial"/>
          <w:sz w:val="22"/>
          <w:szCs w:val="22"/>
          <w:vertAlign w:val="superscript"/>
        </w:rPr>
        <w:t>rd</w:t>
      </w:r>
      <w:proofErr w:type="gramEnd"/>
      <w:r w:rsidR="00045E11" w:rsidRPr="009E3121">
        <w:rPr>
          <w:rFonts w:asciiTheme="minorHAnsi" w:hAnsiTheme="minorHAnsi" w:cs="Arial"/>
          <w:sz w:val="22"/>
          <w:szCs w:val="22"/>
        </w:rPr>
        <w:t xml:space="preserve"> April 2016</w:t>
      </w:r>
      <w:r w:rsidRPr="009E3121">
        <w:rPr>
          <w:rFonts w:asciiTheme="minorHAnsi" w:hAnsiTheme="minorHAnsi" w:cs="Arial"/>
          <w:sz w:val="22"/>
          <w:szCs w:val="22"/>
        </w:rPr>
        <w:t xml:space="preserve">. </w:t>
      </w:r>
      <w:r w:rsidR="00045E11" w:rsidRPr="009E3121">
        <w:rPr>
          <w:rFonts w:asciiTheme="minorHAnsi" w:hAnsiTheme="minorHAnsi" w:cs="Arial"/>
          <w:sz w:val="22"/>
          <w:szCs w:val="22"/>
        </w:rPr>
        <w:t xml:space="preserve">Surrey Police released a statement within this document which states, “Maintaining public confidence in local policing is essential and detailed research has shown that two of the primary means to achieve this are by addressing the following questions. Do the police understand the issues that affect the community? </w:t>
      </w:r>
      <w:proofErr w:type="gramStart"/>
      <w:r w:rsidR="00045E11" w:rsidRPr="009E3121">
        <w:rPr>
          <w:rFonts w:asciiTheme="minorHAnsi" w:hAnsiTheme="minorHAnsi" w:cs="Arial"/>
          <w:sz w:val="22"/>
          <w:szCs w:val="22"/>
        </w:rPr>
        <w:t>And,</w:t>
      </w:r>
      <w:proofErr w:type="gramEnd"/>
      <w:r w:rsidR="00045E11" w:rsidRPr="009E3121">
        <w:rPr>
          <w:rFonts w:asciiTheme="minorHAnsi" w:hAnsiTheme="minorHAnsi" w:cs="Arial"/>
          <w:sz w:val="22"/>
          <w:szCs w:val="22"/>
        </w:rPr>
        <w:t xml:space="preserve"> Are the police (where needed with others and community support) doing something about those policing issues?” [Surrey Police, 2019].</w:t>
      </w:r>
      <w:r w:rsidR="001579C9" w:rsidRPr="009E3121">
        <w:rPr>
          <w:rFonts w:asciiTheme="minorHAnsi" w:hAnsiTheme="minorHAnsi" w:cs="Arial"/>
          <w:sz w:val="22"/>
          <w:szCs w:val="22"/>
        </w:rPr>
        <w:t xml:space="preserve"> This statement does break down the main questions the Police should ask in relation to their communities. Surrey Police provides a minimum standard of activities which they will be moving ahead with which support their communities. One area that Surrey Police has identified as requiring more focus, are the hard to reach groups, these include – but are not limited to – black and ethnic minority groups, LGBT, gypsy traveller and disability groups. Surrey Police plans support here by initiating that every neighbourhood/ward will have a named Police Community Support Officer (PCSO) at the point of contact for that area. This is going to build trust and confidence in the community, and it will allow for a stronger Police and community relationship.</w:t>
      </w:r>
    </w:p>
    <w:p w14:paraId="29095B7D" w14:textId="670797F5" w:rsidR="001579C9" w:rsidRPr="009E3121" w:rsidRDefault="001579C9" w:rsidP="00045E11">
      <w:pPr>
        <w:spacing w:line="257" w:lineRule="auto"/>
        <w:ind w:right="531"/>
        <w:jc w:val="both"/>
        <w:rPr>
          <w:rFonts w:asciiTheme="minorHAnsi" w:hAnsiTheme="minorHAnsi" w:cs="Arial"/>
          <w:sz w:val="22"/>
          <w:szCs w:val="22"/>
        </w:rPr>
      </w:pPr>
    </w:p>
    <w:p w14:paraId="7F9B3EE1" w14:textId="69501A94" w:rsidR="00454735" w:rsidRPr="009E3121" w:rsidRDefault="001579C9"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A strong Police and community relationship </w:t>
      </w:r>
      <w:r w:rsidR="00FA0075" w:rsidRPr="009E3121">
        <w:rPr>
          <w:rFonts w:asciiTheme="minorHAnsi" w:hAnsiTheme="minorHAnsi" w:cs="Arial"/>
          <w:sz w:val="22"/>
          <w:szCs w:val="22"/>
        </w:rPr>
        <w:t>is vital when it comes to community Policing and Policing in general in fact. This strong relationship allows Police officers to Police by consent. This refers to “the power of the police coming from the common consent of the public, as opposed to the power of the state” [Gov.uk, 2012].</w:t>
      </w:r>
      <w:r w:rsidR="00DB37EA" w:rsidRPr="009E3121">
        <w:rPr>
          <w:rFonts w:asciiTheme="minorHAnsi" w:hAnsiTheme="minorHAnsi" w:cs="Arial"/>
          <w:sz w:val="22"/>
          <w:szCs w:val="22"/>
        </w:rPr>
        <w:t xml:space="preserve"> </w:t>
      </w:r>
      <w:r w:rsidR="00F664DA" w:rsidRPr="009E3121">
        <w:rPr>
          <w:rFonts w:asciiTheme="minorHAnsi" w:hAnsiTheme="minorHAnsi" w:cs="Arial"/>
          <w:sz w:val="22"/>
          <w:szCs w:val="22"/>
        </w:rPr>
        <w:t>This in turn allows the Police to “play a proactive role in facilitating inter-agency coordination on preventing terrorism and countering violent extremism and radicalization, especially at the local level” [First-Line Practitioners, 2019].</w:t>
      </w:r>
    </w:p>
    <w:p w14:paraId="41187E40" w14:textId="63B038F6" w:rsidR="00F664DA" w:rsidRPr="009E3121" w:rsidRDefault="00F664DA" w:rsidP="00F664DA">
      <w:pPr>
        <w:spacing w:line="257" w:lineRule="auto"/>
        <w:ind w:right="531"/>
        <w:jc w:val="both"/>
        <w:rPr>
          <w:rFonts w:asciiTheme="minorHAnsi" w:hAnsiTheme="minorHAnsi" w:cs="Arial"/>
          <w:sz w:val="22"/>
          <w:szCs w:val="22"/>
        </w:rPr>
      </w:pPr>
    </w:p>
    <w:p w14:paraId="7A861BCA" w14:textId="35119AAC" w:rsidR="00F664DA" w:rsidRPr="009E3121" w:rsidRDefault="00F664DA"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There are a larger number of strategies that Community Police officers can take to identify the early stages of radicalisation and terrorism within their communities. “Composing diverse police teams, with sufficient experience […], that reflects the demographics of the community they serve; permanently assigning police officers to serve a particular geographic area, with dedicated patrol officers regularly visiting particular communities; […]” [First-Line Practitioners, 2019]. </w:t>
      </w:r>
      <w:r w:rsidR="00CB6993" w:rsidRPr="009E3121">
        <w:rPr>
          <w:rFonts w:asciiTheme="minorHAnsi" w:hAnsiTheme="minorHAnsi" w:cs="Arial"/>
          <w:sz w:val="22"/>
          <w:szCs w:val="22"/>
        </w:rPr>
        <w:t>This is reflected exactly in the Surrey Police community resolution plan. A Surrey Police action is for Police Community Support Officers to attend schools, youth groups, places of worship and more. Through the local PCSO’s, they can develop intelligence and provide information to their force and other partner agencies and target any developing criminal behaviour including terrorism.</w:t>
      </w:r>
    </w:p>
    <w:p w14:paraId="7F67992D" w14:textId="446C4FFE" w:rsidR="00CB6993" w:rsidRPr="009E3121" w:rsidRDefault="00CB6993" w:rsidP="00F664DA">
      <w:pPr>
        <w:spacing w:line="257" w:lineRule="auto"/>
        <w:ind w:right="531"/>
        <w:jc w:val="both"/>
        <w:rPr>
          <w:rFonts w:asciiTheme="minorHAnsi" w:hAnsiTheme="minorHAnsi" w:cs="Arial"/>
          <w:sz w:val="22"/>
          <w:szCs w:val="22"/>
        </w:rPr>
      </w:pPr>
    </w:p>
    <w:p w14:paraId="0A459014" w14:textId="2AC3E64E" w:rsidR="00CB6993" w:rsidRPr="009E3121" w:rsidRDefault="00FC25CA"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 review of this material as it stands. It is evident that there are </w:t>
      </w:r>
      <w:proofErr w:type="gramStart"/>
      <w:r w:rsidRPr="009E3121">
        <w:rPr>
          <w:rFonts w:asciiTheme="minorHAnsi" w:hAnsiTheme="minorHAnsi" w:cs="Arial"/>
          <w:sz w:val="22"/>
          <w:szCs w:val="22"/>
        </w:rPr>
        <w:t>a number of</w:t>
      </w:r>
      <w:proofErr w:type="gramEnd"/>
      <w:r w:rsidRPr="009E3121">
        <w:rPr>
          <w:rFonts w:asciiTheme="minorHAnsi" w:hAnsiTheme="minorHAnsi" w:cs="Arial"/>
          <w:sz w:val="22"/>
          <w:szCs w:val="22"/>
        </w:rPr>
        <w:t xml:space="preserve"> key strategies that are not necessary legislative, but rather policies that individual forces can request of their PCSO’s and community Police officers which assist in being present in the communities and disrupt and educate on any radicalisation or terror related threats. One note to be made from this is that there is no defined guide on </w:t>
      </w:r>
      <w:r w:rsidRPr="009E3121">
        <w:rPr>
          <w:rFonts w:asciiTheme="minorHAnsi" w:hAnsiTheme="minorHAnsi" w:cs="Arial"/>
          <w:sz w:val="22"/>
          <w:szCs w:val="22"/>
        </w:rPr>
        <w:lastRenderedPageBreak/>
        <w:t xml:space="preserve">the undertaking of these strategies. When you </w:t>
      </w:r>
      <w:proofErr w:type="gramStart"/>
      <w:r w:rsidRPr="009E3121">
        <w:rPr>
          <w:rFonts w:asciiTheme="minorHAnsi" w:hAnsiTheme="minorHAnsi" w:cs="Arial"/>
          <w:sz w:val="22"/>
          <w:szCs w:val="22"/>
        </w:rPr>
        <w:t>take into account</w:t>
      </w:r>
      <w:proofErr w:type="gramEnd"/>
      <w:r w:rsidRPr="009E3121">
        <w:rPr>
          <w:rFonts w:asciiTheme="minorHAnsi" w:hAnsiTheme="minorHAnsi" w:cs="Arial"/>
          <w:sz w:val="22"/>
          <w:szCs w:val="22"/>
        </w:rPr>
        <w:t xml:space="preserve"> that many of these neighbourhoods might be uneducated and from rather deprived or poorer communities, the college of policing lists that one point of community engagement is “regular formal and informal contact with communities” </w:t>
      </w:r>
      <w:r w:rsidR="00186114" w:rsidRPr="009E3121">
        <w:rPr>
          <w:rFonts w:asciiTheme="minorHAnsi" w:hAnsiTheme="minorHAnsi" w:cs="Arial"/>
          <w:sz w:val="22"/>
          <w:szCs w:val="22"/>
        </w:rPr>
        <w:t xml:space="preserve">[College of Policing, 2021]. This engagement with communities can be </w:t>
      </w:r>
      <w:proofErr w:type="gramStart"/>
      <w:r w:rsidR="00186114" w:rsidRPr="009E3121">
        <w:rPr>
          <w:rFonts w:asciiTheme="minorHAnsi" w:hAnsiTheme="minorHAnsi" w:cs="Arial"/>
          <w:sz w:val="22"/>
          <w:szCs w:val="22"/>
        </w:rPr>
        <w:t>informal, and</w:t>
      </w:r>
      <w:proofErr w:type="gramEnd"/>
      <w:r w:rsidR="00186114" w:rsidRPr="009E3121">
        <w:rPr>
          <w:rFonts w:asciiTheme="minorHAnsi" w:hAnsiTheme="minorHAnsi" w:cs="Arial"/>
          <w:sz w:val="22"/>
          <w:szCs w:val="22"/>
        </w:rPr>
        <w:t xml:space="preserve"> should be. The case of engaging with the community is a necessary aspect of supporting counter terrorism policing and an informal approach and a community level is likely the best way to gain reliable and informed intelligence.</w:t>
      </w:r>
    </w:p>
    <w:p w14:paraId="3866FA0E" w14:textId="6193BC02" w:rsidR="00C1490A" w:rsidRPr="009E3121" w:rsidRDefault="00C1490A" w:rsidP="00F664DA">
      <w:pPr>
        <w:spacing w:line="257" w:lineRule="auto"/>
        <w:ind w:right="531"/>
        <w:jc w:val="both"/>
        <w:rPr>
          <w:rFonts w:asciiTheme="minorHAnsi" w:hAnsiTheme="minorHAnsi" w:cs="Arial"/>
          <w:sz w:val="22"/>
          <w:szCs w:val="22"/>
        </w:rPr>
      </w:pPr>
    </w:p>
    <w:p w14:paraId="7BA07928" w14:textId="1167099A" w:rsidR="00C1490A" w:rsidRPr="009E3121" w:rsidRDefault="00C1490A"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With reference to a very relevant and very recent case, the Manchester Arena Bombings, the attacker Salman </w:t>
      </w:r>
      <w:r w:rsidR="006130E2" w:rsidRPr="009E3121">
        <w:rPr>
          <w:rFonts w:asciiTheme="minorHAnsi" w:hAnsiTheme="minorHAnsi" w:cs="Arial"/>
          <w:sz w:val="22"/>
          <w:szCs w:val="22"/>
        </w:rPr>
        <w:t>Ramadan Abedi – whilst still under investigation – was described in the June of 2017 as being a student in Northenden college in South Manchester. The attacker, living within the community he attacked. A male known to Salman, stated that Salman did not belong to any organisation and when his passport was checked, there was nothing in there to suggest he had travelled before the attack. If this is the case, Salman would have acted as a vulnerable individual who has been radicalised within his community and supplied with knowledge of terror whilst still studying in a public collage within the community he attacked [Manchester attack, 2017].</w:t>
      </w:r>
    </w:p>
    <w:p w14:paraId="77C0F0EA" w14:textId="3FE747BB" w:rsidR="00186114" w:rsidRPr="009E3121" w:rsidRDefault="00186114" w:rsidP="00F664DA">
      <w:pPr>
        <w:spacing w:line="257" w:lineRule="auto"/>
        <w:ind w:right="531"/>
        <w:jc w:val="both"/>
        <w:rPr>
          <w:rFonts w:asciiTheme="minorHAnsi" w:hAnsiTheme="minorHAnsi" w:cs="Arial"/>
          <w:sz w:val="22"/>
          <w:szCs w:val="22"/>
        </w:rPr>
      </w:pPr>
    </w:p>
    <w:p w14:paraId="26B79B30" w14:textId="70A47D2E" w:rsidR="00186114" w:rsidRPr="009E3121" w:rsidRDefault="00186114"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In conclusion, “in working with communities to identify radicalisation threats and individuals susceptible to extremist ideology, community policing plays a role in safeguarding and capacity building as well as developing criminal and terrorist intelligence” [Innes, 2006, p. 3. [</w:t>
      </w:r>
      <w:proofErr w:type="spellStart"/>
      <w:r w:rsidRPr="009E3121">
        <w:rPr>
          <w:rFonts w:asciiTheme="minorHAnsi" w:hAnsiTheme="minorHAnsi" w:cs="Arial"/>
          <w:sz w:val="22"/>
          <w:szCs w:val="22"/>
        </w:rPr>
        <w:t>Nimmons</w:t>
      </w:r>
      <w:proofErr w:type="spellEnd"/>
      <w:r w:rsidRPr="009E3121">
        <w:rPr>
          <w:rFonts w:asciiTheme="minorHAnsi" w:hAnsiTheme="minorHAnsi" w:cs="Arial"/>
          <w:sz w:val="22"/>
          <w:szCs w:val="22"/>
        </w:rPr>
        <w:t xml:space="preserve"> Consulting, </w:t>
      </w:r>
      <w:proofErr w:type="spellStart"/>
      <w:r w:rsidRPr="009E3121">
        <w:rPr>
          <w:rFonts w:asciiTheme="minorHAnsi" w:hAnsiTheme="minorHAnsi" w:cs="Arial"/>
          <w:sz w:val="22"/>
          <w:szCs w:val="22"/>
        </w:rPr>
        <w:t>n.d</w:t>
      </w:r>
      <w:proofErr w:type="spellEnd"/>
      <w:r w:rsidRPr="009E3121">
        <w:rPr>
          <w:rFonts w:asciiTheme="minorHAnsi" w:hAnsiTheme="minorHAnsi" w:cs="Arial"/>
          <w:sz w:val="22"/>
          <w:szCs w:val="22"/>
        </w:rPr>
        <w:t xml:space="preserve">]]. Community policing is a vital base to supporting UK police forces and external agencies in identify and eliminating threats of terrorist activity to the UK public and wider world. It is the relations and trust built by community officers with the public in that community, that </w:t>
      </w:r>
      <w:r w:rsidR="00C1490A" w:rsidRPr="009E3121">
        <w:rPr>
          <w:rFonts w:asciiTheme="minorHAnsi" w:hAnsiTheme="minorHAnsi" w:cs="Arial"/>
          <w:sz w:val="22"/>
          <w:szCs w:val="22"/>
        </w:rPr>
        <w:t>allows for information to be shared with Police and that information to be processed as intelligence and evaluated by relevant departments. The UK terrorist threat level currently stands at SUBSTANTIAL, meaning an attack is a strong possibility</w:t>
      </w:r>
      <w:r w:rsidR="006130E2" w:rsidRPr="009E3121">
        <w:rPr>
          <w:rFonts w:asciiTheme="minorHAnsi" w:hAnsiTheme="minorHAnsi" w:cs="Arial"/>
          <w:sz w:val="22"/>
          <w:szCs w:val="22"/>
        </w:rPr>
        <w:t xml:space="preserve"> and the recent attack in Manchester illustrates the failings in Policing and the result of these failings.</w:t>
      </w:r>
    </w:p>
    <w:p w14:paraId="71634405" w14:textId="08356CD4" w:rsidR="006130E2" w:rsidRPr="009E3121" w:rsidRDefault="006130E2" w:rsidP="00F664DA">
      <w:pPr>
        <w:spacing w:line="257" w:lineRule="auto"/>
        <w:ind w:right="531"/>
        <w:jc w:val="both"/>
        <w:rPr>
          <w:rFonts w:asciiTheme="minorHAnsi" w:hAnsiTheme="minorHAnsi" w:cs="Arial"/>
          <w:sz w:val="22"/>
          <w:szCs w:val="22"/>
        </w:rPr>
      </w:pPr>
    </w:p>
    <w:p w14:paraId="049CC1FB" w14:textId="18CCD934" w:rsidR="006130E2" w:rsidRPr="009E3121" w:rsidRDefault="006130E2" w:rsidP="00F664DA">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Word count: 1010</w:t>
      </w:r>
    </w:p>
    <w:p w14:paraId="06744616" w14:textId="35B16E25" w:rsidR="00186114" w:rsidRPr="009E3121" w:rsidRDefault="00186114" w:rsidP="00F664DA">
      <w:pPr>
        <w:spacing w:line="257" w:lineRule="auto"/>
        <w:ind w:right="531"/>
        <w:jc w:val="both"/>
        <w:rPr>
          <w:rFonts w:asciiTheme="minorHAnsi" w:hAnsiTheme="minorHAnsi" w:cs="Arial"/>
          <w:sz w:val="22"/>
          <w:szCs w:val="22"/>
        </w:rPr>
      </w:pPr>
    </w:p>
    <w:p w14:paraId="0FCDB778" w14:textId="77777777" w:rsidR="00666727" w:rsidRPr="009E3121" w:rsidRDefault="00666727" w:rsidP="009E3121">
      <w:pPr>
        <w:ind w:right="531"/>
        <w:jc w:val="both"/>
        <w:rPr>
          <w:rFonts w:asciiTheme="minorHAnsi" w:hAnsiTheme="minorHAnsi" w:cs="Arial"/>
          <w:sz w:val="22"/>
          <w:szCs w:val="22"/>
        </w:rPr>
      </w:pPr>
    </w:p>
    <w:p w14:paraId="670ABED2" w14:textId="77777777" w:rsidR="006C0588" w:rsidRDefault="006C0588">
      <w:pPr>
        <w:rPr>
          <w:rFonts w:asciiTheme="minorHAnsi" w:hAnsiTheme="minorHAnsi" w:cs="Arial"/>
          <w:b/>
          <w:bCs/>
          <w:sz w:val="22"/>
          <w:szCs w:val="22"/>
        </w:rPr>
      </w:pPr>
      <w:r>
        <w:rPr>
          <w:rFonts w:asciiTheme="minorHAnsi" w:hAnsiTheme="minorHAnsi" w:cs="Arial"/>
          <w:b/>
          <w:bCs/>
          <w:sz w:val="22"/>
          <w:szCs w:val="22"/>
        </w:rPr>
        <w:br w:type="page"/>
      </w:r>
    </w:p>
    <w:p w14:paraId="605FFEF7" w14:textId="2335EE7C" w:rsidR="00904599" w:rsidRPr="009E3121" w:rsidRDefault="00904599" w:rsidP="005D6D15">
      <w:pPr>
        <w:ind w:left="567" w:right="531"/>
        <w:jc w:val="both"/>
        <w:rPr>
          <w:rFonts w:asciiTheme="minorHAnsi" w:hAnsiTheme="minorHAnsi" w:cs="Arial"/>
          <w:b/>
          <w:bCs/>
          <w:sz w:val="22"/>
          <w:szCs w:val="22"/>
        </w:rPr>
      </w:pPr>
      <w:r w:rsidRPr="009E3121">
        <w:rPr>
          <w:rFonts w:asciiTheme="minorHAnsi" w:hAnsiTheme="minorHAnsi" w:cs="Arial"/>
          <w:b/>
          <w:bCs/>
          <w:sz w:val="22"/>
          <w:szCs w:val="22"/>
        </w:rPr>
        <w:lastRenderedPageBreak/>
        <w:t>Essay three:</w:t>
      </w:r>
    </w:p>
    <w:p w14:paraId="0F771B97" w14:textId="77777777" w:rsidR="00491273" w:rsidRPr="009E3121" w:rsidRDefault="00491273" w:rsidP="005D6D15">
      <w:pPr>
        <w:spacing w:line="257" w:lineRule="auto"/>
        <w:ind w:left="567" w:right="531"/>
        <w:rPr>
          <w:rFonts w:asciiTheme="minorHAnsi" w:hAnsiTheme="minorHAnsi" w:cs="Arial"/>
          <w:sz w:val="22"/>
          <w:szCs w:val="22"/>
        </w:rPr>
      </w:pPr>
    </w:p>
    <w:p w14:paraId="694DB44A" w14:textId="77777777" w:rsidR="00491273" w:rsidRPr="009E3121" w:rsidRDefault="00491273" w:rsidP="00491273">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t>ANSWER</w:t>
      </w:r>
    </w:p>
    <w:p w14:paraId="64A106C9" w14:textId="0703CD48" w:rsidR="00057B1B" w:rsidRPr="009E3121" w:rsidRDefault="003545D8"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 this essay, I will be critically evaluating methods used to communicate information and intelligence both within individual Police forces and more widely. I will be analysing current methods such as the 3x5x2 </w:t>
      </w:r>
      <w:r w:rsidR="00057B1B" w:rsidRPr="009E3121">
        <w:rPr>
          <w:rFonts w:asciiTheme="minorHAnsi" w:hAnsiTheme="minorHAnsi" w:cs="Arial"/>
          <w:sz w:val="22"/>
          <w:szCs w:val="22"/>
        </w:rPr>
        <w:t xml:space="preserve">grading system </w:t>
      </w:r>
      <w:r w:rsidRPr="009E3121">
        <w:rPr>
          <w:rFonts w:asciiTheme="minorHAnsi" w:hAnsiTheme="minorHAnsi" w:cs="Arial"/>
          <w:sz w:val="22"/>
          <w:szCs w:val="22"/>
        </w:rPr>
        <w:t>aspect of the National Intelligence Model</w:t>
      </w:r>
      <w:r w:rsidR="00057B1B" w:rsidRPr="009E3121">
        <w:rPr>
          <w:rFonts w:asciiTheme="minorHAnsi" w:hAnsiTheme="minorHAnsi" w:cs="Arial"/>
          <w:sz w:val="22"/>
          <w:szCs w:val="22"/>
        </w:rPr>
        <w:t xml:space="preserve">, and the 5x5x5 National Intelligence Model. There is a defining difference between information and intelligence, and this was set out by Innes and </w:t>
      </w:r>
      <w:proofErr w:type="spellStart"/>
      <w:r w:rsidR="00057B1B" w:rsidRPr="009E3121">
        <w:rPr>
          <w:rFonts w:asciiTheme="minorHAnsi" w:hAnsiTheme="minorHAnsi" w:cs="Arial"/>
          <w:sz w:val="22"/>
          <w:szCs w:val="22"/>
        </w:rPr>
        <w:t>Sheptycki</w:t>
      </w:r>
      <w:proofErr w:type="spellEnd"/>
      <w:r w:rsidR="00057B1B" w:rsidRPr="009E3121">
        <w:rPr>
          <w:rFonts w:asciiTheme="minorHAnsi" w:hAnsiTheme="minorHAnsi" w:cs="Arial"/>
          <w:sz w:val="22"/>
          <w:szCs w:val="22"/>
        </w:rPr>
        <w:t xml:space="preserve"> in 2004, “information consists of bits of data that, when combined and viewed together with relevant background knowledge, may be used to produce intelligence, which informs the actions and decisions of policing organisations” [</w:t>
      </w:r>
      <w:proofErr w:type="spellStart"/>
      <w:r w:rsidR="00057B1B" w:rsidRPr="009E3121">
        <w:rPr>
          <w:rFonts w:asciiTheme="minorHAnsi" w:hAnsiTheme="minorHAnsi" w:cs="Arial"/>
          <w:sz w:val="22"/>
          <w:szCs w:val="22"/>
        </w:rPr>
        <w:t>Drsgrace</w:t>
      </w:r>
      <w:proofErr w:type="spellEnd"/>
      <w:r w:rsidR="00057B1B" w:rsidRPr="009E3121">
        <w:rPr>
          <w:rFonts w:asciiTheme="minorHAnsi" w:hAnsiTheme="minorHAnsi" w:cs="Arial"/>
          <w:sz w:val="22"/>
          <w:szCs w:val="22"/>
        </w:rPr>
        <w:t>, 2020].</w:t>
      </w:r>
    </w:p>
    <w:p w14:paraId="37E6EAB8" w14:textId="30C76B16" w:rsidR="00057B1B" w:rsidRPr="009E3121" w:rsidRDefault="00057B1B" w:rsidP="00ED431D">
      <w:pPr>
        <w:spacing w:line="257" w:lineRule="auto"/>
        <w:ind w:right="531"/>
        <w:jc w:val="both"/>
        <w:rPr>
          <w:rFonts w:asciiTheme="minorHAnsi" w:hAnsiTheme="minorHAnsi" w:cs="Arial"/>
          <w:sz w:val="22"/>
          <w:szCs w:val="22"/>
        </w:rPr>
      </w:pPr>
    </w:p>
    <w:p w14:paraId="0D10C189" w14:textId="27DA5FFB" w:rsidR="0036276A" w:rsidRPr="009E3121" w:rsidRDefault="00057B1B"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“Understanding the job of intelligence officers is comparable to a jigsaw puzzle; they begin with a few pieces, over time more pieces are gathered” [</w:t>
      </w:r>
      <w:proofErr w:type="spellStart"/>
      <w:r w:rsidRPr="009E3121">
        <w:rPr>
          <w:rFonts w:asciiTheme="minorHAnsi" w:hAnsiTheme="minorHAnsi" w:cs="Arial"/>
          <w:sz w:val="22"/>
          <w:szCs w:val="22"/>
        </w:rPr>
        <w:t>Drsgrace</w:t>
      </w:r>
      <w:proofErr w:type="spellEnd"/>
      <w:r w:rsidRPr="009E3121">
        <w:rPr>
          <w:rFonts w:asciiTheme="minorHAnsi" w:hAnsiTheme="minorHAnsi" w:cs="Arial"/>
          <w:sz w:val="22"/>
          <w:szCs w:val="22"/>
        </w:rPr>
        <w:t xml:space="preserve">, 2020]. The current system of processing intelligence is through the 3x5x2 grading system. </w:t>
      </w:r>
      <w:r w:rsidR="00FF0DDC" w:rsidRPr="009E3121">
        <w:rPr>
          <w:rFonts w:asciiTheme="minorHAnsi" w:hAnsiTheme="minorHAnsi" w:cs="Arial"/>
          <w:sz w:val="22"/>
          <w:szCs w:val="22"/>
        </w:rPr>
        <w:t xml:space="preserve">Through the acquisition stage, an officer will identify whether the source of their </w:t>
      </w:r>
      <w:proofErr w:type="gramStart"/>
      <w:r w:rsidR="00FF0DDC" w:rsidRPr="009E3121">
        <w:rPr>
          <w:rFonts w:asciiTheme="minorHAnsi" w:hAnsiTheme="minorHAnsi" w:cs="Arial"/>
          <w:sz w:val="22"/>
          <w:szCs w:val="22"/>
        </w:rPr>
        <w:t>information;</w:t>
      </w:r>
      <w:proofErr w:type="gramEnd"/>
      <w:r w:rsidR="00FF0DDC" w:rsidRPr="009E3121">
        <w:rPr>
          <w:rFonts w:asciiTheme="minorHAnsi" w:hAnsiTheme="minorHAnsi" w:cs="Arial"/>
          <w:sz w:val="22"/>
          <w:szCs w:val="22"/>
        </w:rPr>
        <w:t xml:space="preserve"> whether this source is reliable, untested, or not reliable. Following this, the officer will note whether the intelligence is known directly, known indirectly but corroborated, known indirectly, not known, or suspected to be false. Finally, in the exploitation stage, the officer </w:t>
      </w:r>
      <w:r w:rsidR="0036276A" w:rsidRPr="009E3121">
        <w:rPr>
          <w:rFonts w:asciiTheme="minorHAnsi" w:hAnsiTheme="minorHAnsi" w:cs="Arial"/>
          <w:sz w:val="22"/>
          <w:szCs w:val="22"/>
        </w:rPr>
        <w:t xml:space="preserve">should make note of whether this handling is lawfully shared permitted or lawfully shared permitted with conditions [NAFN, 2023]. An intelligence assessment can be made in respect of this grading system and will provide a level of confidence that can be taken in the intelligence dissemination. “This informs decision-making and supports interoperability between agencies/organisations” [NAFN, 2023]. Following an </w:t>
      </w:r>
      <w:r w:rsidR="00ED431D" w:rsidRPr="009E3121">
        <w:rPr>
          <w:rFonts w:asciiTheme="minorHAnsi" w:hAnsiTheme="minorHAnsi" w:cs="Arial"/>
          <w:sz w:val="22"/>
          <w:szCs w:val="22"/>
        </w:rPr>
        <w:t>officer’s</w:t>
      </w:r>
      <w:r w:rsidR="0036276A" w:rsidRPr="009E3121">
        <w:rPr>
          <w:rFonts w:asciiTheme="minorHAnsi" w:hAnsiTheme="minorHAnsi" w:cs="Arial"/>
          <w:sz w:val="22"/>
          <w:szCs w:val="22"/>
        </w:rPr>
        <w:t xml:space="preserve"> submission of the intelligence, the intelligence unit only can Action or Sanitise the intelligence for use by authorities.</w:t>
      </w:r>
    </w:p>
    <w:p w14:paraId="28FB4B58" w14:textId="4B8646C9" w:rsidR="0036276A" w:rsidRPr="009E3121" w:rsidRDefault="0036276A" w:rsidP="00ED431D">
      <w:pPr>
        <w:spacing w:line="257" w:lineRule="auto"/>
        <w:ind w:right="531"/>
        <w:jc w:val="both"/>
        <w:rPr>
          <w:rFonts w:asciiTheme="minorHAnsi" w:hAnsiTheme="minorHAnsi" w:cs="Arial"/>
          <w:sz w:val="22"/>
          <w:szCs w:val="22"/>
        </w:rPr>
      </w:pPr>
    </w:p>
    <w:p w14:paraId="7956625C" w14:textId="70ECF1D7" w:rsidR="0036276A" w:rsidRPr="009E3121" w:rsidRDefault="001E7837"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The 3x5x2 model is a standardized system by where intelligence is noted via numerical and alphabetical values. This is a simple grading system which allows forces nationally to recognise the same system and operate in unison. The system was introduced as the 5x5x5 system initially; however, this has become more streamlined and reduced to the 3x5x2 as it is recognised and taught today. This is the current method of evaluating intelligence and it is an effective system which has recently been improved from the 5x5x5. </w:t>
      </w:r>
    </w:p>
    <w:p w14:paraId="4D06B785" w14:textId="15BB513F" w:rsidR="001E7837" w:rsidRPr="009E3121" w:rsidRDefault="001E7837" w:rsidP="00ED431D">
      <w:pPr>
        <w:spacing w:line="257" w:lineRule="auto"/>
        <w:ind w:right="531"/>
        <w:jc w:val="both"/>
        <w:rPr>
          <w:rFonts w:asciiTheme="minorHAnsi" w:hAnsiTheme="minorHAnsi" w:cs="Arial"/>
          <w:sz w:val="22"/>
          <w:szCs w:val="22"/>
        </w:rPr>
      </w:pPr>
    </w:p>
    <w:p w14:paraId="7AE45C1F" w14:textId="40A8A33E" w:rsidR="000A70FC" w:rsidRPr="009E3121" w:rsidRDefault="00334B25"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“Since the 1990s, many law enforcement agencies around the world have been using some form of intelligence-led policing for crime prevention” [Police chief magazine, </w:t>
      </w:r>
      <w:r w:rsidR="000A70FC" w:rsidRPr="009E3121">
        <w:rPr>
          <w:rFonts w:asciiTheme="minorHAnsi" w:hAnsiTheme="minorHAnsi" w:cs="Arial"/>
          <w:sz w:val="22"/>
          <w:szCs w:val="22"/>
        </w:rPr>
        <w:t>2018]</w:t>
      </w:r>
      <w:r w:rsidRPr="009E3121">
        <w:rPr>
          <w:rFonts w:asciiTheme="minorHAnsi" w:hAnsiTheme="minorHAnsi" w:cs="Arial"/>
          <w:sz w:val="22"/>
          <w:szCs w:val="22"/>
        </w:rPr>
        <w:t>.</w:t>
      </w:r>
      <w:r w:rsidR="000A70FC" w:rsidRPr="009E3121">
        <w:rPr>
          <w:rFonts w:asciiTheme="minorHAnsi" w:hAnsiTheme="minorHAnsi" w:cs="Arial"/>
          <w:sz w:val="22"/>
          <w:szCs w:val="22"/>
        </w:rPr>
        <w:t xml:space="preserve"> Predictive policing is the use of computers to analyse data </w:t>
      </w:r>
      <w:proofErr w:type="gramStart"/>
      <w:r w:rsidR="000A70FC" w:rsidRPr="009E3121">
        <w:rPr>
          <w:rFonts w:asciiTheme="minorHAnsi" w:hAnsiTheme="minorHAnsi" w:cs="Arial"/>
          <w:sz w:val="22"/>
          <w:szCs w:val="22"/>
        </w:rPr>
        <w:t>in regards to</w:t>
      </w:r>
      <w:proofErr w:type="gramEnd"/>
      <w:r w:rsidR="000A70FC" w:rsidRPr="009E3121">
        <w:rPr>
          <w:rFonts w:asciiTheme="minorHAnsi" w:hAnsiTheme="minorHAnsi" w:cs="Arial"/>
          <w:sz w:val="22"/>
          <w:szCs w:val="22"/>
        </w:rPr>
        <w:t xml:space="preserve"> the geographical areas of where crimes occur and predict where and when these types of crimes are committing. Utilizing intelligence in this way can be a very productive route to identifying where crimes may occur, and both stop crimes in action and prevent crimes from occurring with a suitable Police presence in that area. “The data on which it focuses, however, are already in the law enforcement agency’s system, and the analysis centres around an individual, not a geographic area. Intelligence-led policing gathers domestic incidents, arrests, criminal records, traffic stops, and gang activity, and allows law enforcement to run analytics against those data” [Police chief magazine, 2018]. </w:t>
      </w:r>
    </w:p>
    <w:p w14:paraId="208B5020" w14:textId="1B8DA3DC" w:rsidR="000A70FC" w:rsidRPr="009E3121" w:rsidRDefault="000A70FC" w:rsidP="00ED431D">
      <w:pPr>
        <w:spacing w:line="257" w:lineRule="auto"/>
        <w:ind w:right="531"/>
        <w:jc w:val="both"/>
        <w:rPr>
          <w:rFonts w:asciiTheme="minorHAnsi" w:hAnsiTheme="minorHAnsi" w:cs="Arial"/>
          <w:sz w:val="22"/>
          <w:szCs w:val="22"/>
        </w:rPr>
      </w:pPr>
    </w:p>
    <w:p w14:paraId="23D3E64C" w14:textId="68B4ACC5" w:rsidR="000A70FC" w:rsidRPr="009E3121" w:rsidRDefault="000A70FC"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In the answer to if this intelligence led Policing works, “In 2012, the RAND Corporation performed an independent study […] “the program did not generate a statistically significant reduction in property crime””</w:t>
      </w:r>
      <w:r w:rsidR="0011469A" w:rsidRPr="009E3121">
        <w:rPr>
          <w:rFonts w:asciiTheme="minorHAnsi" w:hAnsiTheme="minorHAnsi" w:cs="Arial"/>
          <w:sz w:val="22"/>
          <w:szCs w:val="22"/>
        </w:rPr>
        <w:t xml:space="preserve"> [Police chief magazine, 2018]</w:t>
      </w:r>
      <w:r w:rsidRPr="009E3121">
        <w:rPr>
          <w:rFonts w:asciiTheme="minorHAnsi" w:hAnsiTheme="minorHAnsi" w:cs="Arial"/>
          <w:sz w:val="22"/>
          <w:szCs w:val="22"/>
        </w:rPr>
        <w:t xml:space="preserve">. However, </w:t>
      </w:r>
      <w:r w:rsidR="0011469A" w:rsidRPr="009E3121">
        <w:rPr>
          <w:rFonts w:asciiTheme="minorHAnsi" w:hAnsiTheme="minorHAnsi" w:cs="Arial"/>
          <w:sz w:val="22"/>
          <w:szCs w:val="22"/>
        </w:rPr>
        <w:t>“A 2014 paper published by the American Statistical Association […] determined that models predicted 1.4 to 2.2 times as many crimes as the dedicated analyst and led to an average 7.4 percent reduction in crime as a function of patrol time”” [Police chief magazine, 2018]. There is a clear disagreement in these studies with the 2012 study stating that they did not generate a statistically significant reduction in property crime. On the other hand, the more recent study suggests that there has been an average 7.4% reduction in crime, which is a notable reduction of crime.</w:t>
      </w:r>
    </w:p>
    <w:p w14:paraId="7654F507" w14:textId="34490A3A" w:rsidR="000422DD" w:rsidRPr="009E3121" w:rsidRDefault="000422DD" w:rsidP="00ED431D">
      <w:pPr>
        <w:spacing w:line="257" w:lineRule="auto"/>
        <w:ind w:right="531"/>
        <w:jc w:val="both"/>
        <w:rPr>
          <w:rFonts w:asciiTheme="minorHAnsi" w:hAnsiTheme="minorHAnsi" w:cs="Arial"/>
          <w:sz w:val="22"/>
          <w:szCs w:val="22"/>
        </w:rPr>
      </w:pPr>
    </w:p>
    <w:p w14:paraId="646D3689" w14:textId="3D198856" w:rsidR="0011469A" w:rsidRPr="009E3121" w:rsidRDefault="00246B0F"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Intelligence gathering comes in </w:t>
      </w:r>
      <w:proofErr w:type="gramStart"/>
      <w:r w:rsidRPr="009E3121">
        <w:rPr>
          <w:rFonts w:asciiTheme="minorHAnsi" w:hAnsiTheme="minorHAnsi" w:cs="Arial"/>
          <w:sz w:val="22"/>
          <w:szCs w:val="22"/>
        </w:rPr>
        <w:t>a large number of</w:t>
      </w:r>
      <w:proofErr w:type="gramEnd"/>
      <w:r w:rsidRPr="009E3121">
        <w:rPr>
          <w:rFonts w:asciiTheme="minorHAnsi" w:hAnsiTheme="minorHAnsi" w:cs="Arial"/>
          <w:sz w:val="22"/>
          <w:szCs w:val="22"/>
        </w:rPr>
        <w:t xml:space="preserve"> forms, two umbrella terms of intelligence gathering are covert and overt intelligence. “Overt information collection includes personal interaction with people, many of whom are witnesses to crimes, victims of crimes, or the suspects themselves. Covert information collection is the most common and includes […] intelligence gathering” [Essay Fount, 2022]. Methods of intelligence gathering are constantly progressing with the advancement of technology, in most recent years we have seen the introduction of Automatic Number Plate Recognition (ANPR), which allows law </w:t>
      </w:r>
      <w:r w:rsidRPr="009E3121">
        <w:rPr>
          <w:rFonts w:asciiTheme="minorHAnsi" w:hAnsiTheme="minorHAnsi" w:cs="Arial"/>
          <w:sz w:val="22"/>
          <w:szCs w:val="22"/>
        </w:rPr>
        <w:lastRenderedPageBreak/>
        <w:t>enforcement to instantly check the direction of travel of vehicles involved in crime. This forms a base of intelligence led policing in crime such as county lines and gang affiliated criminal behaviour. Patterns this intelligence can lead to the identification and apprehension of offenders, whilst also leading to crime prevention with recourses becoming aware of geographical locations of crime, as previously mentioned.</w:t>
      </w:r>
    </w:p>
    <w:p w14:paraId="17902DDA" w14:textId="113BB92C" w:rsidR="00246B0F" w:rsidRPr="009E3121" w:rsidRDefault="00246B0F" w:rsidP="00ED431D">
      <w:pPr>
        <w:spacing w:line="257" w:lineRule="auto"/>
        <w:ind w:right="531"/>
        <w:jc w:val="both"/>
        <w:rPr>
          <w:rFonts w:asciiTheme="minorHAnsi" w:hAnsiTheme="minorHAnsi" w:cs="Arial"/>
          <w:sz w:val="22"/>
          <w:szCs w:val="22"/>
        </w:rPr>
      </w:pPr>
    </w:p>
    <w:p w14:paraId="3B3B9092" w14:textId="2F428822" w:rsidR="00246B0F" w:rsidRPr="009E3121" w:rsidRDefault="00246B0F"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Another form of modern intelligence gathering and one that has become a staple in South Wales Police is the use of Automatic Facial Recognition (AFR). </w:t>
      </w:r>
      <w:r w:rsidR="00C12FAB" w:rsidRPr="009E3121">
        <w:rPr>
          <w:rFonts w:asciiTheme="minorHAnsi" w:hAnsiTheme="minorHAnsi" w:cs="Arial"/>
          <w:sz w:val="22"/>
          <w:szCs w:val="22"/>
        </w:rPr>
        <w:t>Facial recognition works in an intelligent and efficient format; firstly, faces in existing police photos are mapped by software. Cameras are driven to events and scan faces in crowds, these faces are compared for possible matches and flagged to officers if the person is a suspect, missing person, or person of interest. These can be filtered depending on what is proportionate for the event. Photos of false matches can be kept for weeks.</w:t>
      </w:r>
    </w:p>
    <w:p w14:paraId="266D4117" w14:textId="4866E6CC" w:rsidR="00C12FAB" w:rsidRPr="009E3121" w:rsidRDefault="00C12FAB" w:rsidP="00ED431D">
      <w:pPr>
        <w:spacing w:line="257" w:lineRule="auto"/>
        <w:ind w:right="531"/>
        <w:jc w:val="both"/>
        <w:rPr>
          <w:rFonts w:asciiTheme="minorHAnsi" w:hAnsiTheme="minorHAnsi" w:cs="Arial"/>
          <w:sz w:val="22"/>
          <w:szCs w:val="22"/>
        </w:rPr>
      </w:pPr>
    </w:p>
    <w:p w14:paraId="2EB0F8FA" w14:textId="13663477" w:rsidR="00C12FAB" w:rsidRPr="009E3121" w:rsidRDefault="00C12FAB"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South Wales Police have been trialling AFR since 2017. “In August 2022, the Court of Appeal agreed with Liberty’s submissions and found South Wales Police’s use of facial recognition technology breaches privacy rights, data protection laws and equality laws</w:t>
      </w:r>
      <w:r w:rsidR="00B07D17" w:rsidRPr="009E3121">
        <w:rPr>
          <w:rFonts w:asciiTheme="minorHAnsi" w:hAnsiTheme="minorHAnsi" w:cs="Arial"/>
          <w:sz w:val="22"/>
          <w:szCs w:val="22"/>
        </w:rPr>
        <w:t>”</w:t>
      </w:r>
      <w:r w:rsidRPr="009E3121">
        <w:rPr>
          <w:rFonts w:asciiTheme="minorHAnsi" w:hAnsiTheme="minorHAnsi" w:cs="Arial"/>
          <w:sz w:val="22"/>
          <w:szCs w:val="22"/>
        </w:rPr>
        <w:t xml:space="preserve"> [Liberty, </w:t>
      </w:r>
      <w:proofErr w:type="spellStart"/>
      <w:r w:rsidRPr="009E3121">
        <w:rPr>
          <w:rFonts w:asciiTheme="minorHAnsi" w:hAnsiTheme="minorHAnsi" w:cs="Arial"/>
          <w:sz w:val="22"/>
          <w:szCs w:val="22"/>
        </w:rPr>
        <w:t>n.d</w:t>
      </w:r>
      <w:proofErr w:type="spellEnd"/>
      <w:r w:rsidRPr="009E3121">
        <w:rPr>
          <w:rFonts w:asciiTheme="minorHAnsi" w:hAnsiTheme="minorHAnsi" w:cs="Arial"/>
          <w:sz w:val="22"/>
          <w:szCs w:val="22"/>
        </w:rPr>
        <w:t>].</w:t>
      </w:r>
      <w:r w:rsidR="00B07D17" w:rsidRPr="009E3121">
        <w:rPr>
          <w:rFonts w:asciiTheme="minorHAnsi" w:hAnsiTheme="minorHAnsi" w:cs="Arial"/>
          <w:sz w:val="22"/>
          <w:szCs w:val="22"/>
        </w:rPr>
        <w:t xml:space="preserve"> Ed Bridges and the civil rights group Liberty, formed a legal challenge against South Wales Police as Ed Bridges stated his image was captured by AFR technology twice which he stated, breached his human rights. “It said there was no clear guidance on where AFR Locate could be used and who could be put on a watchlist, a data protection impact assessment was deficient and the force did not take reasonable steps to find out if the software had a racial or gender bias” [BBC, 2020].</w:t>
      </w:r>
    </w:p>
    <w:p w14:paraId="52F764EA" w14:textId="77E73ADF" w:rsidR="00B07D17" w:rsidRPr="009E3121" w:rsidRDefault="00B07D17" w:rsidP="00ED431D">
      <w:pPr>
        <w:spacing w:line="257" w:lineRule="auto"/>
        <w:ind w:right="531"/>
        <w:jc w:val="both"/>
        <w:rPr>
          <w:rFonts w:asciiTheme="minorHAnsi" w:hAnsiTheme="minorHAnsi" w:cs="Arial"/>
          <w:sz w:val="22"/>
          <w:szCs w:val="22"/>
        </w:rPr>
      </w:pPr>
    </w:p>
    <w:p w14:paraId="7CCA835B" w14:textId="6BAF5184" w:rsidR="00B07D17" w:rsidRPr="009E3121" w:rsidRDefault="00B07D17"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 conclusion of this, there are </w:t>
      </w:r>
      <w:proofErr w:type="gramStart"/>
      <w:r w:rsidRPr="009E3121">
        <w:rPr>
          <w:rFonts w:asciiTheme="minorHAnsi" w:hAnsiTheme="minorHAnsi" w:cs="Arial"/>
          <w:sz w:val="22"/>
          <w:szCs w:val="22"/>
        </w:rPr>
        <w:t>a number of</w:t>
      </w:r>
      <w:proofErr w:type="gramEnd"/>
      <w:r w:rsidRPr="009E3121">
        <w:rPr>
          <w:rFonts w:asciiTheme="minorHAnsi" w:hAnsiTheme="minorHAnsi" w:cs="Arial"/>
          <w:sz w:val="22"/>
          <w:szCs w:val="22"/>
        </w:rPr>
        <w:t xml:space="preserve"> ways intelligence can be operated and established. Many forces are beginning to trial in the use of more modern forms of intelligence gathering with the use of modern technology, however this is a clear development in the management of this intelligence that is required in respect of human rights legislation.</w:t>
      </w:r>
    </w:p>
    <w:p w14:paraId="3FD72831" w14:textId="3C2DC7BA" w:rsidR="00B07D17" w:rsidRPr="009E3121" w:rsidRDefault="00B07D17" w:rsidP="00ED431D">
      <w:pPr>
        <w:spacing w:line="257" w:lineRule="auto"/>
        <w:ind w:right="531"/>
        <w:jc w:val="both"/>
        <w:rPr>
          <w:rFonts w:asciiTheme="minorHAnsi" w:hAnsiTheme="minorHAnsi" w:cs="Arial"/>
          <w:sz w:val="22"/>
          <w:szCs w:val="22"/>
        </w:rPr>
      </w:pPr>
    </w:p>
    <w:p w14:paraId="435401F0" w14:textId="79462096" w:rsidR="00B07D17" w:rsidRPr="009E3121" w:rsidRDefault="00B07D17" w:rsidP="00ED431D">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Word count: 1066</w:t>
      </w:r>
    </w:p>
    <w:p w14:paraId="36B3A388" w14:textId="620437EE" w:rsidR="00454735" w:rsidRPr="009E3121" w:rsidRDefault="00454735" w:rsidP="005D6D15">
      <w:pPr>
        <w:spacing w:line="257" w:lineRule="auto"/>
        <w:ind w:left="567" w:right="531"/>
        <w:rPr>
          <w:rFonts w:asciiTheme="minorHAnsi" w:hAnsiTheme="minorHAnsi" w:cs="Arial"/>
          <w:sz w:val="22"/>
          <w:szCs w:val="22"/>
        </w:rPr>
      </w:pPr>
    </w:p>
    <w:p w14:paraId="56E28E49" w14:textId="77777777" w:rsidR="00666727" w:rsidRPr="009E3121" w:rsidRDefault="00666727" w:rsidP="005D6D15">
      <w:pPr>
        <w:spacing w:line="257" w:lineRule="auto"/>
        <w:ind w:left="567" w:right="531"/>
        <w:rPr>
          <w:rFonts w:asciiTheme="minorHAnsi" w:hAnsiTheme="minorHAnsi" w:cs="Arial"/>
          <w:sz w:val="22"/>
          <w:szCs w:val="22"/>
        </w:rPr>
      </w:pPr>
    </w:p>
    <w:p w14:paraId="2900B9A6" w14:textId="77777777" w:rsidR="006C0588" w:rsidRDefault="006C0588">
      <w:pPr>
        <w:rPr>
          <w:rFonts w:asciiTheme="minorHAnsi" w:hAnsiTheme="minorHAnsi" w:cs="Arial"/>
          <w:b/>
          <w:bCs/>
          <w:sz w:val="22"/>
          <w:szCs w:val="22"/>
        </w:rPr>
      </w:pPr>
      <w:r>
        <w:rPr>
          <w:rFonts w:asciiTheme="minorHAnsi" w:hAnsiTheme="minorHAnsi" w:cs="Arial"/>
          <w:b/>
          <w:bCs/>
          <w:sz w:val="22"/>
          <w:szCs w:val="22"/>
        </w:rPr>
        <w:br w:type="page"/>
      </w:r>
    </w:p>
    <w:p w14:paraId="7665B03F" w14:textId="22476BD6" w:rsidR="0098358B" w:rsidRPr="009E3121" w:rsidRDefault="0098358B" w:rsidP="005D6D15">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lastRenderedPageBreak/>
        <w:t xml:space="preserve">Essay four: </w:t>
      </w:r>
    </w:p>
    <w:p w14:paraId="4B3C0D74" w14:textId="77777777" w:rsidR="00491273" w:rsidRPr="009E3121" w:rsidRDefault="00491273" w:rsidP="005D6D15">
      <w:pPr>
        <w:spacing w:line="257" w:lineRule="auto"/>
        <w:ind w:left="567" w:right="531"/>
        <w:rPr>
          <w:rFonts w:asciiTheme="minorHAnsi" w:hAnsiTheme="minorHAnsi" w:cs="Arial"/>
          <w:sz w:val="22"/>
          <w:szCs w:val="22"/>
        </w:rPr>
      </w:pPr>
    </w:p>
    <w:p w14:paraId="27EABF76" w14:textId="77777777" w:rsidR="00491273" w:rsidRPr="009E3121" w:rsidRDefault="00491273" w:rsidP="00491273">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t>ANSWER</w:t>
      </w:r>
    </w:p>
    <w:p w14:paraId="7B693837" w14:textId="32CBB90E" w:rsidR="00491273" w:rsidRPr="009E3121" w:rsidRDefault="00001CB3" w:rsidP="00001CB3">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 this essay, I will be evaluating the impact that personal bias has on investigations. </w:t>
      </w:r>
      <w:r w:rsidR="009F204C" w:rsidRPr="009E3121">
        <w:rPr>
          <w:rFonts w:asciiTheme="minorHAnsi" w:hAnsiTheme="minorHAnsi" w:cs="Arial"/>
          <w:sz w:val="22"/>
          <w:szCs w:val="22"/>
        </w:rPr>
        <w:t xml:space="preserve">I will be focusing on how personal attitudes, values and biases can influence the outcome of an investigation and what effect this has on the investigation process. One </w:t>
      </w:r>
      <w:proofErr w:type="gramStart"/>
      <w:r w:rsidR="009F204C" w:rsidRPr="009E3121">
        <w:rPr>
          <w:rFonts w:asciiTheme="minorHAnsi" w:hAnsiTheme="minorHAnsi" w:cs="Arial"/>
          <w:sz w:val="22"/>
          <w:szCs w:val="22"/>
        </w:rPr>
        <w:t>particular reoccurring</w:t>
      </w:r>
      <w:proofErr w:type="gramEnd"/>
      <w:r w:rsidR="009F204C" w:rsidRPr="009E3121">
        <w:rPr>
          <w:rFonts w:asciiTheme="minorHAnsi" w:hAnsiTheme="minorHAnsi" w:cs="Arial"/>
          <w:sz w:val="22"/>
          <w:szCs w:val="22"/>
        </w:rPr>
        <w:t xml:space="preserve"> topic of bias in Policing is around the Policing power to stop search. “Every police officer is guilty of some sort of bias, according to their professional standards body, and acknowledging as much is necessary to help stamp out discrimination in the use of controversial stop and search powers”</w:t>
      </w:r>
      <w:r w:rsidR="00FA152F" w:rsidRPr="009E3121">
        <w:rPr>
          <w:rFonts w:asciiTheme="minorHAnsi" w:hAnsiTheme="minorHAnsi" w:cs="Arial"/>
          <w:sz w:val="22"/>
          <w:szCs w:val="22"/>
        </w:rPr>
        <w:t xml:space="preserve"> </w:t>
      </w:r>
      <w:r w:rsidR="009F204C" w:rsidRPr="009E3121">
        <w:rPr>
          <w:rFonts w:asciiTheme="minorHAnsi" w:hAnsiTheme="minorHAnsi" w:cs="Arial"/>
          <w:sz w:val="22"/>
          <w:szCs w:val="22"/>
        </w:rPr>
        <w:t>[Guardian</w:t>
      </w:r>
      <w:r w:rsidR="00094108" w:rsidRPr="009E3121">
        <w:rPr>
          <w:rFonts w:asciiTheme="minorHAnsi" w:hAnsiTheme="minorHAnsi" w:cs="Arial"/>
          <w:sz w:val="22"/>
          <w:szCs w:val="22"/>
        </w:rPr>
        <w:t>,</w:t>
      </w:r>
      <w:r w:rsidR="009F204C" w:rsidRPr="009E3121">
        <w:rPr>
          <w:rFonts w:asciiTheme="minorHAnsi" w:hAnsiTheme="minorHAnsi" w:cs="Arial"/>
          <w:sz w:val="22"/>
          <w:szCs w:val="22"/>
        </w:rPr>
        <w:t xml:space="preserve"> 2016</w:t>
      </w:r>
      <w:r w:rsidR="00094108" w:rsidRPr="009E3121">
        <w:rPr>
          <w:rFonts w:asciiTheme="minorHAnsi" w:hAnsiTheme="minorHAnsi" w:cs="Arial"/>
          <w:sz w:val="22"/>
          <w:szCs w:val="22"/>
        </w:rPr>
        <w:t>].</w:t>
      </w:r>
    </w:p>
    <w:p w14:paraId="263CEA8E" w14:textId="5D6F143C" w:rsidR="00094108" w:rsidRPr="009E3121" w:rsidRDefault="00094108" w:rsidP="00001CB3">
      <w:pPr>
        <w:spacing w:line="257" w:lineRule="auto"/>
        <w:ind w:right="531"/>
        <w:jc w:val="both"/>
        <w:rPr>
          <w:rFonts w:asciiTheme="minorHAnsi" w:hAnsiTheme="minorHAnsi" w:cs="Arial"/>
          <w:sz w:val="22"/>
          <w:szCs w:val="22"/>
        </w:rPr>
      </w:pPr>
    </w:p>
    <w:p w14:paraId="457B9186" w14:textId="10E339DE" w:rsidR="00FA152F" w:rsidRPr="009E3121" w:rsidRDefault="00094108"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Bias is a cognitive behaviour which can come in </w:t>
      </w:r>
      <w:proofErr w:type="gramStart"/>
      <w:r w:rsidRPr="009E3121">
        <w:rPr>
          <w:rFonts w:asciiTheme="minorHAnsi" w:hAnsiTheme="minorHAnsi" w:cs="Arial"/>
          <w:sz w:val="22"/>
          <w:szCs w:val="22"/>
        </w:rPr>
        <w:t>a number of</w:t>
      </w:r>
      <w:proofErr w:type="gramEnd"/>
      <w:r w:rsidRPr="009E3121">
        <w:rPr>
          <w:rFonts w:asciiTheme="minorHAnsi" w:hAnsiTheme="minorHAnsi" w:cs="Arial"/>
          <w:sz w:val="22"/>
          <w:szCs w:val="22"/>
        </w:rPr>
        <w:t xml:space="preserve"> forms; ‘Prototype </w:t>
      </w:r>
      <w:proofErr w:type="spellStart"/>
      <w:r w:rsidRPr="009E3121">
        <w:rPr>
          <w:rFonts w:asciiTheme="minorHAnsi" w:hAnsiTheme="minorHAnsi" w:cs="Arial"/>
          <w:sz w:val="22"/>
          <w:szCs w:val="22"/>
        </w:rPr>
        <w:t>Bias’</w:t>
      </w:r>
      <w:proofErr w:type="spellEnd"/>
      <w:r w:rsidRPr="009E3121">
        <w:rPr>
          <w:rFonts w:asciiTheme="minorHAnsi" w:hAnsiTheme="minorHAnsi" w:cs="Arial"/>
          <w:sz w:val="22"/>
          <w:szCs w:val="22"/>
        </w:rPr>
        <w:t xml:space="preserve"> happens when we have a preconceived notion of who we think would be right for a particular role, based on stereotypes. A</w:t>
      </w:r>
      <w:r w:rsidR="007B6616" w:rsidRPr="009E3121">
        <w:rPr>
          <w:rFonts w:asciiTheme="minorHAnsi" w:hAnsiTheme="minorHAnsi" w:cs="Arial"/>
          <w:sz w:val="22"/>
          <w:szCs w:val="22"/>
        </w:rPr>
        <w:t xml:space="preserve"> few</w:t>
      </w:r>
      <w:r w:rsidRPr="009E3121">
        <w:rPr>
          <w:rFonts w:asciiTheme="minorHAnsi" w:hAnsiTheme="minorHAnsi" w:cs="Arial"/>
          <w:sz w:val="22"/>
          <w:szCs w:val="22"/>
        </w:rPr>
        <w:t xml:space="preserve"> example</w:t>
      </w:r>
      <w:r w:rsidR="007B6616" w:rsidRPr="009E3121">
        <w:rPr>
          <w:rFonts w:asciiTheme="minorHAnsi" w:hAnsiTheme="minorHAnsi" w:cs="Arial"/>
          <w:sz w:val="22"/>
          <w:szCs w:val="22"/>
        </w:rPr>
        <w:t>s</w:t>
      </w:r>
      <w:r w:rsidRPr="009E3121">
        <w:rPr>
          <w:rFonts w:asciiTheme="minorHAnsi" w:hAnsiTheme="minorHAnsi" w:cs="Arial"/>
          <w:sz w:val="22"/>
          <w:szCs w:val="22"/>
        </w:rPr>
        <w:t xml:space="preserve"> of this would be, presuming that when hearing about a ballet dancer, you think of a skinny female. The reason this would be thought of is because of </w:t>
      </w:r>
      <w:proofErr w:type="gramStart"/>
      <w:r w:rsidRPr="009E3121">
        <w:rPr>
          <w:rFonts w:asciiTheme="minorHAnsi" w:hAnsiTheme="minorHAnsi" w:cs="Arial"/>
          <w:sz w:val="22"/>
          <w:szCs w:val="22"/>
        </w:rPr>
        <w:t>the majority of</w:t>
      </w:r>
      <w:proofErr w:type="gramEnd"/>
      <w:r w:rsidRPr="009E3121">
        <w:rPr>
          <w:rFonts w:asciiTheme="minorHAnsi" w:hAnsiTheme="minorHAnsi" w:cs="Arial"/>
          <w:sz w:val="22"/>
          <w:szCs w:val="22"/>
        </w:rPr>
        <w:t xml:space="preserve"> </w:t>
      </w:r>
      <w:r w:rsidR="00FA152F" w:rsidRPr="009E3121">
        <w:rPr>
          <w:rFonts w:asciiTheme="minorHAnsi" w:hAnsiTheme="minorHAnsi" w:cs="Arial"/>
          <w:sz w:val="22"/>
          <w:szCs w:val="22"/>
        </w:rPr>
        <w:t xml:space="preserve">ballet dancers being female, according to </w:t>
      </w:r>
      <w:proofErr w:type="spellStart"/>
      <w:r w:rsidR="00FA152F" w:rsidRPr="009E3121">
        <w:rPr>
          <w:rFonts w:asciiTheme="minorHAnsi" w:hAnsiTheme="minorHAnsi" w:cs="Arial"/>
          <w:sz w:val="22"/>
          <w:szCs w:val="22"/>
        </w:rPr>
        <w:t>EmojiCut</w:t>
      </w:r>
      <w:proofErr w:type="spellEnd"/>
      <w:r w:rsidR="00FA152F" w:rsidRPr="009E3121">
        <w:rPr>
          <w:rFonts w:asciiTheme="minorHAnsi" w:hAnsiTheme="minorHAnsi" w:cs="Arial"/>
          <w:sz w:val="22"/>
          <w:szCs w:val="22"/>
        </w:rPr>
        <w:t>, “77.8% of ballet dancers are women and 22.2% of ballet dancers are men” [</w:t>
      </w:r>
      <w:proofErr w:type="spellStart"/>
      <w:r w:rsidR="00FA152F" w:rsidRPr="009E3121">
        <w:rPr>
          <w:rFonts w:asciiTheme="minorHAnsi" w:hAnsiTheme="minorHAnsi" w:cs="Arial"/>
          <w:sz w:val="22"/>
          <w:szCs w:val="22"/>
        </w:rPr>
        <w:t>EmojiCut</w:t>
      </w:r>
      <w:proofErr w:type="spellEnd"/>
      <w:r w:rsidR="00FA152F" w:rsidRPr="009E3121">
        <w:rPr>
          <w:rFonts w:asciiTheme="minorHAnsi" w:hAnsiTheme="minorHAnsi" w:cs="Arial"/>
          <w:sz w:val="22"/>
          <w:szCs w:val="22"/>
        </w:rPr>
        <w:t xml:space="preserve">, </w:t>
      </w:r>
      <w:proofErr w:type="spellStart"/>
      <w:r w:rsidR="00FA152F" w:rsidRPr="009E3121">
        <w:rPr>
          <w:rFonts w:asciiTheme="minorHAnsi" w:hAnsiTheme="minorHAnsi" w:cs="Arial"/>
          <w:sz w:val="22"/>
          <w:szCs w:val="22"/>
        </w:rPr>
        <w:t>n.d</w:t>
      </w:r>
      <w:proofErr w:type="spellEnd"/>
      <w:r w:rsidR="00FA152F" w:rsidRPr="009E3121">
        <w:rPr>
          <w:rFonts w:asciiTheme="minorHAnsi" w:hAnsiTheme="minorHAnsi" w:cs="Arial"/>
          <w:sz w:val="22"/>
          <w:szCs w:val="22"/>
        </w:rPr>
        <w:t>].</w:t>
      </w:r>
      <w:r w:rsidR="007B6616" w:rsidRPr="009E3121">
        <w:rPr>
          <w:rFonts w:asciiTheme="minorHAnsi" w:hAnsiTheme="minorHAnsi" w:cs="Arial"/>
          <w:sz w:val="22"/>
          <w:szCs w:val="22"/>
        </w:rPr>
        <w:t xml:space="preserve"> It may also be a perceived notion that CEO’s, construction workers and labourers are men, whilst teachers, vets and nurses are women.</w:t>
      </w:r>
      <w:r w:rsidR="00FA152F" w:rsidRPr="009E3121">
        <w:rPr>
          <w:rFonts w:asciiTheme="minorHAnsi" w:hAnsiTheme="minorHAnsi" w:cs="Arial"/>
          <w:sz w:val="22"/>
          <w:szCs w:val="22"/>
        </w:rPr>
        <w:t xml:space="preserve"> In representation of South Wales Police, according to the South Wales Police website, “as of March 2022 South Wales Police employed 3,305 Police Officers. 2,169 were male and 1,136 were female. This equates to 34.4% of our officers being female” [South Wales Police, 2022].</w:t>
      </w:r>
      <w:r w:rsidR="007B6616" w:rsidRPr="009E3121">
        <w:rPr>
          <w:rFonts w:asciiTheme="minorHAnsi" w:hAnsiTheme="minorHAnsi" w:cs="Arial"/>
          <w:sz w:val="22"/>
          <w:szCs w:val="22"/>
        </w:rPr>
        <w:t xml:space="preserve"> This gender gap is closing withing South Wales Police as there was an increase of female officers by 0.9% since 2021 and 1.8% from 2020.</w:t>
      </w:r>
    </w:p>
    <w:p w14:paraId="782FA4A7" w14:textId="56CCA4E9" w:rsidR="007B6616" w:rsidRPr="009E3121" w:rsidRDefault="007B6616" w:rsidP="00FA152F">
      <w:pPr>
        <w:spacing w:line="257" w:lineRule="auto"/>
        <w:ind w:right="531"/>
        <w:jc w:val="both"/>
        <w:rPr>
          <w:rFonts w:asciiTheme="minorHAnsi" w:hAnsiTheme="minorHAnsi" w:cs="Arial"/>
          <w:sz w:val="22"/>
          <w:szCs w:val="22"/>
        </w:rPr>
      </w:pPr>
    </w:p>
    <w:p w14:paraId="44AE8054" w14:textId="50EED896" w:rsidR="00FA152F" w:rsidRPr="009E3121" w:rsidRDefault="003101EE"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The necessity of a diverse workforce is reflected in the heart of South Wales Police. The South Wales Police ‘Our Vision’ is, “To be the best at understanding and responding to our communities” [South Wales Police, 2023]. </w:t>
      </w:r>
      <w:r w:rsidR="000139CC" w:rsidRPr="009E3121">
        <w:rPr>
          <w:rFonts w:asciiTheme="minorHAnsi" w:hAnsiTheme="minorHAnsi" w:cs="Arial"/>
          <w:sz w:val="22"/>
          <w:szCs w:val="22"/>
        </w:rPr>
        <w:t>The regional ethnic diversity of Wales is varied, “94.8% of the population of Wales described their ethnic group as White” [</w:t>
      </w:r>
      <w:proofErr w:type="spellStart"/>
      <w:r w:rsidR="000139CC" w:rsidRPr="009E3121">
        <w:rPr>
          <w:rFonts w:asciiTheme="minorHAnsi" w:hAnsiTheme="minorHAnsi" w:cs="Arial"/>
          <w:sz w:val="22"/>
          <w:szCs w:val="22"/>
        </w:rPr>
        <w:t>Gov.Wales</w:t>
      </w:r>
      <w:proofErr w:type="spellEnd"/>
      <w:r w:rsidR="000139CC" w:rsidRPr="009E3121">
        <w:rPr>
          <w:rFonts w:asciiTheme="minorHAnsi" w:hAnsiTheme="minorHAnsi" w:cs="Arial"/>
          <w:sz w:val="22"/>
          <w:szCs w:val="22"/>
        </w:rPr>
        <w:t xml:space="preserve">, 2020]. However, whilst this is a heavy statistic there are pockets of South Wales which do not reflect this statistic. An example of this is in Cardiff, “specifically, there is a large presence of Muslims, with their forming just over 20% of the residents in </w:t>
      </w:r>
      <w:proofErr w:type="spellStart"/>
      <w:r w:rsidR="000139CC" w:rsidRPr="009E3121">
        <w:rPr>
          <w:rFonts w:asciiTheme="minorHAnsi" w:hAnsiTheme="minorHAnsi" w:cs="Arial"/>
          <w:sz w:val="22"/>
          <w:szCs w:val="22"/>
        </w:rPr>
        <w:t>Butetown</w:t>
      </w:r>
      <w:proofErr w:type="spellEnd"/>
      <w:r w:rsidR="000139CC" w:rsidRPr="009E3121">
        <w:rPr>
          <w:rFonts w:asciiTheme="minorHAnsi" w:hAnsiTheme="minorHAnsi" w:cs="Arial"/>
          <w:sz w:val="22"/>
          <w:szCs w:val="22"/>
        </w:rPr>
        <w:t xml:space="preserve">. </w:t>
      </w:r>
      <w:proofErr w:type="spellStart"/>
      <w:r w:rsidR="000139CC" w:rsidRPr="009E3121">
        <w:rPr>
          <w:rFonts w:asciiTheme="minorHAnsi" w:hAnsiTheme="minorHAnsi" w:cs="Arial"/>
          <w:sz w:val="22"/>
          <w:szCs w:val="22"/>
        </w:rPr>
        <w:t>Butetown</w:t>
      </w:r>
      <w:proofErr w:type="spellEnd"/>
      <w:r w:rsidR="000139CC" w:rsidRPr="009E3121">
        <w:rPr>
          <w:rFonts w:asciiTheme="minorHAnsi" w:hAnsiTheme="minorHAnsi" w:cs="Arial"/>
          <w:sz w:val="22"/>
          <w:szCs w:val="22"/>
        </w:rPr>
        <w:t xml:space="preserve"> was the site of the first ever mosque in Wales </w:t>
      </w:r>
      <w:r w:rsidR="00A13E77" w:rsidRPr="009E3121">
        <w:rPr>
          <w:rFonts w:asciiTheme="minorHAnsi" w:hAnsiTheme="minorHAnsi" w:cs="Arial"/>
          <w:sz w:val="22"/>
          <w:szCs w:val="22"/>
        </w:rPr>
        <w:t>[…]</w:t>
      </w:r>
      <w:r w:rsidR="000139CC" w:rsidRPr="009E3121">
        <w:rPr>
          <w:rFonts w:asciiTheme="minorHAnsi" w:hAnsiTheme="minorHAnsi" w:cs="Arial"/>
          <w:sz w:val="22"/>
          <w:szCs w:val="22"/>
        </w:rPr>
        <w:t xml:space="preserve">. There are also Somali, Yemini, Bengali, Afro-Caribbean, and Jamaican communities, among others” [Co.uk, 2018]. </w:t>
      </w:r>
      <w:r w:rsidR="00A13E77" w:rsidRPr="009E3121">
        <w:rPr>
          <w:rFonts w:asciiTheme="minorHAnsi" w:hAnsiTheme="minorHAnsi" w:cs="Arial"/>
          <w:sz w:val="22"/>
          <w:szCs w:val="22"/>
        </w:rPr>
        <w:t>This highlights why it is necessary to provide the communities with a diverse workforce as the Police should as an organisation represent the community they serve.</w:t>
      </w:r>
    </w:p>
    <w:p w14:paraId="0BD41FCA" w14:textId="63D43A5C" w:rsidR="00A13E77" w:rsidRPr="009E3121" w:rsidRDefault="00A13E77" w:rsidP="00FA152F">
      <w:pPr>
        <w:spacing w:line="257" w:lineRule="auto"/>
        <w:ind w:right="531"/>
        <w:jc w:val="both"/>
        <w:rPr>
          <w:rFonts w:asciiTheme="minorHAnsi" w:hAnsiTheme="minorHAnsi" w:cs="Arial"/>
          <w:sz w:val="22"/>
          <w:szCs w:val="22"/>
        </w:rPr>
      </w:pPr>
    </w:p>
    <w:p w14:paraId="470CF526" w14:textId="77777777" w:rsidR="0013290F" w:rsidRPr="009E3121" w:rsidRDefault="00A13E77"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To encapsulate Prototype Bias and how this effects the communities the Police serve; “Stereotyping involves an over-generalized belief about a particular category of people […] Stereotyping is the key driver behind racial profiling, whereby members of a specific race or ethnicity are associated with crimes typically believed to be perpetrated” [Media sonar, 2019]. </w:t>
      </w:r>
      <w:r w:rsidR="00A17118" w:rsidRPr="009E3121">
        <w:rPr>
          <w:rFonts w:asciiTheme="minorHAnsi" w:hAnsiTheme="minorHAnsi" w:cs="Arial"/>
          <w:sz w:val="22"/>
          <w:szCs w:val="22"/>
        </w:rPr>
        <w:t xml:space="preserve">One of the biggest claims of Bias used in Police investigations is around Stop Searches. A 2022 report by the BBC states that watchdog has made 18 suggestions for change to Police forces in England and Wales and this follows a “report raised the case of a black boy who said he was searched more than 60 times between the ages of 14 and 16” [BBC, 2022]. These recommendations made by watchdog are to put measures in place that would effectively mitigate bias in Stop Search use. In fact, the very first recommendation from the Independent Office for Police Conduct (IOPC), is ‘mitigating the risks of stereotyping and racial bias’. </w:t>
      </w:r>
      <w:r w:rsidR="0013290F" w:rsidRPr="009E3121">
        <w:rPr>
          <w:rFonts w:asciiTheme="minorHAnsi" w:hAnsiTheme="minorHAnsi" w:cs="Arial"/>
          <w:sz w:val="22"/>
          <w:szCs w:val="22"/>
        </w:rPr>
        <w:t xml:space="preserve">Section 7 of this report </w:t>
      </w:r>
      <w:proofErr w:type="gramStart"/>
      <w:r w:rsidR="0013290F" w:rsidRPr="009E3121">
        <w:rPr>
          <w:rFonts w:asciiTheme="minorHAnsi" w:hAnsiTheme="minorHAnsi" w:cs="Arial"/>
          <w:sz w:val="22"/>
          <w:szCs w:val="22"/>
        </w:rPr>
        <w:t>makes reference</w:t>
      </w:r>
      <w:proofErr w:type="gramEnd"/>
      <w:r w:rsidR="0013290F" w:rsidRPr="009E3121">
        <w:rPr>
          <w:rFonts w:asciiTheme="minorHAnsi" w:hAnsiTheme="minorHAnsi" w:cs="Arial"/>
          <w:sz w:val="22"/>
          <w:szCs w:val="22"/>
        </w:rPr>
        <w:t xml:space="preserve"> to drug searches. </w:t>
      </w:r>
    </w:p>
    <w:p w14:paraId="5685E821" w14:textId="77777777" w:rsidR="0013290F" w:rsidRPr="009E3121" w:rsidRDefault="0013290F" w:rsidP="00FA152F">
      <w:pPr>
        <w:spacing w:line="257" w:lineRule="auto"/>
        <w:ind w:right="531"/>
        <w:jc w:val="both"/>
        <w:rPr>
          <w:rFonts w:asciiTheme="minorHAnsi" w:hAnsiTheme="minorHAnsi" w:cs="Arial"/>
          <w:sz w:val="22"/>
          <w:szCs w:val="22"/>
        </w:rPr>
      </w:pPr>
    </w:p>
    <w:p w14:paraId="1C7469CF" w14:textId="6EEC0485" w:rsidR="0013290F" w:rsidRPr="009E3121" w:rsidRDefault="0013290F"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From 2018, “The reliance upon the smell of cannabis as sole grounds for a stop and search, and how it is used to justify the apparent over-policing of Black communities, is one of the greatest concerns we hear from stakeholders” [Shiner, et al., 2018]. This is a statement from Shiner, that effectively stated in 2018, how there is an overuse of the reliance upon the smell of cannabis being used as grounds to stop search. This ground alone is not considered enough to stop search an individual and it is a result of the use of minimal grounds like this that can cause complaints from the individual searched and reflect allegations of personal bias from Police officers. From the IOPC, “In some of our investigations, the smell of cannabis has either formed the sole grounds given for a stop and search, or it has been the main reason for suspicion alongside either weak, non-specific concerns about behaviour, or vague intelligence relating to geographical location” [Pearson &amp; Rowe, 2020]. This statement from Pearson and Rowe reaffirms that the statement from Shiner in 2018 may still be in affect and little change has been made in these two years.</w:t>
      </w:r>
    </w:p>
    <w:p w14:paraId="6F7644D8" w14:textId="273C0D47" w:rsidR="00C17AE1" w:rsidRPr="009E3121" w:rsidRDefault="00C17AE1" w:rsidP="00FA152F">
      <w:pPr>
        <w:spacing w:line="257" w:lineRule="auto"/>
        <w:ind w:right="531"/>
        <w:jc w:val="both"/>
        <w:rPr>
          <w:rFonts w:asciiTheme="minorHAnsi" w:hAnsiTheme="minorHAnsi" w:cs="Arial"/>
          <w:sz w:val="22"/>
          <w:szCs w:val="22"/>
        </w:rPr>
      </w:pPr>
    </w:p>
    <w:p w14:paraId="45D62B8B" w14:textId="10D83777" w:rsidR="00C17AE1" w:rsidRPr="009E3121" w:rsidRDefault="00C17AE1"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 xml:space="preserve">In conclusion, it is vital that Police officers recognise personal bias and respect that this is a cognitive and unconscious state that occurs in everyone’s day to day life. However, as Police officers, we should be able to recognise unconscious bias early on and negate it from effecting our investigations and general Policing. It is evidenced that there are measures in place to prevent personal bias in Police investigations, South Wales Police </w:t>
      </w:r>
      <w:proofErr w:type="gramStart"/>
      <w:r w:rsidRPr="009E3121">
        <w:rPr>
          <w:rFonts w:asciiTheme="minorHAnsi" w:hAnsiTheme="minorHAnsi" w:cs="Arial"/>
          <w:sz w:val="22"/>
          <w:szCs w:val="22"/>
        </w:rPr>
        <w:t>in particular are</w:t>
      </w:r>
      <w:proofErr w:type="gramEnd"/>
      <w:r w:rsidRPr="009E3121">
        <w:rPr>
          <w:rFonts w:asciiTheme="minorHAnsi" w:hAnsiTheme="minorHAnsi" w:cs="Arial"/>
          <w:sz w:val="22"/>
          <w:szCs w:val="22"/>
        </w:rPr>
        <w:t xml:space="preserve"> creating a more diverse workforce which represents the communities they serve and with that would come natural education and appreciation for an unconscious bias new colleagues may </w:t>
      </w:r>
      <w:r w:rsidR="000A70FC" w:rsidRPr="009E3121">
        <w:rPr>
          <w:rFonts w:asciiTheme="minorHAnsi" w:hAnsiTheme="minorHAnsi" w:cs="Arial"/>
          <w:sz w:val="22"/>
          <w:szCs w:val="22"/>
        </w:rPr>
        <w:t>have,</w:t>
      </w:r>
      <w:r w:rsidRPr="009E3121">
        <w:rPr>
          <w:rFonts w:asciiTheme="minorHAnsi" w:hAnsiTheme="minorHAnsi" w:cs="Arial"/>
          <w:sz w:val="22"/>
          <w:szCs w:val="22"/>
        </w:rPr>
        <w:t xml:space="preserve"> and this can be recognised early on. However, it is also evidenced that some measures may not be most effective and there is a lot of work still to be done in preventing personal bias in investigations. This is evident from the initial statement from Shiner in 2018, commenting on the reliance upon the smell of cannabis as sole grounds for a stop and search. Followed up in 2020, when the IOPC state that through some of their investigations, the smell of cannabis </w:t>
      </w:r>
      <w:r w:rsidR="00C347A9" w:rsidRPr="009E3121">
        <w:rPr>
          <w:rFonts w:asciiTheme="minorHAnsi" w:hAnsiTheme="minorHAnsi" w:cs="Arial"/>
          <w:sz w:val="22"/>
          <w:szCs w:val="22"/>
        </w:rPr>
        <w:t>as either formed the sole grounds given for a stop and search, or it has been the main reason for suspicion alongside either weak, non-specific concerns about behaviour, or vague intelligence relating to geographical location.</w:t>
      </w:r>
    </w:p>
    <w:p w14:paraId="56774AA6" w14:textId="04FE92BB" w:rsidR="0013290F" w:rsidRPr="009E3121" w:rsidRDefault="0013290F" w:rsidP="00FA152F">
      <w:pPr>
        <w:spacing w:line="257" w:lineRule="auto"/>
        <w:ind w:right="531"/>
        <w:jc w:val="both"/>
        <w:rPr>
          <w:rFonts w:asciiTheme="minorHAnsi" w:hAnsiTheme="minorHAnsi" w:cs="Arial"/>
          <w:sz w:val="22"/>
          <w:szCs w:val="22"/>
        </w:rPr>
      </w:pPr>
    </w:p>
    <w:p w14:paraId="354FB181" w14:textId="3F73174F" w:rsidR="001E7837" w:rsidRPr="009E3121" w:rsidRDefault="001E7837" w:rsidP="00FA152F">
      <w:pPr>
        <w:spacing w:line="257" w:lineRule="auto"/>
        <w:ind w:right="531"/>
        <w:jc w:val="both"/>
        <w:rPr>
          <w:rFonts w:asciiTheme="minorHAnsi" w:hAnsiTheme="minorHAnsi" w:cs="Arial"/>
          <w:sz w:val="22"/>
          <w:szCs w:val="22"/>
        </w:rPr>
      </w:pPr>
      <w:r w:rsidRPr="009E3121">
        <w:rPr>
          <w:rFonts w:asciiTheme="minorHAnsi" w:hAnsiTheme="minorHAnsi" w:cs="Arial"/>
          <w:sz w:val="22"/>
          <w:szCs w:val="22"/>
        </w:rPr>
        <w:t>Word count: 1026</w:t>
      </w:r>
    </w:p>
    <w:p w14:paraId="3D9F7E40" w14:textId="77777777" w:rsidR="0013290F" w:rsidRPr="009E3121" w:rsidRDefault="0013290F" w:rsidP="00FA152F">
      <w:pPr>
        <w:spacing w:line="257" w:lineRule="auto"/>
        <w:ind w:right="531"/>
        <w:jc w:val="both"/>
        <w:rPr>
          <w:rFonts w:asciiTheme="minorHAnsi" w:hAnsiTheme="minorHAnsi" w:cs="Arial"/>
          <w:sz w:val="22"/>
          <w:szCs w:val="22"/>
        </w:rPr>
      </w:pPr>
    </w:p>
    <w:p w14:paraId="061AAD3D" w14:textId="77777777" w:rsidR="00FA152F" w:rsidRPr="009E3121" w:rsidRDefault="00FA152F" w:rsidP="00FA152F">
      <w:pPr>
        <w:spacing w:line="257" w:lineRule="auto"/>
        <w:ind w:right="531"/>
        <w:jc w:val="both"/>
        <w:rPr>
          <w:rFonts w:asciiTheme="minorHAnsi" w:hAnsiTheme="minorHAnsi" w:cs="Arial"/>
          <w:sz w:val="22"/>
          <w:szCs w:val="22"/>
        </w:rPr>
      </w:pPr>
    </w:p>
    <w:p w14:paraId="51052192" w14:textId="77777777" w:rsidR="006C0588" w:rsidRDefault="006C0588">
      <w:pPr>
        <w:rPr>
          <w:rFonts w:asciiTheme="minorHAnsi" w:eastAsia="Calibri" w:hAnsiTheme="minorHAnsi" w:cs="Arial"/>
          <w:b/>
          <w:bCs/>
          <w:sz w:val="22"/>
          <w:szCs w:val="22"/>
        </w:rPr>
      </w:pPr>
      <w:r>
        <w:rPr>
          <w:rFonts w:asciiTheme="minorHAnsi" w:eastAsia="Calibri" w:hAnsiTheme="minorHAnsi" w:cs="Arial"/>
          <w:b/>
          <w:bCs/>
          <w:sz w:val="22"/>
          <w:szCs w:val="22"/>
        </w:rPr>
        <w:br w:type="page"/>
      </w:r>
    </w:p>
    <w:p w14:paraId="7173A6C1" w14:textId="1BDEE508" w:rsidR="00454735" w:rsidRPr="009E3121" w:rsidRDefault="00C606B3" w:rsidP="009E3121">
      <w:pPr>
        <w:spacing w:line="257" w:lineRule="auto"/>
        <w:ind w:right="531" w:firstLine="567"/>
        <w:jc w:val="both"/>
        <w:rPr>
          <w:rFonts w:asciiTheme="minorHAnsi" w:hAnsiTheme="minorHAnsi" w:cs="Arial"/>
          <w:sz w:val="22"/>
          <w:szCs w:val="22"/>
        </w:rPr>
      </w:pPr>
      <w:r w:rsidRPr="009E3121">
        <w:rPr>
          <w:rFonts w:asciiTheme="minorHAnsi" w:eastAsia="Calibri" w:hAnsiTheme="minorHAnsi" w:cs="Arial"/>
          <w:b/>
          <w:bCs/>
          <w:sz w:val="22"/>
          <w:szCs w:val="22"/>
        </w:rPr>
        <w:lastRenderedPageBreak/>
        <w:t>Essay five:</w:t>
      </w:r>
      <w:r w:rsidR="00454735" w:rsidRPr="009E3121">
        <w:rPr>
          <w:rFonts w:asciiTheme="minorHAnsi" w:eastAsia="Calibri" w:hAnsiTheme="minorHAnsi" w:cs="Arial"/>
          <w:b/>
          <w:bCs/>
          <w:sz w:val="22"/>
          <w:szCs w:val="22"/>
        </w:rPr>
        <w:t xml:space="preserve"> </w:t>
      </w:r>
    </w:p>
    <w:p w14:paraId="5C1B9E80" w14:textId="77777777" w:rsidR="00491273" w:rsidRPr="009E3121" w:rsidRDefault="00491273" w:rsidP="00843079">
      <w:pPr>
        <w:spacing w:line="257" w:lineRule="auto"/>
        <w:ind w:right="531"/>
        <w:rPr>
          <w:rFonts w:asciiTheme="minorHAnsi" w:eastAsia="Calibri" w:hAnsiTheme="minorHAnsi" w:cs="Arial"/>
          <w:sz w:val="22"/>
          <w:szCs w:val="22"/>
        </w:rPr>
      </w:pPr>
    </w:p>
    <w:p w14:paraId="122C12D0" w14:textId="77777777" w:rsidR="00491273" w:rsidRPr="009E3121" w:rsidRDefault="00491273" w:rsidP="00491273">
      <w:pPr>
        <w:spacing w:line="257" w:lineRule="auto"/>
        <w:ind w:left="567" w:right="531"/>
        <w:rPr>
          <w:rFonts w:asciiTheme="minorHAnsi" w:hAnsiTheme="minorHAnsi" w:cs="Arial"/>
          <w:b/>
          <w:bCs/>
          <w:sz w:val="22"/>
          <w:szCs w:val="22"/>
        </w:rPr>
      </w:pPr>
      <w:r w:rsidRPr="009E3121">
        <w:rPr>
          <w:rFonts w:asciiTheme="minorHAnsi" w:hAnsiTheme="minorHAnsi" w:cs="Arial"/>
          <w:b/>
          <w:bCs/>
          <w:sz w:val="22"/>
          <w:szCs w:val="22"/>
        </w:rPr>
        <w:t>ANSWER</w:t>
      </w:r>
    </w:p>
    <w:p w14:paraId="5D21B43A" w14:textId="15DAE392" w:rsidR="00E1129C" w:rsidRDefault="00375738" w:rsidP="003F3A0C">
      <w:pPr>
        <w:jc w:val="both"/>
        <w:rPr>
          <w:rFonts w:asciiTheme="minorHAnsi" w:hAnsiTheme="minorHAnsi"/>
          <w:sz w:val="22"/>
          <w:szCs w:val="22"/>
        </w:rPr>
      </w:pPr>
      <w:r>
        <w:rPr>
          <w:rFonts w:asciiTheme="minorHAnsi" w:hAnsiTheme="minorHAnsi"/>
          <w:sz w:val="22"/>
          <w:szCs w:val="22"/>
        </w:rPr>
        <w:t xml:space="preserve">In this essay, I will be examining both the psychological and socio-economic characteristics of victims of exploitation by serious crime gangs. </w:t>
      </w:r>
      <w:r w:rsidR="00491273" w:rsidRPr="00273AEE">
        <w:rPr>
          <w:rFonts w:asciiTheme="minorHAnsi" w:hAnsiTheme="minorHAnsi"/>
          <w:sz w:val="22"/>
          <w:szCs w:val="22"/>
        </w:rPr>
        <w:t xml:space="preserve">“Organised crime is defined as planned and co-ordinated criminal behaviour and conduct by people working together on a continuing basis” </w:t>
      </w:r>
      <w:r>
        <w:rPr>
          <w:rFonts w:asciiTheme="minorHAnsi" w:hAnsiTheme="minorHAnsi"/>
          <w:sz w:val="22"/>
          <w:szCs w:val="22"/>
        </w:rPr>
        <w:t>[</w:t>
      </w:r>
      <w:r w:rsidR="003F3A0C">
        <w:rPr>
          <w:rFonts w:asciiTheme="minorHAnsi" w:hAnsiTheme="minorHAnsi"/>
          <w:sz w:val="22"/>
          <w:szCs w:val="22"/>
        </w:rPr>
        <w:t>CPS.</w:t>
      </w:r>
      <w:r w:rsidR="00E1129C">
        <w:rPr>
          <w:rFonts w:asciiTheme="minorHAnsi" w:hAnsiTheme="minorHAnsi"/>
          <w:sz w:val="22"/>
          <w:szCs w:val="22"/>
        </w:rPr>
        <w:t>g</w:t>
      </w:r>
      <w:r w:rsidR="003F3A0C">
        <w:rPr>
          <w:rFonts w:asciiTheme="minorHAnsi" w:hAnsiTheme="minorHAnsi"/>
          <w:sz w:val="22"/>
          <w:szCs w:val="22"/>
        </w:rPr>
        <w:t xml:space="preserve">ov, 2022]. </w:t>
      </w:r>
      <w:proofErr w:type="gramStart"/>
      <w:r w:rsidR="003F3A0C">
        <w:rPr>
          <w:rFonts w:asciiTheme="minorHAnsi" w:hAnsiTheme="minorHAnsi"/>
          <w:sz w:val="22"/>
          <w:szCs w:val="22"/>
        </w:rPr>
        <w:t>The general misconception of organised crime gangs,</w:t>
      </w:r>
      <w:proofErr w:type="gramEnd"/>
      <w:r w:rsidR="003F3A0C">
        <w:rPr>
          <w:rFonts w:asciiTheme="minorHAnsi" w:hAnsiTheme="minorHAnsi"/>
          <w:sz w:val="22"/>
          <w:szCs w:val="22"/>
        </w:rPr>
        <w:t xml:space="preserve"> are that these gangs work in the dealing of drugs and by doing so are involved in county lines. However, this is only one crime type of many that gangs will affiliate themselves with. Other examples of organised crime will include, </w:t>
      </w:r>
      <w:r w:rsidR="003F3A0C" w:rsidRPr="00273AEE">
        <w:rPr>
          <w:rFonts w:asciiTheme="minorHAnsi" w:hAnsiTheme="minorHAnsi"/>
          <w:sz w:val="22"/>
          <w:szCs w:val="22"/>
        </w:rPr>
        <w:t>firearms trafficking, modern slavery, prostitution, child sexual exploitation, cyber-crime, money laundering, and this is just to name a few.</w:t>
      </w:r>
      <w:r w:rsidR="003F3A0C">
        <w:rPr>
          <w:rFonts w:asciiTheme="minorHAnsi" w:hAnsiTheme="minorHAnsi"/>
          <w:sz w:val="22"/>
          <w:szCs w:val="22"/>
        </w:rPr>
        <w:t xml:space="preserve"> </w:t>
      </w:r>
      <w:proofErr w:type="gramStart"/>
      <w:r w:rsidR="003F3A0C">
        <w:rPr>
          <w:rFonts w:asciiTheme="minorHAnsi" w:hAnsiTheme="minorHAnsi"/>
          <w:sz w:val="22"/>
          <w:szCs w:val="22"/>
        </w:rPr>
        <w:t>In order to</w:t>
      </w:r>
      <w:proofErr w:type="gramEnd"/>
      <w:r w:rsidR="003F3A0C">
        <w:rPr>
          <w:rFonts w:asciiTheme="minorHAnsi" w:hAnsiTheme="minorHAnsi"/>
          <w:sz w:val="22"/>
          <w:szCs w:val="22"/>
        </w:rPr>
        <w:t xml:space="preserve"> be able to conduct this type of business, an organised crime gang has to be efficient and well disciplined to be able to manage what is essentially a criminal business. In fact, modern organised crime gangs will often </w:t>
      </w:r>
      <w:r w:rsidR="00E1129C">
        <w:rPr>
          <w:rFonts w:asciiTheme="minorHAnsi" w:hAnsiTheme="minorHAnsi"/>
          <w:sz w:val="22"/>
          <w:szCs w:val="22"/>
        </w:rPr>
        <w:t xml:space="preserve">be run more as a business than their predecessors, as many criminals are far more educated in this field. This essay will place emphasis on the characteristics of the types of victims exploited in these crimes and I will </w:t>
      </w:r>
      <w:proofErr w:type="gramStart"/>
      <w:r w:rsidR="00E1129C">
        <w:rPr>
          <w:rFonts w:asciiTheme="minorHAnsi" w:hAnsiTheme="minorHAnsi"/>
          <w:sz w:val="22"/>
          <w:szCs w:val="22"/>
        </w:rPr>
        <w:t>make reference</w:t>
      </w:r>
      <w:proofErr w:type="gramEnd"/>
      <w:r w:rsidR="00E1129C">
        <w:rPr>
          <w:rFonts w:asciiTheme="minorHAnsi" w:hAnsiTheme="minorHAnsi"/>
          <w:sz w:val="22"/>
          <w:szCs w:val="22"/>
        </w:rPr>
        <w:t xml:space="preserve"> to real and appropriate cases.</w:t>
      </w:r>
    </w:p>
    <w:p w14:paraId="732F42EC" w14:textId="77777777" w:rsidR="00E1129C" w:rsidRDefault="00E1129C" w:rsidP="003F3A0C">
      <w:pPr>
        <w:jc w:val="both"/>
        <w:rPr>
          <w:rFonts w:asciiTheme="minorHAnsi" w:hAnsiTheme="minorHAnsi"/>
          <w:sz w:val="22"/>
          <w:szCs w:val="22"/>
        </w:rPr>
      </w:pPr>
    </w:p>
    <w:p w14:paraId="74279254" w14:textId="275A45F0" w:rsidR="00375738" w:rsidRPr="0045379F" w:rsidRDefault="00E1129C" w:rsidP="003F3A0C">
      <w:pPr>
        <w:jc w:val="both"/>
        <w:rPr>
          <w:rFonts w:asciiTheme="minorHAnsi" w:hAnsiTheme="minorHAnsi" w:cs="Arial"/>
          <w:sz w:val="22"/>
          <w:szCs w:val="22"/>
          <w:shd w:val="clear" w:color="auto" w:fill="FFFFFF"/>
        </w:rPr>
      </w:pPr>
      <w:r>
        <w:rPr>
          <w:rFonts w:asciiTheme="minorHAnsi" w:hAnsiTheme="minorHAnsi"/>
          <w:sz w:val="22"/>
          <w:szCs w:val="22"/>
        </w:rPr>
        <w:t xml:space="preserve">As there are different examples of organised crime, some of these </w:t>
      </w:r>
      <w:r w:rsidRPr="00E1129C">
        <w:rPr>
          <w:rFonts w:asciiTheme="minorHAnsi" w:hAnsiTheme="minorHAnsi"/>
          <w:sz w:val="22"/>
          <w:szCs w:val="22"/>
        </w:rPr>
        <w:t xml:space="preserve">crimes often do not have an identifiable victim. </w:t>
      </w:r>
      <w:r>
        <w:rPr>
          <w:rFonts w:asciiTheme="minorHAnsi" w:hAnsiTheme="minorHAnsi"/>
          <w:sz w:val="22"/>
          <w:szCs w:val="22"/>
        </w:rPr>
        <w:t>“</w:t>
      </w:r>
      <w:r w:rsidRPr="00E1129C">
        <w:rPr>
          <w:rFonts w:asciiTheme="minorHAnsi" w:hAnsiTheme="minorHAnsi"/>
          <w:sz w:val="22"/>
          <w:szCs w:val="22"/>
        </w:rPr>
        <w:t>H</w:t>
      </w:r>
      <w:r w:rsidRPr="00E1129C">
        <w:rPr>
          <w:rFonts w:asciiTheme="minorHAnsi" w:hAnsiTheme="minorHAnsi" w:cs="Arial"/>
          <w:sz w:val="22"/>
          <w:szCs w:val="22"/>
          <w:shd w:val="clear" w:color="auto" w:fill="FFFFFF"/>
        </w:rPr>
        <w:t>owever, these are not victimless crimes. Sometimes the victim is the public purse, or the public itself: for instance, in the loss of money for the provision of public services such as the NHS, schools and the police</w:t>
      </w:r>
      <w:r>
        <w:rPr>
          <w:rFonts w:asciiTheme="minorHAnsi" w:hAnsiTheme="minorHAnsi" w:cs="Arial"/>
          <w:sz w:val="22"/>
          <w:szCs w:val="22"/>
          <w:shd w:val="clear" w:color="auto" w:fill="FFFFFF"/>
        </w:rPr>
        <w:t xml:space="preserve">” [CPS.gov, </w:t>
      </w:r>
      <w:proofErr w:type="spellStart"/>
      <w:r>
        <w:rPr>
          <w:rFonts w:asciiTheme="minorHAnsi" w:hAnsiTheme="minorHAnsi" w:cs="Arial"/>
          <w:sz w:val="22"/>
          <w:szCs w:val="22"/>
          <w:shd w:val="clear" w:color="auto" w:fill="FFFFFF"/>
        </w:rPr>
        <w:t>n.d</w:t>
      </w:r>
      <w:proofErr w:type="spellEnd"/>
      <w:r>
        <w:rPr>
          <w:rFonts w:asciiTheme="minorHAnsi" w:hAnsiTheme="minorHAnsi" w:cs="Arial"/>
          <w:sz w:val="22"/>
          <w:szCs w:val="22"/>
          <w:shd w:val="clear" w:color="auto" w:fill="FFFFFF"/>
        </w:rPr>
        <w:t>]</w:t>
      </w:r>
      <w:r w:rsidRPr="00E1129C">
        <w:rPr>
          <w:rFonts w:asciiTheme="minorHAnsi" w:hAnsiTheme="minorHAnsi" w:cs="Arial"/>
          <w:sz w:val="22"/>
          <w:szCs w:val="22"/>
          <w:shd w:val="clear" w:color="auto" w:fill="FFFFFF"/>
        </w:rPr>
        <w:t>.</w:t>
      </w:r>
      <w:r w:rsidR="00AA1CF8">
        <w:rPr>
          <w:rFonts w:asciiTheme="minorHAnsi" w:hAnsiTheme="minorHAnsi" w:cs="Arial"/>
          <w:sz w:val="22"/>
          <w:szCs w:val="22"/>
          <w:shd w:val="clear" w:color="auto" w:fill="FFFFFF"/>
        </w:rPr>
        <w:t xml:space="preserve"> These such crimes with no identifiable victim would be in </w:t>
      </w:r>
      <w:r w:rsidR="00AA1CF8" w:rsidRPr="0045379F">
        <w:rPr>
          <w:rFonts w:asciiTheme="minorHAnsi" w:hAnsiTheme="minorHAnsi" w:cs="Arial"/>
          <w:sz w:val="22"/>
          <w:szCs w:val="22"/>
          <w:shd w:val="clear" w:color="auto" w:fill="FFFFFF"/>
        </w:rPr>
        <w:t xml:space="preserve">cases of money laundering, cybercrime, and other financial crime. These are often not advertised by the media as much as the public will tend to sympathise less with crimes when there is no identifiable victim as there is nothing to relate to too. </w:t>
      </w:r>
    </w:p>
    <w:p w14:paraId="3F3108C5" w14:textId="77777777" w:rsidR="00AA1CF8" w:rsidRPr="0045379F" w:rsidRDefault="00AA1CF8" w:rsidP="003F3A0C">
      <w:pPr>
        <w:jc w:val="both"/>
        <w:rPr>
          <w:rFonts w:asciiTheme="minorHAnsi" w:hAnsiTheme="minorHAnsi" w:cs="Arial"/>
          <w:sz w:val="22"/>
          <w:szCs w:val="22"/>
          <w:shd w:val="clear" w:color="auto" w:fill="FFFFFF"/>
        </w:rPr>
      </w:pPr>
    </w:p>
    <w:p w14:paraId="0A8103C9" w14:textId="4CCAA941" w:rsidR="00AA1CF8" w:rsidRDefault="00AA1CF8" w:rsidP="003F3A0C">
      <w:pPr>
        <w:jc w:val="both"/>
        <w:rPr>
          <w:rFonts w:asciiTheme="minorHAnsi" w:hAnsiTheme="minorHAnsi" w:cs="Arial"/>
          <w:sz w:val="22"/>
          <w:szCs w:val="22"/>
          <w:shd w:val="clear" w:color="auto" w:fill="FFFFFF"/>
        </w:rPr>
      </w:pPr>
      <w:r w:rsidRPr="0045379F">
        <w:rPr>
          <w:rFonts w:asciiTheme="minorHAnsi" w:hAnsiTheme="minorHAnsi" w:cs="Arial"/>
          <w:sz w:val="22"/>
          <w:szCs w:val="22"/>
          <w:shd w:val="clear" w:color="auto" w:fill="FFFFFF"/>
        </w:rPr>
        <w:t xml:space="preserve">On the </w:t>
      </w:r>
      <w:proofErr w:type="gramStart"/>
      <w:r w:rsidRPr="0045379F">
        <w:rPr>
          <w:rFonts w:asciiTheme="minorHAnsi" w:hAnsiTheme="minorHAnsi" w:cs="Arial"/>
          <w:sz w:val="22"/>
          <w:szCs w:val="22"/>
          <w:shd w:val="clear" w:color="auto" w:fill="FFFFFF"/>
        </w:rPr>
        <w:t>other-hand</w:t>
      </w:r>
      <w:proofErr w:type="gramEnd"/>
      <w:r w:rsidRPr="0045379F">
        <w:rPr>
          <w:rFonts w:asciiTheme="minorHAnsi" w:hAnsiTheme="minorHAnsi" w:cs="Arial"/>
          <w:sz w:val="22"/>
          <w:szCs w:val="22"/>
          <w:shd w:val="clear" w:color="auto" w:fill="FFFFFF"/>
        </w:rPr>
        <w:t xml:space="preserve">, there a large number of organised crime gangs that will exploit victims in such a way that the gang members will befriend or enter into a relationship with a victim </w:t>
      </w:r>
      <w:r w:rsidR="0045379F" w:rsidRPr="0045379F">
        <w:rPr>
          <w:rFonts w:asciiTheme="minorHAnsi" w:hAnsiTheme="minorHAnsi" w:cs="Arial"/>
          <w:sz w:val="22"/>
          <w:szCs w:val="22"/>
          <w:shd w:val="clear" w:color="auto" w:fill="FFFFFF"/>
        </w:rPr>
        <w:t>and coerce the victim into committing crimes on behalf of the gang. In many cases, the victim will not even know they are being exploited. This is the harsh reality of the psychological impact’s perpetrators can have on victims. “</w:t>
      </w:r>
      <w:r w:rsidR="0045379F" w:rsidRPr="0045379F">
        <w:rPr>
          <w:rFonts w:asciiTheme="minorHAnsi" w:hAnsiTheme="minorHAnsi" w:cs="Arial"/>
          <w:sz w:val="22"/>
          <w:szCs w:val="22"/>
          <w:shd w:val="clear" w:color="auto" w:fill="FFFFFF"/>
        </w:rPr>
        <w:t>Exploitation, like other forms of abuse, involves a victim and perpetrator. These terms can be confusing because victims of exploitation </w:t>
      </w:r>
      <w:r w:rsidR="0045379F" w:rsidRPr="0045379F">
        <w:rPr>
          <w:rFonts w:asciiTheme="minorHAnsi" w:hAnsiTheme="minorHAnsi" w:cs="Arial"/>
          <w:sz w:val="22"/>
          <w:szCs w:val="22"/>
        </w:rPr>
        <w:t>can be coerced and controlled</w:t>
      </w:r>
      <w:r w:rsidR="0045379F" w:rsidRPr="0045379F">
        <w:rPr>
          <w:rFonts w:asciiTheme="minorHAnsi" w:hAnsiTheme="minorHAnsi" w:cs="Arial"/>
          <w:sz w:val="22"/>
          <w:szCs w:val="22"/>
          <w:shd w:val="clear" w:color="auto" w:fill="FFFFFF"/>
        </w:rPr>
        <w:t xml:space="preserve">. </w:t>
      </w:r>
      <w:r w:rsidR="0045379F" w:rsidRPr="0045379F">
        <w:rPr>
          <w:rFonts w:asciiTheme="minorHAnsi" w:hAnsiTheme="minorHAnsi" w:cs="Arial"/>
          <w:sz w:val="22"/>
          <w:szCs w:val="22"/>
          <w:shd w:val="clear" w:color="auto" w:fill="FFFFFF"/>
        </w:rPr>
        <w:t>T</w:t>
      </w:r>
      <w:r w:rsidR="0045379F" w:rsidRPr="0045379F">
        <w:rPr>
          <w:rFonts w:asciiTheme="minorHAnsi" w:hAnsiTheme="minorHAnsi" w:cs="Arial"/>
          <w:sz w:val="22"/>
          <w:szCs w:val="22"/>
          <w:shd w:val="clear" w:color="auto" w:fill="FFFFFF"/>
        </w:rPr>
        <w:t xml:space="preserve">heir actions may not seem like those of a </w:t>
      </w:r>
      <w:r w:rsidR="0045379F" w:rsidRPr="0045379F">
        <w:rPr>
          <w:rFonts w:asciiTheme="minorHAnsi" w:hAnsiTheme="minorHAnsi" w:cs="Arial"/>
          <w:sz w:val="22"/>
          <w:szCs w:val="22"/>
          <w:shd w:val="clear" w:color="auto" w:fill="FFFFFF"/>
        </w:rPr>
        <w:t>victim,</w:t>
      </w:r>
      <w:r w:rsidR="0045379F" w:rsidRPr="0045379F">
        <w:rPr>
          <w:rFonts w:asciiTheme="minorHAnsi" w:hAnsiTheme="minorHAnsi" w:cs="Arial"/>
          <w:sz w:val="22"/>
          <w:szCs w:val="22"/>
          <w:shd w:val="clear" w:color="auto" w:fill="FFFFFF"/>
        </w:rPr>
        <w:t xml:space="preserve"> and they may appear to have freely or wilfully carried out these actions</w:t>
      </w:r>
      <w:r w:rsidR="0045379F" w:rsidRPr="0045379F">
        <w:rPr>
          <w:rFonts w:asciiTheme="minorHAnsi" w:hAnsiTheme="minorHAnsi" w:cs="Arial"/>
          <w:sz w:val="22"/>
          <w:szCs w:val="22"/>
          <w:shd w:val="clear" w:color="auto" w:fill="FFFFFF"/>
        </w:rPr>
        <w:t>” [</w:t>
      </w:r>
      <w:r w:rsidR="0045379F" w:rsidRPr="0045379F">
        <w:rPr>
          <w:rFonts w:asciiTheme="minorHAnsi" w:hAnsiTheme="minorHAnsi" w:cs="Calibri"/>
          <w:sz w:val="22"/>
          <w:szCs w:val="22"/>
        </w:rPr>
        <w:t>Preventing Exploitation Toolkit</w:t>
      </w:r>
      <w:r w:rsidR="0045379F" w:rsidRPr="0045379F">
        <w:rPr>
          <w:rFonts w:asciiTheme="minorHAnsi" w:hAnsiTheme="minorHAnsi" w:cs="Calibri"/>
          <w:sz w:val="22"/>
          <w:szCs w:val="22"/>
        </w:rPr>
        <w:t xml:space="preserve">, </w:t>
      </w:r>
      <w:proofErr w:type="spellStart"/>
      <w:r w:rsidR="0045379F" w:rsidRPr="0045379F">
        <w:rPr>
          <w:rFonts w:asciiTheme="minorHAnsi" w:hAnsiTheme="minorHAnsi" w:cs="Calibri"/>
          <w:sz w:val="22"/>
          <w:szCs w:val="22"/>
        </w:rPr>
        <w:t>n.d</w:t>
      </w:r>
      <w:proofErr w:type="spellEnd"/>
      <w:r w:rsidR="0045379F" w:rsidRPr="0045379F">
        <w:rPr>
          <w:rFonts w:asciiTheme="minorHAnsi" w:hAnsiTheme="minorHAnsi" w:cs="Calibri"/>
          <w:sz w:val="22"/>
          <w:szCs w:val="22"/>
        </w:rPr>
        <w:t>]</w:t>
      </w:r>
      <w:r w:rsidR="0045379F" w:rsidRPr="0045379F">
        <w:rPr>
          <w:rFonts w:asciiTheme="minorHAnsi" w:hAnsiTheme="minorHAnsi" w:cs="Arial"/>
          <w:sz w:val="22"/>
          <w:szCs w:val="22"/>
          <w:shd w:val="clear" w:color="auto" w:fill="FFFFFF"/>
        </w:rPr>
        <w:t>.</w:t>
      </w:r>
      <w:r w:rsidR="0045379F" w:rsidRPr="0045379F">
        <w:rPr>
          <w:rFonts w:asciiTheme="minorHAnsi" w:hAnsiTheme="minorHAnsi" w:cs="Arial"/>
          <w:sz w:val="22"/>
          <w:szCs w:val="22"/>
          <w:shd w:val="clear" w:color="auto" w:fill="FFFFFF"/>
        </w:rPr>
        <w:t xml:space="preserve"> As supported in this statement from ‘preventing exploitation toolkit’, victims are often not aware they are victims of crime and </w:t>
      </w:r>
      <w:r w:rsidR="0045379F">
        <w:rPr>
          <w:rFonts w:asciiTheme="minorHAnsi" w:hAnsiTheme="minorHAnsi" w:cs="Arial"/>
          <w:sz w:val="22"/>
          <w:szCs w:val="22"/>
          <w:shd w:val="clear" w:color="auto" w:fill="FFFFFF"/>
        </w:rPr>
        <w:t xml:space="preserve">by result of that, they may appear to be acting on free will when committing crimes. However, in many cases, this act is to please the perpetrator or avoid any physical or psychological abuse. </w:t>
      </w:r>
    </w:p>
    <w:p w14:paraId="4EA0944D" w14:textId="77777777" w:rsidR="0045379F" w:rsidRDefault="0045379F" w:rsidP="003F3A0C">
      <w:pPr>
        <w:jc w:val="both"/>
        <w:rPr>
          <w:rFonts w:asciiTheme="minorHAnsi" w:hAnsiTheme="minorHAnsi" w:cs="Arial"/>
          <w:sz w:val="22"/>
          <w:szCs w:val="22"/>
          <w:shd w:val="clear" w:color="auto" w:fill="FFFFFF"/>
        </w:rPr>
      </w:pPr>
    </w:p>
    <w:p w14:paraId="4987ABE9" w14:textId="53AFF335" w:rsidR="0045379F" w:rsidRDefault="0045379F" w:rsidP="003F3A0C">
      <w:pPr>
        <w:jc w:val="both"/>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A relevant case which reflects greatly on the exploitation of victims in organised crime, is the case of ‘Three girls – Rochdale’. This case </w:t>
      </w:r>
      <w:proofErr w:type="gramStart"/>
      <w:r>
        <w:rPr>
          <w:rFonts w:asciiTheme="minorHAnsi" w:hAnsiTheme="minorHAnsi" w:cs="Arial"/>
          <w:sz w:val="22"/>
          <w:szCs w:val="22"/>
          <w:shd w:val="clear" w:color="auto" w:fill="FFFFFF"/>
        </w:rPr>
        <w:t>makes reference</w:t>
      </w:r>
      <w:proofErr w:type="gramEnd"/>
      <w:r>
        <w:rPr>
          <w:rFonts w:asciiTheme="minorHAnsi" w:hAnsiTheme="minorHAnsi" w:cs="Arial"/>
          <w:sz w:val="22"/>
          <w:szCs w:val="22"/>
          <w:shd w:val="clear" w:color="auto" w:fill="FFFFFF"/>
        </w:rPr>
        <w:t xml:space="preserve"> to a </w:t>
      </w:r>
      <w:r w:rsidRPr="00260F98">
        <w:rPr>
          <w:rFonts w:asciiTheme="minorHAnsi" w:hAnsiTheme="minorHAnsi" w:cs="Arial"/>
          <w:sz w:val="22"/>
          <w:szCs w:val="22"/>
          <w:shd w:val="clear" w:color="auto" w:fill="FFFFFF"/>
        </w:rPr>
        <w:t>grooming gang in Rochdale, Manchester</w:t>
      </w:r>
      <w:r w:rsidR="00260F98" w:rsidRPr="00260F98">
        <w:rPr>
          <w:rFonts w:asciiTheme="minorHAnsi" w:hAnsiTheme="minorHAnsi" w:cs="Arial"/>
          <w:sz w:val="22"/>
          <w:szCs w:val="22"/>
          <w:shd w:val="clear" w:color="auto" w:fill="FFFFFF"/>
        </w:rPr>
        <w:t xml:space="preserve">. The gang sex trafficked </w:t>
      </w:r>
      <w:proofErr w:type="gramStart"/>
      <w:r w:rsidR="00260F98" w:rsidRPr="00260F98">
        <w:rPr>
          <w:rFonts w:asciiTheme="minorHAnsi" w:hAnsiTheme="minorHAnsi" w:cs="Arial"/>
          <w:sz w:val="22"/>
          <w:szCs w:val="22"/>
          <w:shd w:val="clear" w:color="auto" w:fill="FFFFFF"/>
        </w:rPr>
        <w:t>a number of</w:t>
      </w:r>
      <w:proofErr w:type="gramEnd"/>
      <w:r w:rsidR="00260F98" w:rsidRPr="00260F98">
        <w:rPr>
          <w:rFonts w:asciiTheme="minorHAnsi" w:hAnsiTheme="minorHAnsi" w:cs="Arial"/>
          <w:sz w:val="22"/>
          <w:szCs w:val="22"/>
          <w:shd w:val="clear" w:color="auto" w:fill="FFFFFF"/>
        </w:rPr>
        <w:t xml:space="preserve"> child girls between 2008 and 2010. “</w:t>
      </w:r>
      <w:r w:rsidR="00260F98" w:rsidRPr="00260F98">
        <w:rPr>
          <w:rFonts w:asciiTheme="minorHAnsi" w:hAnsiTheme="minorHAnsi" w:cs="Arial"/>
          <w:sz w:val="22"/>
          <w:szCs w:val="22"/>
        </w:rPr>
        <w:t>Nine men who abused girls as young as 13 were convicted over a child sex </w:t>
      </w:r>
      <w:r w:rsidR="00260F98" w:rsidRPr="00260F98">
        <w:rPr>
          <w:rStyle w:val="jpfdse"/>
          <w:rFonts w:asciiTheme="minorHAnsi" w:hAnsiTheme="minorHAnsi" w:cs="Arial"/>
          <w:sz w:val="22"/>
          <w:szCs w:val="22"/>
        </w:rPr>
        <w:t>grooming ring</w:t>
      </w:r>
      <w:r w:rsidR="00260F98" w:rsidRPr="00260F98">
        <w:rPr>
          <w:rFonts w:asciiTheme="minorHAnsi" w:hAnsiTheme="minorHAnsi" w:cs="Arial"/>
          <w:sz w:val="22"/>
          <w:szCs w:val="22"/>
        </w:rPr>
        <w:t>, guilty of 21 counts of sexual abuse over a two-year period</w:t>
      </w:r>
      <w:r w:rsidR="00260F98">
        <w:rPr>
          <w:rFonts w:asciiTheme="minorHAnsi" w:hAnsiTheme="minorHAnsi" w:cs="Arial"/>
          <w:sz w:val="22"/>
          <w:szCs w:val="22"/>
        </w:rPr>
        <w:t>” [Manchester Evening News, 2023]</w:t>
      </w:r>
      <w:r w:rsidR="00260F98" w:rsidRPr="00260F98">
        <w:rPr>
          <w:rFonts w:asciiTheme="minorHAnsi" w:hAnsiTheme="minorHAnsi" w:cs="Arial"/>
          <w:sz w:val="22"/>
          <w:szCs w:val="22"/>
          <w:shd w:val="clear" w:color="auto" w:fill="FFFFFF"/>
        </w:rPr>
        <w:t>. </w:t>
      </w:r>
      <w:r w:rsidR="00260F98">
        <w:rPr>
          <w:rFonts w:asciiTheme="minorHAnsi" w:hAnsiTheme="minorHAnsi" w:cs="Arial"/>
          <w:sz w:val="22"/>
          <w:szCs w:val="22"/>
          <w:shd w:val="clear" w:color="auto" w:fill="FFFFFF"/>
        </w:rPr>
        <w:t xml:space="preserve">These girls suffered neglect from their communities which was an impacting factor to their exploitation by their perpetrators. A BBC television series named ‘Three Girls’ reflects what happened in the Rochdale grooming scandal. In this series, it documents how the girls were be-friended and </w:t>
      </w:r>
      <w:proofErr w:type="gramStart"/>
      <w:r w:rsidR="00260F98">
        <w:rPr>
          <w:rFonts w:asciiTheme="minorHAnsi" w:hAnsiTheme="minorHAnsi" w:cs="Arial"/>
          <w:sz w:val="22"/>
          <w:szCs w:val="22"/>
          <w:shd w:val="clear" w:color="auto" w:fill="FFFFFF"/>
        </w:rPr>
        <w:t>entered into</w:t>
      </w:r>
      <w:proofErr w:type="gramEnd"/>
      <w:r w:rsidR="00260F98">
        <w:rPr>
          <w:rFonts w:asciiTheme="minorHAnsi" w:hAnsiTheme="minorHAnsi" w:cs="Arial"/>
          <w:sz w:val="22"/>
          <w:szCs w:val="22"/>
          <w:shd w:val="clear" w:color="auto" w:fill="FFFFFF"/>
        </w:rPr>
        <w:t xml:space="preserve"> a relationship with these perpetrators and in return, the perpetrators would supply them with money, alcohol, and give them a place to stay and party which would disassociate the girls from the neglect they felt from the wider community. These girls over time were coerced into having sexual intercourse with </w:t>
      </w:r>
      <w:r w:rsidR="0096119C">
        <w:rPr>
          <w:rFonts w:asciiTheme="minorHAnsi" w:hAnsiTheme="minorHAnsi" w:cs="Arial"/>
          <w:sz w:val="22"/>
          <w:szCs w:val="22"/>
          <w:shd w:val="clear" w:color="auto" w:fill="FFFFFF"/>
        </w:rPr>
        <w:t xml:space="preserve">some of the males, before long the perpetrators would then </w:t>
      </w:r>
      <w:proofErr w:type="gramStart"/>
      <w:r w:rsidR="0096119C">
        <w:rPr>
          <w:rFonts w:asciiTheme="minorHAnsi" w:hAnsiTheme="minorHAnsi" w:cs="Arial"/>
          <w:sz w:val="22"/>
          <w:szCs w:val="22"/>
          <w:shd w:val="clear" w:color="auto" w:fill="FFFFFF"/>
        </w:rPr>
        <w:t>prostitute</w:t>
      </w:r>
      <w:proofErr w:type="gramEnd"/>
      <w:r w:rsidR="0096119C">
        <w:rPr>
          <w:rFonts w:asciiTheme="minorHAnsi" w:hAnsiTheme="minorHAnsi" w:cs="Arial"/>
          <w:sz w:val="22"/>
          <w:szCs w:val="22"/>
          <w:shd w:val="clear" w:color="auto" w:fill="FFFFFF"/>
        </w:rPr>
        <w:t xml:space="preserve"> the girls out to their friends and associates. As this time, the victims felt they were too far into this lifestyle and wanted to please the perpetrators and continue to receive the rewards in forms of money and alcohol.</w:t>
      </w:r>
    </w:p>
    <w:p w14:paraId="35AE9CDB" w14:textId="77777777" w:rsidR="0096119C" w:rsidRDefault="0096119C" w:rsidP="003F3A0C">
      <w:pPr>
        <w:jc w:val="both"/>
        <w:rPr>
          <w:rFonts w:asciiTheme="minorHAnsi" w:hAnsiTheme="minorHAnsi" w:cs="Arial"/>
          <w:sz w:val="22"/>
          <w:szCs w:val="22"/>
          <w:shd w:val="clear" w:color="auto" w:fill="FFFFFF"/>
        </w:rPr>
      </w:pPr>
    </w:p>
    <w:p w14:paraId="349BFE43" w14:textId="0BA500AF" w:rsidR="0096119C" w:rsidRDefault="0096119C" w:rsidP="003F3A0C">
      <w:pPr>
        <w:jc w:val="both"/>
        <w:rPr>
          <w:rFonts w:asciiTheme="minorHAnsi" w:hAnsiTheme="minorHAnsi" w:cs="Arial"/>
          <w:sz w:val="22"/>
          <w:szCs w:val="22"/>
          <w:shd w:val="clear" w:color="auto" w:fill="FFFFFF"/>
        </w:rPr>
      </w:pPr>
      <w:r>
        <w:rPr>
          <w:rFonts w:asciiTheme="minorHAnsi" w:hAnsiTheme="minorHAnsi"/>
          <w:sz w:val="22"/>
          <w:szCs w:val="22"/>
        </w:rPr>
        <w:t xml:space="preserve">The psychological impacts this has on the victims is deep and </w:t>
      </w:r>
      <w:r w:rsidRPr="0096119C">
        <w:rPr>
          <w:rFonts w:asciiTheme="minorHAnsi" w:hAnsiTheme="minorHAnsi"/>
          <w:sz w:val="22"/>
          <w:szCs w:val="22"/>
        </w:rPr>
        <w:t xml:space="preserve">complex. </w:t>
      </w:r>
      <w:r>
        <w:rPr>
          <w:rFonts w:asciiTheme="minorHAnsi" w:hAnsiTheme="minorHAnsi"/>
          <w:sz w:val="22"/>
          <w:szCs w:val="22"/>
        </w:rPr>
        <w:t>“</w:t>
      </w:r>
      <w:r w:rsidRPr="0096119C">
        <w:rPr>
          <w:rFonts w:asciiTheme="minorHAnsi" w:hAnsiTheme="minorHAnsi" w:cs="Arial"/>
          <w:sz w:val="22"/>
          <w:szCs w:val="22"/>
          <w:shd w:val="clear" w:color="auto" w:fill="FFFFFF"/>
        </w:rPr>
        <w:t>Complex </w:t>
      </w:r>
      <w:r w:rsidRPr="0096119C">
        <w:rPr>
          <w:rFonts w:asciiTheme="minorHAnsi" w:hAnsiTheme="minorHAnsi" w:cs="Arial"/>
          <w:sz w:val="22"/>
          <w:szCs w:val="22"/>
        </w:rPr>
        <w:t xml:space="preserve">Post-Traumatic Stress Disorder (CPTSD) can often develop </w:t>
      </w:r>
      <w:proofErr w:type="gramStart"/>
      <w:r w:rsidRPr="0096119C">
        <w:rPr>
          <w:rFonts w:asciiTheme="minorHAnsi" w:hAnsiTheme="minorHAnsi" w:cs="Arial"/>
          <w:sz w:val="22"/>
          <w:szCs w:val="22"/>
        </w:rPr>
        <w:t>as a consequence of</w:t>
      </w:r>
      <w:proofErr w:type="gramEnd"/>
      <w:r w:rsidRPr="0096119C">
        <w:rPr>
          <w:rFonts w:asciiTheme="minorHAnsi" w:hAnsiTheme="minorHAnsi" w:cs="Arial"/>
          <w:sz w:val="22"/>
          <w:szCs w:val="22"/>
        </w:rPr>
        <w:t xml:space="preserve"> human trafficking</w:t>
      </w:r>
      <w:r w:rsidRPr="0096119C">
        <w:rPr>
          <w:rFonts w:asciiTheme="minorHAnsi" w:hAnsiTheme="minorHAnsi" w:cs="Arial"/>
          <w:sz w:val="22"/>
          <w:szCs w:val="22"/>
          <w:shd w:val="clear" w:color="auto" w:fill="FFFFFF"/>
        </w:rPr>
        <w:t>. Core symptoms include re-experiencing of the traumatic event(s), avoidance of thoughts/memories/situations reminiscent of the event(s) and persistent perception of heightened threat</w:t>
      </w:r>
      <w:r>
        <w:rPr>
          <w:rFonts w:asciiTheme="minorHAnsi" w:hAnsiTheme="minorHAnsi" w:cs="Arial"/>
          <w:sz w:val="22"/>
          <w:szCs w:val="22"/>
          <w:shd w:val="clear" w:color="auto" w:fill="FFFFFF"/>
        </w:rPr>
        <w:t xml:space="preserve">” [Scot.gov, </w:t>
      </w:r>
      <w:proofErr w:type="spellStart"/>
      <w:r>
        <w:rPr>
          <w:rFonts w:asciiTheme="minorHAnsi" w:hAnsiTheme="minorHAnsi" w:cs="Arial"/>
          <w:sz w:val="22"/>
          <w:szCs w:val="22"/>
          <w:shd w:val="clear" w:color="auto" w:fill="FFFFFF"/>
        </w:rPr>
        <w:t>n.d</w:t>
      </w:r>
      <w:proofErr w:type="spellEnd"/>
      <w:r>
        <w:rPr>
          <w:rFonts w:asciiTheme="minorHAnsi" w:hAnsiTheme="minorHAnsi" w:cs="Arial"/>
          <w:sz w:val="22"/>
          <w:szCs w:val="22"/>
          <w:shd w:val="clear" w:color="auto" w:fill="FFFFFF"/>
        </w:rPr>
        <w:t>]</w:t>
      </w:r>
      <w:r w:rsidRPr="0096119C">
        <w:rPr>
          <w:rFonts w:asciiTheme="minorHAnsi" w:hAnsiTheme="minorHAnsi" w:cs="Arial"/>
          <w:sz w:val="22"/>
          <w:szCs w:val="22"/>
          <w:shd w:val="clear" w:color="auto" w:fill="FFFFFF"/>
        </w:rPr>
        <w:t>.</w:t>
      </w:r>
      <w:r>
        <w:rPr>
          <w:rFonts w:asciiTheme="minorHAnsi" w:hAnsiTheme="minorHAnsi" w:cs="Arial"/>
          <w:sz w:val="22"/>
          <w:szCs w:val="22"/>
          <w:shd w:val="clear" w:color="auto" w:fill="FFFFFF"/>
        </w:rPr>
        <w:t xml:space="preserve"> It is completely reasonable to believe that the victims in the Rochdale grooming scandal will have life long complex post-traumatic stress disorder and will need assistance from </w:t>
      </w:r>
      <w:proofErr w:type="gramStart"/>
      <w:r>
        <w:rPr>
          <w:rFonts w:asciiTheme="minorHAnsi" w:hAnsiTheme="minorHAnsi" w:cs="Arial"/>
          <w:sz w:val="22"/>
          <w:szCs w:val="22"/>
          <w:shd w:val="clear" w:color="auto" w:fill="FFFFFF"/>
        </w:rPr>
        <w:t>a number of</w:t>
      </w:r>
      <w:proofErr w:type="gramEnd"/>
      <w:r>
        <w:rPr>
          <w:rFonts w:asciiTheme="minorHAnsi" w:hAnsiTheme="minorHAnsi" w:cs="Arial"/>
          <w:sz w:val="22"/>
          <w:szCs w:val="22"/>
          <w:shd w:val="clear" w:color="auto" w:fill="FFFFFF"/>
        </w:rPr>
        <w:t xml:space="preserve"> external agencies to provide psychological support. </w:t>
      </w:r>
    </w:p>
    <w:p w14:paraId="350BEB5F" w14:textId="77777777" w:rsidR="0096119C" w:rsidRDefault="0096119C" w:rsidP="003F3A0C">
      <w:pPr>
        <w:jc w:val="both"/>
        <w:rPr>
          <w:rFonts w:asciiTheme="minorHAnsi" w:hAnsiTheme="minorHAnsi" w:cs="Arial"/>
          <w:sz w:val="22"/>
          <w:szCs w:val="22"/>
          <w:shd w:val="clear" w:color="auto" w:fill="FFFFFF"/>
        </w:rPr>
      </w:pPr>
    </w:p>
    <w:p w14:paraId="3D8C17D9" w14:textId="108EEE27" w:rsidR="0096119C" w:rsidRDefault="0096119C" w:rsidP="003F3A0C">
      <w:pPr>
        <w:jc w:val="both"/>
        <w:rPr>
          <w:rFonts w:asciiTheme="minorHAnsi" w:hAnsiTheme="minorHAnsi" w:cs="Arial"/>
          <w:sz w:val="22"/>
          <w:szCs w:val="22"/>
          <w:shd w:val="clear" w:color="auto" w:fill="FFFFFF"/>
        </w:rPr>
      </w:pPr>
      <w:r>
        <w:rPr>
          <w:rFonts w:asciiTheme="minorHAnsi" w:hAnsiTheme="minorHAnsi"/>
          <w:sz w:val="22"/>
          <w:szCs w:val="22"/>
        </w:rPr>
        <w:t>The physical characteristics of the victims of the Rochdale grooming scandal are much quite similar. They were young female children, they were presented as they were, vulnerable and innocent members of society. This was exploited by their perpetrators who would be able to see the victims for what they would be worth to them. The psychological characteristics are also very much similar</w:t>
      </w:r>
      <w:r w:rsidRPr="006C0588">
        <w:rPr>
          <w:rFonts w:asciiTheme="minorHAnsi" w:hAnsiTheme="minorHAnsi"/>
          <w:sz w:val="22"/>
          <w:szCs w:val="22"/>
        </w:rPr>
        <w:t xml:space="preserve">. </w:t>
      </w:r>
      <w:r w:rsidR="006C0588">
        <w:rPr>
          <w:rFonts w:asciiTheme="minorHAnsi" w:hAnsiTheme="minorHAnsi"/>
          <w:sz w:val="22"/>
          <w:szCs w:val="22"/>
        </w:rPr>
        <w:t>“</w:t>
      </w:r>
      <w:r w:rsidR="006C0588" w:rsidRPr="006C0588">
        <w:rPr>
          <w:rFonts w:asciiTheme="minorHAnsi" w:hAnsiTheme="minorHAnsi" w:cs="Arial"/>
          <w:sz w:val="22"/>
          <w:szCs w:val="22"/>
        </w:rPr>
        <w:t xml:space="preserve">Most often victims are denigrated by the abuse and </w:t>
      </w:r>
      <w:r w:rsidR="006C0588" w:rsidRPr="006C0588">
        <w:rPr>
          <w:rFonts w:asciiTheme="minorHAnsi" w:hAnsiTheme="minorHAnsi" w:cs="Arial"/>
          <w:sz w:val="22"/>
          <w:szCs w:val="22"/>
        </w:rPr>
        <w:lastRenderedPageBreak/>
        <w:t>suffer a loss of self-worth and self-confidence</w:t>
      </w:r>
      <w:r w:rsidR="006C0588" w:rsidRPr="006C0588">
        <w:rPr>
          <w:rFonts w:asciiTheme="minorHAnsi" w:hAnsiTheme="minorHAnsi" w:cs="Arial"/>
          <w:sz w:val="22"/>
          <w:szCs w:val="22"/>
          <w:shd w:val="clear" w:color="auto" w:fill="FFFFFF"/>
        </w:rPr>
        <w:t>. They live in fear, worrying about their safety and impending danger</w:t>
      </w:r>
      <w:r w:rsidR="006C0588">
        <w:rPr>
          <w:rFonts w:asciiTheme="minorHAnsi" w:hAnsiTheme="minorHAnsi" w:cs="Arial"/>
          <w:sz w:val="22"/>
          <w:szCs w:val="22"/>
          <w:shd w:val="clear" w:color="auto" w:fill="FFFFFF"/>
        </w:rPr>
        <w:t>” [</w:t>
      </w:r>
      <w:r w:rsidR="006C0588">
        <w:rPr>
          <w:rFonts w:asciiTheme="minorHAnsi" w:hAnsiTheme="minorHAnsi" w:cs="Calibri"/>
          <w:color w:val="000000"/>
          <w:sz w:val="22"/>
          <w:szCs w:val="22"/>
        </w:rPr>
        <w:t>New York Behavioural Health</w:t>
      </w:r>
      <w:r w:rsidR="006C0588">
        <w:rPr>
          <w:rFonts w:asciiTheme="minorHAnsi" w:hAnsiTheme="minorHAnsi" w:cs="Calibri"/>
          <w:color w:val="000000"/>
          <w:sz w:val="22"/>
          <w:szCs w:val="22"/>
        </w:rPr>
        <w:t>, 2015]</w:t>
      </w:r>
      <w:r w:rsidR="006C0588" w:rsidRPr="006C0588">
        <w:rPr>
          <w:rFonts w:asciiTheme="minorHAnsi" w:hAnsiTheme="minorHAnsi" w:cs="Arial"/>
          <w:sz w:val="22"/>
          <w:szCs w:val="22"/>
          <w:shd w:val="clear" w:color="auto" w:fill="FFFFFF"/>
        </w:rPr>
        <w:t>.</w:t>
      </w:r>
      <w:r w:rsidR="006C0588">
        <w:rPr>
          <w:rFonts w:asciiTheme="minorHAnsi" w:hAnsiTheme="minorHAnsi" w:cs="Arial"/>
          <w:sz w:val="22"/>
          <w:szCs w:val="22"/>
          <w:shd w:val="clear" w:color="auto" w:fill="FFFFFF"/>
        </w:rPr>
        <w:t xml:space="preserve"> Whilst this statement would refer to domestic abuse, the victim characteristics can be certainly translated. Victims of exploitation can also be degenerated by the abuse, as we saw in the case of the Rochdale grooming scandal. They also suffered a loss of self-worth and self-confidence, and this would have to be acknowledged post to these traumatic events to be able to reassociate themselves with society and not fall to victims of this type of abuse in the future. </w:t>
      </w:r>
    </w:p>
    <w:p w14:paraId="4953653E" w14:textId="77777777" w:rsidR="006C0588" w:rsidRDefault="006C0588" w:rsidP="003F3A0C">
      <w:pPr>
        <w:jc w:val="both"/>
        <w:rPr>
          <w:rFonts w:asciiTheme="minorHAnsi" w:hAnsiTheme="minorHAnsi" w:cs="Arial"/>
          <w:sz w:val="22"/>
          <w:szCs w:val="22"/>
          <w:shd w:val="clear" w:color="auto" w:fill="FFFFFF"/>
        </w:rPr>
      </w:pPr>
    </w:p>
    <w:p w14:paraId="3CA2AA46" w14:textId="40C3ED55" w:rsidR="006C0588" w:rsidRPr="0096119C" w:rsidRDefault="006C0588" w:rsidP="003F3A0C">
      <w:pPr>
        <w:jc w:val="both"/>
        <w:rPr>
          <w:rFonts w:asciiTheme="minorHAnsi" w:hAnsiTheme="minorHAnsi"/>
          <w:sz w:val="22"/>
          <w:szCs w:val="22"/>
        </w:rPr>
      </w:pPr>
      <w:r>
        <w:rPr>
          <w:rFonts w:asciiTheme="minorHAnsi" w:hAnsiTheme="minorHAnsi" w:cs="Arial"/>
          <w:sz w:val="22"/>
          <w:szCs w:val="22"/>
          <w:shd w:val="clear" w:color="auto" w:fill="FFFFFF"/>
        </w:rPr>
        <w:t xml:space="preserve">In conclusion, it has been established that there are </w:t>
      </w:r>
      <w:proofErr w:type="gramStart"/>
      <w:r>
        <w:rPr>
          <w:rFonts w:asciiTheme="minorHAnsi" w:hAnsiTheme="minorHAnsi" w:cs="Arial"/>
          <w:sz w:val="22"/>
          <w:szCs w:val="22"/>
          <w:shd w:val="clear" w:color="auto" w:fill="FFFFFF"/>
        </w:rPr>
        <w:t>a number of</w:t>
      </w:r>
      <w:proofErr w:type="gramEnd"/>
      <w:r>
        <w:rPr>
          <w:rFonts w:asciiTheme="minorHAnsi" w:hAnsiTheme="minorHAnsi" w:cs="Arial"/>
          <w:sz w:val="22"/>
          <w:szCs w:val="22"/>
          <w:shd w:val="clear" w:color="auto" w:fill="FFFFFF"/>
        </w:rPr>
        <w:t xml:space="preserve"> types of organised crime, some of which may be not have an identifiable victim but all of which have some sort of victim, even if it is to the financial status of the state. The types of victims which do have victims, especially in cases of exploitation, psychological characteristics could include the trauma, suffering of ones worth and confidence. But the risk of being exploited will usually come down to the affiliation with certain gangs or groups of people. In the case of the Rochdale grooming scandal, the girls were neglected from their homes and communities and found a sense of refuge and reward in the form of alcohol and money from their perpetrators. </w:t>
      </w:r>
    </w:p>
    <w:p w14:paraId="7A222C5C" w14:textId="0C0CBDAF" w:rsidR="00273AEE" w:rsidRPr="00273AEE" w:rsidRDefault="00273AEE" w:rsidP="00273AEE">
      <w:pPr>
        <w:rPr>
          <w:rStyle w:val="SubtleReference"/>
          <w:rFonts w:asciiTheme="minorHAnsi" w:hAnsiTheme="minorHAnsi"/>
          <w:smallCaps w:val="0"/>
          <w:color w:val="auto"/>
          <w:sz w:val="22"/>
          <w:szCs w:val="22"/>
        </w:rPr>
      </w:pPr>
    </w:p>
    <w:p w14:paraId="6063D3A0" w14:textId="0E9605B9" w:rsidR="00094108" w:rsidRPr="00273AEE" w:rsidRDefault="00273AEE" w:rsidP="00273AEE">
      <w:pPr>
        <w:rPr>
          <w:rStyle w:val="SubtleReference"/>
          <w:rFonts w:asciiTheme="minorHAnsi" w:hAnsiTheme="minorHAnsi"/>
          <w:smallCaps w:val="0"/>
          <w:color w:val="auto"/>
          <w:sz w:val="22"/>
          <w:szCs w:val="22"/>
        </w:rPr>
      </w:pPr>
      <w:r>
        <w:rPr>
          <w:rStyle w:val="SubtleReference"/>
          <w:rFonts w:asciiTheme="minorHAnsi" w:hAnsiTheme="minorHAnsi"/>
          <w:smallCaps w:val="0"/>
          <w:color w:val="auto"/>
          <w:sz w:val="22"/>
          <w:szCs w:val="22"/>
        </w:rPr>
        <w:t xml:space="preserve">Word count: </w:t>
      </w:r>
      <w:r w:rsidR="006C0588">
        <w:rPr>
          <w:rStyle w:val="SubtleReference"/>
          <w:rFonts w:asciiTheme="minorHAnsi" w:hAnsiTheme="minorHAnsi"/>
          <w:smallCaps w:val="0"/>
          <w:color w:val="auto"/>
          <w:sz w:val="22"/>
          <w:szCs w:val="22"/>
        </w:rPr>
        <w:t>1093</w:t>
      </w:r>
    </w:p>
    <w:p w14:paraId="412B17F1" w14:textId="2D4241C2" w:rsidR="00094108" w:rsidRPr="00273AEE" w:rsidRDefault="00094108" w:rsidP="00273AEE">
      <w:pPr>
        <w:rPr>
          <w:rStyle w:val="SubtleReference"/>
          <w:rFonts w:asciiTheme="minorHAnsi" w:hAnsiTheme="minorHAnsi"/>
          <w:smallCaps w:val="0"/>
          <w:color w:val="auto"/>
          <w:sz w:val="22"/>
          <w:szCs w:val="22"/>
        </w:rPr>
      </w:pPr>
    </w:p>
    <w:p w14:paraId="789FBD81" w14:textId="77777777" w:rsidR="006C0588" w:rsidRDefault="006C0588">
      <w:pPr>
        <w:rPr>
          <w:rFonts w:asciiTheme="minorHAnsi" w:hAnsiTheme="minorHAnsi"/>
          <w:b/>
          <w:bCs/>
          <w:sz w:val="22"/>
          <w:szCs w:val="22"/>
        </w:rPr>
      </w:pPr>
      <w:r>
        <w:rPr>
          <w:rFonts w:asciiTheme="minorHAnsi" w:hAnsiTheme="minorHAnsi"/>
          <w:b/>
          <w:bCs/>
          <w:sz w:val="22"/>
          <w:szCs w:val="22"/>
        </w:rPr>
        <w:br w:type="page"/>
      </w:r>
    </w:p>
    <w:p w14:paraId="1AE77DF5" w14:textId="4D31553C" w:rsidR="00094108" w:rsidRPr="009E3121" w:rsidRDefault="00094108" w:rsidP="00273AEE">
      <w:pPr>
        <w:ind w:firstLine="720"/>
        <w:rPr>
          <w:rFonts w:asciiTheme="minorHAnsi" w:hAnsiTheme="minorHAnsi"/>
          <w:b/>
          <w:bCs/>
          <w:sz w:val="22"/>
          <w:szCs w:val="22"/>
        </w:rPr>
      </w:pPr>
      <w:r w:rsidRPr="009E3121">
        <w:rPr>
          <w:rFonts w:asciiTheme="minorHAnsi" w:hAnsiTheme="minorHAnsi"/>
          <w:b/>
          <w:bCs/>
          <w:sz w:val="22"/>
          <w:szCs w:val="22"/>
        </w:rPr>
        <w:lastRenderedPageBreak/>
        <w:t>Bibliography</w:t>
      </w:r>
    </w:p>
    <w:p w14:paraId="0F5D67C5" w14:textId="0D62B07C" w:rsidR="00A13E77" w:rsidRPr="009E3121" w:rsidRDefault="00A13E77" w:rsidP="00094108">
      <w:pPr>
        <w:rPr>
          <w:rFonts w:asciiTheme="minorHAnsi" w:hAnsiTheme="minorHAnsi"/>
          <w:sz w:val="22"/>
          <w:szCs w:val="22"/>
        </w:rPr>
      </w:pPr>
    </w:p>
    <w:p w14:paraId="70DCBD8D" w14:textId="77777777" w:rsidR="00DB6E86" w:rsidRPr="009E3121" w:rsidRDefault="00DB6E86" w:rsidP="00094108">
      <w:pPr>
        <w:rPr>
          <w:rFonts w:asciiTheme="minorHAnsi" w:hAnsiTheme="minorHAnsi"/>
          <w:i/>
          <w:iCs/>
          <w:sz w:val="22"/>
          <w:szCs w:val="22"/>
        </w:rPr>
      </w:pPr>
      <w:r w:rsidRPr="009E3121">
        <w:rPr>
          <w:rFonts w:asciiTheme="minorHAnsi" w:hAnsiTheme="minorHAnsi"/>
          <w:i/>
          <w:iCs/>
          <w:sz w:val="22"/>
          <w:szCs w:val="22"/>
        </w:rPr>
        <w:t>Essay Two</w:t>
      </w:r>
    </w:p>
    <w:p w14:paraId="1EA75055" w14:textId="13C17F3C" w:rsidR="00DB6E86" w:rsidRPr="009E3121" w:rsidRDefault="00DB6E86" w:rsidP="00094108">
      <w:pPr>
        <w:rPr>
          <w:rFonts w:asciiTheme="minorHAnsi" w:hAnsiTheme="minorHAnsi"/>
          <w:sz w:val="22"/>
          <w:szCs w:val="22"/>
        </w:rPr>
      </w:pPr>
    </w:p>
    <w:p w14:paraId="37278816" w14:textId="13654DFB" w:rsidR="00DB6E86" w:rsidRPr="009E3121" w:rsidRDefault="00DB6E86" w:rsidP="00DB6E86">
      <w:pPr>
        <w:rPr>
          <w:rFonts w:asciiTheme="minorHAnsi" w:hAnsiTheme="minorHAnsi"/>
          <w:sz w:val="22"/>
          <w:szCs w:val="22"/>
        </w:rPr>
      </w:pPr>
      <w:r w:rsidRPr="009E3121">
        <w:rPr>
          <w:rFonts w:asciiTheme="minorHAnsi" w:hAnsiTheme="minorHAnsi"/>
          <w:sz w:val="22"/>
          <w:szCs w:val="22"/>
        </w:rPr>
        <w:t xml:space="preserve">Metropolitan Police (2020). Current Threat Level in the UK | the Met. [online] Police.uk. Available at: </w:t>
      </w:r>
      <w:hyperlink r:id="rId10" w:history="1">
        <w:r w:rsidRPr="009E3121">
          <w:rPr>
            <w:rStyle w:val="Hyperlink"/>
            <w:rFonts w:asciiTheme="minorHAnsi" w:hAnsiTheme="minorHAnsi"/>
            <w:sz w:val="22"/>
            <w:szCs w:val="22"/>
          </w:rPr>
          <w:t>https://www.met.police.uk/advice/advice-and-information/t/terrorism-in-the-uk/current-threat-level-UK/</w:t>
        </w:r>
      </w:hyperlink>
      <w:r w:rsidRPr="009E3121">
        <w:rPr>
          <w:rFonts w:asciiTheme="minorHAnsi" w:hAnsiTheme="minorHAnsi"/>
          <w:sz w:val="22"/>
          <w:szCs w:val="22"/>
        </w:rPr>
        <w:t xml:space="preserve"> [Accessed 24 May 2023].</w:t>
      </w:r>
    </w:p>
    <w:p w14:paraId="306D4EE8" w14:textId="6C78E103" w:rsidR="00045E11" w:rsidRPr="009E3121" w:rsidRDefault="00045E11" w:rsidP="00DB6E86">
      <w:pPr>
        <w:rPr>
          <w:rFonts w:asciiTheme="minorHAnsi" w:hAnsiTheme="minorHAnsi"/>
          <w:sz w:val="22"/>
          <w:szCs w:val="22"/>
        </w:rPr>
      </w:pPr>
    </w:p>
    <w:p w14:paraId="0258CF76" w14:textId="77777777" w:rsidR="00045E11" w:rsidRPr="009E3121" w:rsidRDefault="00045E11" w:rsidP="00045E11">
      <w:pPr>
        <w:rPr>
          <w:rFonts w:asciiTheme="minorHAnsi" w:hAnsiTheme="minorHAnsi"/>
          <w:sz w:val="22"/>
          <w:szCs w:val="22"/>
        </w:rPr>
      </w:pPr>
      <w:r w:rsidRPr="009E3121">
        <w:rPr>
          <w:rFonts w:asciiTheme="minorHAnsi" w:hAnsiTheme="minorHAnsi"/>
          <w:sz w:val="22"/>
          <w:szCs w:val="22"/>
        </w:rPr>
        <w:t>Surrey Police (2019). Supporting Documents/Procedures. [online] pp.1–6. Available at: https://www.surrey.police.uk/SysSiteAssets/foi-media/surrey/policies/community-engagement.pdf [Accessed 24 May 2023].</w:t>
      </w:r>
    </w:p>
    <w:p w14:paraId="241B9FD6" w14:textId="77777777" w:rsidR="00045E11" w:rsidRPr="009E3121" w:rsidRDefault="00045E11" w:rsidP="00045E11">
      <w:pPr>
        <w:rPr>
          <w:rFonts w:asciiTheme="minorHAnsi" w:hAnsiTheme="minorHAnsi"/>
          <w:sz w:val="22"/>
          <w:szCs w:val="22"/>
        </w:rPr>
      </w:pPr>
    </w:p>
    <w:p w14:paraId="119969F3" w14:textId="5A1B128D" w:rsidR="00FA0075" w:rsidRPr="009E3121" w:rsidRDefault="00045E11" w:rsidP="00FA0075">
      <w:pPr>
        <w:rPr>
          <w:rFonts w:asciiTheme="minorHAnsi" w:hAnsiTheme="minorHAnsi"/>
          <w:sz w:val="22"/>
          <w:szCs w:val="22"/>
        </w:rPr>
      </w:pPr>
      <w:r w:rsidRPr="009E3121">
        <w:rPr>
          <w:rFonts w:asciiTheme="minorHAnsi" w:hAnsiTheme="minorHAnsi"/>
          <w:sz w:val="22"/>
          <w:szCs w:val="22"/>
        </w:rPr>
        <w:t>‌</w:t>
      </w:r>
      <w:r w:rsidR="00FA0075" w:rsidRPr="009E3121">
        <w:rPr>
          <w:rFonts w:asciiTheme="minorHAnsi" w:hAnsiTheme="minorHAnsi"/>
          <w:sz w:val="22"/>
          <w:szCs w:val="22"/>
        </w:rPr>
        <w:t xml:space="preserve">Home Office (2012). Definition of Policing by Consent. [online] gov.uk. Available at: </w:t>
      </w:r>
      <w:hyperlink r:id="rId11" w:history="1">
        <w:r w:rsidR="00FA0075" w:rsidRPr="009E3121">
          <w:rPr>
            <w:rStyle w:val="Hyperlink"/>
            <w:rFonts w:asciiTheme="minorHAnsi" w:hAnsiTheme="minorHAnsi"/>
            <w:sz w:val="22"/>
            <w:szCs w:val="22"/>
          </w:rPr>
          <w:t>https://www.gov.uk/government/publications/policing-by-consent/definition-of-policing-by-consent</w:t>
        </w:r>
      </w:hyperlink>
      <w:r w:rsidR="00FA0075" w:rsidRPr="009E3121">
        <w:rPr>
          <w:rFonts w:asciiTheme="minorHAnsi" w:hAnsiTheme="minorHAnsi"/>
          <w:sz w:val="22"/>
          <w:szCs w:val="22"/>
        </w:rPr>
        <w:t xml:space="preserve"> [Accessed 24 May 2023].</w:t>
      </w:r>
    </w:p>
    <w:p w14:paraId="45823B09" w14:textId="77777777" w:rsidR="00FA0075" w:rsidRPr="009E3121" w:rsidRDefault="00FA0075" w:rsidP="00FA0075">
      <w:pPr>
        <w:rPr>
          <w:rFonts w:asciiTheme="minorHAnsi" w:hAnsiTheme="minorHAnsi"/>
          <w:sz w:val="22"/>
          <w:szCs w:val="22"/>
        </w:rPr>
      </w:pPr>
    </w:p>
    <w:p w14:paraId="75AA1349" w14:textId="1CDF398C" w:rsidR="00F664DA" w:rsidRPr="009E3121" w:rsidRDefault="00FA0075" w:rsidP="00F664DA">
      <w:pPr>
        <w:rPr>
          <w:rFonts w:asciiTheme="minorHAnsi" w:hAnsiTheme="minorHAnsi"/>
          <w:sz w:val="22"/>
          <w:szCs w:val="22"/>
        </w:rPr>
      </w:pPr>
      <w:r w:rsidRPr="009E3121">
        <w:rPr>
          <w:rFonts w:asciiTheme="minorHAnsi" w:hAnsiTheme="minorHAnsi"/>
          <w:sz w:val="22"/>
          <w:szCs w:val="22"/>
        </w:rPr>
        <w:t>‌</w:t>
      </w:r>
      <w:r w:rsidR="00F664DA" w:rsidRPr="009E3121">
        <w:rPr>
          <w:rFonts w:asciiTheme="minorHAnsi" w:hAnsiTheme="minorHAnsi"/>
          <w:sz w:val="22"/>
          <w:szCs w:val="22"/>
        </w:rPr>
        <w:t>FIRST-LINE PRACTITIONERS. (2019). The role of the Community Policing in fighting Organized Crime (OC) and Terrorism Networks (TN). [online] Available at: https://www.firstlinepractitioners.com/the-role-of-the-community-policing-in-fighting-organized-crime-oc-and-terrorism-networks-tn-2/#:~:text=The%20police%20can%20play%20a%20proactive%20role%20in [Accessed 24 May 2023].</w:t>
      </w:r>
    </w:p>
    <w:p w14:paraId="3AAF776B" w14:textId="78850940" w:rsidR="00FC25CA" w:rsidRPr="009E3121" w:rsidRDefault="00FC25CA" w:rsidP="00F664DA">
      <w:pPr>
        <w:rPr>
          <w:rFonts w:asciiTheme="minorHAnsi" w:hAnsiTheme="minorHAnsi"/>
          <w:sz w:val="22"/>
          <w:szCs w:val="22"/>
        </w:rPr>
      </w:pPr>
    </w:p>
    <w:p w14:paraId="5604BC38" w14:textId="3061D2F7" w:rsidR="00FC25CA" w:rsidRPr="009E3121" w:rsidRDefault="00FC25CA" w:rsidP="00FC25CA">
      <w:pPr>
        <w:rPr>
          <w:rFonts w:asciiTheme="minorHAnsi" w:hAnsiTheme="minorHAnsi"/>
          <w:sz w:val="22"/>
          <w:szCs w:val="22"/>
        </w:rPr>
      </w:pPr>
      <w:r w:rsidRPr="009E3121">
        <w:rPr>
          <w:rFonts w:asciiTheme="minorHAnsi" w:hAnsiTheme="minorHAnsi"/>
          <w:sz w:val="22"/>
          <w:szCs w:val="22"/>
        </w:rPr>
        <w:t xml:space="preserve">College of Policing (2021). Engaging communities. [online] College of Policing. Available at: </w:t>
      </w:r>
      <w:hyperlink r:id="rId12" w:history="1">
        <w:r w:rsidRPr="009E3121">
          <w:rPr>
            <w:rStyle w:val="Hyperlink"/>
            <w:rFonts w:asciiTheme="minorHAnsi" w:hAnsiTheme="minorHAnsi"/>
            <w:sz w:val="22"/>
            <w:szCs w:val="22"/>
          </w:rPr>
          <w:t>https://www.college.police.uk/guidance/neighbourhood-policing/engaging-communities</w:t>
        </w:r>
      </w:hyperlink>
      <w:r w:rsidRPr="009E3121">
        <w:rPr>
          <w:rFonts w:asciiTheme="minorHAnsi" w:hAnsiTheme="minorHAnsi"/>
          <w:sz w:val="22"/>
          <w:szCs w:val="22"/>
        </w:rPr>
        <w:t xml:space="preserve"> [Accessed 24 May 2023].</w:t>
      </w:r>
    </w:p>
    <w:p w14:paraId="33E7258C" w14:textId="45984134" w:rsidR="00186114" w:rsidRPr="009E3121" w:rsidRDefault="00186114" w:rsidP="00FC25CA">
      <w:pPr>
        <w:rPr>
          <w:rFonts w:asciiTheme="minorHAnsi" w:hAnsiTheme="minorHAnsi"/>
          <w:sz w:val="22"/>
          <w:szCs w:val="22"/>
        </w:rPr>
      </w:pPr>
    </w:p>
    <w:p w14:paraId="7D0A3D75" w14:textId="38E817A9" w:rsidR="00186114" w:rsidRPr="009E3121" w:rsidRDefault="00186114" w:rsidP="00186114">
      <w:pPr>
        <w:rPr>
          <w:rFonts w:asciiTheme="minorHAnsi" w:hAnsiTheme="minorHAnsi"/>
          <w:sz w:val="22"/>
          <w:szCs w:val="22"/>
        </w:rPr>
      </w:pPr>
      <w:proofErr w:type="spellStart"/>
      <w:r w:rsidRPr="009E3121">
        <w:rPr>
          <w:rFonts w:asciiTheme="minorHAnsi" w:hAnsiTheme="minorHAnsi"/>
          <w:sz w:val="22"/>
          <w:szCs w:val="22"/>
        </w:rPr>
        <w:t>Nimmons</w:t>
      </w:r>
      <w:proofErr w:type="spellEnd"/>
      <w:r w:rsidRPr="009E3121">
        <w:rPr>
          <w:rFonts w:asciiTheme="minorHAnsi" w:hAnsiTheme="minorHAnsi"/>
          <w:sz w:val="22"/>
          <w:szCs w:val="22"/>
        </w:rPr>
        <w:t xml:space="preserve"> Consulting. (n.d.). Community Policing Effectiveness and Benefits. [online] Available at: </w:t>
      </w:r>
      <w:hyperlink r:id="rId13" w:anchor=":~:text=In%20working%20with%20communities%20to%20identify%20radicalisation%20threats" w:history="1">
        <w:r w:rsidRPr="009E3121">
          <w:rPr>
            <w:rStyle w:val="Hyperlink"/>
            <w:rFonts w:asciiTheme="minorHAnsi" w:hAnsiTheme="minorHAnsi"/>
            <w:sz w:val="22"/>
            <w:szCs w:val="22"/>
          </w:rPr>
          <w:t>https://www.nimmonsconsulting.com/community-policing-opportunities-and-key-challenges/#:~:text=In%20working%20with%20communities%20to%20identify%20radicalisation%20threats</w:t>
        </w:r>
      </w:hyperlink>
      <w:r w:rsidRPr="009E3121">
        <w:rPr>
          <w:rFonts w:asciiTheme="minorHAnsi" w:hAnsiTheme="minorHAnsi"/>
          <w:sz w:val="22"/>
          <w:szCs w:val="22"/>
        </w:rPr>
        <w:t xml:space="preserve"> [Accessed 24 May 2023].</w:t>
      </w:r>
    </w:p>
    <w:p w14:paraId="3AE08982" w14:textId="53081545" w:rsidR="006130E2" w:rsidRPr="009E3121" w:rsidRDefault="006130E2" w:rsidP="00186114">
      <w:pPr>
        <w:rPr>
          <w:rFonts w:asciiTheme="minorHAnsi" w:hAnsiTheme="minorHAnsi"/>
          <w:sz w:val="22"/>
          <w:szCs w:val="22"/>
        </w:rPr>
      </w:pPr>
    </w:p>
    <w:p w14:paraId="31BCAA39" w14:textId="4BB41B2D" w:rsidR="006130E2" w:rsidRPr="009E3121" w:rsidRDefault="006130E2" w:rsidP="006130E2">
      <w:pPr>
        <w:rPr>
          <w:rFonts w:asciiTheme="minorHAnsi" w:hAnsiTheme="minorHAnsi"/>
          <w:sz w:val="22"/>
          <w:szCs w:val="22"/>
        </w:rPr>
      </w:pPr>
      <w:r w:rsidRPr="009E3121">
        <w:rPr>
          <w:rFonts w:asciiTheme="minorHAnsi" w:hAnsiTheme="minorHAnsi"/>
          <w:sz w:val="22"/>
          <w:szCs w:val="22"/>
        </w:rPr>
        <w:t>Manchester attack: Who was Salman Abedi? (2017). BBC News. [online] 12 Jun. Available at: https://www.bbc.co.uk/news/uk-40019135 [Accessed 24 May 2023].</w:t>
      </w:r>
    </w:p>
    <w:p w14:paraId="013AD6AD" w14:textId="4C5B8625" w:rsidR="00DB6E86" w:rsidRPr="009E3121" w:rsidRDefault="00DB6E86" w:rsidP="00DB6E86">
      <w:pPr>
        <w:rPr>
          <w:rFonts w:asciiTheme="minorHAnsi" w:hAnsiTheme="minorHAnsi"/>
          <w:sz w:val="22"/>
          <w:szCs w:val="22"/>
        </w:rPr>
      </w:pPr>
      <w:r w:rsidRPr="009E3121">
        <w:rPr>
          <w:rFonts w:asciiTheme="minorHAnsi" w:hAnsiTheme="minorHAnsi"/>
          <w:sz w:val="22"/>
          <w:szCs w:val="22"/>
        </w:rPr>
        <w:t>‌</w:t>
      </w:r>
    </w:p>
    <w:p w14:paraId="05BF788D" w14:textId="5F60C661" w:rsidR="00057B1B" w:rsidRPr="009E3121" w:rsidRDefault="00057B1B" w:rsidP="00094108">
      <w:pPr>
        <w:rPr>
          <w:rFonts w:asciiTheme="minorHAnsi" w:hAnsiTheme="minorHAnsi"/>
          <w:i/>
          <w:iCs/>
          <w:sz w:val="22"/>
          <w:szCs w:val="22"/>
        </w:rPr>
      </w:pPr>
      <w:r w:rsidRPr="009E3121">
        <w:rPr>
          <w:rFonts w:asciiTheme="minorHAnsi" w:hAnsiTheme="minorHAnsi"/>
          <w:i/>
          <w:iCs/>
          <w:sz w:val="22"/>
          <w:szCs w:val="22"/>
        </w:rPr>
        <w:t>Essay Three</w:t>
      </w:r>
    </w:p>
    <w:p w14:paraId="63AB9721" w14:textId="04475325" w:rsidR="00057B1B" w:rsidRPr="009E3121" w:rsidRDefault="00057B1B" w:rsidP="00094108">
      <w:pPr>
        <w:rPr>
          <w:rFonts w:asciiTheme="minorHAnsi" w:hAnsiTheme="minorHAnsi"/>
          <w:i/>
          <w:iCs/>
          <w:sz w:val="22"/>
          <w:szCs w:val="22"/>
        </w:rPr>
      </w:pPr>
    </w:p>
    <w:p w14:paraId="3F4D61CC" w14:textId="7EE67F69" w:rsidR="00057B1B" w:rsidRPr="009E3121" w:rsidRDefault="00057B1B" w:rsidP="00057B1B">
      <w:pPr>
        <w:rPr>
          <w:rFonts w:asciiTheme="minorHAnsi" w:hAnsiTheme="minorHAnsi"/>
          <w:sz w:val="22"/>
          <w:szCs w:val="22"/>
        </w:rPr>
      </w:pPr>
      <w:proofErr w:type="spellStart"/>
      <w:r w:rsidRPr="009E3121">
        <w:rPr>
          <w:rFonts w:asciiTheme="minorHAnsi" w:hAnsiTheme="minorHAnsi"/>
          <w:sz w:val="22"/>
          <w:szCs w:val="22"/>
        </w:rPr>
        <w:t>drsgrace</w:t>
      </w:r>
      <w:proofErr w:type="spellEnd"/>
      <w:r w:rsidRPr="009E3121">
        <w:rPr>
          <w:rFonts w:asciiTheme="minorHAnsi" w:hAnsiTheme="minorHAnsi"/>
          <w:sz w:val="22"/>
          <w:szCs w:val="22"/>
        </w:rPr>
        <w:t xml:space="preserve"> (2020). The National Intelligence Model. [online] BSC Policing Network. Available at: </w:t>
      </w:r>
      <w:hyperlink r:id="rId14" w:anchor=":~:text=Innes%20and%20Sheptycki%20%282004%2C%20p.6%29%20explain%20the%20distinction" w:history="1">
        <w:r w:rsidRPr="009E3121">
          <w:rPr>
            <w:rStyle w:val="Hyperlink"/>
            <w:rFonts w:asciiTheme="minorHAnsi" w:hAnsiTheme="minorHAnsi"/>
            <w:sz w:val="22"/>
            <w:szCs w:val="22"/>
          </w:rPr>
          <w:t>https://bscpolicingnetwork.wordpress.com/2020/05/26/the-national-intelligence-model/#:~:text=Innes%20and%20Sheptycki%20%282004%2C%20p.6%29%20explain%20the%20distinction</w:t>
        </w:r>
      </w:hyperlink>
      <w:r w:rsidRPr="009E3121">
        <w:rPr>
          <w:rFonts w:asciiTheme="minorHAnsi" w:hAnsiTheme="minorHAnsi"/>
          <w:sz w:val="22"/>
          <w:szCs w:val="22"/>
        </w:rPr>
        <w:t xml:space="preserve"> [Accessed 24 May 2023].</w:t>
      </w:r>
    </w:p>
    <w:p w14:paraId="599AE170" w14:textId="308E6DE2" w:rsidR="00057B1B" w:rsidRPr="009E3121" w:rsidRDefault="00057B1B" w:rsidP="00057B1B">
      <w:pPr>
        <w:rPr>
          <w:rFonts w:asciiTheme="minorHAnsi" w:hAnsiTheme="minorHAnsi"/>
          <w:sz w:val="22"/>
          <w:szCs w:val="22"/>
        </w:rPr>
      </w:pPr>
    </w:p>
    <w:p w14:paraId="1462C71E" w14:textId="1CB463CC" w:rsidR="0036276A" w:rsidRPr="009E3121" w:rsidRDefault="0036276A" w:rsidP="0036276A">
      <w:pPr>
        <w:rPr>
          <w:rFonts w:asciiTheme="minorHAnsi" w:hAnsiTheme="minorHAnsi"/>
          <w:sz w:val="22"/>
          <w:szCs w:val="22"/>
        </w:rPr>
      </w:pPr>
      <w:r w:rsidRPr="009E3121">
        <w:rPr>
          <w:rFonts w:asciiTheme="minorHAnsi" w:hAnsiTheme="minorHAnsi"/>
          <w:sz w:val="22"/>
          <w:szCs w:val="22"/>
        </w:rPr>
        <w:t xml:space="preserve">NAFN (2023). Intelligence Management 3 x 5 x 2. [online] Available at: </w:t>
      </w:r>
      <w:hyperlink r:id="rId15" w:history="1">
        <w:r w:rsidRPr="009E3121">
          <w:rPr>
            <w:rStyle w:val="Hyperlink"/>
            <w:rFonts w:asciiTheme="minorHAnsi" w:hAnsiTheme="minorHAnsi"/>
            <w:sz w:val="22"/>
            <w:szCs w:val="22"/>
          </w:rPr>
          <w:t>https://www.local.gov.uk/sites/default/files/documents/Intelligence%20Management%20Training.pdf</w:t>
        </w:r>
      </w:hyperlink>
      <w:r w:rsidRPr="009E3121">
        <w:rPr>
          <w:rFonts w:asciiTheme="minorHAnsi" w:hAnsiTheme="minorHAnsi"/>
          <w:sz w:val="22"/>
          <w:szCs w:val="22"/>
        </w:rPr>
        <w:t xml:space="preserve"> [Accessed 24 May 2023].</w:t>
      </w:r>
    </w:p>
    <w:p w14:paraId="4F655097" w14:textId="7CD195A1" w:rsidR="000A70FC" w:rsidRPr="009E3121" w:rsidRDefault="000A70FC" w:rsidP="0036276A">
      <w:pPr>
        <w:rPr>
          <w:rFonts w:asciiTheme="minorHAnsi" w:hAnsiTheme="minorHAnsi"/>
          <w:sz w:val="22"/>
          <w:szCs w:val="22"/>
        </w:rPr>
      </w:pPr>
    </w:p>
    <w:p w14:paraId="5C9AD17D" w14:textId="2EAD9F96" w:rsidR="000A70FC" w:rsidRPr="009E3121" w:rsidRDefault="000A70FC" w:rsidP="000A70FC">
      <w:pPr>
        <w:rPr>
          <w:rFonts w:asciiTheme="minorHAnsi" w:hAnsiTheme="minorHAnsi"/>
          <w:sz w:val="22"/>
          <w:szCs w:val="22"/>
        </w:rPr>
      </w:pPr>
      <w:proofErr w:type="spellStart"/>
      <w:r w:rsidRPr="009E3121">
        <w:rPr>
          <w:rFonts w:asciiTheme="minorHAnsi" w:hAnsiTheme="minorHAnsi"/>
          <w:sz w:val="22"/>
          <w:szCs w:val="22"/>
        </w:rPr>
        <w:t>LeCates</w:t>
      </w:r>
      <w:proofErr w:type="spellEnd"/>
      <w:r w:rsidRPr="009E3121">
        <w:rPr>
          <w:rFonts w:asciiTheme="minorHAnsi" w:hAnsiTheme="minorHAnsi"/>
          <w:sz w:val="22"/>
          <w:szCs w:val="22"/>
        </w:rPr>
        <w:t xml:space="preserve">, R. (2018). Intelligence-led Policing: Changing the Face of Crime Prevention. [online] Policechiefmagazine.org. Available at: </w:t>
      </w:r>
      <w:hyperlink r:id="rId16" w:history="1">
        <w:r w:rsidRPr="009E3121">
          <w:rPr>
            <w:rStyle w:val="Hyperlink"/>
            <w:rFonts w:asciiTheme="minorHAnsi" w:hAnsiTheme="minorHAnsi"/>
            <w:sz w:val="22"/>
            <w:szCs w:val="22"/>
          </w:rPr>
          <w:t>https://www.policechiefmagazine.org/changing-the-face-crime-prevention/</w:t>
        </w:r>
      </w:hyperlink>
      <w:r w:rsidRPr="009E3121">
        <w:rPr>
          <w:rFonts w:asciiTheme="minorHAnsi" w:hAnsiTheme="minorHAnsi"/>
          <w:sz w:val="22"/>
          <w:szCs w:val="22"/>
        </w:rPr>
        <w:t xml:space="preserve"> [Accessed 24 May 2023].</w:t>
      </w:r>
    </w:p>
    <w:p w14:paraId="55D00FFD" w14:textId="2A02363A" w:rsidR="00246B0F" w:rsidRPr="009E3121" w:rsidRDefault="00246B0F" w:rsidP="000A70FC">
      <w:pPr>
        <w:rPr>
          <w:rFonts w:asciiTheme="minorHAnsi" w:hAnsiTheme="minorHAnsi"/>
          <w:sz w:val="22"/>
          <w:szCs w:val="22"/>
        </w:rPr>
      </w:pPr>
    </w:p>
    <w:p w14:paraId="31E71654" w14:textId="1E00E374" w:rsidR="00246B0F" w:rsidRPr="009E3121" w:rsidRDefault="00246B0F" w:rsidP="00246B0F">
      <w:pPr>
        <w:rPr>
          <w:rFonts w:asciiTheme="minorHAnsi" w:hAnsiTheme="minorHAnsi"/>
          <w:sz w:val="22"/>
          <w:szCs w:val="22"/>
        </w:rPr>
      </w:pPr>
      <w:r w:rsidRPr="009E3121">
        <w:rPr>
          <w:rFonts w:asciiTheme="minorHAnsi" w:hAnsiTheme="minorHAnsi"/>
          <w:sz w:val="22"/>
          <w:szCs w:val="22"/>
        </w:rPr>
        <w:t xml:space="preserve">Anon, (2022). Overt and Covert Intelligence - </w:t>
      </w:r>
      <w:proofErr w:type="spellStart"/>
      <w:r w:rsidRPr="009E3121">
        <w:rPr>
          <w:rFonts w:asciiTheme="minorHAnsi" w:hAnsiTheme="minorHAnsi"/>
          <w:sz w:val="22"/>
          <w:szCs w:val="22"/>
        </w:rPr>
        <w:t>Essayfount</w:t>
      </w:r>
      <w:proofErr w:type="spellEnd"/>
      <w:r w:rsidRPr="009E3121">
        <w:rPr>
          <w:rFonts w:asciiTheme="minorHAnsi" w:hAnsiTheme="minorHAnsi"/>
          <w:sz w:val="22"/>
          <w:szCs w:val="22"/>
        </w:rPr>
        <w:t>. [online] Available at: https://essayfount.com/overt-and-covert-intelligence/#:~:text=Overt%20information%20collection%20includes%20personal%20interaction%20with%20people%2C [Accessed 24 May 2023].</w:t>
      </w:r>
    </w:p>
    <w:p w14:paraId="2322A425" w14:textId="02FFF277" w:rsidR="00B07D17" w:rsidRPr="009E3121" w:rsidRDefault="00B07D17" w:rsidP="00246B0F">
      <w:pPr>
        <w:rPr>
          <w:rFonts w:asciiTheme="minorHAnsi" w:hAnsiTheme="minorHAnsi"/>
          <w:sz w:val="22"/>
          <w:szCs w:val="22"/>
        </w:rPr>
      </w:pPr>
    </w:p>
    <w:p w14:paraId="30057C99" w14:textId="404BB1D4" w:rsidR="00B07D17" w:rsidRPr="009E3121" w:rsidRDefault="00B07D17" w:rsidP="00B07D17">
      <w:pPr>
        <w:rPr>
          <w:rFonts w:asciiTheme="minorHAnsi" w:hAnsiTheme="minorHAnsi"/>
          <w:sz w:val="22"/>
          <w:szCs w:val="22"/>
        </w:rPr>
      </w:pPr>
      <w:r w:rsidRPr="009E3121">
        <w:rPr>
          <w:rFonts w:asciiTheme="minorHAnsi" w:hAnsiTheme="minorHAnsi"/>
          <w:sz w:val="22"/>
          <w:szCs w:val="22"/>
        </w:rPr>
        <w:t>Liberty. (n.d.). Legal Challenge: Ed Bridges v South Wales Police. [online] Available at: https://www.libertyhumanrights.org.uk/issue/legal-challenge-ed-bridges-v-south-wales-police/#:~:text=In%20August%202020%2C%20the%20Court%20of%20Appeal%20agreed [Accessed 24 May 2023].</w:t>
      </w:r>
    </w:p>
    <w:p w14:paraId="32F1E004" w14:textId="042BD6AB" w:rsidR="00B07D17" w:rsidRPr="009E3121" w:rsidRDefault="00B07D17" w:rsidP="00B07D17">
      <w:pPr>
        <w:rPr>
          <w:rFonts w:asciiTheme="minorHAnsi" w:hAnsiTheme="minorHAnsi"/>
          <w:sz w:val="22"/>
          <w:szCs w:val="22"/>
        </w:rPr>
      </w:pPr>
    </w:p>
    <w:p w14:paraId="20D7101A" w14:textId="18F37BC9" w:rsidR="00B07D17" w:rsidRPr="009E3121" w:rsidRDefault="00B07D17" w:rsidP="00B07D17">
      <w:pPr>
        <w:rPr>
          <w:rFonts w:asciiTheme="minorHAnsi" w:hAnsiTheme="minorHAnsi"/>
          <w:sz w:val="22"/>
          <w:szCs w:val="22"/>
        </w:rPr>
      </w:pPr>
      <w:r w:rsidRPr="009E3121">
        <w:rPr>
          <w:rFonts w:asciiTheme="minorHAnsi" w:hAnsiTheme="minorHAnsi"/>
          <w:sz w:val="22"/>
          <w:szCs w:val="22"/>
        </w:rPr>
        <w:lastRenderedPageBreak/>
        <w:t xml:space="preserve">Rees, J. (2020). Police force facial recognition use ruled unlawful. BBC News. [online] 11 Aug. Available at: </w:t>
      </w:r>
      <w:hyperlink r:id="rId17" w:history="1">
        <w:r w:rsidRPr="009E3121">
          <w:rPr>
            <w:rStyle w:val="Hyperlink"/>
            <w:rFonts w:asciiTheme="minorHAnsi" w:hAnsiTheme="minorHAnsi"/>
            <w:sz w:val="22"/>
            <w:szCs w:val="22"/>
          </w:rPr>
          <w:t>https://www.bbc.co.uk/news/uk-wales-53734716</w:t>
        </w:r>
      </w:hyperlink>
      <w:r w:rsidRPr="009E3121">
        <w:rPr>
          <w:rFonts w:asciiTheme="minorHAnsi" w:hAnsiTheme="minorHAnsi"/>
          <w:sz w:val="22"/>
          <w:szCs w:val="22"/>
        </w:rPr>
        <w:t xml:space="preserve"> [Accessed 24 May 2023].</w:t>
      </w:r>
    </w:p>
    <w:p w14:paraId="55763E46" w14:textId="77777777" w:rsidR="00DB6E86" w:rsidRPr="009E3121" w:rsidRDefault="00DB6E86" w:rsidP="00094108">
      <w:pPr>
        <w:rPr>
          <w:rFonts w:asciiTheme="minorHAnsi" w:hAnsiTheme="minorHAnsi"/>
          <w:i/>
          <w:iCs/>
          <w:sz w:val="22"/>
          <w:szCs w:val="22"/>
        </w:rPr>
      </w:pPr>
    </w:p>
    <w:p w14:paraId="1E193634" w14:textId="48D1A853" w:rsidR="00A13E77" w:rsidRPr="009E3121" w:rsidRDefault="00A13E77" w:rsidP="00094108">
      <w:pPr>
        <w:rPr>
          <w:rFonts w:asciiTheme="minorHAnsi" w:hAnsiTheme="minorHAnsi"/>
          <w:i/>
          <w:iCs/>
          <w:sz w:val="22"/>
          <w:szCs w:val="22"/>
        </w:rPr>
      </w:pPr>
      <w:r w:rsidRPr="009E3121">
        <w:rPr>
          <w:rFonts w:asciiTheme="minorHAnsi" w:hAnsiTheme="minorHAnsi"/>
          <w:i/>
          <w:iCs/>
          <w:sz w:val="22"/>
          <w:szCs w:val="22"/>
        </w:rPr>
        <w:t>Essay F</w:t>
      </w:r>
      <w:r w:rsidR="00A17118" w:rsidRPr="009E3121">
        <w:rPr>
          <w:rFonts w:asciiTheme="minorHAnsi" w:hAnsiTheme="minorHAnsi"/>
          <w:i/>
          <w:iCs/>
          <w:sz w:val="22"/>
          <w:szCs w:val="22"/>
        </w:rPr>
        <w:t>our</w:t>
      </w:r>
    </w:p>
    <w:p w14:paraId="1FB2DB00" w14:textId="77777777" w:rsidR="00094108" w:rsidRPr="009E3121" w:rsidRDefault="00094108" w:rsidP="00094108">
      <w:pPr>
        <w:rPr>
          <w:rFonts w:asciiTheme="minorHAnsi" w:hAnsiTheme="minorHAnsi"/>
          <w:sz w:val="22"/>
          <w:szCs w:val="22"/>
        </w:rPr>
      </w:pPr>
    </w:p>
    <w:p w14:paraId="49EA35DA" w14:textId="6FD70FA6" w:rsidR="00094108" w:rsidRPr="009E3121" w:rsidRDefault="00094108" w:rsidP="00094108">
      <w:pPr>
        <w:rPr>
          <w:rFonts w:asciiTheme="minorHAnsi" w:hAnsiTheme="minorHAnsi"/>
          <w:sz w:val="22"/>
          <w:szCs w:val="22"/>
        </w:rPr>
      </w:pPr>
      <w:r w:rsidRPr="009E3121">
        <w:rPr>
          <w:rFonts w:asciiTheme="minorHAnsi" w:hAnsiTheme="minorHAnsi"/>
          <w:sz w:val="22"/>
          <w:szCs w:val="22"/>
        </w:rPr>
        <w:t xml:space="preserve">Police, V.D. and correspondent, crime (2016). Police officers must be aware of biases, says training college. The Guardian. [online] 26 Oct. Available at: </w:t>
      </w:r>
      <w:hyperlink r:id="rId18" w:history="1">
        <w:r w:rsidRPr="009E3121">
          <w:rPr>
            <w:rStyle w:val="Hyperlink"/>
            <w:rFonts w:asciiTheme="minorHAnsi" w:hAnsiTheme="minorHAnsi"/>
            <w:sz w:val="22"/>
            <w:szCs w:val="22"/>
          </w:rPr>
          <w:t>https://www.theguardian.com/uk-news/2016/oct/27/police-officers-must-be-aware-of-biases-says-england-training-college</w:t>
        </w:r>
      </w:hyperlink>
      <w:r w:rsidRPr="009E3121">
        <w:rPr>
          <w:rFonts w:asciiTheme="minorHAnsi" w:hAnsiTheme="minorHAnsi"/>
          <w:sz w:val="22"/>
          <w:szCs w:val="22"/>
        </w:rPr>
        <w:t>. [Accessed 24</w:t>
      </w:r>
      <w:r w:rsidR="00FA152F" w:rsidRPr="009E3121">
        <w:rPr>
          <w:rFonts w:asciiTheme="minorHAnsi" w:hAnsiTheme="minorHAnsi"/>
          <w:sz w:val="22"/>
          <w:szCs w:val="22"/>
        </w:rPr>
        <w:t xml:space="preserve"> May 2023]</w:t>
      </w:r>
      <w:r w:rsidRPr="009E3121">
        <w:rPr>
          <w:rFonts w:asciiTheme="minorHAnsi" w:hAnsiTheme="minorHAnsi"/>
          <w:sz w:val="22"/>
          <w:szCs w:val="22"/>
        </w:rPr>
        <w:t>.</w:t>
      </w:r>
    </w:p>
    <w:p w14:paraId="20601F4F" w14:textId="229DE8C0" w:rsidR="00FA152F" w:rsidRPr="009E3121" w:rsidRDefault="00FA152F" w:rsidP="00094108">
      <w:pPr>
        <w:rPr>
          <w:rFonts w:asciiTheme="minorHAnsi" w:hAnsiTheme="minorHAnsi"/>
          <w:sz w:val="22"/>
          <w:szCs w:val="22"/>
        </w:rPr>
      </w:pPr>
    </w:p>
    <w:p w14:paraId="2625DA7B" w14:textId="13D42D10" w:rsidR="00FA152F" w:rsidRPr="009E3121" w:rsidRDefault="00FA152F" w:rsidP="00FA152F">
      <w:pPr>
        <w:rPr>
          <w:rFonts w:asciiTheme="minorHAnsi" w:hAnsiTheme="minorHAnsi"/>
          <w:sz w:val="22"/>
          <w:szCs w:val="22"/>
        </w:rPr>
      </w:pPr>
      <w:r w:rsidRPr="009E3121">
        <w:rPr>
          <w:rFonts w:asciiTheme="minorHAnsi" w:hAnsiTheme="minorHAnsi"/>
          <w:sz w:val="22"/>
          <w:szCs w:val="22"/>
        </w:rPr>
        <w:t>emojicut.com. (n.d.). What percent of ballet dancers are male? [online] Available at: https://emojicut.com/knowledgebase/what-percent-of-ballet-dancers-are-male#:~:text=77.8%25%20of%20ballet%20dancers%20are%20women [Accessed 24 May 2023].</w:t>
      </w:r>
    </w:p>
    <w:p w14:paraId="4DD17D74" w14:textId="78C69F48" w:rsidR="007B6616" w:rsidRPr="009E3121" w:rsidRDefault="007B6616" w:rsidP="00FA152F">
      <w:pPr>
        <w:rPr>
          <w:rFonts w:asciiTheme="minorHAnsi" w:hAnsiTheme="minorHAnsi"/>
          <w:sz w:val="22"/>
          <w:szCs w:val="22"/>
        </w:rPr>
      </w:pPr>
    </w:p>
    <w:p w14:paraId="416AD8DC" w14:textId="736F7AF4" w:rsidR="007B6616" w:rsidRPr="009E3121" w:rsidRDefault="007B6616" w:rsidP="007B6616">
      <w:pPr>
        <w:rPr>
          <w:rFonts w:asciiTheme="minorHAnsi" w:hAnsiTheme="minorHAnsi"/>
          <w:sz w:val="22"/>
          <w:szCs w:val="22"/>
        </w:rPr>
      </w:pPr>
      <w:r w:rsidRPr="009E3121">
        <w:rPr>
          <w:rFonts w:asciiTheme="minorHAnsi" w:hAnsiTheme="minorHAnsi"/>
          <w:sz w:val="22"/>
          <w:szCs w:val="22"/>
        </w:rPr>
        <w:t>Stevenson, M. (2022). South Wales Police. Gender Pay Gap Report 2022, [online] pp.1–8. Available at: https://www.south-wales.police.uk/SysSiteAssets/media/images/south-wales/about-us/c23-0003_swp_gender_pay_gap_2022.pdf#:~:text=As%20of%20March%202022%20South%20Wales%20Police%20employed,from%202021%20and%20a%201.8%25%20increase%20from%202020. [Accessed 24 May 2023].</w:t>
      </w:r>
    </w:p>
    <w:p w14:paraId="16CCDD27" w14:textId="4C4CD40B" w:rsidR="003101EE" w:rsidRPr="009E3121" w:rsidRDefault="003101EE" w:rsidP="007B6616">
      <w:pPr>
        <w:rPr>
          <w:rFonts w:asciiTheme="minorHAnsi" w:hAnsiTheme="minorHAnsi"/>
          <w:sz w:val="22"/>
          <w:szCs w:val="22"/>
        </w:rPr>
      </w:pPr>
    </w:p>
    <w:p w14:paraId="292CDB46" w14:textId="77777777" w:rsidR="003101EE" w:rsidRPr="009E3121" w:rsidRDefault="003101EE" w:rsidP="003101EE">
      <w:pPr>
        <w:rPr>
          <w:rFonts w:asciiTheme="minorHAnsi" w:hAnsiTheme="minorHAnsi"/>
          <w:sz w:val="22"/>
          <w:szCs w:val="22"/>
        </w:rPr>
      </w:pPr>
      <w:r w:rsidRPr="009E3121">
        <w:rPr>
          <w:rFonts w:asciiTheme="minorHAnsi" w:hAnsiTheme="minorHAnsi"/>
          <w:sz w:val="22"/>
          <w:szCs w:val="22"/>
        </w:rPr>
        <w:t>South Wales Police (2023). About us. [online] South Wales Police. Available at: https://www.south-wales.police.uk/police-forces/south-wales-police/areas/about-us/about-us/our-vision-values-and-ethics/ [Accessed 24 May 2023].</w:t>
      </w:r>
    </w:p>
    <w:p w14:paraId="38E4E24C" w14:textId="77777777" w:rsidR="003101EE" w:rsidRPr="009E3121" w:rsidRDefault="003101EE" w:rsidP="003101EE">
      <w:pPr>
        <w:rPr>
          <w:rFonts w:asciiTheme="minorHAnsi" w:hAnsiTheme="minorHAnsi"/>
          <w:sz w:val="22"/>
          <w:szCs w:val="22"/>
        </w:rPr>
      </w:pPr>
    </w:p>
    <w:p w14:paraId="242A2777" w14:textId="02D3E242" w:rsidR="000139CC" w:rsidRPr="009E3121" w:rsidRDefault="003101EE" w:rsidP="000139CC">
      <w:pPr>
        <w:rPr>
          <w:rFonts w:asciiTheme="minorHAnsi" w:hAnsiTheme="minorHAnsi"/>
          <w:sz w:val="22"/>
          <w:szCs w:val="22"/>
        </w:rPr>
      </w:pPr>
      <w:r w:rsidRPr="009E3121">
        <w:rPr>
          <w:rFonts w:asciiTheme="minorHAnsi" w:hAnsiTheme="minorHAnsi"/>
          <w:sz w:val="22"/>
          <w:szCs w:val="22"/>
        </w:rPr>
        <w:t>‌</w:t>
      </w:r>
      <w:r w:rsidR="000139CC" w:rsidRPr="009E3121">
        <w:rPr>
          <w:rFonts w:asciiTheme="minorHAnsi" w:hAnsiTheme="minorHAnsi"/>
          <w:sz w:val="22"/>
          <w:szCs w:val="22"/>
        </w:rPr>
        <w:t>GOV.WALES. (2020). Equality and diversity statistics: 2017 to 2019. [online] Available at: https://www.gov.wales/equality-and-diversity-statistics-2017-2019#:~:text=Ethnicity%2094.8%25%20of%20the%20population%20of%20Wales%20described [Accessed 24 May 2023].</w:t>
      </w:r>
    </w:p>
    <w:p w14:paraId="159BB14E" w14:textId="10EDC114" w:rsidR="000139CC" w:rsidRPr="009E3121" w:rsidRDefault="000139CC" w:rsidP="000139CC">
      <w:pPr>
        <w:rPr>
          <w:rFonts w:asciiTheme="minorHAnsi" w:hAnsiTheme="minorHAnsi"/>
          <w:sz w:val="22"/>
          <w:szCs w:val="22"/>
        </w:rPr>
      </w:pPr>
    </w:p>
    <w:p w14:paraId="078C487B" w14:textId="1559282C" w:rsidR="000139CC" w:rsidRPr="009E3121" w:rsidRDefault="000139CC" w:rsidP="000139CC">
      <w:pPr>
        <w:rPr>
          <w:rFonts w:asciiTheme="minorHAnsi" w:hAnsiTheme="minorHAnsi"/>
          <w:sz w:val="22"/>
          <w:szCs w:val="22"/>
        </w:rPr>
      </w:pPr>
      <w:r w:rsidRPr="009E3121">
        <w:rPr>
          <w:rFonts w:asciiTheme="minorHAnsi" w:hAnsiTheme="minorHAnsi"/>
          <w:sz w:val="22"/>
          <w:szCs w:val="22"/>
        </w:rPr>
        <w:t xml:space="preserve">Ford, W.F., Ananya Das, </w:t>
      </w:r>
      <w:proofErr w:type="spellStart"/>
      <w:r w:rsidRPr="009E3121">
        <w:rPr>
          <w:rFonts w:asciiTheme="minorHAnsi" w:hAnsiTheme="minorHAnsi"/>
          <w:sz w:val="22"/>
          <w:szCs w:val="22"/>
        </w:rPr>
        <w:t>Fflur</w:t>
      </w:r>
      <w:proofErr w:type="spellEnd"/>
      <w:r w:rsidRPr="009E3121">
        <w:rPr>
          <w:rFonts w:asciiTheme="minorHAnsi" w:hAnsiTheme="minorHAnsi"/>
          <w:sz w:val="22"/>
          <w:szCs w:val="22"/>
        </w:rPr>
        <w:t xml:space="preserve"> Evans, </w:t>
      </w:r>
      <w:proofErr w:type="spellStart"/>
      <w:r w:rsidRPr="009E3121">
        <w:rPr>
          <w:rFonts w:asciiTheme="minorHAnsi" w:hAnsiTheme="minorHAnsi"/>
          <w:sz w:val="22"/>
          <w:szCs w:val="22"/>
        </w:rPr>
        <w:t>Yudan</w:t>
      </w:r>
      <w:proofErr w:type="spellEnd"/>
      <w:r w:rsidRPr="009E3121">
        <w:rPr>
          <w:rFonts w:asciiTheme="minorHAnsi" w:hAnsiTheme="minorHAnsi"/>
          <w:sz w:val="22"/>
          <w:szCs w:val="22"/>
        </w:rPr>
        <w:t xml:space="preserve"> Li, Thomas (2018). 10 things you must know about </w:t>
      </w:r>
      <w:proofErr w:type="spellStart"/>
      <w:r w:rsidRPr="009E3121">
        <w:rPr>
          <w:rFonts w:asciiTheme="minorHAnsi" w:hAnsiTheme="minorHAnsi"/>
          <w:sz w:val="22"/>
          <w:szCs w:val="22"/>
        </w:rPr>
        <w:t>Butetown</w:t>
      </w:r>
      <w:proofErr w:type="spellEnd"/>
      <w:r w:rsidRPr="009E3121">
        <w:rPr>
          <w:rFonts w:asciiTheme="minorHAnsi" w:hAnsiTheme="minorHAnsi"/>
          <w:sz w:val="22"/>
          <w:szCs w:val="22"/>
        </w:rPr>
        <w:t xml:space="preserve">. [online] </w:t>
      </w:r>
      <w:proofErr w:type="spellStart"/>
      <w:r w:rsidRPr="009E3121">
        <w:rPr>
          <w:rFonts w:asciiTheme="minorHAnsi" w:hAnsiTheme="minorHAnsi"/>
          <w:sz w:val="22"/>
          <w:szCs w:val="22"/>
        </w:rPr>
        <w:t>InterCardiff</w:t>
      </w:r>
      <w:proofErr w:type="spellEnd"/>
      <w:r w:rsidRPr="009E3121">
        <w:rPr>
          <w:rFonts w:asciiTheme="minorHAnsi" w:hAnsiTheme="minorHAnsi"/>
          <w:sz w:val="22"/>
          <w:szCs w:val="22"/>
        </w:rPr>
        <w:t>. Available at: https://cardiffjournalism.co.uk/intercardiff/global-city/10-things-must-know-butetown#:~:text=Specifically%2C%20there%20is%20a%20large%20presence%20of%20Muslims%2C [Accessed 24 May 2023].</w:t>
      </w:r>
    </w:p>
    <w:p w14:paraId="1866EA51" w14:textId="3F37E018" w:rsidR="00A13E77" w:rsidRPr="009E3121" w:rsidRDefault="00A13E77" w:rsidP="000139CC">
      <w:pPr>
        <w:rPr>
          <w:rFonts w:asciiTheme="minorHAnsi" w:hAnsiTheme="minorHAnsi"/>
          <w:sz w:val="22"/>
          <w:szCs w:val="22"/>
        </w:rPr>
      </w:pPr>
    </w:p>
    <w:p w14:paraId="244DF5A2" w14:textId="2B43C209" w:rsidR="00A13E77" w:rsidRPr="009E3121" w:rsidRDefault="00A13E77" w:rsidP="00A13E77">
      <w:pPr>
        <w:rPr>
          <w:rFonts w:asciiTheme="minorHAnsi" w:hAnsiTheme="minorHAnsi"/>
          <w:sz w:val="22"/>
          <w:szCs w:val="22"/>
        </w:rPr>
      </w:pPr>
      <w:r w:rsidRPr="009E3121">
        <w:rPr>
          <w:rFonts w:asciiTheme="minorHAnsi" w:hAnsiTheme="minorHAnsi"/>
          <w:sz w:val="22"/>
          <w:szCs w:val="22"/>
        </w:rPr>
        <w:t xml:space="preserve">Media Sonar Technologies. (n.d.). Check Your Bias! 8 Cognitive Biases of Investigations. [online] Available at: </w:t>
      </w:r>
      <w:hyperlink r:id="rId19" w:history="1">
        <w:r w:rsidRPr="009E3121">
          <w:rPr>
            <w:rStyle w:val="Hyperlink"/>
            <w:rFonts w:asciiTheme="minorHAnsi" w:hAnsiTheme="minorHAnsi"/>
            <w:sz w:val="22"/>
            <w:szCs w:val="22"/>
          </w:rPr>
          <w:t>https://mediasonar.com/2019/07/24/cognitive-biases-investigations/</w:t>
        </w:r>
      </w:hyperlink>
      <w:r w:rsidRPr="009E3121">
        <w:rPr>
          <w:rFonts w:asciiTheme="minorHAnsi" w:hAnsiTheme="minorHAnsi"/>
          <w:sz w:val="22"/>
          <w:szCs w:val="22"/>
        </w:rPr>
        <w:t xml:space="preserve"> [Accessed 24 May 2023].</w:t>
      </w:r>
    </w:p>
    <w:p w14:paraId="61778DC9" w14:textId="428752E7" w:rsidR="00C347A9" w:rsidRPr="009E3121" w:rsidRDefault="00C347A9" w:rsidP="00A13E77">
      <w:pPr>
        <w:rPr>
          <w:rFonts w:asciiTheme="minorHAnsi" w:hAnsiTheme="minorHAnsi"/>
          <w:sz w:val="22"/>
          <w:szCs w:val="22"/>
        </w:rPr>
      </w:pPr>
    </w:p>
    <w:p w14:paraId="79758A8D" w14:textId="7C2B5AC7" w:rsidR="00094108" w:rsidRDefault="00C347A9" w:rsidP="00094108">
      <w:pPr>
        <w:rPr>
          <w:rFonts w:asciiTheme="minorHAnsi" w:hAnsiTheme="minorHAnsi"/>
          <w:sz w:val="22"/>
          <w:szCs w:val="22"/>
        </w:rPr>
      </w:pPr>
      <w:r w:rsidRPr="009E3121">
        <w:rPr>
          <w:rFonts w:asciiTheme="minorHAnsi" w:hAnsiTheme="minorHAnsi"/>
          <w:sz w:val="22"/>
          <w:szCs w:val="22"/>
        </w:rPr>
        <w:t xml:space="preserve">www.policeconduct.gov.uk. (n.d.). National Stop and Search learning report, April 2022 | Independent Office for Police Conduct. [online] Available at: </w:t>
      </w:r>
      <w:hyperlink r:id="rId20" w:anchor="recc-1" w:history="1">
        <w:r w:rsidRPr="009E3121">
          <w:rPr>
            <w:rStyle w:val="Hyperlink"/>
            <w:rFonts w:asciiTheme="minorHAnsi" w:hAnsiTheme="minorHAnsi"/>
            <w:sz w:val="22"/>
            <w:szCs w:val="22"/>
          </w:rPr>
          <w:t>https://www.policeconduct.gov.uk/national-stop-and-search-learning-report-april-2022#recc-1</w:t>
        </w:r>
      </w:hyperlink>
      <w:r w:rsidRPr="009E3121">
        <w:rPr>
          <w:rFonts w:asciiTheme="minorHAnsi" w:hAnsiTheme="minorHAnsi"/>
          <w:sz w:val="22"/>
          <w:szCs w:val="22"/>
        </w:rPr>
        <w:t xml:space="preserve"> [Accessed 24 May 2023].</w:t>
      </w:r>
    </w:p>
    <w:p w14:paraId="2646914F" w14:textId="7C4157D7" w:rsidR="00273AEE" w:rsidRDefault="00273AEE" w:rsidP="00094108">
      <w:pPr>
        <w:rPr>
          <w:rFonts w:asciiTheme="minorHAnsi" w:hAnsiTheme="minorHAnsi"/>
          <w:sz w:val="22"/>
          <w:szCs w:val="22"/>
        </w:rPr>
      </w:pPr>
    </w:p>
    <w:p w14:paraId="664470AF" w14:textId="4F840BB4" w:rsidR="00273AEE" w:rsidRPr="003F3A0C" w:rsidRDefault="00273AEE" w:rsidP="00273AEE">
      <w:pPr>
        <w:rPr>
          <w:rFonts w:asciiTheme="minorHAnsi" w:hAnsiTheme="minorHAnsi"/>
          <w:i/>
          <w:iCs/>
          <w:sz w:val="22"/>
          <w:szCs w:val="22"/>
        </w:rPr>
      </w:pPr>
      <w:r w:rsidRPr="009E3121">
        <w:rPr>
          <w:rFonts w:asciiTheme="minorHAnsi" w:hAnsiTheme="minorHAnsi"/>
          <w:i/>
          <w:iCs/>
          <w:sz w:val="22"/>
          <w:szCs w:val="22"/>
        </w:rPr>
        <w:t xml:space="preserve">Essay </w:t>
      </w:r>
      <w:r w:rsidR="003F3A0C" w:rsidRPr="003F3A0C">
        <w:rPr>
          <w:rFonts w:asciiTheme="minorHAnsi" w:hAnsiTheme="minorHAnsi"/>
          <w:i/>
          <w:iCs/>
          <w:sz w:val="22"/>
          <w:szCs w:val="22"/>
        </w:rPr>
        <w:t>Five</w:t>
      </w:r>
    </w:p>
    <w:p w14:paraId="71D3D2A1" w14:textId="6AA3CFB3" w:rsidR="00273AEE" w:rsidRPr="003F3A0C" w:rsidRDefault="00273AEE" w:rsidP="00094108">
      <w:pPr>
        <w:rPr>
          <w:rFonts w:asciiTheme="minorHAnsi" w:hAnsiTheme="minorHAnsi"/>
          <w:sz w:val="22"/>
          <w:szCs w:val="22"/>
        </w:rPr>
      </w:pPr>
    </w:p>
    <w:p w14:paraId="1DDC7D3E" w14:textId="1756C09A" w:rsidR="003F3A0C" w:rsidRPr="00E1129C" w:rsidRDefault="003F3A0C" w:rsidP="003F3A0C">
      <w:pPr>
        <w:spacing w:line="360" w:lineRule="atLeast"/>
        <w:rPr>
          <w:rFonts w:asciiTheme="minorHAnsi" w:hAnsiTheme="minorHAnsi" w:cs="Calibri"/>
          <w:color w:val="000000"/>
          <w:sz w:val="22"/>
          <w:szCs w:val="22"/>
        </w:rPr>
      </w:pPr>
      <w:r>
        <w:rPr>
          <w:rFonts w:asciiTheme="minorHAnsi" w:hAnsiTheme="minorHAnsi" w:cs="Calibri"/>
          <w:color w:val="000000"/>
          <w:sz w:val="22"/>
          <w:szCs w:val="22"/>
        </w:rPr>
        <w:t>CPS.Gov</w:t>
      </w:r>
      <w:r w:rsidRPr="003F3A0C">
        <w:rPr>
          <w:rFonts w:asciiTheme="minorHAnsi" w:hAnsiTheme="minorHAnsi" w:cs="Calibri"/>
          <w:color w:val="000000"/>
          <w:sz w:val="22"/>
          <w:szCs w:val="22"/>
        </w:rPr>
        <w:t xml:space="preserve"> (2022). </w:t>
      </w:r>
      <w:r w:rsidRPr="003F3A0C">
        <w:rPr>
          <w:rFonts w:asciiTheme="minorHAnsi" w:hAnsiTheme="minorHAnsi" w:cs="Calibri"/>
          <w:i/>
          <w:iCs/>
          <w:color w:val="000000"/>
          <w:sz w:val="22"/>
          <w:szCs w:val="22"/>
        </w:rPr>
        <w:t>Organised Crime - Strategy | The Crown Prosecution Service</w:t>
      </w:r>
      <w:r w:rsidRPr="003F3A0C">
        <w:rPr>
          <w:rFonts w:asciiTheme="minorHAnsi" w:hAnsiTheme="minorHAnsi" w:cs="Calibri"/>
          <w:color w:val="000000"/>
          <w:sz w:val="22"/>
          <w:szCs w:val="22"/>
        </w:rPr>
        <w:t xml:space="preserve">. [online] Available at: </w:t>
      </w:r>
      <w:hyperlink r:id="rId21" w:history="1">
        <w:r w:rsidR="00E1129C" w:rsidRPr="003F3A0C">
          <w:rPr>
            <w:rStyle w:val="Hyperlink"/>
            <w:rFonts w:asciiTheme="minorHAnsi" w:hAnsiTheme="minorHAnsi" w:cs="Calibri"/>
            <w:sz w:val="22"/>
            <w:szCs w:val="22"/>
          </w:rPr>
          <w:t>https://www.cps.gov.uk/organised-crime-strategy#:~:text=Organised%20Crime%20is%20defined%20as</w:t>
        </w:r>
      </w:hyperlink>
      <w:r w:rsidRPr="003F3A0C">
        <w:rPr>
          <w:rFonts w:asciiTheme="minorHAnsi" w:hAnsiTheme="minorHAnsi" w:cs="Calibri"/>
          <w:color w:val="000000"/>
          <w:sz w:val="22"/>
          <w:szCs w:val="22"/>
        </w:rPr>
        <w:t>.</w:t>
      </w:r>
      <w:r w:rsidR="00260F98">
        <w:rPr>
          <w:rFonts w:asciiTheme="minorHAnsi" w:hAnsiTheme="minorHAnsi" w:cs="Calibri"/>
          <w:color w:val="000000"/>
          <w:sz w:val="22"/>
          <w:szCs w:val="22"/>
        </w:rPr>
        <w:t xml:space="preserve"> </w:t>
      </w:r>
      <w:r w:rsidR="00260F98" w:rsidRPr="0045379F">
        <w:rPr>
          <w:rFonts w:asciiTheme="minorHAnsi" w:hAnsiTheme="minorHAnsi" w:cs="Calibri"/>
          <w:sz w:val="22"/>
          <w:szCs w:val="22"/>
        </w:rPr>
        <w:t>[Accessed 25 May 2023].</w:t>
      </w:r>
    </w:p>
    <w:p w14:paraId="3B0F969D" w14:textId="77777777" w:rsidR="00E1129C" w:rsidRPr="00E1129C" w:rsidRDefault="00E1129C" w:rsidP="003F3A0C">
      <w:pPr>
        <w:spacing w:line="360" w:lineRule="atLeast"/>
        <w:rPr>
          <w:rFonts w:asciiTheme="minorHAnsi" w:hAnsiTheme="minorHAnsi" w:cs="Calibri"/>
          <w:color w:val="000000"/>
          <w:sz w:val="22"/>
          <w:szCs w:val="22"/>
        </w:rPr>
      </w:pPr>
    </w:p>
    <w:p w14:paraId="2963F5F9" w14:textId="67EA303A" w:rsidR="00273AEE" w:rsidRPr="0045379F" w:rsidRDefault="00E1129C" w:rsidP="00E1129C">
      <w:pPr>
        <w:spacing w:line="360" w:lineRule="atLeast"/>
        <w:rPr>
          <w:rFonts w:asciiTheme="minorHAnsi" w:hAnsiTheme="minorHAnsi" w:cs="Calibri"/>
          <w:color w:val="000000"/>
          <w:sz w:val="22"/>
          <w:szCs w:val="22"/>
        </w:rPr>
      </w:pPr>
      <w:r w:rsidRPr="00E1129C">
        <w:rPr>
          <w:rFonts w:asciiTheme="minorHAnsi" w:hAnsiTheme="minorHAnsi" w:cs="Calibri"/>
          <w:color w:val="000000"/>
          <w:sz w:val="22"/>
          <w:szCs w:val="22"/>
        </w:rPr>
        <w:t>www.cps.gov.uk. (n.d.). </w:t>
      </w:r>
      <w:r w:rsidRPr="00E1129C">
        <w:rPr>
          <w:rFonts w:asciiTheme="minorHAnsi" w:hAnsiTheme="minorHAnsi" w:cs="Calibri"/>
          <w:i/>
          <w:iCs/>
          <w:color w:val="000000"/>
          <w:sz w:val="22"/>
          <w:szCs w:val="22"/>
        </w:rPr>
        <w:t>Organised Crime - Strategy | The Crown Prosecution Service</w:t>
      </w:r>
      <w:r w:rsidRPr="00E1129C">
        <w:rPr>
          <w:rFonts w:asciiTheme="minorHAnsi" w:hAnsiTheme="minorHAnsi" w:cs="Calibri"/>
          <w:color w:val="000000"/>
          <w:sz w:val="22"/>
          <w:szCs w:val="22"/>
        </w:rPr>
        <w:t xml:space="preserve">. [online] Available at: </w:t>
      </w:r>
      <w:hyperlink r:id="rId22" w:history="1">
        <w:r w:rsidR="0045379F" w:rsidRPr="00E1129C">
          <w:rPr>
            <w:rStyle w:val="Hyperlink"/>
            <w:rFonts w:asciiTheme="minorHAnsi" w:hAnsiTheme="minorHAnsi" w:cs="Calibri"/>
            <w:sz w:val="22"/>
            <w:szCs w:val="22"/>
          </w:rPr>
          <w:t>https://www.cps.gov.uk/organised-crime-strategy#:~:text=Organised%20crime%20often%20has%20no</w:t>
        </w:r>
      </w:hyperlink>
      <w:r w:rsidRPr="0045379F">
        <w:rPr>
          <w:rFonts w:asciiTheme="minorHAnsi" w:hAnsiTheme="minorHAnsi" w:cs="Calibri"/>
          <w:color w:val="000000"/>
          <w:sz w:val="22"/>
          <w:szCs w:val="22"/>
        </w:rPr>
        <w:t>.</w:t>
      </w:r>
      <w:r w:rsidR="00260F98">
        <w:rPr>
          <w:rFonts w:asciiTheme="minorHAnsi" w:hAnsiTheme="minorHAnsi" w:cs="Calibri"/>
          <w:color w:val="000000"/>
          <w:sz w:val="22"/>
          <w:szCs w:val="22"/>
        </w:rPr>
        <w:t xml:space="preserve"> </w:t>
      </w:r>
      <w:r w:rsidR="00260F98" w:rsidRPr="0045379F">
        <w:rPr>
          <w:rFonts w:asciiTheme="minorHAnsi" w:hAnsiTheme="minorHAnsi" w:cs="Calibri"/>
          <w:sz w:val="22"/>
          <w:szCs w:val="22"/>
        </w:rPr>
        <w:t>[Accessed 25 May 2023].</w:t>
      </w:r>
    </w:p>
    <w:p w14:paraId="64DB33A4" w14:textId="77777777" w:rsidR="0045379F" w:rsidRPr="0045379F" w:rsidRDefault="0045379F" w:rsidP="00E1129C">
      <w:pPr>
        <w:spacing w:line="360" w:lineRule="atLeast"/>
        <w:rPr>
          <w:rFonts w:asciiTheme="minorHAnsi" w:hAnsiTheme="minorHAnsi" w:cs="Calibri"/>
          <w:color w:val="000000"/>
          <w:sz w:val="22"/>
          <w:szCs w:val="22"/>
        </w:rPr>
      </w:pPr>
    </w:p>
    <w:p w14:paraId="75A2A96E" w14:textId="24F5ED6B" w:rsidR="00260F98" w:rsidRPr="00260F98" w:rsidRDefault="0045379F" w:rsidP="00260F98">
      <w:pPr>
        <w:spacing w:line="360" w:lineRule="atLeast"/>
        <w:rPr>
          <w:rFonts w:asciiTheme="minorHAnsi" w:hAnsiTheme="minorHAnsi" w:cs="Calibri"/>
          <w:sz w:val="22"/>
          <w:szCs w:val="22"/>
        </w:rPr>
      </w:pPr>
      <w:r w:rsidRPr="0045379F">
        <w:rPr>
          <w:rFonts w:asciiTheme="minorHAnsi" w:hAnsiTheme="minorHAnsi" w:cs="Calibri"/>
          <w:color w:val="000000"/>
          <w:sz w:val="22"/>
          <w:szCs w:val="22"/>
        </w:rPr>
        <w:t>Preventing Exploitation Toolkit. (n.d.). </w:t>
      </w:r>
      <w:r w:rsidRPr="0045379F">
        <w:rPr>
          <w:rFonts w:asciiTheme="minorHAnsi" w:hAnsiTheme="minorHAnsi" w:cs="Calibri"/>
          <w:i/>
          <w:iCs/>
          <w:color w:val="000000"/>
          <w:sz w:val="22"/>
          <w:szCs w:val="22"/>
        </w:rPr>
        <w:t>Victims and perpetrators</w:t>
      </w:r>
      <w:r w:rsidRPr="0045379F">
        <w:rPr>
          <w:rFonts w:asciiTheme="minorHAnsi" w:hAnsiTheme="minorHAnsi" w:cs="Calibri"/>
          <w:color w:val="000000"/>
          <w:sz w:val="22"/>
          <w:szCs w:val="22"/>
        </w:rPr>
        <w:t>. [online] Available at: https://www.preventingexploitationtoolkit.org.uk/home/what-is-exploitation/victims-and-perpetrators/#:~:text=</w:t>
      </w:r>
      <w:r w:rsidRPr="0045379F">
        <w:rPr>
          <w:rFonts w:asciiTheme="minorHAnsi" w:hAnsiTheme="minorHAnsi" w:cs="Calibri"/>
          <w:sz w:val="22"/>
          <w:szCs w:val="22"/>
        </w:rPr>
        <w:t>Exploitation%2C%20like%20other%20forms%20of [Accessed 25 May 2023].</w:t>
      </w:r>
    </w:p>
    <w:p w14:paraId="6C421893" w14:textId="77777777" w:rsidR="00260F98" w:rsidRPr="00260F98" w:rsidRDefault="00260F98" w:rsidP="00260F98">
      <w:pPr>
        <w:spacing w:line="360" w:lineRule="atLeast"/>
        <w:rPr>
          <w:rFonts w:asciiTheme="minorHAnsi" w:hAnsiTheme="minorHAnsi" w:cs="Calibri"/>
          <w:sz w:val="22"/>
          <w:szCs w:val="22"/>
        </w:rPr>
      </w:pPr>
    </w:p>
    <w:p w14:paraId="47EDEA00" w14:textId="6210C2B9" w:rsidR="00260F98" w:rsidRPr="0096119C" w:rsidRDefault="00260F98" w:rsidP="00260F98">
      <w:pPr>
        <w:spacing w:line="360" w:lineRule="atLeast"/>
        <w:rPr>
          <w:rFonts w:asciiTheme="minorHAnsi" w:hAnsiTheme="minorHAnsi" w:cs="Calibri"/>
          <w:sz w:val="22"/>
          <w:szCs w:val="22"/>
        </w:rPr>
      </w:pPr>
      <w:r>
        <w:rPr>
          <w:rFonts w:asciiTheme="minorHAnsi" w:hAnsiTheme="minorHAnsi" w:cs="Calibri"/>
          <w:sz w:val="22"/>
          <w:szCs w:val="22"/>
        </w:rPr>
        <w:t>Manchester Evening News.</w:t>
      </w:r>
      <w:r w:rsidRPr="00260F98">
        <w:rPr>
          <w:rFonts w:asciiTheme="minorHAnsi" w:hAnsiTheme="minorHAnsi" w:cs="Calibri"/>
          <w:sz w:val="22"/>
          <w:szCs w:val="22"/>
        </w:rPr>
        <w:t xml:space="preserve"> (</w:t>
      </w:r>
      <w:r>
        <w:rPr>
          <w:rFonts w:asciiTheme="minorHAnsi" w:hAnsiTheme="minorHAnsi" w:cs="Calibri"/>
          <w:sz w:val="22"/>
          <w:szCs w:val="22"/>
        </w:rPr>
        <w:t>2023</w:t>
      </w:r>
      <w:r w:rsidRPr="00260F98">
        <w:rPr>
          <w:rFonts w:asciiTheme="minorHAnsi" w:hAnsiTheme="minorHAnsi" w:cs="Calibri"/>
          <w:sz w:val="22"/>
          <w:szCs w:val="22"/>
        </w:rPr>
        <w:t>). </w:t>
      </w:r>
      <w:r w:rsidRPr="00260F98">
        <w:rPr>
          <w:rFonts w:asciiTheme="minorHAnsi" w:hAnsiTheme="minorHAnsi" w:cs="Calibri"/>
          <w:i/>
          <w:iCs/>
          <w:sz w:val="22"/>
          <w:szCs w:val="22"/>
        </w:rPr>
        <w:t>Rochdale grooming scandal</w:t>
      </w:r>
      <w:r w:rsidRPr="00260F98">
        <w:rPr>
          <w:rFonts w:asciiTheme="minorHAnsi" w:hAnsiTheme="minorHAnsi" w:cs="Calibri"/>
          <w:sz w:val="22"/>
          <w:szCs w:val="22"/>
        </w:rPr>
        <w:t xml:space="preserve">. [online] Available at: </w:t>
      </w:r>
      <w:hyperlink r:id="rId23" w:history="1">
        <w:r w:rsidRPr="00260F98">
          <w:rPr>
            <w:rStyle w:val="Hyperlink"/>
            <w:rFonts w:asciiTheme="minorHAnsi" w:hAnsiTheme="minorHAnsi" w:cs="Calibri"/>
            <w:color w:val="auto"/>
            <w:sz w:val="22"/>
            <w:szCs w:val="22"/>
          </w:rPr>
          <w:t>https://www.manchestereveningnews.co.uk/all-about/rochdale-grooming-scandal</w:t>
        </w:r>
      </w:hyperlink>
      <w:r w:rsidRPr="00260F98">
        <w:rPr>
          <w:rFonts w:asciiTheme="minorHAnsi" w:hAnsiTheme="minorHAnsi" w:cs="Calibri"/>
          <w:sz w:val="22"/>
          <w:szCs w:val="22"/>
        </w:rPr>
        <w:t>.</w:t>
      </w:r>
      <w:r w:rsidRPr="0096119C">
        <w:rPr>
          <w:rFonts w:asciiTheme="minorHAnsi" w:hAnsiTheme="minorHAnsi" w:cs="Calibri"/>
          <w:sz w:val="22"/>
          <w:szCs w:val="22"/>
        </w:rPr>
        <w:t xml:space="preserve"> </w:t>
      </w:r>
      <w:r w:rsidRPr="0045379F">
        <w:rPr>
          <w:rFonts w:asciiTheme="minorHAnsi" w:hAnsiTheme="minorHAnsi" w:cs="Calibri"/>
          <w:sz w:val="22"/>
          <w:szCs w:val="22"/>
        </w:rPr>
        <w:t>[Accessed 25 May 2023].</w:t>
      </w:r>
    </w:p>
    <w:p w14:paraId="262EF8D0" w14:textId="77777777" w:rsidR="0096119C" w:rsidRPr="0096119C" w:rsidRDefault="0096119C" w:rsidP="00260F98">
      <w:pPr>
        <w:spacing w:line="360" w:lineRule="atLeast"/>
        <w:rPr>
          <w:rFonts w:asciiTheme="minorHAnsi" w:hAnsiTheme="minorHAnsi" w:cs="Calibri"/>
          <w:sz w:val="22"/>
          <w:szCs w:val="22"/>
        </w:rPr>
      </w:pPr>
    </w:p>
    <w:p w14:paraId="5C9E7966" w14:textId="57D53858" w:rsidR="00260F98" w:rsidRDefault="0096119C" w:rsidP="0096119C">
      <w:pPr>
        <w:spacing w:line="360" w:lineRule="atLeast"/>
        <w:rPr>
          <w:rFonts w:asciiTheme="minorHAnsi" w:hAnsiTheme="minorHAnsi" w:cs="Calibri"/>
          <w:sz w:val="22"/>
          <w:szCs w:val="22"/>
        </w:rPr>
      </w:pPr>
      <w:r>
        <w:rPr>
          <w:rFonts w:asciiTheme="minorHAnsi" w:hAnsiTheme="minorHAnsi" w:cs="Calibri"/>
          <w:sz w:val="22"/>
          <w:szCs w:val="22"/>
        </w:rPr>
        <w:t>Scot.gov.</w:t>
      </w:r>
      <w:r w:rsidRPr="0096119C">
        <w:rPr>
          <w:rFonts w:asciiTheme="minorHAnsi" w:hAnsiTheme="minorHAnsi" w:cs="Calibri"/>
          <w:sz w:val="22"/>
          <w:szCs w:val="22"/>
        </w:rPr>
        <w:t xml:space="preserve"> (n.d.). </w:t>
      </w:r>
      <w:r w:rsidRPr="0096119C">
        <w:rPr>
          <w:rFonts w:asciiTheme="minorHAnsi" w:hAnsiTheme="minorHAnsi" w:cs="Calibri"/>
          <w:i/>
          <w:iCs/>
          <w:sz w:val="22"/>
          <w:szCs w:val="22"/>
        </w:rPr>
        <w:t>How human trafficking affects health</w:t>
      </w:r>
      <w:r w:rsidRPr="0096119C">
        <w:rPr>
          <w:rFonts w:asciiTheme="minorHAnsi" w:hAnsiTheme="minorHAnsi" w:cs="Calibri"/>
          <w:sz w:val="22"/>
          <w:szCs w:val="22"/>
        </w:rPr>
        <w:t xml:space="preserve">. [online] Available at: </w:t>
      </w:r>
      <w:hyperlink r:id="rId24" w:history="1">
        <w:r w:rsidRPr="0096119C">
          <w:rPr>
            <w:rStyle w:val="Hyperlink"/>
            <w:rFonts w:asciiTheme="minorHAnsi" w:hAnsiTheme="minorHAnsi" w:cs="Calibri"/>
            <w:sz w:val="22"/>
            <w:szCs w:val="22"/>
          </w:rPr>
          <w:t>https://www.gov.scot/publications/human-trafficking-exploitation-health-workers-need-know/pages/5/#:~:text=Mental%20Health&amp;text=Complex%20Post%2DTraumatic%20Stress%20Disorder</w:t>
        </w:r>
      </w:hyperlink>
      <w:r w:rsidRPr="0096119C">
        <w:rPr>
          <w:rFonts w:asciiTheme="minorHAnsi" w:hAnsiTheme="minorHAnsi" w:cs="Calibri"/>
          <w:sz w:val="22"/>
          <w:szCs w:val="22"/>
        </w:rPr>
        <w:t>.</w:t>
      </w:r>
      <w:r>
        <w:rPr>
          <w:rFonts w:asciiTheme="minorHAnsi" w:hAnsiTheme="minorHAnsi" w:cs="Calibri"/>
          <w:sz w:val="22"/>
          <w:szCs w:val="22"/>
        </w:rPr>
        <w:t xml:space="preserve"> </w:t>
      </w:r>
      <w:r w:rsidRPr="0045379F">
        <w:rPr>
          <w:rFonts w:asciiTheme="minorHAnsi" w:hAnsiTheme="minorHAnsi" w:cs="Calibri"/>
          <w:sz w:val="22"/>
          <w:szCs w:val="22"/>
        </w:rPr>
        <w:t>[Accessed 25 May 2023].</w:t>
      </w:r>
    </w:p>
    <w:p w14:paraId="51F7E404" w14:textId="77777777" w:rsidR="006C0588" w:rsidRPr="006C0588" w:rsidRDefault="006C0588" w:rsidP="0096119C">
      <w:pPr>
        <w:spacing w:line="360" w:lineRule="atLeast"/>
        <w:rPr>
          <w:rFonts w:asciiTheme="minorHAnsi" w:hAnsiTheme="minorHAnsi" w:cs="Calibri"/>
          <w:sz w:val="18"/>
          <w:szCs w:val="18"/>
        </w:rPr>
      </w:pPr>
    </w:p>
    <w:p w14:paraId="7A715E6E" w14:textId="02716D3A" w:rsidR="0096119C" w:rsidRPr="006C0588" w:rsidRDefault="006C0588" w:rsidP="006C0588">
      <w:pPr>
        <w:spacing w:line="360" w:lineRule="atLeast"/>
        <w:rPr>
          <w:rFonts w:asciiTheme="minorHAnsi" w:hAnsiTheme="minorHAnsi" w:cs="Calibri"/>
          <w:color w:val="000000"/>
          <w:sz w:val="22"/>
          <w:szCs w:val="22"/>
        </w:rPr>
      </w:pPr>
      <w:r>
        <w:rPr>
          <w:rFonts w:asciiTheme="minorHAnsi" w:hAnsiTheme="minorHAnsi" w:cs="Calibri"/>
          <w:color w:val="000000"/>
          <w:sz w:val="22"/>
          <w:szCs w:val="22"/>
        </w:rPr>
        <w:t>New York Behavioural Health.</w:t>
      </w:r>
      <w:r w:rsidRPr="006C0588">
        <w:rPr>
          <w:rFonts w:asciiTheme="minorHAnsi" w:hAnsiTheme="minorHAnsi" w:cs="Calibri"/>
          <w:color w:val="000000"/>
          <w:sz w:val="22"/>
          <w:szCs w:val="22"/>
        </w:rPr>
        <w:t xml:space="preserve"> (2015). </w:t>
      </w:r>
      <w:r w:rsidRPr="006C0588">
        <w:rPr>
          <w:rFonts w:asciiTheme="minorHAnsi" w:hAnsiTheme="minorHAnsi" w:cs="Calibri"/>
          <w:i/>
          <w:iCs/>
          <w:color w:val="000000"/>
          <w:sz w:val="22"/>
          <w:szCs w:val="22"/>
        </w:rPr>
        <w:t xml:space="preserve">Domestic </w:t>
      </w:r>
      <w:proofErr w:type="gramStart"/>
      <w:r w:rsidRPr="006C0588">
        <w:rPr>
          <w:rFonts w:asciiTheme="minorHAnsi" w:hAnsiTheme="minorHAnsi" w:cs="Calibri"/>
          <w:i/>
          <w:iCs/>
          <w:color w:val="000000"/>
          <w:sz w:val="22"/>
          <w:szCs w:val="22"/>
        </w:rPr>
        <w:t>Violence :</w:t>
      </w:r>
      <w:proofErr w:type="gramEnd"/>
      <w:r w:rsidRPr="006C0588">
        <w:rPr>
          <w:rFonts w:asciiTheme="minorHAnsi" w:hAnsiTheme="minorHAnsi" w:cs="Calibri"/>
          <w:i/>
          <w:iCs/>
          <w:color w:val="000000"/>
          <w:sz w:val="22"/>
          <w:szCs w:val="22"/>
        </w:rPr>
        <w:t xml:space="preserve"> Characteristics of Abusers and Victims - New York </w:t>
      </w:r>
      <w:proofErr w:type="spellStart"/>
      <w:r w:rsidRPr="006C0588">
        <w:rPr>
          <w:rFonts w:asciiTheme="minorHAnsi" w:hAnsiTheme="minorHAnsi" w:cs="Calibri"/>
          <w:i/>
          <w:iCs/>
          <w:color w:val="000000"/>
          <w:sz w:val="22"/>
          <w:szCs w:val="22"/>
        </w:rPr>
        <w:t>Behavioral</w:t>
      </w:r>
      <w:proofErr w:type="spellEnd"/>
      <w:r w:rsidRPr="006C0588">
        <w:rPr>
          <w:rFonts w:asciiTheme="minorHAnsi" w:hAnsiTheme="minorHAnsi" w:cs="Calibri"/>
          <w:i/>
          <w:iCs/>
          <w:color w:val="000000"/>
          <w:sz w:val="22"/>
          <w:szCs w:val="22"/>
        </w:rPr>
        <w:t xml:space="preserve"> Health</w:t>
      </w:r>
      <w:r w:rsidRPr="006C0588">
        <w:rPr>
          <w:rFonts w:asciiTheme="minorHAnsi" w:hAnsiTheme="minorHAnsi" w:cs="Calibri"/>
          <w:color w:val="000000"/>
          <w:sz w:val="22"/>
          <w:szCs w:val="22"/>
        </w:rPr>
        <w:t>. [online] Available at: https://www.newyorkbehavioralhealth.com/domestic-violence-characteristics-of-abusers-and-victims-part-i-of-ii/#:~:text=Characteristics%20of%20Victims&amp;text=Most%20often%20victims%20are%20denigrated [Accessed 25 May 2023].</w:t>
      </w:r>
    </w:p>
    <w:sectPr w:rsidR="0096119C" w:rsidRPr="006C0588" w:rsidSect="00001CB3">
      <w:footerReference w:type="default" r:id="rId25"/>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FF5D5" w14:textId="77777777" w:rsidR="00AF7163" w:rsidRDefault="00AF7163">
      <w:r>
        <w:separator/>
      </w:r>
    </w:p>
  </w:endnote>
  <w:endnote w:type="continuationSeparator" w:id="0">
    <w:p w14:paraId="396372DF" w14:textId="77777777" w:rsidR="00AF7163" w:rsidRDefault="00AF7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0E89B" w14:textId="77777777" w:rsidR="00AF7163" w:rsidRDefault="00AF7163">
      <w:r>
        <w:separator/>
      </w:r>
    </w:p>
  </w:footnote>
  <w:footnote w:type="continuationSeparator" w:id="0">
    <w:p w14:paraId="0AE519E6" w14:textId="77777777" w:rsidR="00AF7163" w:rsidRDefault="00AF71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7"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3"/>
  </w:num>
  <w:num w:numId="2" w16cid:durableId="1596599165">
    <w:abstractNumId w:val="20"/>
  </w:num>
  <w:num w:numId="3" w16cid:durableId="1578175724">
    <w:abstractNumId w:val="5"/>
  </w:num>
  <w:num w:numId="4" w16cid:durableId="53552124">
    <w:abstractNumId w:val="18"/>
  </w:num>
  <w:num w:numId="5" w16cid:durableId="2119255154">
    <w:abstractNumId w:val="34"/>
  </w:num>
  <w:num w:numId="6" w16cid:durableId="1725450029">
    <w:abstractNumId w:val="22"/>
  </w:num>
  <w:num w:numId="7" w16cid:durableId="1983003840">
    <w:abstractNumId w:val="14"/>
  </w:num>
  <w:num w:numId="8" w16cid:durableId="10373656">
    <w:abstractNumId w:val="33"/>
  </w:num>
  <w:num w:numId="9" w16cid:durableId="755319704">
    <w:abstractNumId w:val="8"/>
  </w:num>
  <w:num w:numId="10" w16cid:durableId="1424179786">
    <w:abstractNumId w:val="30"/>
  </w:num>
  <w:num w:numId="11" w16cid:durableId="831943490">
    <w:abstractNumId w:val="19"/>
  </w:num>
  <w:num w:numId="12" w16cid:durableId="1302154255">
    <w:abstractNumId w:val="10"/>
  </w:num>
  <w:num w:numId="13" w16cid:durableId="414934436">
    <w:abstractNumId w:val="11"/>
  </w:num>
  <w:num w:numId="14" w16cid:durableId="362249956">
    <w:abstractNumId w:val="16"/>
  </w:num>
  <w:num w:numId="15" w16cid:durableId="1183713407">
    <w:abstractNumId w:val="28"/>
  </w:num>
  <w:num w:numId="16" w16cid:durableId="1627194498">
    <w:abstractNumId w:val="9"/>
  </w:num>
  <w:num w:numId="17" w16cid:durableId="1840580208">
    <w:abstractNumId w:val="0"/>
  </w:num>
  <w:num w:numId="18" w16cid:durableId="29573890">
    <w:abstractNumId w:val="12"/>
  </w:num>
  <w:num w:numId="19" w16cid:durableId="764182036">
    <w:abstractNumId w:val="29"/>
  </w:num>
  <w:num w:numId="20" w16cid:durableId="1856722043">
    <w:abstractNumId w:val="6"/>
  </w:num>
  <w:num w:numId="21" w16cid:durableId="138884581">
    <w:abstractNumId w:val="17"/>
  </w:num>
  <w:num w:numId="22" w16cid:durableId="1695691322">
    <w:abstractNumId w:val="4"/>
  </w:num>
  <w:num w:numId="23" w16cid:durableId="2016614535">
    <w:abstractNumId w:val="21"/>
  </w:num>
  <w:num w:numId="24" w16cid:durableId="374278965">
    <w:abstractNumId w:val="26"/>
  </w:num>
  <w:num w:numId="25" w16cid:durableId="1630548914">
    <w:abstractNumId w:val="2"/>
  </w:num>
  <w:num w:numId="26" w16cid:durableId="1702318394">
    <w:abstractNumId w:val="32"/>
  </w:num>
  <w:num w:numId="27" w16cid:durableId="833841872">
    <w:abstractNumId w:val="7"/>
  </w:num>
  <w:num w:numId="28" w16cid:durableId="1983078696">
    <w:abstractNumId w:val="27"/>
  </w:num>
  <w:num w:numId="29" w16cid:durableId="904031192">
    <w:abstractNumId w:val="31"/>
  </w:num>
  <w:num w:numId="30" w16cid:durableId="1235048318">
    <w:abstractNumId w:val="24"/>
  </w:num>
  <w:num w:numId="31" w16cid:durableId="883755496">
    <w:abstractNumId w:val="15"/>
  </w:num>
  <w:num w:numId="32" w16cid:durableId="1992632995">
    <w:abstractNumId w:val="3"/>
  </w:num>
  <w:num w:numId="33" w16cid:durableId="778715602">
    <w:abstractNumId w:val="1"/>
  </w:num>
  <w:num w:numId="34" w16cid:durableId="241918611">
    <w:abstractNumId w:val="35"/>
  </w:num>
  <w:num w:numId="35" w16cid:durableId="205528449">
    <w:abstractNumId w:val="25"/>
  </w:num>
  <w:num w:numId="36" w16cid:durableId="212857500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B3"/>
    <w:rsid w:val="00006292"/>
    <w:rsid w:val="00011666"/>
    <w:rsid w:val="00011ECF"/>
    <w:rsid w:val="00012A7C"/>
    <w:rsid w:val="000139CC"/>
    <w:rsid w:val="00026B02"/>
    <w:rsid w:val="000422DD"/>
    <w:rsid w:val="00045D04"/>
    <w:rsid w:val="00045E11"/>
    <w:rsid w:val="00057B1B"/>
    <w:rsid w:val="000709AF"/>
    <w:rsid w:val="00076DAB"/>
    <w:rsid w:val="00080DAD"/>
    <w:rsid w:val="00080E5A"/>
    <w:rsid w:val="000822E5"/>
    <w:rsid w:val="00094108"/>
    <w:rsid w:val="00094B54"/>
    <w:rsid w:val="000971FC"/>
    <w:rsid w:val="000A2A3A"/>
    <w:rsid w:val="000A492A"/>
    <w:rsid w:val="000A5E72"/>
    <w:rsid w:val="000A70FC"/>
    <w:rsid w:val="000D2D4F"/>
    <w:rsid w:val="000D2F80"/>
    <w:rsid w:val="000D6464"/>
    <w:rsid w:val="000E1A24"/>
    <w:rsid w:val="000E2D4B"/>
    <w:rsid w:val="000E413A"/>
    <w:rsid w:val="000F5AA3"/>
    <w:rsid w:val="00100396"/>
    <w:rsid w:val="00100B5C"/>
    <w:rsid w:val="00103507"/>
    <w:rsid w:val="001106E9"/>
    <w:rsid w:val="0011469A"/>
    <w:rsid w:val="00116072"/>
    <w:rsid w:val="001229A7"/>
    <w:rsid w:val="00123B45"/>
    <w:rsid w:val="00124CA5"/>
    <w:rsid w:val="00130080"/>
    <w:rsid w:val="0013290F"/>
    <w:rsid w:val="00133F86"/>
    <w:rsid w:val="00134F77"/>
    <w:rsid w:val="00152E9D"/>
    <w:rsid w:val="00154487"/>
    <w:rsid w:val="001579C9"/>
    <w:rsid w:val="00164D2A"/>
    <w:rsid w:val="00172BBC"/>
    <w:rsid w:val="0017512A"/>
    <w:rsid w:val="00183FF3"/>
    <w:rsid w:val="00186114"/>
    <w:rsid w:val="00190C4C"/>
    <w:rsid w:val="0019506F"/>
    <w:rsid w:val="00196958"/>
    <w:rsid w:val="001A01C2"/>
    <w:rsid w:val="001A1E39"/>
    <w:rsid w:val="001A24F3"/>
    <w:rsid w:val="001A3262"/>
    <w:rsid w:val="001A3E6C"/>
    <w:rsid w:val="001A7193"/>
    <w:rsid w:val="001B1C1F"/>
    <w:rsid w:val="001B25DB"/>
    <w:rsid w:val="001B405C"/>
    <w:rsid w:val="001B4CA3"/>
    <w:rsid w:val="001B5F45"/>
    <w:rsid w:val="001C00A7"/>
    <w:rsid w:val="001C4588"/>
    <w:rsid w:val="001C5822"/>
    <w:rsid w:val="001C7253"/>
    <w:rsid w:val="001D660F"/>
    <w:rsid w:val="001E1050"/>
    <w:rsid w:val="001E1E1F"/>
    <w:rsid w:val="001E2007"/>
    <w:rsid w:val="001E3624"/>
    <w:rsid w:val="001E57C1"/>
    <w:rsid w:val="001E6AF7"/>
    <w:rsid w:val="001E7837"/>
    <w:rsid w:val="001F07EF"/>
    <w:rsid w:val="001F50B6"/>
    <w:rsid w:val="001F5C7C"/>
    <w:rsid w:val="001F6D7A"/>
    <w:rsid w:val="00201814"/>
    <w:rsid w:val="0020228D"/>
    <w:rsid w:val="0020515B"/>
    <w:rsid w:val="00223997"/>
    <w:rsid w:val="0022746E"/>
    <w:rsid w:val="00235F71"/>
    <w:rsid w:val="00241C89"/>
    <w:rsid w:val="002444CA"/>
    <w:rsid w:val="00246B0F"/>
    <w:rsid w:val="00253E4A"/>
    <w:rsid w:val="00260DE6"/>
    <w:rsid w:val="00260F98"/>
    <w:rsid w:val="00261D08"/>
    <w:rsid w:val="00263A71"/>
    <w:rsid w:val="002701BF"/>
    <w:rsid w:val="00270A8E"/>
    <w:rsid w:val="00273AEE"/>
    <w:rsid w:val="00273FEE"/>
    <w:rsid w:val="0028204E"/>
    <w:rsid w:val="002857F7"/>
    <w:rsid w:val="0028591B"/>
    <w:rsid w:val="00291841"/>
    <w:rsid w:val="002A26FE"/>
    <w:rsid w:val="002A79C7"/>
    <w:rsid w:val="002C449B"/>
    <w:rsid w:val="002C6040"/>
    <w:rsid w:val="002D225E"/>
    <w:rsid w:val="002D3AD9"/>
    <w:rsid w:val="002D5B3F"/>
    <w:rsid w:val="002E272E"/>
    <w:rsid w:val="002F5778"/>
    <w:rsid w:val="002F6215"/>
    <w:rsid w:val="003101EE"/>
    <w:rsid w:val="00312C05"/>
    <w:rsid w:val="003207B4"/>
    <w:rsid w:val="003223E0"/>
    <w:rsid w:val="00322E3E"/>
    <w:rsid w:val="003248B0"/>
    <w:rsid w:val="003321E1"/>
    <w:rsid w:val="00334B25"/>
    <w:rsid w:val="00352C25"/>
    <w:rsid w:val="00352C4A"/>
    <w:rsid w:val="003545D8"/>
    <w:rsid w:val="00362560"/>
    <w:rsid w:val="0036276A"/>
    <w:rsid w:val="003632DD"/>
    <w:rsid w:val="00370D34"/>
    <w:rsid w:val="003732FD"/>
    <w:rsid w:val="003753B2"/>
    <w:rsid w:val="00375738"/>
    <w:rsid w:val="00376559"/>
    <w:rsid w:val="00376C04"/>
    <w:rsid w:val="00377A30"/>
    <w:rsid w:val="00382491"/>
    <w:rsid w:val="00382BAA"/>
    <w:rsid w:val="003837D9"/>
    <w:rsid w:val="00384D73"/>
    <w:rsid w:val="00393EB6"/>
    <w:rsid w:val="003A0805"/>
    <w:rsid w:val="003A3CE5"/>
    <w:rsid w:val="003A4CC3"/>
    <w:rsid w:val="003A5637"/>
    <w:rsid w:val="003A6881"/>
    <w:rsid w:val="003B366F"/>
    <w:rsid w:val="003B3F9D"/>
    <w:rsid w:val="003B6C6B"/>
    <w:rsid w:val="003B6C95"/>
    <w:rsid w:val="003D3112"/>
    <w:rsid w:val="003E0662"/>
    <w:rsid w:val="003E5751"/>
    <w:rsid w:val="003F3A0C"/>
    <w:rsid w:val="003F4901"/>
    <w:rsid w:val="003F7874"/>
    <w:rsid w:val="00404289"/>
    <w:rsid w:val="004046A9"/>
    <w:rsid w:val="00404C50"/>
    <w:rsid w:val="00414961"/>
    <w:rsid w:val="0041542A"/>
    <w:rsid w:val="0042193C"/>
    <w:rsid w:val="00423934"/>
    <w:rsid w:val="00423A72"/>
    <w:rsid w:val="00426244"/>
    <w:rsid w:val="00426350"/>
    <w:rsid w:val="0045379F"/>
    <w:rsid w:val="00454735"/>
    <w:rsid w:val="0045760F"/>
    <w:rsid w:val="00470A38"/>
    <w:rsid w:val="00474229"/>
    <w:rsid w:val="00482DD5"/>
    <w:rsid w:val="004874DE"/>
    <w:rsid w:val="00491273"/>
    <w:rsid w:val="004A706A"/>
    <w:rsid w:val="004B5334"/>
    <w:rsid w:val="004B6C14"/>
    <w:rsid w:val="004B6C61"/>
    <w:rsid w:val="004C4F19"/>
    <w:rsid w:val="004C6546"/>
    <w:rsid w:val="004D5E9B"/>
    <w:rsid w:val="004D63D9"/>
    <w:rsid w:val="004E6585"/>
    <w:rsid w:val="0050249F"/>
    <w:rsid w:val="005178CF"/>
    <w:rsid w:val="00524566"/>
    <w:rsid w:val="00530BEF"/>
    <w:rsid w:val="005329F1"/>
    <w:rsid w:val="00547018"/>
    <w:rsid w:val="00550080"/>
    <w:rsid w:val="00552351"/>
    <w:rsid w:val="00561CD4"/>
    <w:rsid w:val="00561F00"/>
    <w:rsid w:val="00562C4E"/>
    <w:rsid w:val="00562DEC"/>
    <w:rsid w:val="00562F69"/>
    <w:rsid w:val="005649E8"/>
    <w:rsid w:val="00571A71"/>
    <w:rsid w:val="00576AB4"/>
    <w:rsid w:val="00577917"/>
    <w:rsid w:val="00584BDE"/>
    <w:rsid w:val="00590667"/>
    <w:rsid w:val="00591084"/>
    <w:rsid w:val="00592635"/>
    <w:rsid w:val="00596779"/>
    <w:rsid w:val="005969E2"/>
    <w:rsid w:val="00597B17"/>
    <w:rsid w:val="005A1689"/>
    <w:rsid w:val="005B61CD"/>
    <w:rsid w:val="005C569E"/>
    <w:rsid w:val="005D1D58"/>
    <w:rsid w:val="005D432C"/>
    <w:rsid w:val="005D6D15"/>
    <w:rsid w:val="005E285E"/>
    <w:rsid w:val="005E352B"/>
    <w:rsid w:val="005E56E8"/>
    <w:rsid w:val="005E6688"/>
    <w:rsid w:val="005E72F8"/>
    <w:rsid w:val="005F0579"/>
    <w:rsid w:val="005F3A53"/>
    <w:rsid w:val="006062A3"/>
    <w:rsid w:val="00610E08"/>
    <w:rsid w:val="00611777"/>
    <w:rsid w:val="006130E2"/>
    <w:rsid w:val="00613938"/>
    <w:rsid w:val="006140BF"/>
    <w:rsid w:val="006161BE"/>
    <w:rsid w:val="006161FA"/>
    <w:rsid w:val="00620787"/>
    <w:rsid w:val="00625ADB"/>
    <w:rsid w:val="00631E40"/>
    <w:rsid w:val="00632434"/>
    <w:rsid w:val="0063478F"/>
    <w:rsid w:val="00644256"/>
    <w:rsid w:val="00647BFB"/>
    <w:rsid w:val="00651BC4"/>
    <w:rsid w:val="006561B9"/>
    <w:rsid w:val="00661D6F"/>
    <w:rsid w:val="006628E9"/>
    <w:rsid w:val="0066413C"/>
    <w:rsid w:val="00666727"/>
    <w:rsid w:val="0066725E"/>
    <w:rsid w:val="006716C7"/>
    <w:rsid w:val="0067212B"/>
    <w:rsid w:val="00673F98"/>
    <w:rsid w:val="00681208"/>
    <w:rsid w:val="00681FA9"/>
    <w:rsid w:val="00691EA9"/>
    <w:rsid w:val="00691FBA"/>
    <w:rsid w:val="00692CA0"/>
    <w:rsid w:val="006934D4"/>
    <w:rsid w:val="00693B87"/>
    <w:rsid w:val="006A6DC3"/>
    <w:rsid w:val="006A713B"/>
    <w:rsid w:val="006C0588"/>
    <w:rsid w:val="006C1480"/>
    <w:rsid w:val="006D49ED"/>
    <w:rsid w:val="006D55CE"/>
    <w:rsid w:val="006D637A"/>
    <w:rsid w:val="006D6B5E"/>
    <w:rsid w:val="006D6F24"/>
    <w:rsid w:val="006E3E4E"/>
    <w:rsid w:val="006F45BF"/>
    <w:rsid w:val="006F60E0"/>
    <w:rsid w:val="00702F71"/>
    <w:rsid w:val="0073576E"/>
    <w:rsid w:val="007366DF"/>
    <w:rsid w:val="0074375B"/>
    <w:rsid w:val="00743C51"/>
    <w:rsid w:val="00757839"/>
    <w:rsid w:val="0076406B"/>
    <w:rsid w:val="0076671F"/>
    <w:rsid w:val="00770C81"/>
    <w:rsid w:val="007750C6"/>
    <w:rsid w:val="007752A8"/>
    <w:rsid w:val="007756F0"/>
    <w:rsid w:val="00776D23"/>
    <w:rsid w:val="00791024"/>
    <w:rsid w:val="00793F0A"/>
    <w:rsid w:val="00795507"/>
    <w:rsid w:val="007A1B92"/>
    <w:rsid w:val="007A2657"/>
    <w:rsid w:val="007A4580"/>
    <w:rsid w:val="007B6616"/>
    <w:rsid w:val="007C0EF8"/>
    <w:rsid w:val="007C5122"/>
    <w:rsid w:val="007C682C"/>
    <w:rsid w:val="007D2385"/>
    <w:rsid w:val="007D67AC"/>
    <w:rsid w:val="007E6F99"/>
    <w:rsid w:val="007F214F"/>
    <w:rsid w:val="00800069"/>
    <w:rsid w:val="008042F0"/>
    <w:rsid w:val="0081729E"/>
    <w:rsid w:val="008310A0"/>
    <w:rsid w:val="008356A7"/>
    <w:rsid w:val="00835D29"/>
    <w:rsid w:val="00842E7F"/>
    <w:rsid w:val="00843079"/>
    <w:rsid w:val="00850B87"/>
    <w:rsid w:val="008510CE"/>
    <w:rsid w:val="00852933"/>
    <w:rsid w:val="008566E5"/>
    <w:rsid w:val="008566FE"/>
    <w:rsid w:val="00856C7F"/>
    <w:rsid w:val="00865B46"/>
    <w:rsid w:val="00891489"/>
    <w:rsid w:val="00894D56"/>
    <w:rsid w:val="00896134"/>
    <w:rsid w:val="008A1754"/>
    <w:rsid w:val="008A244C"/>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D25"/>
    <w:rsid w:val="00926E9D"/>
    <w:rsid w:val="00932C6E"/>
    <w:rsid w:val="00933F10"/>
    <w:rsid w:val="009433C5"/>
    <w:rsid w:val="009457F6"/>
    <w:rsid w:val="009601B8"/>
    <w:rsid w:val="0096119C"/>
    <w:rsid w:val="00965881"/>
    <w:rsid w:val="00976C4E"/>
    <w:rsid w:val="0098358B"/>
    <w:rsid w:val="009871FF"/>
    <w:rsid w:val="00990799"/>
    <w:rsid w:val="0099236D"/>
    <w:rsid w:val="00995D51"/>
    <w:rsid w:val="0099685E"/>
    <w:rsid w:val="009A0631"/>
    <w:rsid w:val="009B10ED"/>
    <w:rsid w:val="009B5A04"/>
    <w:rsid w:val="009C5069"/>
    <w:rsid w:val="009C7067"/>
    <w:rsid w:val="009D236A"/>
    <w:rsid w:val="009D33B7"/>
    <w:rsid w:val="009D3EA4"/>
    <w:rsid w:val="009D649C"/>
    <w:rsid w:val="009E3121"/>
    <w:rsid w:val="009E4BC1"/>
    <w:rsid w:val="009F204C"/>
    <w:rsid w:val="009F29A9"/>
    <w:rsid w:val="009F2D56"/>
    <w:rsid w:val="009F35F1"/>
    <w:rsid w:val="009F5CB2"/>
    <w:rsid w:val="00A0223F"/>
    <w:rsid w:val="00A03BB8"/>
    <w:rsid w:val="00A13E77"/>
    <w:rsid w:val="00A17118"/>
    <w:rsid w:val="00A22F7E"/>
    <w:rsid w:val="00A23C74"/>
    <w:rsid w:val="00A24221"/>
    <w:rsid w:val="00A3505D"/>
    <w:rsid w:val="00A376E7"/>
    <w:rsid w:val="00A4036F"/>
    <w:rsid w:val="00A406E5"/>
    <w:rsid w:val="00A40CC9"/>
    <w:rsid w:val="00A4641C"/>
    <w:rsid w:val="00A55876"/>
    <w:rsid w:val="00A601B3"/>
    <w:rsid w:val="00A67FB1"/>
    <w:rsid w:val="00A85BFE"/>
    <w:rsid w:val="00AA1CF8"/>
    <w:rsid w:val="00AB6FE7"/>
    <w:rsid w:val="00AB7AD7"/>
    <w:rsid w:val="00AC5F32"/>
    <w:rsid w:val="00AD2430"/>
    <w:rsid w:val="00AE41A6"/>
    <w:rsid w:val="00AF0E34"/>
    <w:rsid w:val="00AF2518"/>
    <w:rsid w:val="00AF271D"/>
    <w:rsid w:val="00AF56C2"/>
    <w:rsid w:val="00AF7163"/>
    <w:rsid w:val="00B004E6"/>
    <w:rsid w:val="00B03B2E"/>
    <w:rsid w:val="00B03B80"/>
    <w:rsid w:val="00B06408"/>
    <w:rsid w:val="00B0744D"/>
    <w:rsid w:val="00B07D17"/>
    <w:rsid w:val="00B134B7"/>
    <w:rsid w:val="00B14E6D"/>
    <w:rsid w:val="00B1589A"/>
    <w:rsid w:val="00B16B76"/>
    <w:rsid w:val="00B27D09"/>
    <w:rsid w:val="00B431D9"/>
    <w:rsid w:val="00B50EA8"/>
    <w:rsid w:val="00B5206B"/>
    <w:rsid w:val="00B52895"/>
    <w:rsid w:val="00B64082"/>
    <w:rsid w:val="00B72325"/>
    <w:rsid w:val="00B81AD3"/>
    <w:rsid w:val="00B829D8"/>
    <w:rsid w:val="00B84B5B"/>
    <w:rsid w:val="00B86446"/>
    <w:rsid w:val="00B904EF"/>
    <w:rsid w:val="00BA1176"/>
    <w:rsid w:val="00BA5A9C"/>
    <w:rsid w:val="00BB33F1"/>
    <w:rsid w:val="00BB5B3E"/>
    <w:rsid w:val="00BC09E9"/>
    <w:rsid w:val="00BC65BF"/>
    <w:rsid w:val="00BD178A"/>
    <w:rsid w:val="00BE0B01"/>
    <w:rsid w:val="00BE568B"/>
    <w:rsid w:val="00BE79C7"/>
    <w:rsid w:val="00BF3CB5"/>
    <w:rsid w:val="00C01A3F"/>
    <w:rsid w:val="00C04DA8"/>
    <w:rsid w:val="00C073F1"/>
    <w:rsid w:val="00C1285B"/>
    <w:rsid w:val="00C12FAB"/>
    <w:rsid w:val="00C13242"/>
    <w:rsid w:val="00C1361B"/>
    <w:rsid w:val="00C1490A"/>
    <w:rsid w:val="00C14E1F"/>
    <w:rsid w:val="00C17AE1"/>
    <w:rsid w:val="00C21745"/>
    <w:rsid w:val="00C21D0B"/>
    <w:rsid w:val="00C256F4"/>
    <w:rsid w:val="00C315AF"/>
    <w:rsid w:val="00C347A9"/>
    <w:rsid w:val="00C36D9A"/>
    <w:rsid w:val="00C409CC"/>
    <w:rsid w:val="00C44A72"/>
    <w:rsid w:val="00C46618"/>
    <w:rsid w:val="00C606B3"/>
    <w:rsid w:val="00C61FC2"/>
    <w:rsid w:val="00C64DA0"/>
    <w:rsid w:val="00C6758F"/>
    <w:rsid w:val="00C705F9"/>
    <w:rsid w:val="00C7159A"/>
    <w:rsid w:val="00C80F0F"/>
    <w:rsid w:val="00C810CA"/>
    <w:rsid w:val="00C8667A"/>
    <w:rsid w:val="00C93BCB"/>
    <w:rsid w:val="00CB6993"/>
    <w:rsid w:val="00CC103C"/>
    <w:rsid w:val="00CC241A"/>
    <w:rsid w:val="00CC64A6"/>
    <w:rsid w:val="00CD1C26"/>
    <w:rsid w:val="00CE4035"/>
    <w:rsid w:val="00CE65AB"/>
    <w:rsid w:val="00CF0E95"/>
    <w:rsid w:val="00CF4266"/>
    <w:rsid w:val="00D22BAE"/>
    <w:rsid w:val="00D22D9C"/>
    <w:rsid w:val="00D241F1"/>
    <w:rsid w:val="00D275CB"/>
    <w:rsid w:val="00D30DFA"/>
    <w:rsid w:val="00D463A5"/>
    <w:rsid w:val="00D4710D"/>
    <w:rsid w:val="00D47D25"/>
    <w:rsid w:val="00D62ACD"/>
    <w:rsid w:val="00D87F93"/>
    <w:rsid w:val="00D933E1"/>
    <w:rsid w:val="00DA25B6"/>
    <w:rsid w:val="00DA2637"/>
    <w:rsid w:val="00DA36EE"/>
    <w:rsid w:val="00DB116D"/>
    <w:rsid w:val="00DB37EA"/>
    <w:rsid w:val="00DB6E86"/>
    <w:rsid w:val="00DC64CF"/>
    <w:rsid w:val="00DD17CC"/>
    <w:rsid w:val="00DD72D8"/>
    <w:rsid w:val="00DE217A"/>
    <w:rsid w:val="00DE34B0"/>
    <w:rsid w:val="00DE7F2B"/>
    <w:rsid w:val="00DF00D3"/>
    <w:rsid w:val="00DF321B"/>
    <w:rsid w:val="00DF6E62"/>
    <w:rsid w:val="00E05287"/>
    <w:rsid w:val="00E1129C"/>
    <w:rsid w:val="00E230E0"/>
    <w:rsid w:val="00E51AAC"/>
    <w:rsid w:val="00E66CC0"/>
    <w:rsid w:val="00E728A9"/>
    <w:rsid w:val="00E7483E"/>
    <w:rsid w:val="00E807D9"/>
    <w:rsid w:val="00E80819"/>
    <w:rsid w:val="00E87502"/>
    <w:rsid w:val="00E92B9A"/>
    <w:rsid w:val="00E94261"/>
    <w:rsid w:val="00EA0F4E"/>
    <w:rsid w:val="00EA295B"/>
    <w:rsid w:val="00EA3B9B"/>
    <w:rsid w:val="00EA51AC"/>
    <w:rsid w:val="00EA6801"/>
    <w:rsid w:val="00EB0611"/>
    <w:rsid w:val="00EB4F96"/>
    <w:rsid w:val="00EC1CDA"/>
    <w:rsid w:val="00EC4B77"/>
    <w:rsid w:val="00ED431D"/>
    <w:rsid w:val="00ED7072"/>
    <w:rsid w:val="00ED794E"/>
    <w:rsid w:val="00EE3132"/>
    <w:rsid w:val="00EE3D9D"/>
    <w:rsid w:val="00EE4A8D"/>
    <w:rsid w:val="00EE6F25"/>
    <w:rsid w:val="00EF53F2"/>
    <w:rsid w:val="00F02126"/>
    <w:rsid w:val="00F03D85"/>
    <w:rsid w:val="00F07C8C"/>
    <w:rsid w:val="00F13B91"/>
    <w:rsid w:val="00F16AED"/>
    <w:rsid w:val="00F171F6"/>
    <w:rsid w:val="00F249F1"/>
    <w:rsid w:val="00F25B9D"/>
    <w:rsid w:val="00F2664E"/>
    <w:rsid w:val="00F31163"/>
    <w:rsid w:val="00F31C04"/>
    <w:rsid w:val="00F33377"/>
    <w:rsid w:val="00F442A7"/>
    <w:rsid w:val="00F53D85"/>
    <w:rsid w:val="00F57A89"/>
    <w:rsid w:val="00F61A20"/>
    <w:rsid w:val="00F63DD9"/>
    <w:rsid w:val="00F664DA"/>
    <w:rsid w:val="00F666B5"/>
    <w:rsid w:val="00F67644"/>
    <w:rsid w:val="00F75A60"/>
    <w:rsid w:val="00F8381F"/>
    <w:rsid w:val="00F85C4A"/>
    <w:rsid w:val="00F90BD8"/>
    <w:rsid w:val="00F937D9"/>
    <w:rsid w:val="00F952E9"/>
    <w:rsid w:val="00FA0075"/>
    <w:rsid w:val="00FA04CD"/>
    <w:rsid w:val="00FA152F"/>
    <w:rsid w:val="00FA25F5"/>
    <w:rsid w:val="00FA2810"/>
    <w:rsid w:val="00FA68F8"/>
    <w:rsid w:val="00FB1DC0"/>
    <w:rsid w:val="00FB3B4E"/>
    <w:rsid w:val="00FB4521"/>
    <w:rsid w:val="00FB4F84"/>
    <w:rsid w:val="00FB5CF8"/>
    <w:rsid w:val="00FC25CA"/>
    <w:rsid w:val="00FD34A3"/>
    <w:rsid w:val="00FD482A"/>
    <w:rsid w:val="00FD7AD6"/>
    <w:rsid w:val="00FE5651"/>
    <w:rsid w:val="00FE7CE0"/>
    <w:rsid w:val="00FF0DDC"/>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3A5637"/>
    <w:rPr>
      <w:color w:val="605E5C"/>
      <w:shd w:val="clear" w:color="auto" w:fill="E1DFDD"/>
    </w:rPr>
  </w:style>
  <w:style w:type="character" w:styleId="SubtleReference">
    <w:name w:val="Subtle Reference"/>
    <w:basedOn w:val="DefaultParagraphFont"/>
    <w:uiPriority w:val="31"/>
    <w:qFormat/>
    <w:rsid w:val="00491273"/>
    <w:rPr>
      <w:smallCaps/>
      <w:color w:val="5A5A5A" w:themeColor="text1" w:themeTint="A5"/>
    </w:rPr>
  </w:style>
  <w:style w:type="character" w:customStyle="1" w:styleId="jpfdse">
    <w:name w:val="jpfdse"/>
    <w:basedOn w:val="DefaultParagraphFont"/>
    <w:rsid w:val="00260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57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525298">
      <w:bodyDiv w:val="1"/>
      <w:marLeft w:val="0"/>
      <w:marRight w:val="0"/>
      <w:marTop w:val="0"/>
      <w:marBottom w:val="0"/>
      <w:divBdr>
        <w:top w:val="none" w:sz="0" w:space="0" w:color="auto"/>
        <w:left w:val="none" w:sz="0" w:space="0" w:color="auto"/>
        <w:bottom w:val="none" w:sz="0" w:space="0" w:color="auto"/>
        <w:right w:val="none" w:sz="0" w:space="0" w:color="auto"/>
      </w:divBdr>
    </w:div>
    <w:div w:id="495533300">
      <w:bodyDiv w:val="1"/>
      <w:marLeft w:val="0"/>
      <w:marRight w:val="0"/>
      <w:marTop w:val="0"/>
      <w:marBottom w:val="0"/>
      <w:divBdr>
        <w:top w:val="none" w:sz="0" w:space="0" w:color="auto"/>
        <w:left w:val="none" w:sz="0" w:space="0" w:color="auto"/>
        <w:bottom w:val="none" w:sz="0" w:space="0" w:color="auto"/>
        <w:right w:val="none" w:sz="0" w:space="0" w:color="auto"/>
      </w:divBdr>
    </w:div>
    <w:div w:id="750084442">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04947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8111543">
      <w:bodyDiv w:val="1"/>
      <w:marLeft w:val="0"/>
      <w:marRight w:val="0"/>
      <w:marTop w:val="0"/>
      <w:marBottom w:val="0"/>
      <w:divBdr>
        <w:top w:val="none" w:sz="0" w:space="0" w:color="auto"/>
        <w:left w:val="none" w:sz="0" w:space="0" w:color="auto"/>
        <w:bottom w:val="none" w:sz="0" w:space="0" w:color="auto"/>
        <w:right w:val="none" w:sz="0" w:space="0" w:color="auto"/>
      </w:divBdr>
    </w:div>
    <w:div w:id="21330853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mmonsconsulting.com/community-policing-opportunities-and-key-challenges/" TargetMode="External"/><Relationship Id="rId18" Type="http://schemas.openxmlformats.org/officeDocument/2006/relationships/hyperlink" Target="https://www.theguardian.com/uk-news/2016/oct/27/police-officers-must-be-aware-of-biases-says-england-training-colleg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ps.gov.uk/organised-crime-strategy#:~:text=Organised%20Crime%20is%20defined%20as" TargetMode="External"/><Relationship Id="rId7" Type="http://schemas.openxmlformats.org/officeDocument/2006/relationships/webSettings" Target="webSettings.xml"/><Relationship Id="rId12" Type="http://schemas.openxmlformats.org/officeDocument/2006/relationships/hyperlink" Target="https://www.college.police.uk/guidance/neighbourhood-policing/engaging-communities" TargetMode="External"/><Relationship Id="rId17" Type="http://schemas.openxmlformats.org/officeDocument/2006/relationships/hyperlink" Target="https://www.bbc.co.uk/news/uk-wales-53734716"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olicechiefmagazine.org/changing-the-face-crime-prevention/" TargetMode="External"/><Relationship Id="rId20" Type="http://schemas.openxmlformats.org/officeDocument/2006/relationships/hyperlink" Target="https://www.policeconduct.gov.uk/national-stop-and-search-learning-report-april-202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policing-by-consent/definition-of-policing-by-consent" TargetMode="External"/><Relationship Id="rId24" Type="http://schemas.openxmlformats.org/officeDocument/2006/relationships/hyperlink" Target="https://www.gov.scot/publications/human-trafficking-exploitation-health-workers-need-know/pages/5/#:~:text=Mental%20Health&amp;text=Complex%20Post%2DTraumatic%20Stress%20Disorder" TargetMode="External"/><Relationship Id="rId5" Type="http://schemas.openxmlformats.org/officeDocument/2006/relationships/styles" Target="styles.xml"/><Relationship Id="rId15" Type="http://schemas.openxmlformats.org/officeDocument/2006/relationships/hyperlink" Target="https://www.local.gov.uk/sites/default/files/documents/Intelligence%20Management%20Training.pdf" TargetMode="External"/><Relationship Id="rId23" Type="http://schemas.openxmlformats.org/officeDocument/2006/relationships/hyperlink" Target="https://www.manchestereveningnews.co.uk/all-about/rochdale-grooming-scandal" TargetMode="External"/><Relationship Id="rId10" Type="http://schemas.openxmlformats.org/officeDocument/2006/relationships/hyperlink" Target="https://www.met.police.uk/advice/advice-and-information/t/terrorism-in-the-uk/current-threat-level-UK/" TargetMode="External"/><Relationship Id="rId19" Type="http://schemas.openxmlformats.org/officeDocument/2006/relationships/hyperlink" Target="https://mediasonar.com/2019/07/24/cognitive-biases-investigati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scpolicingnetwork.wordpress.com/2020/05/26/the-national-intelligence-model/" TargetMode="External"/><Relationship Id="rId22" Type="http://schemas.openxmlformats.org/officeDocument/2006/relationships/hyperlink" Target="https://www.cps.gov.uk/organised-crime-strategy#:~:text=Organised%20crime%20often%20has%20no"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577</TotalTime>
  <Pages>11</Pages>
  <Words>5273</Words>
  <Characters>30057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elizabeth hurley</cp:lastModifiedBy>
  <cp:revision>15</cp:revision>
  <cp:lastPrinted>2014-10-10T07:42:00Z</cp:lastPrinted>
  <dcterms:created xsi:type="dcterms:W3CDTF">2023-04-16T12:55:00Z</dcterms:created>
  <dcterms:modified xsi:type="dcterms:W3CDTF">2023-05-25T10:20:00Z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2023-05-24T07:50:05Z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dd7398fa-a0fe-43e4-b83d-89f1020c4369</vt:lpwstr>
  </property>
  <property fmtid="{D5CDD505-2E9C-101B-9397-08002B2CF9AE}" pid="12" name="MSIP_Label_66cf8fe5-b7b7-4df7-b38d-1c61ac2f6639_ContentBits">
    <vt:lpwstr>0</vt:lpwstr>
  </property>
</Properties>
</file>