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757FC8" w:rsidRDefault="003558A5" w:rsidP="003558A5">
      <w:pPr>
        <w:jc w:val="center"/>
        <w:rPr>
          <w:b/>
          <w:u w:val="single"/>
        </w:rPr>
      </w:pPr>
      <w:r w:rsidRPr="003558A5">
        <w:rPr>
          <w:b/>
          <w:u w:val="single"/>
        </w:rPr>
        <w:t xml:space="preserve">Minoan Household Archaeology </w:t>
      </w:r>
      <w:r w:rsidR="00BF751D">
        <w:rPr>
          <w:b/>
          <w:u w:val="single"/>
        </w:rPr>
        <w:t xml:space="preserve">– Understanding Knossos as A Place of </w:t>
      </w:r>
      <w:r w:rsidR="0038624B">
        <w:rPr>
          <w:b/>
          <w:u w:val="single"/>
        </w:rPr>
        <w:t xml:space="preserve">Many Meanings </w:t>
      </w:r>
      <w:r w:rsidR="00BF751D">
        <w:rPr>
          <w:b/>
          <w:u w:val="single"/>
        </w:rPr>
        <w:t>in Urban Contexts</w:t>
      </w:r>
    </w:p>
    <w:p w:rsidR="00BF751D" w:rsidRDefault="00BF751D" w:rsidP="00424121">
      <w:pPr>
        <w:jc w:val="both"/>
      </w:pPr>
      <w:r>
        <w:t xml:space="preserve">Knossos is often put forward as one of the oldest urban settlements in the Greek Isles boasting a start date of about </w:t>
      </w:r>
      <w:r w:rsidR="0040175B">
        <w:t xml:space="preserve">7000bc but its actual life as a city </w:t>
      </w:r>
      <w:r w:rsidR="008D4A58">
        <w:t>did not really begi</w:t>
      </w:r>
      <w:r w:rsidR="0040175B">
        <w:t>n until the first Palatial period in 2000</w:t>
      </w:r>
      <w:r w:rsidR="00603187">
        <w:t>b</w:t>
      </w:r>
      <w:r w:rsidR="0040175B">
        <w:t>c</w:t>
      </w:r>
      <w:r w:rsidR="002F7CFA">
        <w:t xml:space="preserve"> </w:t>
      </w:r>
      <w:r w:rsidR="002F7CFA" w:rsidRPr="002F7CFA">
        <w:t>(</w:t>
      </w:r>
      <w:proofErr w:type="spellStart"/>
      <w:r w:rsidR="002F7CFA" w:rsidRPr="002F7CFA">
        <w:t>Bleda</w:t>
      </w:r>
      <w:proofErr w:type="spellEnd"/>
      <w:r w:rsidR="002F7CFA" w:rsidRPr="002F7CFA">
        <w:t xml:space="preserve"> 2011:126)</w:t>
      </w:r>
      <w:r w:rsidR="0040175B">
        <w:t xml:space="preserve">. This Palace is certainly </w:t>
      </w:r>
      <w:r w:rsidR="00603187">
        <w:t>not on</w:t>
      </w:r>
      <w:r w:rsidR="0040175B">
        <w:t xml:space="preserve"> its own, in that it is one of many palaces stretching the whole near East</w:t>
      </w:r>
      <w:r w:rsidR="008D4A58">
        <w:t xml:space="preserve"> following a pattern from east to west</w:t>
      </w:r>
      <w:r w:rsidR="0040175B">
        <w:t xml:space="preserve">. The exact nature of this city and its “Palace” is for the most part unknown with many people proposing multiple theories starting with Arthur Evans suggesting with it being a palace with Elites </w:t>
      </w:r>
      <w:r w:rsidR="00CD610C">
        <w:t>and a priest-king (</w:t>
      </w:r>
      <w:proofErr w:type="spellStart"/>
      <w:r w:rsidR="00CD610C">
        <w:t>Fitton</w:t>
      </w:r>
      <w:proofErr w:type="spellEnd"/>
      <w:r w:rsidR="00CD610C">
        <w:t xml:space="preserve"> 2004:243) </w:t>
      </w:r>
      <w:r w:rsidR="0040175B">
        <w:t>and</w:t>
      </w:r>
      <w:r w:rsidR="00603187">
        <w:t>,</w:t>
      </w:r>
      <w:r w:rsidR="0040175B">
        <w:t xml:space="preserve"> then </w:t>
      </w:r>
      <w:r w:rsidR="00603187">
        <w:t xml:space="preserve">later With Louise Hitchcock and Paul Koudounaris who wished to break with </w:t>
      </w:r>
      <w:r w:rsidR="00D34EC0">
        <w:t>the imposed</w:t>
      </w:r>
      <w:r w:rsidR="00603187">
        <w:t xml:space="preserve"> Victorian understanding </w:t>
      </w:r>
      <w:r w:rsidR="002B70EF">
        <w:t>placed upon the Palace by Evans</w:t>
      </w:r>
      <w:r w:rsidR="0038624B">
        <w:t xml:space="preserve"> (Hitchcock;</w:t>
      </w:r>
      <w:r w:rsidR="008B22EF">
        <w:t xml:space="preserve"> </w:t>
      </w:r>
      <w:r w:rsidR="00745B8D">
        <w:t>Koudounaris 2002:40</w:t>
      </w:r>
      <w:r w:rsidR="00D34EC0">
        <w:t xml:space="preserve"> and </w:t>
      </w:r>
      <w:proofErr w:type="spellStart"/>
      <w:r w:rsidR="00D34EC0">
        <w:t>Preziosi</w:t>
      </w:r>
      <w:proofErr w:type="spellEnd"/>
      <w:r w:rsidR="00D34EC0">
        <w:t xml:space="preserve"> 2002:30</w:t>
      </w:r>
      <w:proofErr w:type="gramStart"/>
      <w:r w:rsidR="00745B8D">
        <w:t>)</w:t>
      </w:r>
      <w:r w:rsidR="008D4A58">
        <w:t xml:space="preserve"> .</w:t>
      </w:r>
      <w:proofErr w:type="gramEnd"/>
      <w:r w:rsidR="008D4A58">
        <w:t xml:space="preserve"> Some </w:t>
      </w:r>
      <w:r w:rsidR="00603187">
        <w:t xml:space="preserve">theories </w:t>
      </w:r>
      <w:r w:rsidR="008D4A58">
        <w:t xml:space="preserve">that will be </w:t>
      </w:r>
      <w:r w:rsidR="00603187">
        <w:t xml:space="preserve">discussed will be the: idea of the Palace being a Palace, the Palace as a House hold and the Palace as a place of Ritual and Performance, as well as it being situated in relevant theoretical discourses to aid the interpretation . Within this essay it is aimed to discuss the theories that surround this “Palace” and how these theories actually manifest within the archaeological record. Finally, the essay with suppose what theories seems to make the most sense to the writer and why they think this.  </w:t>
      </w:r>
    </w:p>
    <w:p w:rsidR="00424121" w:rsidRDefault="00424121" w:rsidP="00424121">
      <w:pPr>
        <w:jc w:val="both"/>
        <w:rPr>
          <w:u w:val="single"/>
        </w:rPr>
      </w:pPr>
      <w:r>
        <w:rPr>
          <w:u w:val="single"/>
        </w:rPr>
        <w:t>Palace as a Palace</w:t>
      </w:r>
      <w:r w:rsidR="0038624B">
        <w:rPr>
          <w:u w:val="single"/>
        </w:rPr>
        <w:t xml:space="preserve"> </w:t>
      </w:r>
    </w:p>
    <w:p w:rsidR="00AA189A" w:rsidRDefault="002B70EF" w:rsidP="00424121">
      <w:pPr>
        <w:jc w:val="both"/>
      </w:pPr>
      <w:r>
        <w:t xml:space="preserve">One of the theories regarding the Palace at Knossos </w:t>
      </w:r>
      <w:r w:rsidR="00D34EC0">
        <w:t xml:space="preserve">is that it is indeed a palace for either the Elites or some kind of ruling class. What this ruling class was again has many theories attached to it because it really isn’t something so straight forward.  One of the main reasons the theory of a Palace that remains so strong within </w:t>
      </w:r>
      <w:r w:rsidR="00C90E46">
        <w:t>the Minoan archaeological community is because of what is named the “Throne Room”. Arthur Evans saw this Alabaster seat in front of the basin and assumed that it would be the seat of powe</w:t>
      </w:r>
      <w:r w:rsidR="007F148F">
        <w:t>r regarding those in that position</w:t>
      </w:r>
      <w:r w:rsidR="00C90E46">
        <w:t xml:space="preserve">, and it would appear that the name stuck. </w:t>
      </w:r>
      <w:r w:rsidR="00951E6C">
        <w:t xml:space="preserve">It does seem to be logical for a throne to have king, however the nature of their society is not the same as that in the western modern world, and certainly isn’t the world the Evans had been accustomed to. </w:t>
      </w:r>
    </w:p>
    <w:p w:rsidR="007F148F" w:rsidRDefault="00951E6C" w:rsidP="00424121">
      <w:pPr>
        <w:jc w:val="both"/>
      </w:pPr>
      <w:r>
        <w:t>The palaces in this period also</w:t>
      </w:r>
      <w:r w:rsidR="007F148F">
        <w:t xml:space="preserve"> became the power strongholds</w:t>
      </w:r>
      <w:r>
        <w:t xml:space="preserve"> where many resources were piled up into storage rooms where there are expansive storage</w:t>
      </w:r>
      <w:r w:rsidR="007F148F">
        <w:t xml:space="preserve"> facilities</w:t>
      </w:r>
      <w:r>
        <w:t xml:space="preserve">, and specifically designed places to store large </w:t>
      </w:r>
      <w:proofErr w:type="spellStart"/>
      <w:r w:rsidRPr="00951E6C">
        <w:rPr>
          <w:i/>
        </w:rPr>
        <w:t>Pithoi</w:t>
      </w:r>
      <w:proofErr w:type="spellEnd"/>
      <w:r w:rsidR="00DC636C">
        <w:rPr>
          <w:i/>
        </w:rPr>
        <w:t xml:space="preserve"> </w:t>
      </w:r>
      <w:r w:rsidR="00DC636C">
        <w:t>that would have held all sorts of commodities such as oil, dried fish</w:t>
      </w:r>
      <w:r w:rsidR="000F3F35">
        <w:t xml:space="preserve"> and olive</w:t>
      </w:r>
      <w:r w:rsidR="007F148F">
        <w:t>s</w:t>
      </w:r>
      <w:r w:rsidR="000F3F35">
        <w:t>. This kind of produce would have</w:t>
      </w:r>
      <w:r w:rsidR="00DC636C">
        <w:t xml:space="preserve"> </w:t>
      </w:r>
      <w:r w:rsidR="00843421">
        <w:t>come from the surrounding village, and farms probably owned by the Palace</w:t>
      </w:r>
      <w:r w:rsidR="007F148F">
        <w:t xml:space="preserve">, which in fairness is not too dissimilar to how Evans would have seen it. </w:t>
      </w:r>
    </w:p>
    <w:p w:rsidR="00ED2556" w:rsidRDefault="007F148F" w:rsidP="00424121">
      <w:pPr>
        <w:jc w:val="both"/>
      </w:pPr>
      <w:r>
        <w:t xml:space="preserve">Something that I thought, and have not seen much literature for is the idea of an Oligarchy. Although there is literature for the Palace to be have been controlled by a group of religious based authority, this idea I think comes to it from a non-religious approach highlighting maybe a military based or even group of Elders like found in Sparta with the </w:t>
      </w:r>
      <w:proofErr w:type="spellStart"/>
      <w:r w:rsidRPr="007F148F">
        <w:rPr>
          <w:i/>
        </w:rPr>
        <w:t>Gerousia</w:t>
      </w:r>
      <w:proofErr w:type="spellEnd"/>
      <w:r w:rsidR="00ED2556">
        <w:rPr>
          <w:rStyle w:val="FootnoteReference"/>
          <w:i/>
        </w:rPr>
        <w:footnoteReference w:id="1"/>
      </w:r>
      <w:r>
        <w:rPr>
          <w:i/>
        </w:rPr>
        <w:t xml:space="preserve">. </w:t>
      </w:r>
      <w:r>
        <w:t xml:space="preserve">The idea that it could be a military based leadership kind of doesn’t make much sense seeing as the whole hill that the palace is built on is neither that high nor fortified. </w:t>
      </w:r>
      <w:r w:rsidR="00ED2556">
        <w:t>However the idea that there could be a council on sorts might explain how they were so well organised in their lay out of the building. Within the Spartan context the</w:t>
      </w:r>
      <w:r w:rsidR="00ED2556" w:rsidRPr="00ED2556">
        <w:t xml:space="preserve"> </w:t>
      </w:r>
      <w:proofErr w:type="spellStart"/>
      <w:r w:rsidR="00ED2556" w:rsidRPr="00ED2556">
        <w:rPr>
          <w:i/>
        </w:rPr>
        <w:t>Gerousia</w:t>
      </w:r>
      <w:proofErr w:type="spellEnd"/>
      <w:r w:rsidR="00ED2556">
        <w:t xml:space="preserve"> decided on what went to the citizens assembly, veto any laws and also acted as a supreme court (Holland 2009:81).  It is not unreasonable the possibility for something similar, council-</w:t>
      </w:r>
      <w:proofErr w:type="spellStart"/>
      <w:r w:rsidR="00ED2556">
        <w:t>esk</w:t>
      </w:r>
      <w:proofErr w:type="spellEnd"/>
      <w:r w:rsidR="00ED2556">
        <w:t xml:space="preserve"> to exist within the Palaces. </w:t>
      </w:r>
      <w:r w:rsidR="0038624B">
        <w:t xml:space="preserve">Especially when it seems to be a community based project to ensure the </w:t>
      </w:r>
      <w:r w:rsidR="0038624B" w:rsidRPr="0038624B">
        <w:rPr>
          <w:i/>
        </w:rPr>
        <w:t xml:space="preserve">Magazines </w:t>
      </w:r>
      <w:r w:rsidR="0038624B">
        <w:t xml:space="preserve">are stocked with things stored as previously mentioned. </w:t>
      </w:r>
      <w:r w:rsidR="00ED2556">
        <w:t xml:space="preserve">However, one issue does arise and that is the singular throne within the throne room, and the relevance </w:t>
      </w:r>
      <w:r w:rsidR="0038624B">
        <w:t xml:space="preserve">of the basin. Unless you could </w:t>
      </w:r>
      <w:r w:rsidR="0038624B">
        <w:lastRenderedPageBreak/>
        <w:t xml:space="preserve">suggest a head councillor, although there really is not enough evidence to suggest this in reality. </w:t>
      </w:r>
      <w:r w:rsidR="00B26572">
        <w:t xml:space="preserve"> Arthur Evans thought the Basis was used for Ritual Cleansing however, there is not anywhere for the water to drain. </w:t>
      </w:r>
    </w:p>
    <w:p w:rsidR="00D34EC0" w:rsidRPr="007F148F" w:rsidRDefault="00ED2556" w:rsidP="00424121">
      <w:pPr>
        <w:jc w:val="both"/>
      </w:pPr>
      <w:r>
        <w:t xml:space="preserve">Something that is not often discussed is the sheer man power required to build this Palace, </w:t>
      </w:r>
      <w:r w:rsidR="00BF0F50">
        <w:t>and the complexity of actually organising the whole escapade</w:t>
      </w:r>
      <w:r w:rsidR="009F0383">
        <w:t xml:space="preserve"> </w:t>
      </w:r>
      <w:r w:rsidR="009F0383">
        <w:t>(</w:t>
      </w:r>
      <w:proofErr w:type="spellStart"/>
      <w:r w:rsidR="009F0383">
        <w:t>Planton</w:t>
      </w:r>
      <w:proofErr w:type="spellEnd"/>
      <w:r w:rsidR="009F0383">
        <w:t xml:space="preserve"> 1983:273-276)</w:t>
      </w:r>
      <w:r w:rsidR="00BF0F50">
        <w:t>. Meaning regardless of what form the power to control and manipulate the masses were, there must have been something calling the shot and putting people to do certain jobs, and at that these people must have been pretty intelligent because it can be a very difficult matter to muster the materials, man power and plans to do this in the modern era let alone in the early bronze age.  Ultimately there must have been something at th</w:t>
      </w:r>
      <w:r w:rsidR="009F0383">
        <w:t xml:space="preserve">e helm of this ship guiding it. </w:t>
      </w:r>
    </w:p>
    <w:p w:rsidR="00424121" w:rsidRDefault="00424121" w:rsidP="00424121">
      <w:pPr>
        <w:jc w:val="both"/>
        <w:rPr>
          <w:u w:val="single"/>
        </w:rPr>
      </w:pPr>
      <w:r>
        <w:rPr>
          <w:u w:val="single"/>
        </w:rPr>
        <w:t xml:space="preserve">Palace as a Household </w:t>
      </w:r>
    </w:p>
    <w:p w:rsidR="00424121" w:rsidRPr="004C0E62" w:rsidRDefault="00AA189A" w:rsidP="00424121">
      <w:pPr>
        <w:jc w:val="both"/>
      </w:pPr>
      <w:r>
        <w:t xml:space="preserve">Another theory holds that the palace was in fact a form of a household, similar to how Palaces in Britain are households to the royal family. It would appear that the throne room would function as some kind of room to entertain the local elites and enable some form of separation from civic duty and ordinary life. Again, this is not too dissimilar to show Monarchies once functioned within Europe.  </w:t>
      </w:r>
      <w:r w:rsidR="00B26572">
        <w:t>This place although central seems to be away from smaller rooms which may have functioned as Granaries, however there is an idea that they could have functioned as private quarters of the ruling elites, be it king, council or priests.</w:t>
      </w:r>
      <w:r w:rsidR="004C0E62">
        <w:t xml:space="preserve"> </w:t>
      </w:r>
      <w:r w:rsidR="002F7CFA">
        <w:t>There does seem to be enough resources being hoarded to suggest that there were at least a lot of mouths to feed but as to the nature of these people and whether they consisted a household is debatable. The h</w:t>
      </w:r>
      <w:r w:rsidR="004C0E62">
        <w:t xml:space="preserve">ousehold dynamic </w:t>
      </w:r>
      <w:r w:rsidR="002F7CFA">
        <w:t>is an interesting idea when applied to palaces and does bring a more human element to studying them. But, the placement of the rooms although shows that there is a separation of the private and public world. It doesn’t highlig</w:t>
      </w:r>
      <w:r w:rsidR="00A010CD">
        <w:t>ht the dynamics of a household.</w:t>
      </w:r>
    </w:p>
    <w:p w:rsidR="00424121" w:rsidRDefault="00424121" w:rsidP="00424121">
      <w:pPr>
        <w:jc w:val="both"/>
        <w:rPr>
          <w:u w:val="single"/>
        </w:rPr>
      </w:pPr>
      <w:r>
        <w:rPr>
          <w:u w:val="single"/>
        </w:rPr>
        <w:t>Palace as a place of Ritual and Performance</w:t>
      </w:r>
      <w:r w:rsidR="00A010CD">
        <w:rPr>
          <w:u w:val="single"/>
        </w:rPr>
        <w:t xml:space="preserve"> </w:t>
      </w:r>
    </w:p>
    <w:p w:rsidR="00CD610C" w:rsidRPr="00CD610C" w:rsidRDefault="004C0E62" w:rsidP="00424121">
      <w:pPr>
        <w:jc w:val="both"/>
      </w:pPr>
      <w:r>
        <w:t xml:space="preserve">Whether you define the Palace as a Temple (Or place of </w:t>
      </w:r>
      <w:r w:rsidRPr="004C0E62">
        <w:rPr>
          <w:i/>
        </w:rPr>
        <w:t>Ritual and Performance</w:t>
      </w:r>
      <w:r>
        <w:t>) or a Palace</w:t>
      </w:r>
      <w:r w:rsidR="00F65DB4">
        <w:t xml:space="preserve"> with a ruling class is not so much a change of interpretation, but it is a change in which the way the interpretation changes Dynamic </w:t>
      </w:r>
      <w:r w:rsidR="00CD610C">
        <w:t>(</w:t>
      </w:r>
      <w:proofErr w:type="spellStart"/>
      <w:r w:rsidR="00CD610C">
        <w:t>Fitton</w:t>
      </w:r>
      <w:proofErr w:type="spellEnd"/>
      <w:r w:rsidR="00CD610C">
        <w:t xml:space="preserve"> 2004: </w:t>
      </w:r>
      <w:r w:rsidR="00F65DB4">
        <w:t xml:space="preserve">142-144). In this it is easy to see the makings of a religious building in a palace, essentially a temple. Similarities can certainly be seen between the Palace at Knossos and that of </w:t>
      </w:r>
      <w:r w:rsidR="0050561D">
        <w:t>the Acropolis. However, many differences do exist in that the hill that the Palace is built upon is not very sleep, although does offer some awareness of its surroundings like from Pirates. The Palace is also not fortified</w:t>
      </w:r>
      <w:r w:rsidR="006A114C">
        <w:t xml:space="preserve"> like the Acropolis</w:t>
      </w:r>
      <w:r w:rsidR="0050561D">
        <w:t>, also supporting the idea that it wasn’t a military based leadership</w:t>
      </w:r>
      <w:r w:rsidR="006A114C">
        <w:t xml:space="preserve">. The Palace is also littered with many frescos that seem to show the important iconography of the Minoans. Within the throne room, directly opposite the throne there is </w:t>
      </w:r>
      <w:r w:rsidR="004042AE">
        <w:t xml:space="preserve">a fresco of two Griffins. What exactly these mean it is again not clear but people suggest that it might be a sacred icon, or a symbol of the ruling classes similar to how Horus was used by the Pharaohs in the Iconography of the </w:t>
      </w:r>
      <w:r w:rsidR="002F7CFA">
        <w:t xml:space="preserve">how the God protected and guided them. </w:t>
      </w:r>
    </w:p>
    <w:p w:rsidR="00CD610C" w:rsidRPr="009448DF" w:rsidRDefault="008B22EF" w:rsidP="00424121">
      <w:pPr>
        <w:jc w:val="both"/>
      </w:pPr>
      <w:r>
        <w:t xml:space="preserve">There also seems to be some idea that there could have been a priestly class </w:t>
      </w:r>
      <w:r w:rsidR="009448DF">
        <w:t>(</w:t>
      </w:r>
      <w:proofErr w:type="spellStart"/>
      <w:r w:rsidR="009448DF">
        <w:t>Maurinatos</w:t>
      </w:r>
      <w:proofErr w:type="spellEnd"/>
      <w:r w:rsidR="009448DF">
        <w:t xml:space="preserve"> 127:1993)</w:t>
      </w:r>
      <w:r>
        <w:t xml:space="preserve">. As will everything with this case study, very few things are known for sure. The main evidence for the priestly class is from the art work. An example taken from C. </w:t>
      </w:r>
      <w:proofErr w:type="spellStart"/>
      <w:r>
        <w:t>Cadogen’s</w:t>
      </w:r>
      <w:proofErr w:type="spellEnd"/>
      <w:r>
        <w:t>,</w:t>
      </w:r>
      <w:r w:rsidRPr="008B22EF">
        <w:t xml:space="preserve"> “</w:t>
      </w:r>
      <w:r w:rsidRPr="008B22EF">
        <w:rPr>
          <w:i/>
        </w:rPr>
        <w:t>Palaces of Minoan Crete</w:t>
      </w:r>
      <w:r>
        <w:t>” highlights a priestess showing facial make up and some form of robe like attire. (</w:t>
      </w:r>
      <w:proofErr w:type="spellStart"/>
      <w:r>
        <w:t>Cadogens</w:t>
      </w:r>
      <w:proofErr w:type="spellEnd"/>
      <w:r>
        <w:t xml:space="preserve"> 1976:136). Many other examples also exist from the Minoans, and it would only be fair to assume a similar idea might hav</w:t>
      </w:r>
      <w:r w:rsidR="00A010CD">
        <w:t xml:space="preserve">e existed in Knossos. However, it is quite possible the interpretation offered by </w:t>
      </w:r>
      <w:proofErr w:type="spellStart"/>
      <w:r w:rsidR="00A010CD">
        <w:t>Cadogen</w:t>
      </w:r>
      <w:proofErr w:type="spellEnd"/>
      <w:r w:rsidR="00A010CD">
        <w:t xml:space="preserve">, is wrong and the females that are pictures are just ordinary ladies. Often the argument is that they must </w:t>
      </w:r>
      <w:r w:rsidR="00A010CD">
        <w:lastRenderedPageBreak/>
        <w:t xml:space="preserve">be of some importance to the pictured however, we have no real understanding of the society so it would be difficult to make that assumption. </w:t>
      </w:r>
    </w:p>
    <w:p w:rsidR="00424121" w:rsidRDefault="00951E6C" w:rsidP="00424121">
      <w:pPr>
        <w:jc w:val="both"/>
        <w:rPr>
          <w:u w:val="single"/>
        </w:rPr>
      </w:pPr>
      <w:r>
        <w:t>Whether this was a Throne room or a place of ritual enactment is not clear. For, the basin seems suggest that the room is a place where offerings to some form of deity, living or metaphysical, even where some form religious cult would interact. One theory suggests that the room is actually to house an effigy of a goddess</w:t>
      </w:r>
      <w:r w:rsidR="00B26572">
        <w:t xml:space="preserve"> (</w:t>
      </w:r>
      <w:proofErr w:type="spellStart"/>
      <w:r w:rsidR="00B26572">
        <w:t>Cadagon</w:t>
      </w:r>
      <w:proofErr w:type="spellEnd"/>
      <w:r w:rsidR="00B26572">
        <w:t xml:space="preserve"> 176: 63)</w:t>
      </w:r>
      <w:r>
        <w:t>, or high priestess. Personally, I think the evidence is far too vague to say</w:t>
      </w:r>
      <w:r w:rsidR="009448DF">
        <w:t xml:space="preserve"> (Gesell 1981:93) </w:t>
      </w:r>
    </w:p>
    <w:p w:rsidR="00424121" w:rsidRDefault="00424121" w:rsidP="00424121">
      <w:pPr>
        <w:jc w:val="both"/>
        <w:rPr>
          <w:u w:val="single"/>
        </w:rPr>
      </w:pPr>
      <w:r>
        <w:rPr>
          <w:u w:val="single"/>
        </w:rPr>
        <w:t xml:space="preserve">Conclusion </w:t>
      </w:r>
    </w:p>
    <w:p w:rsidR="00A010CD" w:rsidRPr="00A010CD" w:rsidRDefault="00A010CD" w:rsidP="00424121">
      <w:pPr>
        <w:jc w:val="both"/>
      </w:pPr>
      <w:r>
        <w:t xml:space="preserve">To conclude the nature of the Palaces in Minoan Crete fox not only those who are experts but also those new to studying it. The complexity and the nature of the amount of information that isn’t known offers the opportunity </w:t>
      </w:r>
      <w:r w:rsidR="00440EE0">
        <w:t xml:space="preserve">to give as many interpretations as fits, but this does cloud the water as to what could of actually happened. In terms of the Palace at Knossos I personally believe that there must have been some kind of ruling class who was able to manifest what they wanted but also maintain it. This is certainly in terms of the beauty of the art work, the nature of the throne room, and the sheer monumental skill that must have been involved in creating the palace. Whether this was a monarchy with council, a council or a religious elite I couldn’t possibly comment but something does seem to suggest a singular monarch, but I think that could possibly be my own preconceived ideas being mixed into the already complex situation that is the Palace. I also think that if there is a priesthood, that the dynamic of that priesthood would be of a household. By this I mean that they feast, celebrate and sleep together, helping one another. But again I think this might be influenced by my understanding of monasteries, hence why there was not a real focus on this idea of households within the “Temple” as put forward by </w:t>
      </w:r>
      <w:proofErr w:type="spellStart"/>
      <w:r w:rsidR="00440EE0">
        <w:t>Fitton</w:t>
      </w:r>
      <w:proofErr w:type="spellEnd"/>
      <w:r w:rsidR="00440EE0">
        <w:t xml:space="preserve">. I think it is very important to be very aware of </w:t>
      </w:r>
      <w:proofErr w:type="spellStart"/>
      <w:r w:rsidR="00440EE0">
        <w:t>ones</w:t>
      </w:r>
      <w:proofErr w:type="spellEnd"/>
      <w:r w:rsidR="00440EE0">
        <w:t xml:space="preserve"> understanding, how you gain that, and if so where the influences lie because that ultimately can change how you interpret something, if you are aware of the other influences. Ultimately, the exact history of this palace might be totally lost but historians will carry on trying to work out what happened. Maybe, no one will be right but that means no one is wrong. </w:t>
      </w:r>
    </w:p>
    <w:p w:rsidR="00A010CD" w:rsidRPr="00424121" w:rsidRDefault="00A010CD" w:rsidP="00424121">
      <w:pPr>
        <w:jc w:val="both"/>
        <w:rPr>
          <w:u w:val="single"/>
        </w:rPr>
      </w:pPr>
    </w:p>
    <w:p w:rsidR="00424121" w:rsidRPr="00BF751D" w:rsidRDefault="00424121" w:rsidP="003558A5">
      <w:pPr>
        <w:jc w:val="center"/>
      </w:pPr>
    </w:p>
    <w:p w:rsidR="00BF751D" w:rsidRDefault="00BF751D" w:rsidP="003558A5">
      <w:pPr>
        <w:jc w:val="center"/>
        <w:rPr>
          <w:b/>
          <w:u w:val="single"/>
        </w:rPr>
      </w:pPr>
    </w:p>
    <w:p w:rsidR="00BF751D" w:rsidRPr="00BF751D" w:rsidRDefault="00BF751D" w:rsidP="00BF751D">
      <w:pPr>
        <w:jc w:val="both"/>
      </w:pPr>
    </w:p>
    <w:p w:rsidR="003558A5" w:rsidRPr="003558A5" w:rsidRDefault="003558A5" w:rsidP="003558A5">
      <w:pPr>
        <w:jc w:val="both"/>
      </w:pPr>
    </w:p>
    <w:p w:rsidR="003558A5" w:rsidRDefault="003558A5" w:rsidP="003558A5">
      <w:pPr>
        <w:jc w:val="center"/>
        <w:rPr>
          <w:b/>
          <w:u w:val="single"/>
        </w:rPr>
      </w:pPr>
    </w:p>
    <w:p w:rsidR="00745B8D" w:rsidRDefault="00745B8D" w:rsidP="003558A5">
      <w:pPr>
        <w:jc w:val="center"/>
        <w:rPr>
          <w:b/>
          <w:u w:val="single"/>
        </w:rPr>
      </w:pPr>
    </w:p>
    <w:p w:rsidR="00745B8D" w:rsidRDefault="00745B8D" w:rsidP="003558A5">
      <w:pPr>
        <w:jc w:val="center"/>
        <w:rPr>
          <w:b/>
          <w:u w:val="single"/>
        </w:rPr>
      </w:pPr>
    </w:p>
    <w:p w:rsidR="00745B8D" w:rsidRDefault="00745B8D" w:rsidP="003558A5">
      <w:pPr>
        <w:jc w:val="center"/>
        <w:rPr>
          <w:b/>
          <w:u w:val="single"/>
        </w:rPr>
      </w:pPr>
    </w:p>
    <w:p w:rsidR="00745B8D" w:rsidRDefault="00745B8D" w:rsidP="003558A5">
      <w:pPr>
        <w:jc w:val="center"/>
        <w:rPr>
          <w:b/>
          <w:u w:val="single"/>
        </w:rPr>
      </w:pPr>
    </w:p>
    <w:p w:rsidR="00745B8D" w:rsidRDefault="00745B8D" w:rsidP="003558A5">
      <w:pPr>
        <w:jc w:val="center"/>
        <w:rPr>
          <w:b/>
          <w:u w:val="single"/>
        </w:rPr>
      </w:pPr>
    </w:p>
    <w:p w:rsidR="00745B8D" w:rsidRDefault="00745B8D" w:rsidP="00440EE0">
      <w:pPr>
        <w:rPr>
          <w:b/>
          <w:u w:val="single"/>
        </w:rPr>
      </w:pPr>
      <w:bookmarkStart w:id="0" w:name="_GoBack"/>
      <w:bookmarkEnd w:id="0"/>
    </w:p>
    <w:p w:rsidR="00745B8D" w:rsidRDefault="00745B8D" w:rsidP="003558A5">
      <w:pPr>
        <w:jc w:val="center"/>
        <w:rPr>
          <w:b/>
          <w:u w:val="single"/>
        </w:rPr>
      </w:pPr>
    </w:p>
    <w:sdt>
      <w:sdtPr>
        <w:id w:val="-2009433066"/>
        <w:docPartObj>
          <w:docPartGallery w:val="Bibliographies"/>
          <w:docPartUnique/>
        </w:docPartObj>
      </w:sdtPr>
      <w:sdtEndPr>
        <w:rPr>
          <w:rFonts w:asciiTheme="minorHAnsi" w:eastAsiaTheme="minorHAnsi" w:hAnsiTheme="minorHAnsi" w:cstheme="minorBidi"/>
          <w:color w:val="auto"/>
          <w:sz w:val="22"/>
          <w:szCs w:val="22"/>
          <w:lang w:val="en-GB"/>
        </w:rPr>
      </w:sdtEndPr>
      <w:sdtContent>
        <w:p w:rsidR="00745B8D" w:rsidRDefault="00745B8D" w:rsidP="00745B8D">
          <w:pPr>
            <w:pStyle w:val="Heading1"/>
          </w:pPr>
          <w:r>
            <w:t>Bibliography</w:t>
          </w:r>
        </w:p>
        <w:p w:rsidR="00745B8D" w:rsidRDefault="00283B39" w:rsidP="00745B8D">
          <w:pPr>
            <w:pStyle w:val="ListParagraph"/>
            <w:numPr>
              <w:ilvl w:val="0"/>
              <w:numId w:val="1"/>
            </w:numPr>
            <w:rPr>
              <w:lang w:val="en-US"/>
            </w:rPr>
          </w:pPr>
          <w:r>
            <w:rPr>
              <w:lang w:val="en-US"/>
            </w:rPr>
            <w:t xml:space="preserve">Hitchcock, L, </w:t>
          </w:r>
          <w:proofErr w:type="spellStart"/>
          <w:r>
            <w:rPr>
              <w:lang w:val="en-US"/>
            </w:rPr>
            <w:t>Koundounaris</w:t>
          </w:r>
          <w:proofErr w:type="spellEnd"/>
          <w:r>
            <w:rPr>
              <w:lang w:val="en-US"/>
            </w:rPr>
            <w:t>.</w:t>
          </w:r>
          <w:r w:rsidR="00745B8D">
            <w:rPr>
              <w:lang w:val="en-US"/>
            </w:rPr>
            <w:t xml:space="preserve"> “</w:t>
          </w:r>
          <w:r w:rsidR="00745B8D">
            <w:rPr>
              <w:i/>
              <w:lang w:val="en-US"/>
            </w:rPr>
            <w:t>Virtual Discourse: Arthur Evans and the Reconstructions of the Minoan Palace at Knossos”</w:t>
          </w:r>
          <w:r>
            <w:rPr>
              <w:i/>
              <w:lang w:val="en-US"/>
            </w:rPr>
            <w:t>.</w:t>
          </w:r>
          <w:r w:rsidR="00745B8D">
            <w:rPr>
              <w:lang w:val="en-US"/>
            </w:rPr>
            <w:t xml:space="preserve"> Ed. </w:t>
          </w:r>
          <w:proofErr w:type="spellStart"/>
          <w:r w:rsidR="00745B8D">
            <w:rPr>
              <w:lang w:val="en-US"/>
            </w:rPr>
            <w:t>Hamilakis</w:t>
          </w:r>
          <w:proofErr w:type="spellEnd"/>
          <w:r w:rsidR="00745B8D">
            <w:rPr>
              <w:lang w:val="en-US"/>
            </w:rPr>
            <w:t>, Y. “</w:t>
          </w:r>
          <w:r w:rsidR="00745B8D">
            <w:rPr>
              <w:i/>
              <w:lang w:val="en-US"/>
            </w:rPr>
            <w:t xml:space="preserve">Labyrinth Revisited: Rethinking “Minoan” Archaeology”, </w:t>
          </w:r>
          <w:r w:rsidR="00745B8D" w:rsidRPr="00745B8D">
            <w:rPr>
              <w:lang w:val="en-US"/>
            </w:rPr>
            <w:t>Oxbow Books</w:t>
          </w:r>
          <w:r w:rsidR="00745B8D">
            <w:rPr>
              <w:i/>
              <w:lang w:val="en-US"/>
            </w:rPr>
            <w:t>,</w:t>
          </w:r>
          <w:r w:rsidR="00745B8D" w:rsidRPr="00745B8D">
            <w:rPr>
              <w:lang w:val="en-US"/>
            </w:rPr>
            <w:t xml:space="preserve"> 2002</w:t>
          </w:r>
        </w:p>
        <w:p w:rsidR="00745B8D" w:rsidRPr="00745B8D" w:rsidRDefault="00283B39" w:rsidP="00745B8D">
          <w:pPr>
            <w:pStyle w:val="ListParagraph"/>
            <w:numPr>
              <w:ilvl w:val="0"/>
              <w:numId w:val="1"/>
            </w:numPr>
            <w:rPr>
              <w:lang w:val="en-US"/>
            </w:rPr>
          </w:pPr>
          <w:proofErr w:type="spellStart"/>
          <w:r>
            <w:rPr>
              <w:lang w:val="en-US"/>
            </w:rPr>
            <w:t>Preziosi</w:t>
          </w:r>
          <w:proofErr w:type="spellEnd"/>
          <w:r>
            <w:rPr>
              <w:lang w:val="en-US"/>
            </w:rPr>
            <w:t>, D. “</w:t>
          </w:r>
          <w:r w:rsidRPr="00283B39">
            <w:rPr>
              <w:i/>
              <w:lang w:val="en-US"/>
            </w:rPr>
            <w:t>Archaeology as Museology: Rethinking the Minoan Past</w:t>
          </w:r>
          <w:r>
            <w:rPr>
              <w:lang w:val="en-US"/>
            </w:rPr>
            <w:t xml:space="preserve">”. </w:t>
          </w:r>
          <w:r w:rsidR="00745B8D" w:rsidRPr="00745B8D">
            <w:rPr>
              <w:lang w:val="en-US"/>
            </w:rPr>
            <w:t xml:space="preserve">Ed. </w:t>
          </w:r>
          <w:proofErr w:type="spellStart"/>
          <w:r w:rsidR="00745B8D" w:rsidRPr="00745B8D">
            <w:rPr>
              <w:lang w:val="en-US"/>
            </w:rPr>
            <w:t>Hamilakis</w:t>
          </w:r>
          <w:proofErr w:type="spellEnd"/>
          <w:r w:rsidR="00745B8D" w:rsidRPr="00745B8D">
            <w:rPr>
              <w:lang w:val="en-US"/>
            </w:rPr>
            <w:t>, Y. “Labyrinth Revisited: Rethinking “Minoan” Archaeology”, Oxbow Books, 2002</w:t>
          </w:r>
        </w:p>
        <w:p w:rsidR="009448DF" w:rsidRDefault="00ED2556" w:rsidP="00ED2556">
          <w:pPr>
            <w:pStyle w:val="ListParagraph"/>
            <w:numPr>
              <w:ilvl w:val="0"/>
              <w:numId w:val="1"/>
            </w:numPr>
            <w:rPr>
              <w:lang w:val="en-US"/>
            </w:rPr>
          </w:pPr>
          <w:r w:rsidRPr="00ED2556">
            <w:rPr>
              <w:lang w:val="en-US"/>
            </w:rPr>
            <w:t>Holland, Tom</w:t>
          </w:r>
          <w:r>
            <w:rPr>
              <w:lang w:val="en-US"/>
            </w:rPr>
            <w:t>, “</w:t>
          </w:r>
          <w:r w:rsidRPr="00ED2556">
            <w:rPr>
              <w:i/>
              <w:lang w:val="en-US"/>
            </w:rPr>
            <w:t>Persian Fire</w:t>
          </w:r>
          <w:r>
            <w:rPr>
              <w:lang w:val="en-US"/>
            </w:rPr>
            <w:t xml:space="preserve">”, London </w:t>
          </w:r>
          <w:r w:rsidRPr="00ED2556">
            <w:rPr>
              <w:lang w:val="en-US"/>
            </w:rPr>
            <w:t>Abacus</w:t>
          </w:r>
          <w:r>
            <w:rPr>
              <w:lang w:val="en-US"/>
            </w:rPr>
            <w:t xml:space="preserve">, </w:t>
          </w:r>
          <w:r w:rsidRPr="00ED2556">
            <w:rPr>
              <w:lang w:val="en-US"/>
            </w:rPr>
            <w:t>2009</w:t>
          </w:r>
        </w:p>
        <w:p w:rsidR="009448DF" w:rsidRDefault="009448DF" w:rsidP="00ED2556">
          <w:pPr>
            <w:pStyle w:val="ListParagraph"/>
            <w:numPr>
              <w:ilvl w:val="0"/>
              <w:numId w:val="1"/>
            </w:numPr>
            <w:rPr>
              <w:lang w:val="en-US"/>
            </w:rPr>
          </w:pPr>
          <w:proofErr w:type="spellStart"/>
          <w:r>
            <w:rPr>
              <w:lang w:val="en-US"/>
            </w:rPr>
            <w:t>Marintinatos</w:t>
          </w:r>
          <w:proofErr w:type="spellEnd"/>
          <w:r>
            <w:rPr>
              <w:lang w:val="en-US"/>
            </w:rPr>
            <w:t>, N “</w:t>
          </w:r>
          <w:proofErr w:type="spellStart"/>
          <w:r>
            <w:rPr>
              <w:i/>
              <w:lang w:val="en-US"/>
            </w:rPr>
            <w:t>Minioan</w:t>
          </w:r>
          <w:proofErr w:type="spellEnd"/>
          <w:r>
            <w:rPr>
              <w:i/>
              <w:lang w:val="en-US"/>
            </w:rPr>
            <w:t xml:space="preserve"> Religion – Ritual Image and Symbol”</w:t>
          </w:r>
          <w:r>
            <w:rPr>
              <w:lang w:val="en-US"/>
            </w:rPr>
            <w:t>, University of South Carolina, 1993</w:t>
          </w:r>
        </w:p>
        <w:p w:rsidR="009F0383" w:rsidRPr="009F0383" w:rsidRDefault="009448DF" w:rsidP="009F0383">
          <w:pPr>
            <w:pStyle w:val="ListParagraph"/>
            <w:numPr>
              <w:ilvl w:val="0"/>
              <w:numId w:val="1"/>
            </w:numPr>
            <w:rPr>
              <w:lang w:val="en-US"/>
            </w:rPr>
          </w:pPr>
          <w:proofErr w:type="spellStart"/>
          <w:r>
            <w:rPr>
              <w:lang w:val="en-US"/>
            </w:rPr>
            <w:t>Planton</w:t>
          </w:r>
          <w:proofErr w:type="spellEnd"/>
          <w:r>
            <w:rPr>
              <w:lang w:val="en-US"/>
            </w:rPr>
            <w:t>, N, “</w:t>
          </w:r>
          <w:r>
            <w:rPr>
              <w:i/>
              <w:lang w:val="en-US"/>
            </w:rPr>
            <w:t xml:space="preserve">The Minoan palaces – </w:t>
          </w:r>
          <w:proofErr w:type="spellStart"/>
          <w:r>
            <w:rPr>
              <w:i/>
              <w:lang w:val="en-US"/>
            </w:rPr>
            <w:t>Centres</w:t>
          </w:r>
          <w:proofErr w:type="spellEnd"/>
          <w:r>
            <w:rPr>
              <w:i/>
              <w:lang w:val="en-US"/>
            </w:rPr>
            <w:t xml:space="preserve"> of organization of theocratic social and political system”</w:t>
          </w:r>
          <w:r w:rsidR="009F0383" w:rsidRPr="009F0383">
            <w:t xml:space="preserve"> </w:t>
          </w:r>
          <w:r w:rsidR="009F0383" w:rsidRPr="009F0383">
            <w:rPr>
              <w:i/>
              <w:lang w:val="en-US"/>
            </w:rPr>
            <w:t xml:space="preserve">in “Minoan Society: Proceedings of the Cambridge Colloquium 1981” Ed. </w:t>
          </w:r>
          <w:proofErr w:type="spellStart"/>
          <w:r w:rsidR="009F0383" w:rsidRPr="009F0383">
            <w:rPr>
              <w:i/>
              <w:lang w:val="en-US"/>
            </w:rPr>
            <w:t>Krzyszkowska</w:t>
          </w:r>
          <w:proofErr w:type="spellEnd"/>
          <w:r w:rsidR="009F0383" w:rsidRPr="009F0383">
            <w:rPr>
              <w:i/>
              <w:lang w:val="en-US"/>
            </w:rPr>
            <w:t xml:space="preserve">, O and Nixon, L. Bristol Classical Press, 1983.  </w:t>
          </w:r>
        </w:p>
        <w:p w:rsidR="00CD610C" w:rsidRDefault="009F0383" w:rsidP="00ED2556">
          <w:pPr>
            <w:pStyle w:val="ListParagraph"/>
            <w:numPr>
              <w:ilvl w:val="0"/>
              <w:numId w:val="1"/>
            </w:numPr>
            <w:rPr>
              <w:lang w:val="en-US"/>
            </w:rPr>
          </w:pPr>
          <w:r w:rsidRPr="009F0383">
            <w:rPr>
              <w:lang w:val="en-US"/>
            </w:rPr>
            <w:t>Gesell, G</w:t>
          </w:r>
          <w:r>
            <w:rPr>
              <w:lang w:val="en-US"/>
            </w:rPr>
            <w:t>, “</w:t>
          </w:r>
          <w:r>
            <w:rPr>
              <w:i/>
              <w:lang w:val="en-US"/>
            </w:rPr>
            <w:t>The place of the goddess in Minoan Society”</w:t>
          </w:r>
          <w:r>
            <w:rPr>
              <w:lang w:val="en-US"/>
            </w:rPr>
            <w:t xml:space="preserve"> in “</w:t>
          </w:r>
          <w:r w:rsidRPr="009F0383">
            <w:rPr>
              <w:i/>
              <w:lang w:val="en-US"/>
            </w:rPr>
            <w:t>Minoan Society: Proceedings of the Cambridge Colloquium 1981</w:t>
          </w:r>
          <w:r>
            <w:rPr>
              <w:lang w:val="en-US"/>
            </w:rPr>
            <w:t xml:space="preserve">” Ed. </w:t>
          </w:r>
          <w:proofErr w:type="spellStart"/>
          <w:r>
            <w:rPr>
              <w:lang w:val="en-US"/>
            </w:rPr>
            <w:t>Krzyszkowska</w:t>
          </w:r>
          <w:proofErr w:type="spellEnd"/>
          <w:r>
            <w:rPr>
              <w:lang w:val="en-US"/>
            </w:rPr>
            <w:t xml:space="preserve">, O and Nixon, L. Bristol Classical Press, 1983.  </w:t>
          </w:r>
        </w:p>
        <w:p w:rsidR="00B26572" w:rsidRDefault="00CD610C" w:rsidP="00ED2556">
          <w:pPr>
            <w:pStyle w:val="ListParagraph"/>
            <w:numPr>
              <w:ilvl w:val="0"/>
              <w:numId w:val="1"/>
            </w:numPr>
            <w:rPr>
              <w:lang w:val="en-US"/>
            </w:rPr>
          </w:pPr>
          <w:proofErr w:type="spellStart"/>
          <w:r>
            <w:rPr>
              <w:lang w:val="en-US"/>
            </w:rPr>
            <w:t>Fitton</w:t>
          </w:r>
          <w:proofErr w:type="spellEnd"/>
          <w:r>
            <w:rPr>
              <w:lang w:val="en-US"/>
            </w:rPr>
            <w:t>, J.L, “</w:t>
          </w:r>
          <w:r>
            <w:rPr>
              <w:i/>
              <w:lang w:val="en-US"/>
            </w:rPr>
            <w:t xml:space="preserve">The Minoans”. </w:t>
          </w:r>
          <w:proofErr w:type="spellStart"/>
          <w:r>
            <w:rPr>
              <w:lang w:val="en-US"/>
            </w:rPr>
            <w:t>Filio</w:t>
          </w:r>
          <w:proofErr w:type="spellEnd"/>
          <w:r>
            <w:rPr>
              <w:lang w:val="en-US"/>
            </w:rPr>
            <w:t xml:space="preserve"> Society under the Cambridge Press, 2004</w:t>
          </w:r>
        </w:p>
        <w:p w:rsidR="002F7CFA" w:rsidRDefault="00B26572" w:rsidP="00ED2556">
          <w:pPr>
            <w:pStyle w:val="ListParagraph"/>
            <w:numPr>
              <w:ilvl w:val="0"/>
              <w:numId w:val="1"/>
            </w:numPr>
            <w:rPr>
              <w:lang w:val="en-US"/>
            </w:rPr>
          </w:pPr>
          <w:proofErr w:type="spellStart"/>
          <w:r>
            <w:rPr>
              <w:lang w:val="en-US"/>
            </w:rPr>
            <w:t>Cadogen</w:t>
          </w:r>
          <w:proofErr w:type="spellEnd"/>
          <w:r>
            <w:rPr>
              <w:lang w:val="en-US"/>
            </w:rPr>
            <w:t xml:space="preserve">, C. </w:t>
          </w:r>
          <w:r>
            <w:rPr>
              <w:i/>
              <w:lang w:val="en-US"/>
            </w:rPr>
            <w:t xml:space="preserve">“Palaces of Minoan Crete”, </w:t>
          </w:r>
          <w:proofErr w:type="spellStart"/>
          <w:r>
            <w:rPr>
              <w:lang w:val="en-US"/>
            </w:rPr>
            <w:t>Barries</w:t>
          </w:r>
          <w:proofErr w:type="spellEnd"/>
          <w:r>
            <w:rPr>
              <w:lang w:val="en-US"/>
            </w:rPr>
            <w:t xml:space="preserve"> &amp; Jenkins LTD. 1976</w:t>
          </w:r>
        </w:p>
        <w:p w:rsidR="00745B8D" w:rsidRPr="009F0383" w:rsidRDefault="002F7CFA" w:rsidP="002F7CFA">
          <w:pPr>
            <w:pStyle w:val="ListParagraph"/>
            <w:numPr>
              <w:ilvl w:val="0"/>
              <w:numId w:val="1"/>
            </w:numPr>
            <w:rPr>
              <w:lang w:val="en-US"/>
            </w:rPr>
          </w:pPr>
          <w:proofErr w:type="spellStart"/>
          <w:r>
            <w:rPr>
              <w:lang w:val="en-US"/>
            </w:rPr>
            <w:t>Düring</w:t>
          </w:r>
          <w:proofErr w:type="spellEnd"/>
          <w:r>
            <w:rPr>
              <w:lang w:val="en-US"/>
            </w:rPr>
            <w:t xml:space="preserve">, </w:t>
          </w:r>
          <w:proofErr w:type="spellStart"/>
          <w:r>
            <w:rPr>
              <w:lang w:val="en-US"/>
            </w:rPr>
            <w:t>Bleda</w:t>
          </w:r>
          <w:proofErr w:type="spellEnd"/>
          <w:r w:rsidRPr="002F7CFA">
            <w:rPr>
              <w:lang w:val="en-US"/>
            </w:rPr>
            <w:t xml:space="preserve"> </w:t>
          </w:r>
          <w:r>
            <w:rPr>
              <w:lang w:val="en-US"/>
            </w:rPr>
            <w:t>“</w:t>
          </w:r>
          <w:r w:rsidRPr="002F7CFA">
            <w:rPr>
              <w:i/>
              <w:lang w:val="en-US"/>
            </w:rPr>
            <w:t>The prehistory of Asia Minor: from complex hunter-gatherers to early urban societies</w:t>
          </w:r>
          <w:r>
            <w:rPr>
              <w:lang w:val="en-US"/>
            </w:rPr>
            <w:t xml:space="preserve">” </w:t>
          </w:r>
          <w:r w:rsidRPr="002F7CFA">
            <w:rPr>
              <w:lang w:val="en-US"/>
            </w:rPr>
            <w:t xml:space="preserve">Cambridge University Press. </w:t>
          </w:r>
          <w:r w:rsidRPr="002F7CFA">
            <w:rPr>
              <w:lang w:val="en-US"/>
            </w:rPr>
            <w:t>2011</w:t>
          </w:r>
          <w:r>
            <w:rPr>
              <w:lang w:val="en-US"/>
            </w:rPr>
            <w:t xml:space="preserve"> </w:t>
          </w:r>
        </w:p>
      </w:sdtContent>
    </w:sdt>
    <w:p w:rsidR="00745B8D" w:rsidRPr="003558A5" w:rsidRDefault="009F0383" w:rsidP="00745B8D">
      <w:pPr>
        <w:rPr>
          <w:b/>
          <w:u w:val="single"/>
        </w:rPr>
      </w:pPr>
      <w:proofErr w:type="spellStart"/>
      <w:proofErr w:type="gramStart"/>
      <w:r>
        <w:rPr>
          <w:b/>
          <w:u w:val="single"/>
        </w:rPr>
        <w:t>vgy</w:t>
      </w:r>
      <w:proofErr w:type="spellEnd"/>
      <w:proofErr w:type="gramEnd"/>
    </w:p>
    <w:sectPr w:rsidR="00745B8D" w:rsidRPr="003558A5">
      <w:head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077823" w:rsidRDefault="00077823" w:rsidP="003558A5">
      <w:pPr>
        <w:spacing w:after="0" w:line="240" w:lineRule="auto"/>
      </w:pPr>
      <w:r>
        <w:separator/>
      </w:r>
    </w:p>
  </w:endnote>
  <w:endnote w:type="continuationSeparator" w:id="0">
    <w:p w:rsidR="00077823" w:rsidRDefault="00077823" w:rsidP="003558A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10002FF" w:usb1="4000ACFF" w:usb2="00000009" w:usb3="00000000" w:csb0="0000019F" w:csb1="00000000"/>
  </w:font>
  <w:font w:name="Courier New">
    <w:panose1 w:val="02070309020205020404"/>
    <w:charset w:val="00"/>
    <w:family w:val="modern"/>
    <w:pitch w:val="fixed"/>
    <w:sig w:usb0="E0002AFF" w:usb1="C0007843" w:usb2="00000009" w:usb3="00000000" w:csb0="000001FF" w:csb1="00000000"/>
  </w:font>
  <w:font w:name="Times New Roman">
    <w:panose1 w:val="02020603050405020304"/>
    <w:charset w:val="00"/>
    <w:family w:val="roman"/>
    <w:pitch w:val="variable"/>
    <w:sig w:usb0="E0002AFF" w:usb1="C0007841"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077823" w:rsidRDefault="00077823" w:rsidP="003558A5">
      <w:pPr>
        <w:spacing w:after="0" w:line="240" w:lineRule="auto"/>
      </w:pPr>
      <w:r>
        <w:separator/>
      </w:r>
    </w:p>
  </w:footnote>
  <w:footnote w:type="continuationSeparator" w:id="0">
    <w:p w:rsidR="00077823" w:rsidRDefault="00077823" w:rsidP="003558A5">
      <w:pPr>
        <w:spacing w:after="0" w:line="240" w:lineRule="auto"/>
      </w:pPr>
      <w:r>
        <w:continuationSeparator/>
      </w:r>
    </w:p>
  </w:footnote>
  <w:footnote w:id="1">
    <w:p w:rsidR="00ED2556" w:rsidRPr="00ED2556" w:rsidRDefault="00ED2556">
      <w:pPr>
        <w:pStyle w:val="FootnoteText"/>
      </w:pPr>
      <w:r>
        <w:rPr>
          <w:rStyle w:val="FootnoteReference"/>
        </w:rPr>
        <w:footnoteRef/>
      </w:r>
      <w:r w:rsidR="0038624B">
        <w:t xml:space="preserve"> To make sure I am being</w:t>
      </w:r>
      <w:r>
        <w:t xml:space="preserve"> clear, I am not saying it was the </w:t>
      </w:r>
      <w:proofErr w:type="spellStart"/>
      <w:r w:rsidRPr="00ED2556">
        <w:rPr>
          <w:i/>
        </w:rPr>
        <w:t>Gerousia</w:t>
      </w:r>
      <w:proofErr w:type="spellEnd"/>
      <w:r w:rsidR="0038624B">
        <w:rPr>
          <w:i/>
        </w:rPr>
        <w:t xml:space="preserve"> </w:t>
      </w:r>
      <w:r w:rsidR="0038624B">
        <w:t xml:space="preserve">the Palace </w:t>
      </w:r>
      <w:r>
        <w:t xml:space="preserve">but the idea that there was some kind of “council” that ruled. </w:t>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3558A5" w:rsidRDefault="003558A5">
    <w:pPr>
      <w:pStyle w:val="Header"/>
    </w:pPr>
    <w:r>
      <w:t>Lewis Turner 1501166</w:t>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04E6FD6"/>
    <w:multiLevelType w:val="hybridMultilevel"/>
    <w:tmpl w:val="450E7940"/>
    <w:lvl w:ilvl="0" w:tplc="A47CA37C">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558A5"/>
    <w:rsid w:val="00077823"/>
    <w:rsid w:val="000F3F35"/>
    <w:rsid w:val="00283B39"/>
    <w:rsid w:val="002B70EF"/>
    <w:rsid w:val="002F7CFA"/>
    <w:rsid w:val="003558A5"/>
    <w:rsid w:val="0038624B"/>
    <w:rsid w:val="0040175B"/>
    <w:rsid w:val="004042AE"/>
    <w:rsid w:val="00424121"/>
    <w:rsid w:val="00440EE0"/>
    <w:rsid w:val="004C0E62"/>
    <w:rsid w:val="0050561D"/>
    <w:rsid w:val="00603187"/>
    <w:rsid w:val="006A114C"/>
    <w:rsid w:val="00745B8D"/>
    <w:rsid w:val="00757FC8"/>
    <w:rsid w:val="007F148F"/>
    <w:rsid w:val="00843421"/>
    <w:rsid w:val="008B22EF"/>
    <w:rsid w:val="008D4A58"/>
    <w:rsid w:val="009448DF"/>
    <w:rsid w:val="00951E6C"/>
    <w:rsid w:val="009F0383"/>
    <w:rsid w:val="00A010CD"/>
    <w:rsid w:val="00AA189A"/>
    <w:rsid w:val="00B26572"/>
    <w:rsid w:val="00BF0F50"/>
    <w:rsid w:val="00BF751D"/>
    <w:rsid w:val="00C90E46"/>
    <w:rsid w:val="00CD610C"/>
    <w:rsid w:val="00D34EC0"/>
    <w:rsid w:val="00DC636C"/>
    <w:rsid w:val="00ED2556"/>
    <w:rsid w:val="00F65DB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AC83C0CA-BB32-4D7E-8204-C070110CF19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745B8D"/>
    <w:pPr>
      <w:keepNext/>
      <w:keepLines/>
      <w:spacing w:before="240" w:after="0"/>
      <w:outlineLvl w:val="0"/>
    </w:pPr>
    <w:rPr>
      <w:rFonts w:asciiTheme="majorHAnsi" w:eastAsiaTheme="majorEastAsia" w:hAnsiTheme="majorHAnsi" w:cstheme="majorBidi"/>
      <w:color w:val="2E74B5"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3558A5"/>
    <w:pPr>
      <w:tabs>
        <w:tab w:val="center" w:pos="4513"/>
        <w:tab w:val="right" w:pos="9026"/>
      </w:tabs>
      <w:spacing w:after="0" w:line="240" w:lineRule="auto"/>
    </w:pPr>
  </w:style>
  <w:style w:type="character" w:customStyle="1" w:styleId="HeaderChar">
    <w:name w:val="Header Char"/>
    <w:basedOn w:val="DefaultParagraphFont"/>
    <w:link w:val="Header"/>
    <w:uiPriority w:val="99"/>
    <w:rsid w:val="003558A5"/>
  </w:style>
  <w:style w:type="paragraph" w:styleId="Footer">
    <w:name w:val="footer"/>
    <w:basedOn w:val="Normal"/>
    <w:link w:val="FooterChar"/>
    <w:uiPriority w:val="99"/>
    <w:unhideWhenUsed/>
    <w:rsid w:val="003558A5"/>
    <w:pPr>
      <w:tabs>
        <w:tab w:val="center" w:pos="4513"/>
        <w:tab w:val="right" w:pos="9026"/>
      </w:tabs>
      <w:spacing w:after="0" w:line="240" w:lineRule="auto"/>
    </w:pPr>
  </w:style>
  <w:style w:type="character" w:customStyle="1" w:styleId="FooterChar">
    <w:name w:val="Footer Char"/>
    <w:basedOn w:val="DefaultParagraphFont"/>
    <w:link w:val="Footer"/>
    <w:uiPriority w:val="99"/>
    <w:rsid w:val="003558A5"/>
  </w:style>
  <w:style w:type="paragraph" w:styleId="FootnoteText">
    <w:name w:val="footnote text"/>
    <w:basedOn w:val="Normal"/>
    <w:link w:val="FootnoteTextChar"/>
    <w:uiPriority w:val="99"/>
    <w:semiHidden/>
    <w:unhideWhenUsed/>
    <w:rsid w:val="00745B8D"/>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745B8D"/>
    <w:rPr>
      <w:sz w:val="20"/>
      <w:szCs w:val="20"/>
    </w:rPr>
  </w:style>
  <w:style w:type="character" w:styleId="FootnoteReference">
    <w:name w:val="footnote reference"/>
    <w:basedOn w:val="DefaultParagraphFont"/>
    <w:uiPriority w:val="99"/>
    <w:semiHidden/>
    <w:unhideWhenUsed/>
    <w:rsid w:val="00745B8D"/>
    <w:rPr>
      <w:vertAlign w:val="superscript"/>
    </w:rPr>
  </w:style>
  <w:style w:type="character" w:customStyle="1" w:styleId="Heading1Char">
    <w:name w:val="Heading 1 Char"/>
    <w:basedOn w:val="DefaultParagraphFont"/>
    <w:link w:val="Heading1"/>
    <w:uiPriority w:val="9"/>
    <w:rsid w:val="00745B8D"/>
    <w:rPr>
      <w:rFonts w:asciiTheme="majorHAnsi" w:eastAsiaTheme="majorEastAsia" w:hAnsiTheme="majorHAnsi" w:cstheme="majorBidi"/>
      <w:color w:val="2E74B5" w:themeColor="accent1" w:themeShade="BF"/>
      <w:sz w:val="32"/>
      <w:szCs w:val="32"/>
      <w:lang w:val="en-US"/>
    </w:rPr>
  </w:style>
  <w:style w:type="paragraph" w:styleId="ListParagraph">
    <w:name w:val="List Paragraph"/>
    <w:basedOn w:val="Normal"/>
    <w:uiPriority w:val="34"/>
    <w:qFormat/>
    <w:rsid w:val="00745B8D"/>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A4662B4-D82F-4381-A2D4-A4E6B982AF0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744</TotalTime>
  <Pages>4</Pages>
  <Words>1714</Words>
  <Characters>9770</Characters>
  <Application>Microsoft Office Word</Application>
  <DocSecurity>0</DocSecurity>
  <Lines>81</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11462</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University Of Wales</dc:creator>
  <cp:keywords/>
  <dc:description/>
  <cp:lastModifiedBy>University Of Wales</cp:lastModifiedBy>
  <cp:revision>1</cp:revision>
  <dcterms:created xsi:type="dcterms:W3CDTF">2018-01-29T10:59:00Z</dcterms:created>
  <dcterms:modified xsi:type="dcterms:W3CDTF">2018-01-29T23:23:00Z</dcterms:modified>
</cp:coreProperties>
</file>