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D3F28" w14:textId="77777777" w:rsidR="00D0454F" w:rsidRDefault="00BC4E49" w:rsidP="00904D21">
      <w:pPr>
        <w:pStyle w:val="Normal1"/>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noProof/>
          <w:sz w:val="44"/>
          <w:szCs w:val="44"/>
        </w:rPr>
        <w:drawing>
          <wp:inline distT="0" distB="0" distL="0" distR="0" wp14:anchorId="3AE443CB" wp14:editId="6209874E">
            <wp:extent cx="2338070" cy="833120"/>
            <wp:effectExtent l="19050" t="0" r="508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noChangeArrowheads="1"/>
                    </pic:cNvPicPr>
                  </pic:nvPicPr>
                  <pic:blipFill>
                    <a:blip r:embed="rId7"/>
                    <a:stretch>
                      <a:fillRect/>
                    </a:stretch>
                  </pic:blipFill>
                  <pic:spPr bwMode="auto">
                    <a:xfrm>
                      <a:off x="0" y="0"/>
                      <a:ext cx="2338070" cy="833120"/>
                    </a:xfrm>
                    <a:prstGeom prst="rect">
                      <a:avLst/>
                    </a:prstGeom>
                    <a:noFill/>
                    <a:ln w="9525">
                      <a:noFill/>
                      <a:miter lim="800000"/>
                      <a:headEnd/>
                      <a:tailEnd/>
                    </a:ln>
                  </pic:spPr>
                </pic:pic>
              </a:graphicData>
            </a:graphic>
          </wp:inline>
        </w:drawing>
      </w:r>
    </w:p>
    <w:p w14:paraId="797CB5F9" w14:textId="77777777" w:rsidR="00D0454F" w:rsidRDefault="00D0454F" w:rsidP="00904D21">
      <w:pPr>
        <w:pStyle w:val="Normal1"/>
        <w:spacing w:line="360" w:lineRule="auto"/>
        <w:jc w:val="center"/>
        <w:rPr>
          <w:rFonts w:ascii="Times New Roman" w:eastAsia="Times New Roman" w:hAnsi="Times New Roman" w:cs="Times New Roman"/>
          <w:b/>
          <w:sz w:val="44"/>
          <w:szCs w:val="44"/>
        </w:rPr>
      </w:pPr>
    </w:p>
    <w:p w14:paraId="405E067F" w14:textId="77777777" w:rsidR="00D0454F" w:rsidRDefault="00D0454F" w:rsidP="008D77D0">
      <w:pPr>
        <w:pStyle w:val="Normal1"/>
        <w:spacing w:line="360" w:lineRule="auto"/>
        <w:rPr>
          <w:rFonts w:ascii="Times New Roman" w:eastAsia="Times New Roman" w:hAnsi="Times New Roman" w:cs="Times New Roman"/>
          <w:b/>
          <w:sz w:val="44"/>
          <w:szCs w:val="44"/>
        </w:rPr>
      </w:pPr>
    </w:p>
    <w:p w14:paraId="722C057C" w14:textId="77777777" w:rsidR="00D0454F" w:rsidRDefault="00D0454F" w:rsidP="00904D21">
      <w:pPr>
        <w:pStyle w:val="Normal1"/>
        <w:spacing w:line="360" w:lineRule="auto"/>
        <w:jc w:val="center"/>
        <w:rPr>
          <w:rFonts w:ascii="Times New Roman" w:eastAsia="Times New Roman" w:hAnsi="Times New Roman" w:cs="Times New Roman"/>
          <w:b/>
          <w:sz w:val="44"/>
          <w:szCs w:val="44"/>
        </w:rPr>
      </w:pPr>
    </w:p>
    <w:p w14:paraId="1DDB4D9A" w14:textId="77777777" w:rsidR="00D0454F" w:rsidRDefault="00D0454F" w:rsidP="00904D21">
      <w:pPr>
        <w:pStyle w:val="Normal1"/>
        <w:spacing w:line="360" w:lineRule="auto"/>
        <w:jc w:val="center"/>
        <w:rPr>
          <w:rFonts w:ascii="Times New Roman" w:eastAsia="Times New Roman" w:hAnsi="Times New Roman" w:cs="Times New Roman"/>
          <w:b/>
          <w:sz w:val="44"/>
          <w:szCs w:val="44"/>
        </w:rPr>
      </w:pPr>
    </w:p>
    <w:p w14:paraId="013CC1A0" w14:textId="77777777" w:rsidR="00D0454F" w:rsidRDefault="00BC4E49" w:rsidP="00904D21">
      <w:pPr>
        <w:pStyle w:val="Normal1"/>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ACMA 4013 </w:t>
      </w:r>
      <w:r w:rsidRPr="00D0454F">
        <w:rPr>
          <w:rFonts w:ascii="Times New Roman" w:eastAsia="Times New Roman" w:hAnsi="Times New Roman" w:cs="Times New Roman"/>
          <w:b/>
          <w:sz w:val="44"/>
          <w:szCs w:val="44"/>
        </w:rPr>
        <w:t>SKILLS DEVELOPMENT IN THE WORKPLACE</w:t>
      </w:r>
    </w:p>
    <w:p w14:paraId="12DCBED7" w14:textId="77777777" w:rsidR="00D614EA" w:rsidRPr="00904D21" w:rsidRDefault="00BC4E49" w:rsidP="00904D21">
      <w:pPr>
        <w:pStyle w:val="Normal1"/>
        <w:spacing w:line="360" w:lineRule="auto"/>
        <w:jc w:val="center"/>
        <w:rPr>
          <w:rFonts w:ascii="Times New Roman" w:eastAsia="Times New Roman" w:hAnsi="Times New Roman" w:cs="Times New Roman"/>
          <w:b/>
          <w:sz w:val="44"/>
          <w:szCs w:val="44"/>
        </w:rPr>
      </w:pPr>
      <w:r w:rsidRPr="00904D21">
        <w:rPr>
          <w:rFonts w:ascii="Times New Roman" w:eastAsia="Times New Roman" w:hAnsi="Times New Roman" w:cs="Times New Roman"/>
          <w:b/>
          <w:sz w:val="44"/>
          <w:szCs w:val="44"/>
        </w:rPr>
        <w:t>ASSESSMENT COMPONENT 1: REFLECTIVE JOURNAL</w:t>
      </w:r>
    </w:p>
    <w:p w14:paraId="3991FBEC" w14:textId="77777777" w:rsidR="00904D21" w:rsidRDefault="00BC4E4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rPr>
        <w:id w:val="1566091318"/>
        <w:docPartObj>
          <w:docPartGallery w:val="Table of Contents"/>
          <w:docPartUnique/>
        </w:docPartObj>
      </w:sdtPr>
      <w:sdtEndPr>
        <w:rPr>
          <w:rFonts w:ascii="Times New Roman" w:hAnsi="Times New Roman" w:cs="Times New Roman"/>
          <w:sz w:val="24"/>
          <w:szCs w:val="24"/>
        </w:rPr>
      </w:sdtEndPr>
      <w:sdtContent>
        <w:p w14:paraId="307A6C75" w14:textId="77777777" w:rsidR="00D73F19" w:rsidRDefault="00BC4E49" w:rsidP="00D73F19">
          <w:pPr>
            <w:pStyle w:val="TOCHeading"/>
            <w:jc w:val="center"/>
          </w:pPr>
          <w:r w:rsidRPr="00D73F19">
            <w:rPr>
              <w:rFonts w:ascii="Times New Roman" w:hAnsi="Times New Roman" w:cs="Times New Roman"/>
              <w:color w:val="000000" w:themeColor="text1"/>
            </w:rPr>
            <w:t>Table of Contents</w:t>
          </w:r>
        </w:p>
        <w:p w14:paraId="5B1E2904" w14:textId="6D6C802C" w:rsidR="0028149B" w:rsidRPr="0028149B" w:rsidRDefault="00BC4E49" w:rsidP="0028149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r w:rsidRPr="008D77D0">
            <w:rPr>
              <w:rFonts w:ascii="Times New Roman" w:hAnsi="Times New Roman" w:cs="Times New Roman"/>
              <w:sz w:val="24"/>
              <w:szCs w:val="24"/>
            </w:rPr>
            <w:fldChar w:fldCharType="begin"/>
          </w:r>
          <w:r w:rsidR="005222A3" w:rsidRPr="008D77D0">
            <w:rPr>
              <w:rFonts w:ascii="Times New Roman" w:hAnsi="Times New Roman" w:cs="Times New Roman"/>
              <w:sz w:val="24"/>
              <w:szCs w:val="24"/>
            </w:rPr>
            <w:instrText xml:space="preserve"> TOC \o "1-3" \h \z \u </w:instrText>
          </w:r>
          <w:r w:rsidRPr="008D77D0">
            <w:rPr>
              <w:rFonts w:ascii="Times New Roman" w:hAnsi="Times New Roman" w:cs="Times New Roman"/>
              <w:sz w:val="24"/>
              <w:szCs w:val="24"/>
            </w:rPr>
            <w:fldChar w:fldCharType="separate"/>
          </w:r>
          <w:hyperlink w:anchor="_Toc140677952" w:history="1">
            <w:r w:rsidR="0028149B" w:rsidRPr="0028149B">
              <w:rPr>
                <w:rStyle w:val="Hyperlink"/>
                <w:rFonts w:ascii="Times New Roman" w:hAnsi="Times New Roman" w:cs="Times New Roman"/>
                <w:noProof/>
                <w:sz w:val="24"/>
                <w:szCs w:val="24"/>
              </w:rPr>
              <w:t>Introduction</w:t>
            </w:r>
            <w:r w:rsidR="0028149B" w:rsidRPr="0028149B">
              <w:rPr>
                <w:rFonts w:ascii="Times New Roman" w:hAnsi="Times New Roman" w:cs="Times New Roman"/>
                <w:noProof/>
                <w:webHidden/>
                <w:sz w:val="24"/>
                <w:szCs w:val="24"/>
              </w:rPr>
              <w:tab/>
            </w:r>
            <w:r w:rsidR="0028149B" w:rsidRPr="0028149B">
              <w:rPr>
                <w:rFonts w:ascii="Times New Roman" w:hAnsi="Times New Roman" w:cs="Times New Roman"/>
                <w:noProof/>
                <w:webHidden/>
                <w:sz w:val="24"/>
                <w:szCs w:val="24"/>
              </w:rPr>
              <w:fldChar w:fldCharType="begin"/>
            </w:r>
            <w:r w:rsidR="0028149B" w:rsidRPr="0028149B">
              <w:rPr>
                <w:rFonts w:ascii="Times New Roman" w:hAnsi="Times New Roman" w:cs="Times New Roman"/>
                <w:noProof/>
                <w:webHidden/>
                <w:sz w:val="24"/>
                <w:szCs w:val="24"/>
              </w:rPr>
              <w:instrText xml:space="preserve"> PAGEREF _Toc140677952 \h </w:instrText>
            </w:r>
            <w:r w:rsidR="0028149B" w:rsidRPr="0028149B">
              <w:rPr>
                <w:rFonts w:ascii="Times New Roman" w:hAnsi="Times New Roman" w:cs="Times New Roman"/>
                <w:noProof/>
                <w:webHidden/>
                <w:sz w:val="24"/>
                <w:szCs w:val="24"/>
              </w:rPr>
            </w:r>
            <w:r w:rsidR="0028149B" w:rsidRPr="0028149B">
              <w:rPr>
                <w:rFonts w:ascii="Times New Roman" w:hAnsi="Times New Roman" w:cs="Times New Roman"/>
                <w:noProof/>
                <w:webHidden/>
                <w:sz w:val="24"/>
                <w:szCs w:val="24"/>
              </w:rPr>
              <w:fldChar w:fldCharType="separate"/>
            </w:r>
            <w:r w:rsidR="002D1619">
              <w:rPr>
                <w:rFonts w:ascii="Times New Roman" w:hAnsi="Times New Roman" w:cs="Times New Roman"/>
                <w:noProof/>
                <w:webHidden/>
                <w:sz w:val="24"/>
                <w:szCs w:val="24"/>
              </w:rPr>
              <w:t>3</w:t>
            </w:r>
            <w:r w:rsidR="0028149B" w:rsidRPr="0028149B">
              <w:rPr>
                <w:rFonts w:ascii="Times New Roman" w:hAnsi="Times New Roman" w:cs="Times New Roman"/>
                <w:noProof/>
                <w:webHidden/>
                <w:sz w:val="24"/>
                <w:szCs w:val="24"/>
              </w:rPr>
              <w:fldChar w:fldCharType="end"/>
            </w:r>
          </w:hyperlink>
        </w:p>
        <w:p w14:paraId="2F185479" w14:textId="5E27FE8C" w:rsidR="0028149B" w:rsidRPr="0028149B" w:rsidRDefault="00BC4E49" w:rsidP="0028149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40677953" w:history="1">
            <w:r w:rsidR="0028149B" w:rsidRPr="0028149B">
              <w:rPr>
                <w:rStyle w:val="Hyperlink"/>
                <w:rFonts w:ascii="Times New Roman" w:hAnsi="Times New Roman" w:cs="Times New Roman"/>
                <w:noProof/>
                <w:sz w:val="24"/>
                <w:szCs w:val="24"/>
              </w:rPr>
              <w:t>Task 3: Collaboration, not competition</w:t>
            </w:r>
            <w:r w:rsidR="0028149B" w:rsidRPr="0028149B">
              <w:rPr>
                <w:rFonts w:ascii="Times New Roman" w:hAnsi="Times New Roman" w:cs="Times New Roman"/>
                <w:noProof/>
                <w:webHidden/>
                <w:sz w:val="24"/>
                <w:szCs w:val="24"/>
              </w:rPr>
              <w:tab/>
            </w:r>
            <w:r w:rsidR="0028149B" w:rsidRPr="0028149B">
              <w:rPr>
                <w:rFonts w:ascii="Times New Roman" w:hAnsi="Times New Roman" w:cs="Times New Roman"/>
                <w:noProof/>
                <w:webHidden/>
                <w:sz w:val="24"/>
                <w:szCs w:val="24"/>
              </w:rPr>
              <w:fldChar w:fldCharType="begin"/>
            </w:r>
            <w:r w:rsidR="0028149B" w:rsidRPr="0028149B">
              <w:rPr>
                <w:rFonts w:ascii="Times New Roman" w:hAnsi="Times New Roman" w:cs="Times New Roman"/>
                <w:noProof/>
                <w:webHidden/>
                <w:sz w:val="24"/>
                <w:szCs w:val="24"/>
              </w:rPr>
              <w:instrText xml:space="preserve"> PAGEREF _Toc140677953 \h </w:instrText>
            </w:r>
            <w:r w:rsidR="0028149B" w:rsidRPr="0028149B">
              <w:rPr>
                <w:rFonts w:ascii="Times New Roman" w:hAnsi="Times New Roman" w:cs="Times New Roman"/>
                <w:noProof/>
                <w:webHidden/>
                <w:sz w:val="24"/>
                <w:szCs w:val="24"/>
              </w:rPr>
            </w:r>
            <w:r w:rsidR="0028149B" w:rsidRPr="0028149B">
              <w:rPr>
                <w:rFonts w:ascii="Times New Roman" w:hAnsi="Times New Roman" w:cs="Times New Roman"/>
                <w:noProof/>
                <w:webHidden/>
                <w:sz w:val="24"/>
                <w:szCs w:val="24"/>
              </w:rPr>
              <w:fldChar w:fldCharType="separate"/>
            </w:r>
            <w:r w:rsidR="002D1619">
              <w:rPr>
                <w:rFonts w:ascii="Times New Roman" w:hAnsi="Times New Roman" w:cs="Times New Roman"/>
                <w:noProof/>
                <w:webHidden/>
                <w:sz w:val="24"/>
                <w:szCs w:val="24"/>
              </w:rPr>
              <w:t>3</w:t>
            </w:r>
            <w:r w:rsidR="0028149B" w:rsidRPr="0028149B">
              <w:rPr>
                <w:rFonts w:ascii="Times New Roman" w:hAnsi="Times New Roman" w:cs="Times New Roman"/>
                <w:noProof/>
                <w:webHidden/>
                <w:sz w:val="24"/>
                <w:szCs w:val="24"/>
              </w:rPr>
              <w:fldChar w:fldCharType="end"/>
            </w:r>
          </w:hyperlink>
        </w:p>
        <w:p w14:paraId="536D6D83" w14:textId="71A25906" w:rsidR="0028149B" w:rsidRPr="0028149B" w:rsidRDefault="00BC4E49" w:rsidP="0028149B">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40677954" w:history="1">
            <w:r w:rsidR="0028149B" w:rsidRPr="0028149B">
              <w:rPr>
                <w:rStyle w:val="Hyperlink"/>
                <w:rFonts w:ascii="Times New Roman" w:hAnsi="Times New Roman" w:cs="Times New Roman"/>
                <w:noProof/>
                <w:sz w:val="24"/>
                <w:szCs w:val="24"/>
              </w:rPr>
              <w:t>Session 1: Establishment of a Supportive Network</w:t>
            </w:r>
            <w:r w:rsidR="0028149B" w:rsidRPr="0028149B">
              <w:rPr>
                <w:rFonts w:ascii="Times New Roman" w:hAnsi="Times New Roman" w:cs="Times New Roman"/>
                <w:noProof/>
                <w:webHidden/>
                <w:sz w:val="24"/>
                <w:szCs w:val="24"/>
              </w:rPr>
              <w:tab/>
            </w:r>
            <w:r w:rsidR="0028149B" w:rsidRPr="0028149B">
              <w:rPr>
                <w:rFonts w:ascii="Times New Roman" w:hAnsi="Times New Roman" w:cs="Times New Roman"/>
                <w:noProof/>
                <w:webHidden/>
                <w:sz w:val="24"/>
                <w:szCs w:val="24"/>
              </w:rPr>
              <w:fldChar w:fldCharType="begin"/>
            </w:r>
            <w:r w:rsidR="0028149B" w:rsidRPr="0028149B">
              <w:rPr>
                <w:rFonts w:ascii="Times New Roman" w:hAnsi="Times New Roman" w:cs="Times New Roman"/>
                <w:noProof/>
                <w:webHidden/>
                <w:sz w:val="24"/>
                <w:szCs w:val="24"/>
              </w:rPr>
              <w:instrText xml:space="preserve"> PAGEREF _Toc140677954 \h </w:instrText>
            </w:r>
            <w:r w:rsidR="0028149B" w:rsidRPr="0028149B">
              <w:rPr>
                <w:rFonts w:ascii="Times New Roman" w:hAnsi="Times New Roman" w:cs="Times New Roman"/>
                <w:noProof/>
                <w:webHidden/>
                <w:sz w:val="24"/>
                <w:szCs w:val="24"/>
              </w:rPr>
            </w:r>
            <w:r w:rsidR="0028149B" w:rsidRPr="0028149B">
              <w:rPr>
                <w:rFonts w:ascii="Times New Roman" w:hAnsi="Times New Roman" w:cs="Times New Roman"/>
                <w:noProof/>
                <w:webHidden/>
                <w:sz w:val="24"/>
                <w:szCs w:val="24"/>
              </w:rPr>
              <w:fldChar w:fldCharType="separate"/>
            </w:r>
            <w:r w:rsidR="002D1619">
              <w:rPr>
                <w:rFonts w:ascii="Times New Roman" w:hAnsi="Times New Roman" w:cs="Times New Roman"/>
                <w:noProof/>
                <w:webHidden/>
                <w:sz w:val="24"/>
                <w:szCs w:val="24"/>
              </w:rPr>
              <w:t>3</w:t>
            </w:r>
            <w:r w:rsidR="0028149B" w:rsidRPr="0028149B">
              <w:rPr>
                <w:rFonts w:ascii="Times New Roman" w:hAnsi="Times New Roman" w:cs="Times New Roman"/>
                <w:noProof/>
                <w:webHidden/>
                <w:sz w:val="24"/>
                <w:szCs w:val="24"/>
              </w:rPr>
              <w:fldChar w:fldCharType="end"/>
            </w:r>
          </w:hyperlink>
        </w:p>
        <w:p w14:paraId="280F2657" w14:textId="7A05F585" w:rsidR="0028149B" w:rsidRPr="0028149B" w:rsidRDefault="00BC4E49" w:rsidP="0028149B">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40677955" w:history="1">
            <w:r w:rsidR="0028149B" w:rsidRPr="0028149B">
              <w:rPr>
                <w:rStyle w:val="Hyperlink"/>
                <w:rFonts w:ascii="Times New Roman" w:hAnsi="Times New Roman" w:cs="Times New Roman"/>
                <w:noProof/>
                <w:sz w:val="24"/>
                <w:szCs w:val="24"/>
              </w:rPr>
              <w:t>Session 2: Stakeholder Analysis</w:t>
            </w:r>
            <w:r w:rsidR="0028149B" w:rsidRPr="0028149B">
              <w:rPr>
                <w:rFonts w:ascii="Times New Roman" w:hAnsi="Times New Roman" w:cs="Times New Roman"/>
                <w:noProof/>
                <w:webHidden/>
                <w:sz w:val="24"/>
                <w:szCs w:val="24"/>
              </w:rPr>
              <w:tab/>
            </w:r>
            <w:r w:rsidR="0028149B" w:rsidRPr="0028149B">
              <w:rPr>
                <w:rFonts w:ascii="Times New Roman" w:hAnsi="Times New Roman" w:cs="Times New Roman"/>
                <w:noProof/>
                <w:webHidden/>
                <w:sz w:val="24"/>
                <w:szCs w:val="24"/>
              </w:rPr>
              <w:fldChar w:fldCharType="begin"/>
            </w:r>
            <w:r w:rsidR="0028149B" w:rsidRPr="0028149B">
              <w:rPr>
                <w:rFonts w:ascii="Times New Roman" w:hAnsi="Times New Roman" w:cs="Times New Roman"/>
                <w:noProof/>
                <w:webHidden/>
                <w:sz w:val="24"/>
                <w:szCs w:val="24"/>
              </w:rPr>
              <w:instrText xml:space="preserve"> PAGEREF _Toc140677955 \h </w:instrText>
            </w:r>
            <w:r w:rsidR="0028149B" w:rsidRPr="0028149B">
              <w:rPr>
                <w:rFonts w:ascii="Times New Roman" w:hAnsi="Times New Roman" w:cs="Times New Roman"/>
                <w:noProof/>
                <w:webHidden/>
                <w:sz w:val="24"/>
                <w:szCs w:val="24"/>
              </w:rPr>
            </w:r>
            <w:r w:rsidR="0028149B" w:rsidRPr="0028149B">
              <w:rPr>
                <w:rFonts w:ascii="Times New Roman" w:hAnsi="Times New Roman" w:cs="Times New Roman"/>
                <w:noProof/>
                <w:webHidden/>
                <w:sz w:val="24"/>
                <w:szCs w:val="24"/>
              </w:rPr>
              <w:fldChar w:fldCharType="separate"/>
            </w:r>
            <w:r w:rsidR="002D1619">
              <w:rPr>
                <w:rFonts w:ascii="Times New Roman" w:hAnsi="Times New Roman" w:cs="Times New Roman"/>
                <w:noProof/>
                <w:webHidden/>
                <w:sz w:val="24"/>
                <w:szCs w:val="24"/>
              </w:rPr>
              <w:t>3</w:t>
            </w:r>
            <w:r w:rsidR="0028149B" w:rsidRPr="0028149B">
              <w:rPr>
                <w:rFonts w:ascii="Times New Roman" w:hAnsi="Times New Roman" w:cs="Times New Roman"/>
                <w:noProof/>
                <w:webHidden/>
                <w:sz w:val="24"/>
                <w:szCs w:val="24"/>
              </w:rPr>
              <w:fldChar w:fldCharType="end"/>
            </w:r>
          </w:hyperlink>
        </w:p>
        <w:p w14:paraId="683E92B9" w14:textId="55EBB63D" w:rsidR="0028149B" w:rsidRPr="0028149B" w:rsidRDefault="00BC4E49" w:rsidP="0028149B">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40677956" w:history="1">
            <w:r w:rsidR="0028149B" w:rsidRPr="0028149B">
              <w:rPr>
                <w:rStyle w:val="Hyperlink"/>
                <w:rFonts w:ascii="Times New Roman" w:hAnsi="Times New Roman" w:cs="Times New Roman"/>
                <w:noProof/>
                <w:sz w:val="24"/>
                <w:szCs w:val="24"/>
              </w:rPr>
              <w:t>Session 3:  Creating a Stakeholder Map</w:t>
            </w:r>
            <w:r w:rsidR="0028149B" w:rsidRPr="0028149B">
              <w:rPr>
                <w:rFonts w:ascii="Times New Roman" w:hAnsi="Times New Roman" w:cs="Times New Roman"/>
                <w:noProof/>
                <w:webHidden/>
                <w:sz w:val="24"/>
                <w:szCs w:val="24"/>
              </w:rPr>
              <w:tab/>
            </w:r>
            <w:r w:rsidR="0028149B" w:rsidRPr="0028149B">
              <w:rPr>
                <w:rFonts w:ascii="Times New Roman" w:hAnsi="Times New Roman" w:cs="Times New Roman"/>
                <w:noProof/>
                <w:webHidden/>
                <w:sz w:val="24"/>
                <w:szCs w:val="24"/>
              </w:rPr>
              <w:fldChar w:fldCharType="begin"/>
            </w:r>
            <w:r w:rsidR="0028149B" w:rsidRPr="0028149B">
              <w:rPr>
                <w:rFonts w:ascii="Times New Roman" w:hAnsi="Times New Roman" w:cs="Times New Roman"/>
                <w:noProof/>
                <w:webHidden/>
                <w:sz w:val="24"/>
                <w:szCs w:val="24"/>
              </w:rPr>
              <w:instrText xml:space="preserve"> PAGEREF _Toc140677956 \h </w:instrText>
            </w:r>
            <w:r w:rsidR="0028149B" w:rsidRPr="0028149B">
              <w:rPr>
                <w:rFonts w:ascii="Times New Roman" w:hAnsi="Times New Roman" w:cs="Times New Roman"/>
                <w:noProof/>
                <w:webHidden/>
                <w:sz w:val="24"/>
                <w:szCs w:val="24"/>
              </w:rPr>
            </w:r>
            <w:r w:rsidR="0028149B" w:rsidRPr="0028149B">
              <w:rPr>
                <w:rFonts w:ascii="Times New Roman" w:hAnsi="Times New Roman" w:cs="Times New Roman"/>
                <w:noProof/>
                <w:webHidden/>
                <w:sz w:val="24"/>
                <w:szCs w:val="24"/>
              </w:rPr>
              <w:fldChar w:fldCharType="separate"/>
            </w:r>
            <w:r w:rsidR="002D1619">
              <w:rPr>
                <w:rFonts w:ascii="Times New Roman" w:hAnsi="Times New Roman" w:cs="Times New Roman"/>
                <w:noProof/>
                <w:webHidden/>
                <w:sz w:val="24"/>
                <w:szCs w:val="24"/>
              </w:rPr>
              <w:t>4</w:t>
            </w:r>
            <w:r w:rsidR="0028149B" w:rsidRPr="0028149B">
              <w:rPr>
                <w:rFonts w:ascii="Times New Roman" w:hAnsi="Times New Roman" w:cs="Times New Roman"/>
                <w:noProof/>
                <w:webHidden/>
                <w:sz w:val="24"/>
                <w:szCs w:val="24"/>
              </w:rPr>
              <w:fldChar w:fldCharType="end"/>
            </w:r>
          </w:hyperlink>
        </w:p>
        <w:p w14:paraId="438FA91C" w14:textId="7D6A03EF" w:rsidR="0028149B" w:rsidRPr="0028149B" w:rsidRDefault="00BC4E49" w:rsidP="0028149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40677957" w:history="1">
            <w:r w:rsidR="0028149B" w:rsidRPr="0028149B">
              <w:rPr>
                <w:rStyle w:val="Hyperlink"/>
                <w:rFonts w:ascii="Times New Roman" w:hAnsi="Times New Roman" w:cs="Times New Roman"/>
                <w:noProof/>
                <w:sz w:val="24"/>
                <w:szCs w:val="24"/>
              </w:rPr>
              <w:t>Task 4: Measuring Success</w:t>
            </w:r>
            <w:r w:rsidR="0028149B" w:rsidRPr="0028149B">
              <w:rPr>
                <w:rFonts w:ascii="Times New Roman" w:hAnsi="Times New Roman" w:cs="Times New Roman"/>
                <w:noProof/>
                <w:webHidden/>
                <w:sz w:val="24"/>
                <w:szCs w:val="24"/>
              </w:rPr>
              <w:tab/>
            </w:r>
            <w:r w:rsidR="0028149B" w:rsidRPr="0028149B">
              <w:rPr>
                <w:rFonts w:ascii="Times New Roman" w:hAnsi="Times New Roman" w:cs="Times New Roman"/>
                <w:noProof/>
                <w:webHidden/>
                <w:sz w:val="24"/>
                <w:szCs w:val="24"/>
              </w:rPr>
              <w:fldChar w:fldCharType="begin"/>
            </w:r>
            <w:r w:rsidR="0028149B" w:rsidRPr="0028149B">
              <w:rPr>
                <w:rFonts w:ascii="Times New Roman" w:hAnsi="Times New Roman" w:cs="Times New Roman"/>
                <w:noProof/>
                <w:webHidden/>
                <w:sz w:val="24"/>
                <w:szCs w:val="24"/>
              </w:rPr>
              <w:instrText xml:space="preserve"> PAGEREF _Toc140677957 \h </w:instrText>
            </w:r>
            <w:r w:rsidR="0028149B" w:rsidRPr="0028149B">
              <w:rPr>
                <w:rFonts w:ascii="Times New Roman" w:hAnsi="Times New Roman" w:cs="Times New Roman"/>
                <w:noProof/>
                <w:webHidden/>
                <w:sz w:val="24"/>
                <w:szCs w:val="24"/>
              </w:rPr>
            </w:r>
            <w:r w:rsidR="0028149B" w:rsidRPr="0028149B">
              <w:rPr>
                <w:rFonts w:ascii="Times New Roman" w:hAnsi="Times New Roman" w:cs="Times New Roman"/>
                <w:noProof/>
                <w:webHidden/>
                <w:sz w:val="24"/>
                <w:szCs w:val="24"/>
              </w:rPr>
              <w:fldChar w:fldCharType="separate"/>
            </w:r>
            <w:r w:rsidR="002D1619">
              <w:rPr>
                <w:rFonts w:ascii="Times New Roman" w:hAnsi="Times New Roman" w:cs="Times New Roman"/>
                <w:noProof/>
                <w:webHidden/>
                <w:sz w:val="24"/>
                <w:szCs w:val="24"/>
              </w:rPr>
              <w:t>6</w:t>
            </w:r>
            <w:r w:rsidR="0028149B" w:rsidRPr="0028149B">
              <w:rPr>
                <w:rFonts w:ascii="Times New Roman" w:hAnsi="Times New Roman" w:cs="Times New Roman"/>
                <w:noProof/>
                <w:webHidden/>
                <w:sz w:val="24"/>
                <w:szCs w:val="24"/>
              </w:rPr>
              <w:fldChar w:fldCharType="end"/>
            </w:r>
          </w:hyperlink>
        </w:p>
        <w:p w14:paraId="79577235" w14:textId="32071FF4" w:rsidR="0028149B" w:rsidRPr="0028149B" w:rsidRDefault="00BC4E49" w:rsidP="0028149B">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40677958" w:history="1">
            <w:r w:rsidR="0028149B" w:rsidRPr="0028149B">
              <w:rPr>
                <w:rStyle w:val="Hyperlink"/>
                <w:rFonts w:ascii="Times New Roman" w:hAnsi="Times New Roman" w:cs="Times New Roman"/>
                <w:noProof/>
                <w:sz w:val="24"/>
                <w:szCs w:val="24"/>
              </w:rPr>
              <w:t>Session 1: The Overview of Success</w:t>
            </w:r>
            <w:r w:rsidR="0028149B" w:rsidRPr="0028149B">
              <w:rPr>
                <w:rFonts w:ascii="Times New Roman" w:hAnsi="Times New Roman" w:cs="Times New Roman"/>
                <w:noProof/>
                <w:webHidden/>
                <w:sz w:val="24"/>
                <w:szCs w:val="24"/>
              </w:rPr>
              <w:tab/>
            </w:r>
            <w:r w:rsidR="0028149B" w:rsidRPr="0028149B">
              <w:rPr>
                <w:rFonts w:ascii="Times New Roman" w:hAnsi="Times New Roman" w:cs="Times New Roman"/>
                <w:noProof/>
                <w:webHidden/>
                <w:sz w:val="24"/>
                <w:szCs w:val="24"/>
              </w:rPr>
              <w:fldChar w:fldCharType="begin"/>
            </w:r>
            <w:r w:rsidR="0028149B" w:rsidRPr="0028149B">
              <w:rPr>
                <w:rFonts w:ascii="Times New Roman" w:hAnsi="Times New Roman" w:cs="Times New Roman"/>
                <w:noProof/>
                <w:webHidden/>
                <w:sz w:val="24"/>
                <w:szCs w:val="24"/>
              </w:rPr>
              <w:instrText xml:space="preserve"> PAGEREF _Toc140677958 \h </w:instrText>
            </w:r>
            <w:r w:rsidR="0028149B" w:rsidRPr="0028149B">
              <w:rPr>
                <w:rFonts w:ascii="Times New Roman" w:hAnsi="Times New Roman" w:cs="Times New Roman"/>
                <w:noProof/>
                <w:webHidden/>
                <w:sz w:val="24"/>
                <w:szCs w:val="24"/>
              </w:rPr>
            </w:r>
            <w:r w:rsidR="0028149B" w:rsidRPr="0028149B">
              <w:rPr>
                <w:rFonts w:ascii="Times New Roman" w:hAnsi="Times New Roman" w:cs="Times New Roman"/>
                <w:noProof/>
                <w:webHidden/>
                <w:sz w:val="24"/>
                <w:szCs w:val="24"/>
              </w:rPr>
              <w:fldChar w:fldCharType="separate"/>
            </w:r>
            <w:r w:rsidR="002D1619">
              <w:rPr>
                <w:rFonts w:ascii="Times New Roman" w:hAnsi="Times New Roman" w:cs="Times New Roman"/>
                <w:noProof/>
                <w:webHidden/>
                <w:sz w:val="24"/>
                <w:szCs w:val="24"/>
              </w:rPr>
              <w:t>6</w:t>
            </w:r>
            <w:r w:rsidR="0028149B" w:rsidRPr="0028149B">
              <w:rPr>
                <w:rFonts w:ascii="Times New Roman" w:hAnsi="Times New Roman" w:cs="Times New Roman"/>
                <w:noProof/>
                <w:webHidden/>
                <w:sz w:val="24"/>
                <w:szCs w:val="24"/>
              </w:rPr>
              <w:fldChar w:fldCharType="end"/>
            </w:r>
          </w:hyperlink>
        </w:p>
        <w:p w14:paraId="2AC54FB2" w14:textId="78A2E362" w:rsidR="0028149B" w:rsidRPr="0028149B" w:rsidRDefault="00BC4E49" w:rsidP="0028149B">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40677959" w:history="1">
            <w:r w:rsidR="0028149B" w:rsidRPr="0028149B">
              <w:rPr>
                <w:rStyle w:val="Hyperlink"/>
                <w:rFonts w:ascii="Times New Roman" w:hAnsi="Times New Roman" w:cs="Times New Roman"/>
                <w:noProof/>
                <w:sz w:val="24"/>
                <w:szCs w:val="24"/>
              </w:rPr>
              <w:t>Session 2: The Pygmalion Effect</w:t>
            </w:r>
            <w:r w:rsidR="0028149B" w:rsidRPr="0028149B">
              <w:rPr>
                <w:rFonts w:ascii="Times New Roman" w:hAnsi="Times New Roman" w:cs="Times New Roman"/>
                <w:noProof/>
                <w:webHidden/>
                <w:sz w:val="24"/>
                <w:szCs w:val="24"/>
              </w:rPr>
              <w:tab/>
            </w:r>
            <w:r w:rsidR="0028149B" w:rsidRPr="0028149B">
              <w:rPr>
                <w:rFonts w:ascii="Times New Roman" w:hAnsi="Times New Roman" w:cs="Times New Roman"/>
                <w:noProof/>
                <w:webHidden/>
                <w:sz w:val="24"/>
                <w:szCs w:val="24"/>
              </w:rPr>
              <w:fldChar w:fldCharType="begin"/>
            </w:r>
            <w:r w:rsidR="0028149B" w:rsidRPr="0028149B">
              <w:rPr>
                <w:rFonts w:ascii="Times New Roman" w:hAnsi="Times New Roman" w:cs="Times New Roman"/>
                <w:noProof/>
                <w:webHidden/>
                <w:sz w:val="24"/>
                <w:szCs w:val="24"/>
              </w:rPr>
              <w:instrText xml:space="preserve"> PAGEREF _Toc140677959 \h </w:instrText>
            </w:r>
            <w:r w:rsidR="0028149B" w:rsidRPr="0028149B">
              <w:rPr>
                <w:rFonts w:ascii="Times New Roman" w:hAnsi="Times New Roman" w:cs="Times New Roman"/>
                <w:noProof/>
                <w:webHidden/>
                <w:sz w:val="24"/>
                <w:szCs w:val="24"/>
              </w:rPr>
            </w:r>
            <w:r w:rsidR="0028149B" w:rsidRPr="0028149B">
              <w:rPr>
                <w:rFonts w:ascii="Times New Roman" w:hAnsi="Times New Roman" w:cs="Times New Roman"/>
                <w:noProof/>
                <w:webHidden/>
                <w:sz w:val="24"/>
                <w:szCs w:val="24"/>
              </w:rPr>
              <w:fldChar w:fldCharType="separate"/>
            </w:r>
            <w:r w:rsidR="002D1619">
              <w:rPr>
                <w:rFonts w:ascii="Times New Roman" w:hAnsi="Times New Roman" w:cs="Times New Roman"/>
                <w:noProof/>
                <w:webHidden/>
                <w:sz w:val="24"/>
                <w:szCs w:val="24"/>
              </w:rPr>
              <w:t>6</w:t>
            </w:r>
            <w:r w:rsidR="0028149B" w:rsidRPr="0028149B">
              <w:rPr>
                <w:rFonts w:ascii="Times New Roman" w:hAnsi="Times New Roman" w:cs="Times New Roman"/>
                <w:noProof/>
                <w:webHidden/>
                <w:sz w:val="24"/>
                <w:szCs w:val="24"/>
              </w:rPr>
              <w:fldChar w:fldCharType="end"/>
            </w:r>
          </w:hyperlink>
        </w:p>
        <w:p w14:paraId="6E8F1DA1" w14:textId="661CE51A" w:rsidR="0028149B" w:rsidRPr="0028149B" w:rsidRDefault="00BC4E49" w:rsidP="0028149B">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40677960" w:history="1">
            <w:r w:rsidR="0028149B" w:rsidRPr="0028149B">
              <w:rPr>
                <w:rStyle w:val="Hyperlink"/>
                <w:rFonts w:ascii="Times New Roman" w:hAnsi="Times New Roman" w:cs="Times New Roman"/>
                <w:noProof/>
                <w:sz w:val="24"/>
                <w:szCs w:val="24"/>
              </w:rPr>
              <w:t>Session 3:  Success and Wellbeing</w:t>
            </w:r>
            <w:r w:rsidR="0028149B" w:rsidRPr="0028149B">
              <w:rPr>
                <w:rFonts w:ascii="Times New Roman" w:hAnsi="Times New Roman" w:cs="Times New Roman"/>
                <w:noProof/>
                <w:webHidden/>
                <w:sz w:val="24"/>
                <w:szCs w:val="24"/>
              </w:rPr>
              <w:tab/>
            </w:r>
            <w:r w:rsidR="0028149B" w:rsidRPr="0028149B">
              <w:rPr>
                <w:rFonts w:ascii="Times New Roman" w:hAnsi="Times New Roman" w:cs="Times New Roman"/>
                <w:noProof/>
                <w:webHidden/>
                <w:sz w:val="24"/>
                <w:szCs w:val="24"/>
              </w:rPr>
              <w:fldChar w:fldCharType="begin"/>
            </w:r>
            <w:r w:rsidR="0028149B" w:rsidRPr="0028149B">
              <w:rPr>
                <w:rFonts w:ascii="Times New Roman" w:hAnsi="Times New Roman" w:cs="Times New Roman"/>
                <w:noProof/>
                <w:webHidden/>
                <w:sz w:val="24"/>
                <w:szCs w:val="24"/>
              </w:rPr>
              <w:instrText xml:space="preserve"> PAGEREF _Toc140677960 \h </w:instrText>
            </w:r>
            <w:r w:rsidR="0028149B" w:rsidRPr="0028149B">
              <w:rPr>
                <w:rFonts w:ascii="Times New Roman" w:hAnsi="Times New Roman" w:cs="Times New Roman"/>
                <w:noProof/>
                <w:webHidden/>
                <w:sz w:val="24"/>
                <w:szCs w:val="24"/>
              </w:rPr>
            </w:r>
            <w:r w:rsidR="0028149B" w:rsidRPr="0028149B">
              <w:rPr>
                <w:rFonts w:ascii="Times New Roman" w:hAnsi="Times New Roman" w:cs="Times New Roman"/>
                <w:noProof/>
                <w:webHidden/>
                <w:sz w:val="24"/>
                <w:szCs w:val="24"/>
              </w:rPr>
              <w:fldChar w:fldCharType="separate"/>
            </w:r>
            <w:r w:rsidR="002D1619">
              <w:rPr>
                <w:rFonts w:ascii="Times New Roman" w:hAnsi="Times New Roman" w:cs="Times New Roman"/>
                <w:noProof/>
                <w:webHidden/>
                <w:sz w:val="24"/>
                <w:szCs w:val="24"/>
              </w:rPr>
              <w:t>7</w:t>
            </w:r>
            <w:r w:rsidR="0028149B" w:rsidRPr="0028149B">
              <w:rPr>
                <w:rFonts w:ascii="Times New Roman" w:hAnsi="Times New Roman" w:cs="Times New Roman"/>
                <w:noProof/>
                <w:webHidden/>
                <w:sz w:val="24"/>
                <w:szCs w:val="24"/>
              </w:rPr>
              <w:fldChar w:fldCharType="end"/>
            </w:r>
          </w:hyperlink>
        </w:p>
        <w:p w14:paraId="03708BA6" w14:textId="4BF6F348" w:rsidR="0028149B" w:rsidRPr="0028149B" w:rsidRDefault="00BC4E49" w:rsidP="0028149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40677961" w:history="1">
            <w:r w:rsidR="0028149B" w:rsidRPr="0028149B">
              <w:rPr>
                <w:rStyle w:val="Hyperlink"/>
                <w:rFonts w:ascii="Times New Roman" w:hAnsi="Times New Roman" w:cs="Times New Roman"/>
                <w:noProof/>
                <w:sz w:val="24"/>
                <w:szCs w:val="24"/>
              </w:rPr>
              <w:t>Conclusion</w:t>
            </w:r>
            <w:r w:rsidR="0028149B" w:rsidRPr="0028149B">
              <w:rPr>
                <w:rFonts w:ascii="Times New Roman" w:hAnsi="Times New Roman" w:cs="Times New Roman"/>
                <w:noProof/>
                <w:webHidden/>
                <w:sz w:val="24"/>
                <w:szCs w:val="24"/>
              </w:rPr>
              <w:tab/>
            </w:r>
            <w:r w:rsidR="0028149B" w:rsidRPr="0028149B">
              <w:rPr>
                <w:rFonts w:ascii="Times New Roman" w:hAnsi="Times New Roman" w:cs="Times New Roman"/>
                <w:noProof/>
                <w:webHidden/>
                <w:sz w:val="24"/>
                <w:szCs w:val="24"/>
              </w:rPr>
              <w:fldChar w:fldCharType="begin"/>
            </w:r>
            <w:r w:rsidR="0028149B" w:rsidRPr="0028149B">
              <w:rPr>
                <w:rFonts w:ascii="Times New Roman" w:hAnsi="Times New Roman" w:cs="Times New Roman"/>
                <w:noProof/>
                <w:webHidden/>
                <w:sz w:val="24"/>
                <w:szCs w:val="24"/>
              </w:rPr>
              <w:instrText xml:space="preserve"> PAGEREF _Toc140677961 \h </w:instrText>
            </w:r>
            <w:r w:rsidR="0028149B" w:rsidRPr="0028149B">
              <w:rPr>
                <w:rFonts w:ascii="Times New Roman" w:hAnsi="Times New Roman" w:cs="Times New Roman"/>
                <w:noProof/>
                <w:webHidden/>
                <w:sz w:val="24"/>
                <w:szCs w:val="24"/>
              </w:rPr>
            </w:r>
            <w:r w:rsidR="0028149B" w:rsidRPr="0028149B">
              <w:rPr>
                <w:rFonts w:ascii="Times New Roman" w:hAnsi="Times New Roman" w:cs="Times New Roman"/>
                <w:noProof/>
                <w:webHidden/>
                <w:sz w:val="24"/>
                <w:szCs w:val="24"/>
              </w:rPr>
              <w:fldChar w:fldCharType="separate"/>
            </w:r>
            <w:r w:rsidR="002D1619">
              <w:rPr>
                <w:rFonts w:ascii="Times New Roman" w:hAnsi="Times New Roman" w:cs="Times New Roman"/>
                <w:noProof/>
                <w:webHidden/>
                <w:sz w:val="24"/>
                <w:szCs w:val="24"/>
              </w:rPr>
              <w:t>9</w:t>
            </w:r>
            <w:r w:rsidR="0028149B" w:rsidRPr="0028149B">
              <w:rPr>
                <w:rFonts w:ascii="Times New Roman" w:hAnsi="Times New Roman" w:cs="Times New Roman"/>
                <w:noProof/>
                <w:webHidden/>
                <w:sz w:val="24"/>
                <w:szCs w:val="24"/>
              </w:rPr>
              <w:fldChar w:fldCharType="end"/>
            </w:r>
          </w:hyperlink>
        </w:p>
        <w:p w14:paraId="0FAA10FC" w14:textId="3A18B55C" w:rsidR="0028149B" w:rsidRPr="0028149B" w:rsidRDefault="00BC4E49" w:rsidP="0028149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40677962" w:history="1">
            <w:r w:rsidR="0028149B" w:rsidRPr="0028149B">
              <w:rPr>
                <w:rStyle w:val="Hyperlink"/>
                <w:rFonts w:ascii="Times New Roman" w:hAnsi="Times New Roman" w:cs="Times New Roman"/>
                <w:noProof/>
                <w:sz w:val="24"/>
                <w:szCs w:val="24"/>
              </w:rPr>
              <w:t>Reference</w:t>
            </w:r>
            <w:r w:rsidR="0028149B" w:rsidRPr="0028149B">
              <w:rPr>
                <w:rFonts w:ascii="Times New Roman" w:hAnsi="Times New Roman" w:cs="Times New Roman"/>
                <w:noProof/>
                <w:webHidden/>
                <w:sz w:val="24"/>
                <w:szCs w:val="24"/>
              </w:rPr>
              <w:tab/>
            </w:r>
            <w:r w:rsidR="0028149B" w:rsidRPr="0028149B">
              <w:rPr>
                <w:rFonts w:ascii="Times New Roman" w:hAnsi="Times New Roman" w:cs="Times New Roman"/>
                <w:noProof/>
                <w:webHidden/>
                <w:sz w:val="24"/>
                <w:szCs w:val="24"/>
              </w:rPr>
              <w:fldChar w:fldCharType="begin"/>
            </w:r>
            <w:r w:rsidR="0028149B" w:rsidRPr="0028149B">
              <w:rPr>
                <w:rFonts w:ascii="Times New Roman" w:hAnsi="Times New Roman" w:cs="Times New Roman"/>
                <w:noProof/>
                <w:webHidden/>
                <w:sz w:val="24"/>
                <w:szCs w:val="24"/>
              </w:rPr>
              <w:instrText xml:space="preserve"> PAGEREF _Toc140677962 \h </w:instrText>
            </w:r>
            <w:r w:rsidR="0028149B" w:rsidRPr="0028149B">
              <w:rPr>
                <w:rFonts w:ascii="Times New Roman" w:hAnsi="Times New Roman" w:cs="Times New Roman"/>
                <w:noProof/>
                <w:webHidden/>
                <w:sz w:val="24"/>
                <w:szCs w:val="24"/>
              </w:rPr>
            </w:r>
            <w:r w:rsidR="0028149B" w:rsidRPr="0028149B">
              <w:rPr>
                <w:rFonts w:ascii="Times New Roman" w:hAnsi="Times New Roman" w:cs="Times New Roman"/>
                <w:noProof/>
                <w:webHidden/>
                <w:sz w:val="24"/>
                <w:szCs w:val="24"/>
              </w:rPr>
              <w:fldChar w:fldCharType="separate"/>
            </w:r>
            <w:r w:rsidR="002D1619">
              <w:rPr>
                <w:rFonts w:ascii="Times New Roman" w:hAnsi="Times New Roman" w:cs="Times New Roman"/>
                <w:noProof/>
                <w:webHidden/>
                <w:sz w:val="24"/>
                <w:szCs w:val="24"/>
              </w:rPr>
              <w:t>10</w:t>
            </w:r>
            <w:r w:rsidR="0028149B" w:rsidRPr="0028149B">
              <w:rPr>
                <w:rFonts w:ascii="Times New Roman" w:hAnsi="Times New Roman" w:cs="Times New Roman"/>
                <w:noProof/>
                <w:webHidden/>
                <w:sz w:val="24"/>
                <w:szCs w:val="24"/>
              </w:rPr>
              <w:fldChar w:fldCharType="end"/>
            </w:r>
          </w:hyperlink>
        </w:p>
        <w:p w14:paraId="254CD49F" w14:textId="0A5A576F" w:rsidR="00D73F19" w:rsidRPr="00D73F19" w:rsidRDefault="00BC4E49" w:rsidP="008D77D0">
          <w:pPr>
            <w:spacing w:line="360" w:lineRule="auto"/>
            <w:rPr>
              <w:rFonts w:ascii="Times New Roman" w:hAnsi="Times New Roman" w:cs="Times New Roman"/>
              <w:sz w:val="24"/>
              <w:szCs w:val="24"/>
            </w:rPr>
          </w:pPr>
          <w:r w:rsidRPr="008D77D0">
            <w:rPr>
              <w:rFonts w:ascii="Times New Roman" w:hAnsi="Times New Roman" w:cs="Times New Roman"/>
              <w:sz w:val="24"/>
              <w:szCs w:val="24"/>
            </w:rPr>
            <w:fldChar w:fldCharType="end"/>
          </w:r>
        </w:p>
      </w:sdtContent>
    </w:sdt>
    <w:p w14:paraId="0F859954" w14:textId="77777777" w:rsidR="00D73F19" w:rsidRDefault="00BC4E49">
      <w:pPr>
        <w:rPr>
          <w:rFonts w:ascii="Times New Roman" w:hAnsi="Times New Roman"/>
          <w:b/>
          <w:sz w:val="28"/>
          <w:szCs w:val="40"/>
        </w:rPr>
      </w:pPr>
      <w:r>
        <w:br w:type="page"/>
      </w:r>
    </w:p>
    <w:p w14:paraId="1357DC86" w14:textId="77777777" w:rsidR="00904D21" w:rsidRDefault="00BC4E49" w:rsidP="00904D21">
      <w:pPr>
        <w:pStyle w:val="Heading1"/>
      </w:pPr>
      <w:bookmarkStart w:id="0" w:name="_Toc140677952"/>
      <w:r>
        <w:lastRenderedPageBreak/>
        <w:t>Introduction</w:t>
      </w:r>
      <w:bookmarkEnd w:id="0"/>
    </w:p>
    <w:p w14:paraId="2CB3AC37" w14:textId="77777777" w:rsidR="00D614EA" w:rsidRDefault="00BC4E49">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involved in the workplace, everyone must develop working skills to determine organizational achievements </w:t>
      </w:r>
      <w:r w:rsidR="003035FB">
        <w:rPr>
          <w:rFonts w:ascii="Times New Roman" w:eastAsia="Times New Roman" w:hAnsi="Times New Roman" w:cs="Times New Roman"/>
          <w:sz w:val="24"/>
          <w:szCs w:val="24"/>
        </w:rPr>
        <w:t>[1]</w:t>
      </w:r>
      <w:r>
        <w:rPr>
          <w:rFonts w:ascii="Times New Roman" w:eastAsia="Times New Roman" w:hAnsi="Times New Roman" w:cs="Times New Roman"/>
          <w:sz w:val="24"/>
          <w:szCs w:val="24"/>
        </w:rPr>
        <w:t>. In this journal, four particular topics have been chosen from different Units, which are reliable for synthesizing the knowledge regarding s</w:t>
      </w:r>
      <w:r>
        <w:rPr>
          <w:rFonts w:ascii="Times New Roman" w:eastAsia="Times New Roman" w:hAnsi="Times New Roman" w:cs="Times New Roman"/>
          <w:sz w:val="24"/>
          <w:szCs w:val="24"/>
        </w:rPr>
        <w:t>kill development. Those topics are critically analyzed reflectively, which can develop various strategies for establishing the working requirements. The application of innovations for changing the global system has been criticized here, which is advantageo</w:t>
      </w:r>
      <w:r>
        <w:rPr>
          <w:rFonts w:ascii="Times New Roman" w:eastAsia="Times New Roman" w:hAnsi="Times New Roman" w:cs="Times New Roman"/>
          <w:sz w:val="24"/>
          <w:szCs w:val="24"/>
        </w:rPr>
        <w:t xml:space="preserve">us for future generations. The importance of storytelling has been described, which is relevant for determining creative thinking by promoting proper collaboration. </w:t>
      </w:r>
    </w:p>
    <w:p w14:paraId="2DB08601" w14:textId="77777777" w:rsidR="00D614EA" w:rsidRDefault="00BC4E49" w:rsidP="00D73F19">
      <w:pPr>
        <w:pStyle w:val="Heading1"/>
      </w:pPr>
      <w:bookmarkStart w:id="1" w:name="_Toc140677953"/>
      <w:r w:rsidRPr="00A256F2">
        <w:t>Task 3: Collaboration, not competition</w:t>
      </w:r>
      <w:bookmarkEnd w:id="1"/>
      <w:r w:rsidRPr="00A256F2">
        <w:t xml:space="preserve"> </w:t>
      </w:r>
      <w:r>
        <w:t xml:space="preserve">  </w:t>
      </w:r>
    </w:p>
    <w:p w14:paraId="681192B4" w14:textId="77777777" w:rsidR="00D614EA" w:rsidRDefault="00BC4E49" w:rsidP="00A256F2">
      <w:pPr>
        <w:pStyle w:val="Heading2"/>
      </w:pPr>
      <w:bookmarkStart w:id="2" w:name="_Toc140677954"/>
      <w:r>
        <w:t>Session 1: Establishment of a Supportive Network</w:t>
      </w:r>
      <w:bookmarkEnd w:id="2"/>
      <w:r>
        <w:t xml:space="preserve"> </w:t>
      </w:r>
    </w:p>
    <w:p w14:paraId="0535E207" w14:textId="791355DA" w:rsidR="00D614EA" w:rsidRDefault="00BC4E49">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a supportive network is one of the most crucial factors regarding every livelihood, in which people become confident about facing upcoming challenges. In my life, I have estimated that the supportiveness of my family, friends, teachers, collea</w:t>
      </w:r>
      <w:r>
        <w:rPr>
          <w:rFonts w:ascii="Times New Roman" w:eastAsia="Times New Roman" w:hAnsi="Times New Roman" w:cs="Times New Roman"/>
          <w:sz w:val="24"/>
          <w:szCs w:val="24"/>
        </w:rPr>
        <w:t xml:space="preserve">gues, and other cultural people influences me in determining my emotional strength </w:t>
      </w:r>
      <w:r w:rsidR="00EC2E60">
        <w:rPr>
          <w:rFonts w:ascii="Times New Roman" w:eastAsia="Times New Roman" w:hAnsi="Times New Roman" w:cs="Times New Roman"/>
          <w:sz w:val="24"/>
          <w:szCs w:val="24"/>
        </w:rPr>
        <w:t>[</w:t>
      </w:r>
      <w:r w:rsidR="0028149B">
        <w:rPr>
          <w:rFonts w:ascii="Times New Roman" w:eastAsia="Times New Roman" w:hAnsi="Times New Roman" w:cs="Times New Roman"/>
          <w:sz w:val="24"/>
          <w:szCs w:val="24"/>
        </w:rPr>
        <w:t>2</w:t>
      </w:r>
      <w:r w:rsidR="00EC2E6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It is reliable for maintaining my mental and physical health, through which I can potentially be involved in every activity. In every workplace, I would determine proper collaboration with my seniors, through which I get support in my daily activities. Mor</w:t>
      </w:r>
      <w:r>
        <w:rPr>
          <w:rFonts w:ascii="Times New Roman" w:eastAsia="Times New Roman" w:hAnsi="Times New Roman" w:cs="Times New Roman"/>
          <w:sz w:val="24"/>
          <w:szCs w:val="24"/>
        </w:rPr>
        <w:t>eover, every working team has to communicate with the stakeholders, investors, technological groups, etc, which are reliable for promoting their servicing goals. Establishing supportive networks is valuable for promoting my working requirements, in which I</w:t>
      </w:r>
      <w:r>
        <w:rPr>
          <w:rFonts w:ascii="Times New Roman" w:eastAsia="Times New Roman" w:hAnsi="Times New Roman" w:cs="Times New Roman"/>
          <w:sz w:val="24"/>
          <w:szCs w:val="24"/>
        </w:rPr>
        <w:t xml:space="preserve"> can grow my confidence level for involvement in new activities. </w:t>
      </w:r>
    </w:p>
    <w:p w14:paraId="7F2CE9D3" w14:textId="77777777" w:rsidR="00D614EA" w:rsidRDefault="00BC4E49" w:rsidP="00A256F2">
      <w:pPr>
        <w:pStyle w:val="Heading2"/>
      </w:pPr>
      <w:bookmarkStart w:id="3" w:name="_Toc140677955"/>
      <w:r>
        <w:t>Session 2: Stakeholder Analysis</w:t>
      </w:r>
      <w:bookmarkEnd w:id="3"/>
    </w:p>
    <w:p w14:paraId="79134833" w14:textId="20F81E7F" w:rsidR="00D614EA" w:rsidRDefault="00BC4E49">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While starting any project works, estimating potential stakeholders is valuable for determining the successful completion of the programs. The key role of the</w:t>
      </w:r>
      <w:r>
        <w:rPr>
          <w:rFonts w:ascii="Times New Roman" w:eastAsia="Times New Roman" w:hAnsi="Times New Roman" w:cs="Times New Roman"/>
          <w:sz w:val="24"/>
          <w:szCs w:val="24"/>
        </w:rPr>
        <w:t xml:space="preserve"> stakeholders is to assist our team members in handling the organizational work, which is allocated in different perspectives</w:t>
      </w:r>
      <w:r w:rsidR="00EC2E60">
        <w:rPr>
          <w:rFonts w:ascii="Times New Roman" w:eastAsia="Times New Roman" w:hAnsi="Times New Roman" w:cs="Times New Roman"/>
          <w:sz w:val="24"/>
          <w:szCs w:val="24"/>
        </w:rPr>
        <w:t xml:space="preserve"> [</w:t>
      </w:r>
      <w:r w:rsidR="0028149B">
        <w:rPr>
          <w:rFonts w:ascii="Times New Roman" w:eastAsia="Times New Roman" w:hAnsi="Times New Roman" w:cs="Times New Roman"/>
          <w:sz w:val="24"/>
          <w:szCs w:val="24"/>
        </w:rPr>
        <w:t>3</w:t>
      </w:r>
      <w:r w:rsidR="00EC2E6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According to my observations, most corporate groups have ensured their market growth by existing the right people, who are se</w:t>
      </w:r>
      <w:r>
        <w:rPr>
          <w:rFonts w:ascii="Times New Roman" w:eastAsia="Times New Roman" w:hAnsi="Times New Roman" w:cs="Times New Roman"/>
          <w:sz w:val="24"/>
          <w:szCs w:val="24"/>
        </w:rPr>
        <w:t xml:space="preserve">lected based on their working performances. The stakeholders must be interested in the project works, through which they become aware of </w:t>
      </w:r>
      <w:r>
        <w:rPr>
          <w:rFonts w:ascii="Times New Roman" w:eastAsia="Times New Roman" w:hAnsi="Times New Roman" w:cs="Times New Roman"/>
          <w:sz w:val="24"/>
          <w:szCs w:val="24"/>
        </w:rPr>
        <w:lastRenderedPageBreak/>
        <w:t>mitigating the issues. To analyse the potential stakeholders, I must follow up on such processes along with relevant ev</w:t>
      </w:r>
      <w:r>
        <w:rPr>
          <w:rFonts w:ascii="Times New Roman" w:eastAsia="Times New Roman" w:hAnsi="Times New Roman" w:cs="Times New Roman"/>
          <w:sz w:val="24"/>
          <w:szCs w:val="24"/>
        </w:rPr>
        <w:t>idence. Firstly I have to detect the interest level of their participants, through which I can promote their activities within the organizational workshops. After selection, I have to determine ethical considerations of their engagement regarding their par</w:t>
      </w:r>
      <w:r>
        <w:rPr>
          <w:rFonts w:ascii="Times New Roman" w:eastAsia="Times New Roman" w:hAnsi="Times New Roman" w:cs="Times New Roman"/>
          <w:sz w:val="24"/>
          <w:szCs w:val="24"/>
        </w:rPr>
        <w:t>ticipation, through which they can serve their recommendations for setting up the strategic frameworks.</w:t>
      </w:r>
    </w:p>
    <w:p w14:paraId="73C5B2CD" w14:textId="214FAD5D" w:rsidR="00D614EA" w:rsidRDefault="00BC4E49">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Moreover, every stakeholder should be self-motivated, through which they can ensure their working progressions. The stakeholders' analysis is reliable f</w:t>
      </w:r>
      <w:r>
        <w:rPr>
          <w:rFonts w:ascii="Times New Roman" w:eastAsia="Times New Roman" w:hAnsi="Times New Roman" w:cs="Times New Roman"/>
          <w:sz w:val="24"/>
          <w:szCs w:val="24"/>
        </w:rPr>
        <w:t xml:space="preserve">or developing supportive networks that can promote the right strategic actions for mitigating the ways </w:t>
      </w:r>
      <w:r w:rsidR="00EC2E60">
        <w:rPr>
          <w:rFonts w:ascii="Times New Roman" w:eastAsia="Times New Roman" w:hAnsi="Times New Roman" w:cs="Times New Roman"/>
          <w:sz w:val="24"/>
          <w:szCs w:val="24"/>
        </w:rPr>
        <w:t>[</w:t>
      </w:r>
      <w:r w:rsidR="0028149B">
        <w:rPr>
          <w:rFonts w:ascii="Times New Roman" w:eastAsia="Times New Roman" w:hAnsi="Times New Roman" w:cs="Times New Roman"/>
          <w:sz w:val="24"/>
          <w:szCs w:val="24"/>
        </w:rPr>
        <w:t>4</w:t>
      </w:r>
      <w:r w:rsidR="00EC2E6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 have estimated that the involvement of potential stakeholders is the major way to ensure various business success, which promotes economic growth </w:t>
      </w:r>
      <w:r>
        <w:rPr>
          <w:rFonts w:ascii="Times New Roman" w:eastAsia="Times New Roman" w:hAnsi="Times New Roman" w:cs="Times New Roman"/>
          <w:sz w:val="24"/>
          <w:szCs w:val="24"/>
        </w:rPr>
        <w:t>regarding the global corporate zones. While ensuring stakeholders' existence, I have to determine how the stakeholders are reliable for maintaining the project works. It influences the extension of the working culture, which is valuable for ensuring organi</w:t>
      </w:r>
      <w:r>
        <w:rPr>
          <w:rFonts w:ascii="Times New Roman" w:eastAsia="Times New Roman" w:hAnsi="Times New Roman" w:cs="Times New Roman"/>
          <w:sz w:val="24"/>
          <w:szCs w:val="24"/>
        </w:rPr>
        <w:t xml:space="preserve">zational achievement. </w:t>
      </w:r>
    </w:p>
    <w:p w14:paraId="0269606E" w14:textId="77777777" w:rsidR="00D614EA" w:rsidRDefault="00BC4E49" w:rsidP="00A256F2">
      <w:pPr>
        <w:pStyle w:val="Heading2"/>
      </w:pPr>
      <w:bookmarkStart w:id="4" w:name="_Toc140677956"/>
      <w:r>
        <w:t>Session 3:  Creating a Stakeholder Map</w:t>
      </w:r>
      <w:bookmarkEnd w:id="4"/>
      <w:r>
        <w:t xml:space="preserve"> </w:t>
      </w:r>
    </w:p>
    <w:p w14:paraId="1FA51C7A" w14:textId="0B142D6F" w:rsidR="00D614EA" w:rsidRPr="008D77D0" w:rsidRDefault="00BC4E49">
      <w:pPr>
        <w:pStyle w:val="Normal1"/>
        <w:spacing w:line="360" w:lineRule="auto"/>
        <w:rPr>
          <w:rFonts w:ascii="Times New Roman" w:eastAsia="Times New Roman" w:hAnsi="Times New Roman" w:cs="Times New Roman"/>
          <w:b/>
          <w:sz w:val="28"/>
          <w:szCs w:val="28"/>
        </w:rPr>
      </w:pPr>
      <w:r w:rsidRPr="008D77D0">
        <w:rPr>
          <w:rFonts w:ascii="Times New Roman" w:hAnsi="Times New Roman" w:cs="Times New Roman"/>
          <w:color w:val="000000"/>
          <w:sz w:val="24"/>
          <w:szCs w:val="24"/>
        </w:rPr>
        <w:t>The success of a company depends on its stakeholders. The stakeholders in the organizational context must constantly be involved. I could claim that collaboration only happens when an organizat</w:t>
      </w:r>
      <w:r w:rsidRPr="008D77D0">
        <w:rPr>
          <w:rFonts w:ascii="Times New Roman" w:hAnsi="Times New Roman" w:cs="Times New Roman"/>
          <w:color w:val="000000"/>
          <w:sz w:val="24"/>
          <w:szCs w:val="24"/>
        </w:rPr>
        <w:t>ion's stakeholders are engaged. Additionally, it increases an organization's productivity. The systematic identification, analysis, and implementation of actions are always called stakeholder engagement [</w:t>
      </w:r>
      <w:r w:rsidR="0028149B">
        <w:rPr>
          <w:rFonts w:ascii="Times New Roman" w:hAnsi="Times New Roman" w:cs="Times New Roman"/>
          <w:color w:val="000000"/>
          <w:sz w:val="24"/>
          <w:szCs w:val="24"/>
        </w:rPr>
        <w:t>5</w:t>
      </w:r>
      <w:r w:rsidRPr="008D77D0">
        <w:rPr>
          <w:rFonts w:ascii="Times New Roman" w:hAnsi="Times New Roman" w:cs="Times New Roman"/>
          <w:color w:val="000000"/>
          <w:sz w:val="24"/>
          <w:szCs w:val="24"/>
        </w:rPr>
        <w:t>]. I believe that the organization's stakeholders a</w:t>
      </w:r>
      <w:r w:rsidRPr="008D77D0">
        <w:rPr>
          <w:rFonts w:ascii="Times New Roman" w:hAnsi="Times New Roman" w:cs="Times New Roman"/>
          <w:color w:val="000000"/>
          <w:sz w:val="24"/>
          <w:szCs w:val="24"/>
        </w:rPr>
        <w:t xml:space="preserve">re always responsible for designing organizational success. Organizational leaders may always determine what is needed by important groups. The sponsors, executive committees, and personnel are considered stakeholders in the organisation's framework. They </w:t>
      </w:r>
      <w:r w:rsidRPr="008D77D0">
        <w:rPr>
          <w:rFonts w:ascii="Times New Roman" w:hAnsi="Times New Roman" w:cs="Times New Roman"/>
          <w:color w:val="000000"/>
          <w:sz w:val="24"/>
          <w:szCs w:val="24"/>
        </w:rPr>
        <w:t>should always assume the most crucial position to guarantee the company meets their needs. By building a stakeholder map, collaboration will occur. A visual, four-quadrant influence-interest matrix stakeholder map is usually necessary. Also, in my opinion,</w:t>
      </w:r>
      <w:r w:rsidRPr="008D77D0">
        <w:rPr>
          <w:rFonts w:ascii="Times New Roman" w:hAnsi="Times New Roman" w:cs="Times New Roman"/>
          <w:color w:val="000000"/>
          <w:sz w:val="24"/>
          <w:szCs w:val="24"/>
        </w:rPr>
        <w:t xml:space="preserve"> project management requires collaboration. The organizational context's stakeholder managers must conduct some categorized identification to successfully manage the project. The stakeholder matrix, or stakeholders map, is another name for it, and it aids </w:t>
      </w:r>
      <w:r w:rsidRPr="008D77D0">
        <w:rPr>
          <w:rFonts w:ascii="Times New Roman" w:hAnsi="Times New Roman" w:cs="Times New Roman"/>
          <w:color w:val="000000"/>
          <w:sz w:val="24"/>
          <w:szCs w:val="24"/>
        </w:rPr>
        <w:t>in fostering better communication across organizational units. The stakeholder mapping process is always collaborative and aids in locating the key individuals within the organizational setting [</w:t>
      </w:r>
      <w:r w:rsidR="0028149B">
        <w:rPr>
          <w:rFonts w:ascii="Times New Roman" w:hAnsi="Times New Roman" w:cs="Times New Roman"/>
          <w:color w:val="000000"/>
          <w:sz w:val="24"/>
          <w:szCs w:val="24"/>
        </w:rPr>
        <w:t>6</w:t>
      </w:r>
      <w:r w:rsidRPr="008D77D0">
        <w:rPr>
          <w:rFonts w:ascii="Times New Roman" w:hAnsi="Times New Roman" w:cs="Times New Roman"/>
          <w:color w:val="000000"/>
          <w:sz w:val="24"/>
          <w:szCs w:val="24"/>
        </w:rPr>
        <w:t>].</w:t>
      </w:r>
    </w:p>
    <w:p w14:paraId="1C4236DD" w14:textId="77777777" w:rsidR="00D614EA" w:rsidRPr="008D77D0" w:rsidRDefault="00BC4E49">
      <w:pPr>
        <w:pStyle w:val="Normal1"/>
        <w:spacing w:line="360" w:lineRule="auto"/>
        <w:rPr>
          <w:rFonts w:ascii="Times New Roman" w:eastAsia="Times New Roman" w:hAnsi="Times New Roman" w:cs="Times New Roman"/>
          <w:b/>
          <w:sz w:val="28"/>
          <w:szCs w:val="28"/>
        </w:rPr>
      </w:pPr>
      <w:r w:rsidRPr="008D77D0">
        <w:rPr>
          <w:rFonts w:ascii="Times New Roman" w:hAnsi="Times New Roman" w:cs="Times New Roman"/>
          <w:color w:val="000000"/>
          <w:sz w:val="24"/>
          <w:szCs w:val="24"/>
        </w:rPr>
        <w:lastRenderedPageBreak/>
        <w:t>Additionally, it aids in organizing those people and ties</w:t>
      </w:r>
      <w:r w:rsidRPr="008D77D0">
        <w:rPr>
          <w:rFonts w:ascii="Times New Roman" w:hAnsi="Times New Roman" w:cs="Times New Roman"/>
          <w:color w:val="000000"/>
          <w:sz w:val="24"/>
          <w:szCs w:val="24"/>
        </w:rPr>
        <w:t xml:space="preserve"> the community together. In my opinion, the goal of stakeholder mapping is to create a visual representation of where the important stakeholders stand on the project. Making some strategies that will positively increase productivity also helps. By utilizin</w:t>
      </w:r>
      <w:r w:rsidRPr="008D77D0">
        <w:rPr>
          <w:rFonts w:ascii="Times New Roman" w:hAnsi="Times New Roman" w:cs="Times New Roman"/>
          <w:color w:val="000000"/>
          <w:sz w:val="24"/>
          <w:szCs w:val="24"/>
        </w:rPr>
        <w:t>g the expertise, competencies, information, resources, and competencies that accelerate systemic processes, collaboration among stakeholders can help any business or workplace operate more effectively. However, in my view, it can assist a company in locati</w:t>
      </w:r>
      <w:r w:rsidRPr="008D77D0">
        <w:rPr>
          <w:rFonts w:ascii="Times New Roman" w:hAnsi="Times New Roman" w:cs="Times New Roman"/>
          <w:color w:val="000000"/>
          <w:sz w:val="24"/>
          <w:szCs w:val="24"/>
        </w:rPr>
        <w:t>ng and removing any obstacles that might have delayed a project.</w:t>
      </w:r>
    </w:p>
    <w:p w14:paraId="333F6BCA" w14:textId="77777777" w:rsidR="00D614EA" w:rsidRDefault="00BC4E49">
      <w:pPr>
        <w:pStyle w:val="Normal1"/>
        <w:spacing w:line="360" w:lineRule="auto"/>
        <w:rPr>
          <w:rFonts w:ascii="Times New Roman" w:eastAsia="Times New Roman" w:hAnsi="Times New Roman" w:cs="Times New Roman"/>
          <w:b/>
          <w:sz w:val="24"/>
          <w:szCs w:val="24"/>
        </w:rPr>
      </w:pPr>
      <w:r>
        <w:br w:type="page"/>
      </w:r>
    </w:p>
    <w:p w14:paraId="2317045E" w14:textId="77777777" w:rsidR="00D614EA" w:rsidRDefault="00BC4E49" w:rsidP="00D73F19">
      <w:pPr>
        <w:pStyle w:val="Heading1"/>
        <w:rPr>
          <w:highlight w:val="cyan"/>
        </w:rPr>
      </w:pPr>
      <w:bookmarkStart w:id="5" w:name="_Toc140677957"/>
      <w:r>
        <w:t>Task 4</w:t>
      </w:r>
      <w:r w:rsidR="00890BD7">
        <w:t>: Measuring Success</w:t>
      </w:r>
      <w:bookmarkEnd w:id="5"/>
    </w:p>
    <w:p w14:paraId="450F57C6" w14:textId="5D0C7AFB" w:rsidR="00890BD7" w:rsidRDefault="00BC4E49" w:rsidP="008D77D0">
      <w:pPr>
        <w:pStyle w:val="NormalWeb"/>
        <w:spacing w:before="0" w:beforeAutospacing="0" w:after="0" w:afterAutospacing="0" w:line="360" w:lineRule="auto"/>
      </w:pPr>
      <w:r>
        <w:rPr>
          <w:color w:val="000000"/>
        </w:rPr>
        <w:t>In this paper, I'll go over the methodology for measuring success. Success evaluation is crucial because it will help the organization's operations progress [</w:t>
      </w:r>
      <w:r w:rsidR="0028149B">
        <w:rPr>
          <w:color w:val="000000"/>
        </w:rPr>
        <w:t>7</w:t>
      </w:r>
      <w:r>
        <w:rPr>
          <w:color w:val="000000"/>
        </w:rPr>
        <w:t>]. A</w:t>
      </w:r>
      <w:r>
        <w:rPr>
          <w:color w:val="000000"/>
        </w:rPr>
        <w:t xml:space="preserve">dditionally, I believe that by tracking the results, I can assess its performance and make the necessary adjustments. I also believe that metrics are the only way to evaluate an organization. The success measurement will create a link between the strategy </w:t>
      </w:r>
      <w:r>
        <w:rPr>
          <w:color w:val="000000"/>
        </w:rPr>
        <w:t>and the desired results. I'll talk about the measurement's effectiveness based on three distinct subpoints. I will first review an overview of success before implementing the Pygmalion effect evaluation. Last, I'll incorporate the conversation about succes</w:t>
      </w:r>
      <w:r>
        <w:rPr>
          <w:color w:val="000000"/>
        </w:rPr>
        <w:t>s and happiness.</w:t>
      </w:r>
    </w:p>
    <w:p w14:paraId="78A727A9" w14:textId="77777777" w:rsidR="00890BD7" w:rsidRDefault="00BC4E49" w:rsidP="008D77D0">
      <w:pPr>
        <w:pStyle w:val="Heading2"/>
        <w:spacing w:before="0" w:after="0"/>
      </w:pPr>
      <w:bookmarkStart w:id="6" w:name="_Toc140677958"/>
      <w:r>
        <w:t>Session 1: The Overview of Success</w:t>
      </w:r>
      <w:bookmarkEnd w:id="6"/>
      <w:r>
        <w:t xml:space="preserve"> </w:t>
      </w:r>
    </w:p>
    <w:p w14:paraId="3FA96B57" w14:textId="375C5C36" w:rsidR="00890BD7" w:rsidRDefault="00BC4E49" w:rsidP="008D77D0">
      <w:pPr>
        <w:pStyle w:val="NormalWeb"/>
        <w:spacing w:before="0" w:beforeAutospacing="0" w:after="0" w:afterAutospacing="0" w:line="360" w:lineRule="auto"/>
      </w:pPr>
      <w:r>
        <w:rPr>
          <w:color w:val="000000"/>
        </w:rPr>
        <w:t>Knowledge, talents, traits, and movement are important components of success. I also believe that the values of their performance influence an individual's success in life. In this context, it might also</w:t>
      </w:r>
      <w:r>
        <w:rPr>
          <w:color w:val="000000"/>
        </w:rPr>
        <w:t xml:space="preserve"> be claimed that these characteristics in employees could increase productivity within firms [</w:t>
      </w:r>
      <w:r w:rsidR="0028149B">
        <w:rPr>
          <w:color w:val="000000"/>
        </w:rPr>
        <w:t>8</w:t>
      </w:r>
      <w:r>
        <w:rPr>
          <w:color w:val="000000"/>
        </w:rPr>
        <w:t>]. The success criteria of businesses are also mentioned in these areas. Knowing a project's purpose might be one of the first steps in determining a success fac</w:t>
      </w:r>
      <w:r>
        <w:rPr>
          <w:color w:val="000000"/>
        </w:rPr>
        <w:t>tor. The organizational success factor can be evaluated based on their performance in their end goals. Strategic focus, people, operations, marketing, and finance are the major factors contributing to an organization's success. Human resources in an organi</w:t>
      </w:r>
      <w:r>
        <w:rPr>
          <w:color w:val="000000"/>
        </w:rPr>
        <w:t>zational setting also support the success elements. A proper strategy should, in my opinion, always be decided by human resources.</w:t>
      </w:r>
    </w:p>
    <w:p w14:paraId="6187C6A4" w14:textId="71E2EBE4" w:rsidR="00890BD7" w:rsidRDefault="00BC4E49" w:rsidP="008D77D0">
      <w:pPr>
        <w:pStyle w:val="NormalWeb"/>
        <w:spacing w:before="0" w:beforeAutospacing="0" w:after="0" w:afterAutospacing="0" w:line="360" w:lineRule="auto"/>
      </w:pPr>
      <w:r>
        <w:rPr>
          <w:color w:val="000000"/>
        </w:rPr>
        <w:t>Along with this, the strategy must align with the organisation's objectives and aims. The productivity of the organization ca</w:t>
      </w:r>
      <w:r>
        <w:rPr>
          <w:color w:val="000000"/>
        </w:rPr>
        <w:t>n only be increased through these metrics. The internal and external factors impacting a company's future performance could also be called success factors [</w:t>
      </w:r>
      <w:r w:rsidR="0028149B">
        <w:rPr>
          <w:color w:val="000000"/>
        </w:rPr>
        <w:t>9</w:t>
      </w:r>
      <w:r>
        <w:rPr>
          <w:color w:val="000000"/>
        </w:rPr>
        <w:t xml:space="preserve">]. Also necessary for success is education. By obtaining a suitable career, I can affirm that </w:t>
      </w:r>
      <w:r>
        <w:rPr>
          <w:color w:val="000000"/>
        </w:rPr>
        <w:t>those who have received sufficient and appropriate education can always be successful in their lives. as well as in conducting business.</w:t>
      </w:r>
    </w:p>
    <w:p w14:paraId="30DC59D8" w14:textId="77777777" w:rsidR="00890BD7" w:rsidRDefault="00BC4E49" w:rsidP="008D77D0">
      <w:pPr>
        <w:pStyle w:val="Heading2"/>
        <w:spacing w:before="0" w:after="0"/>
      </w:pPr>
      <w:bookmarkStart w:id="7" w:name="_Toc140677959"/>
      <w:r>
        <w:t>Session 2: The Pygmalion Effect</w:t>
      </w:r>
      <w:bookmarkEnd w:id="7"/>
    </w:p>
    <w:p w14:paraId="106F8C43" w14:textId="13A1AAC6" w:rsidR="00890BD7" w:rsidRDefault="00BC4E49" w:rsidP="008D77D0">
      <w:pPr>
        <w:pStyle w:val="NormalWeb"/>
        <w:spacing w:before="0" w:beforeAutospacing="0" w:after="0" w:afterAutospacing="0" w:line="360" w:lineRule="auto"/>
      </w:pPr>
      <w:r>
        <w:rPr>
          <w:color w:val="000000"/>
        </w:rPr>
        <w:t>The Pygmalion effect refers to instances when high expectations make people behave bett</w:t>
      </w:r>
      <w:r>
        <w:rPr>
          <w:color w:val="000000"/>
        </w:rPr>
        <w:t>er [</w:t>
      </w:r>
      <w:r w:rsidR="0028149B">
        <w:rPr>
          <w:color w:val="000000"/>
        </w:rPr>
        <w:t>10</w:t>
      </w:r>
      <w:r>
        <w:rPr>
          <w:color w:val="000000"/>
        </w:rPr>
        <w:t>]. I may say that the Pygmalion effect could influence our behaviour and performance in particular work areas. For instance, if a project is in its earliest stages, I must take certain steps to ensure it is finished successfully. Consciously occurrin</w:t>
      </w:r>
      <w:r>
        <w:rPr>
          <w:color w:val="000000"/>
        </w:rPr>
        <w:t>g instances of the Pygmalion Effect are always possible. In this context, it is also possible to assert that, in the organisation setting, the performance of others may impact my performance via the Pygmalion effect.</w:t>
      </w:r>
    </w:p>
    <w:p w14:paraId="2264A32F" w14:textId="77777777" w:rsidR="00890BD7" w:rsidRDefault="00BC4E49" w:rsidP="00890BD7">
      <w:pPr>
        <w:pStyle w:val="NormalWeb"/>
        <w:spacing w:before="0" w:beforeAutospacing="0" w:after="0" w:afterAutospacing="0" w:line="360" w:lineRule="auto"/>
        <w:jc w:val="center"/>
      </w:pPr>
      <w:r>
        <w:rPr>
          <w:noProof/>
          <w:color w:val="000000"/>
          <w:bdr w:val="single" w:sz="8" w:space="0" w:color="000000" w:frame="1"/>
        </w:rPr>
        <w:drawing>
          <wp:inline distT="0" distB="0" distL="0" distR="0" wp14:anchorId="61C1DA71" wp14:editId="64E60707">
            <wp:extent cx="3406140" cy="2369820"/>
            <wp:effectExtent l="0" t="0" r="0" b="0"/>
            <wp:docPr id="474839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839662"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06140" cy="2369820"/>
                    </a:xfrm>
                    <a:prstGeom prst="rect">
                      <a:avLst/>
                    </a:prstGeom>
                    <a:noFill/>
                    <a:ln>
                      <a:noFill/>
                    </a:ln>
                  </pic:spPr>
                </pic:pic>
              </a:graphicData>
            </a:graphic>
          </wp:inline>
        </w:drawing>
      </w:r>
    </w:p>
    <w:p w14:paraId="09D5086F" w14:textId="77777777" w:rsidR="00890BD7" w:rsidRDefault="00BC4E49" w:rsidP="00890BD7">
      <w:pPr>
        <w:pStyle w:val="NormalWeb"/>
        <w:spacing w:before="0" w:beforeAutospacing="0" w:after="0" w:afterAutospacing="0" w:line="360" w:lineRule="auto"/>
        <w:jc w:val="center"/>
      </w:pPr>
      <w:r>
        <w:rPr>
          <w:b/>
          <w:bCs/>
          <w:color w:val="000000"/>
        </w:rPr>
        <w:t xml:space="preserve">Figure: </w:t>
      </w:r>
      <w:r>
        <w:rPr>
          <w:color w:val="000000"/>
        </w:rPr>
        <w:t>The Pygmalion Effect</w:t>
      </w:r>
    </w:p>
    <w:p w14:paraId="4CB1534E" w14:textId="59DEBA35" w:rsidR="00890BD7" w:rsidRDefault="00BC4E49" w:rsidP="00890BD7">
      <w:pPr>
        <w:pStyle w:val="NormalWeb"/>
        <w:spacing w:before="0" w:beforeAutospacing="0" w:after="0" w:afterAutospacing="0" w:line="360" w:lineRule="auto"/>
        <w:jc w:val="center"/>
      </w:pPr>
      <w:r>
        <w:rPr>
          <w:b/>
          <w:bCs/>
          <w:color w:val="000000"/>
        </w:rPr>
        <w:t xml:space="preserve">Source: </w:t>
      </w:r>
      <w:r>
        <w:rPr>
          <w:color w:val="000000"/>
        </w:rPr>
        <w:t>[</w:t>
      </w:r>
      <w:r w:rsidR="0028149B">
        <w:rPr>
          <w:color w:val="000000"/>
        </w:rPr>
        <w:t>11</w:t>
      </w:r>
      <w:r>
        <w:rPr>
          <w:color w:val="000000"/>
        </w:rPr>
        <w:t>]</w:t>
      </w:r>
    </w:p>
    <w:p w14:paraId="49D5AE07" w14:textId="5E9474CB" w:rsidR="00890BD7" w:rsidRDefault="00BC4E49" w:rsidP="008D77D0">
      <w:pPr>
        <w:pStyle w:val="NormalWeb"/>
        <w:spacing w:before="0" w:beforeAutospacing="0" w:after="0" w:afterAutospacing="0" w:line="360" w:lineRule="auto"/>
      </w:pPr>
      <w:r>
        <w:rPr>
          <w:color w:val="000000"/>
        </w:rPr>
        <w:t xml:space="preserve">The systemic impact is an additional facet of the Pygmalion effect. Every performance is influenced or affected favourably by the Pygmalion effect. However, there are situations when it depends on optimistic assumptions. In my opinion, those </w:t>
      </w:r>
      <w:r>
        <w:rPr>
          <w:color w:val="000000"/>
        </w:rPr>
        <w:t>people in the corporate setting who do not think that others have high standards for themselves may suffer as a result of these issues. Someone's high expectations for our performance affect them and us in how we behave. The Pygmalion effect is a particula</w:t>
      </w:r>
      <w:r>
        <w:rPr>
          <w:color w:val="000000"/>
        </w:rPr>
        <w:t>r kind of psychological phenomenon that always describes how experiences could affect how people behave [</w:t>
      </w:r>
      <w:r w:rsidR="0028149B">
        <w:rPr>
          <w:color w:val="000000"/>
        </w:rPr>
        <w:t>12</w:t>
      </w:r>
      <w:r>
        <w:rPr>
          <w:color w:val="000000"/>
        </w:rPr>
        <w:t>]. In my opinion, it also provides the necessary proof for a self-fulfilling prophecy. The ideas and beliefs people hold play a role in these phenome</w:t>
      </w:r>
      <w:r>
        <w:rPr>
          <w:color w:val="000000"/>
        </w:rPr>
        <w:t>na as well.</w:t>
      </w:r>
    </w:p>
    <w:p w14:paraId="25822274" w14:textId="77777777" w:rsidR="00890BD7" w:rsidRDefault="00BC4E49" w:rsidP="008D77D0">
      <w:pPr>
        <w:pStyle w:val="Heading2"/>
        <w:spacing w:before="0" w:after="0"/>
      </w:pPr>
      <w:bookmarkStart w:id="8" w:name="_Toc140677960"/>
      <w:r>
        <w:t>Session 3:  Success and Wellbeing</w:t>
      </w:r>
      <w:bookmarkEnd w:id="8"/>
      <w:r>
        <w:t xml:space="preserve"> </w:t>
      </w:r>
    </w:p>
    <w:p w14:paraId="0C7082CD" w14:textId="297680F0" w:rsidR="00890BD7" w:rsidRDefault="00BC4E49" w:rsidP="008D77D0">
      <w:pPr>
        <w:pStyle w:val="NormalWeb"/>
        <w:spacing w:before="0" w:beforeAutospacing="0" w:after="0" w:afterAutospacing="0" w:line="360" w:lineRule="auto"/>
      </w:pPr>
      <w:r>
        <w:rPr>
          <w:color w:val="000000"/>
        </w:rPr>
        <w:t>The success factor's final component is how effectively an endeavour succeeds. Achieving a goal or set of goals is always referred to as success. On the other hand, the states of comfort, health, and happiness</w:t>
      </w:r>
      <w:r>
        <w:rPr>
          <w:color w:val="000000"/>
        </w:rPr>
        <w:t xml:space="preserve"> were referred to as wellbeing. In my opinion, success requires a person to be in good health. To function well; people must always be physically and mentally pleased. A person is more likely to succeed and advance in their careers when they are in good ph</w:t>
      </w:r>
      <w:r>
        <w:rPr>
          <w:color w:val="000000"/>
        </w:rPr>
        <w:t>ysical and mental health [</w:t>
      </w:r>
      <w:r w:rsidR="0028149B">
        <w:rPr>
          <w:color w:val="000000"/>
        </w:rPr>
        <w:t>13</w:t>
      </w:r>
      <w:r>
        <w:rPr>
          <w:color w:val="000000"/>
        </w:rPr>
        <w:t>]. In this instance, the lack of disease or illness is not what is meant by "welling." The intricate interplay of a person's elements affects their social, emotional, mental, and physical health, in my perspective. Mentally unwe</w:t>
      </w:r>
      <w:r>
        <w:rPr>
          <w:color w:val="000000"/>
        </w:rPr>
        <w:t>ll people may experience major negative effects in both their personal and professional lives [</w:t>
      </w:r>
      <w:r w:rsidR="0028149B">
        <w:rPr>
          <w:color w:val="000000"/>
        </w:rPr>
        <w:t>14</w:t>
      </w:r>
      <w:r>
        <w:rPr>
          <w:color w:val="000000"/>
        </w:rPr>
        <w:t>]. I could say that it always causes one to feel more disoriented, lost, or nervous in this environment. All of these may result in subpar performance and, thu</w:t>
      </w:r>
      <w:r>
        <w:rPr>
          <w:color w:val="000000"/>
        </w:rPr>
        <w:t>s, less success. A person's ability to maintain good health constantly aids in lowering their risk of contracting diseases, any type of ailment, or mental health issues, which helps them succeed in both their personal and professional lives.</w:t>
      </w:r>
    </w:p>
    <w:p w14:paraId="5356B0F6" w14:textId="77777777" w:rsidR="00D614EA" w:rsidRDefault="00D614EA" w:rsidP="008D77D0">
      <w:pPr>
        <w:pStyle w:val="Normal1"/>
        <w:spacing w:line="360" w:lineRule="auto"/>
        <w:rPr>
          <w:rFonts w:ascii="Times New Roman" w:eastAsia="Times New Roman" w:hAnsi="Times New Roman" w:cs="Times New Roman"/>
          <w:b/>
          <w:sz w:val="24"/>
          <w:szCs w:val="24"/>
        </w:rPr>
      </w:pPr>
    </w:p>
    <w:p w14:paraId="3FCFB9F0" w14:textId="77777777" w:rsidR="00D614EA" w:rsidRDefault="00BC4E49">
      <w:pPr>
        <w:pStyle w:val="Normal1"/>
        <w:spacing w:line="360" w:lineRule="auto"/>
        <w:rPr>
          <w:rFonts w:ascii="Times New Roman" w:eastAsia="Times New Roman" w:hAnsi="Times New Roman" w:cs="Times New Roman"/>
          <w:b/>
          <w:sz w:val="24"/>
          <w:szCs w:val="24"/>
        </w:rPr>
      </w:pPr>
      <w:r>
        <w:br w:type="page"/>
      </w:r>
    </w:p>
    <w:p w14:paraId="1F1D0D99" w14:textId="77777777" w:rsidR="00D614EA" w:rsidRDefault="00BC4E49" w:rsidP="00CA1233">
      <w:pPr>
        <w:pStyle w:val="Heading1"/>
        <w:rPr>
          <w:highlight w:val="cyan"/>
        </w:rPr>
      </w:pPr>
      <w:bookmarkStart w:id="9" w:name="_Toc140677961"/>
      <w:r>
        <w:t>Conclusion</w:t>
      </w:r>
      <w:bookmarkEnd w:id="9"/>
      <w:r>
        <w:t xml:space="preserve"> </w:t>
      </w:r>
      <w:r>
        <w:t xml:space="preserve"> </w:t>
      </w:r>
    </w:p>
    <w:p w14:paraId="389F5F27" w14:textId="77777777" w:rsidR="00D614EA" w:rsidRDefault="00BC4E49">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Through discussing four particular topics, it can be stated that skill development is crucial for every human being through which they can promote their long-term existence within the workplace. Innovations are reliable for upgrading the sustainabilities</w:t>
      </w:r>
      <w:r>
        <w:rPr>
          <w:rFonts w:ascii="Times New Roman" w:eastAsia="Times New Roman" w:hAnsi="Times New Roman" w:cs="Times New Roman"/>
          <w:sz w:val="24"/>
          <w:szCs w:val="24"/>
        </w:rPr>
        <w:t xml:space="preserve"> regarding the country zones, which is applicable for determining suitability in daily activities. Storytelling is beneficial for developing cognitive skills, through which I can analyze any situational problems to mitigate them creatively. The determinati</w:t>
      </w:r>
      <w:r>
        <w:rPr>
          <w:rFonts w:ascii="Times New Roman" w:eastAsia="Times New Roman" w:hAnsi="Times New Roman" w:cs="Times New Roman"/>
          <w:sz w:val="24"/>
          <w:szCs w:val="24"/>
        </w:rPr>
        <w:t>on of a supportive network is reliable for promoting confidentiality, through which I can engage myself in various activities. The analysis of the stakeholders is reliable for developing the organizational workshops, through which they can assist every tea</w:t>
      </w:r>
      <w:r>
        <w:rPr>
          <w:rFonts w:ascii="Times New Roman" w:eastAsia="Times New Roman" w:hAnsi="Times New Roman" w:cs="Times New Roman"/>
          <w:sz w:val="24"/>
          <w:szCs w:val="24"/>
        </w:rPr>
        <w:t xml:space="preserve">m member in the critical situation. </w:t>
      </w:r>
    </w:p>
    <w:p w14:paraId="55123A53" w14:textId="77777777" w:rsidR="00D614EA" w:rsidRDefault="00BC4E49">
      <w:pPr>
        <w:pStyle w:val="Normal1"/>
        <w:spacing w:line="360" w:lineRule="auto"/>
        <w:rPr>
          <w:rFonts w:ascii="Times New Roman" w:eastAsia="Times New Roman" w:hAnsi="Times New Roman" w:cs="Times New Roman"/>
          <w:b/>
          <w:sz w:val="24"/>
          <w:szCs w:val="24"/>
        </w:rPr>
      </w:pPr>
      <w:r>
        <w:br w:type="page"/>
      </w:r>
    </w:p>
    <w:p w14:paraId="37547638" w14:textId="77777777" w:rsidR="00D614EA" w:rsidRDefault="00BC4E49" w:rsidP="00CA1233">
      <w:pPr>
        <w:pStyle w:val="Heading1"/>
      </w:pPr>
      <w:bookmarkStart w:id="10" w:name="_Toc140677962"/>
      <w:r>
        <w:t>Reference</w:t>
      </w:r>
      <w:bookmarkEnd w:id="10"/>
      <w:r>
        <w:t xml:space="preserve"> </w:t>
      </w:r>
    </w:p>
    <w:p w14:paraId="3E4803AF" w14:textId="77777777" w:rsidR="003035FB" w:rsidRPr="008D77D0" w:rsidRDefault="00BC4E49" w:rsidP="008D77D0">
      <w:pPr>
        <w:pStyle w:val="Normal1"/>
        <w:spacing w:before="240" w:after="240" w:line="360" w:lineRule="auto"/>
        <w:rPr>
          <w:rFonts w:ascii="Times New Roman" w:eastAsia="Times New Roman" w:hAnsi="Times New Roman" w:cs="Times New Roman"/>
          <w:sz w:val="24"/>
          <w:szCs w:val="24"/>
        </w:rPr>
      </w:pPr>
      <w:r w:rsidRPr="008D77D0">
        <w:rPr>
          <w:rFonts w:ascii="Times New Roman" w:eastAsia="Times New Roman" w:hAnsi="Times New Roman" w:cs="Times New Roman"/>
          <w:sz w:val="24"/>
          <w:szCs w:val="24"/>
        </w:rPr>
        <w:t xml:space="preserve">[1] </w:t>
      </w:r>
      <w:r w:rsidRPr="008D77D0">
        <w:rPr>
          <w:rFonts w:ascii="Times New Roman" w:eastAsia="Times New Roman" w:hAnsi="Times New Roman" w:cs="Times New Roman"/>
          <w:color w:val="222222"/>
          <w:sz w:val="24"/>
          <w:szCs w:val="24"/>
          <w:highlight w:val="white"/>
        </w:rPr>
        <w:t xml:space="preserve">Masood, T. and Egger, J., (2019). Augmented reality in support of Industry 4.0—Implementation challenges and success factors. </w:t>
      </w:r>
      <w:r w:rsidRPr="008D77D0">
        <w:rPr>
          <w:rFonts w:ascii="Times New Roman" w:eastAsia="Times New Roman" w:hAnsi="Times New Roman" w:cs="Times New Roman"/>
          <w:i/>
          <w:sz w:val="24"/>
          <w:szCs w:val="24"/>
        </w:rPr>
        <w:t>Robotics and Computer-Integrated Manufacturing</w:t>
      </w:r>
      <w:r w:rsidRPr="008D77D0">
        <w:rPr>
          <w:rFonts w:ascii="Times New Roman" w:eastAsia="Times New Roman" w:hAnsi="Times New Roman" w:cs="Times New Roman"/>
          <w:sz w:val="24"/>
          <w:szCs w:val="24"/>
        </w:rPr>
        <w:t xml:space="preserve">, </w:t>
      </w:r>
      <w:r w:rsidRPr="008D77D0">
        <w:rPr>
          <w:rFonts w:ascii="Times New Roman" w:eastAsia="Times New Roman" w:hAnsi="Times New Roman" w:cs="Times New Roman"/>
          <w:i/>
          <w:sz w:val="24"/>
          <w:szCs w:val="24"/>
        </w:rPr>
        <w:t>58</w:t>
      </w:r>
      <w:r w:rsidRPr="008D77D0">
        <w:rPr>
          <w:rFonts w:ascii="Times New Roman" w:eastAsia="Times New Roman" w:hAnsi="Times New Roman" w:cs="Times New Roman"/>
          <w:sz w:val="24"/>
          <w:szCs w:val="24"/>
        </w:rPr>
        <w:t xml:space="preserve">, pp.181-195. Available: </w:t>
      </w:r>
      <w:hyperlink r:id="rId9">
        <w:r w:rsidRPr="008D77D0">
          <w:rPr>
            <w:rFonts w:ascii="Times New Roman" w:eastAsia="Times New Roman" w:hAnsi="Times New Roman" w:cs="Times New Roman"/>
            <w:color w:val="1155CC"/>
            <w:sz w:val="24"/>
            <w:szCs w:val="24"/>
            <w:u w:val="single"/>
          </w:rPr>
          <w:t>https://api.repository.cam.ac.uk/server/api/core/bitstreams/8b924336-5a8c-4a8e-8f1f-95d6ed15a095/content</w:t>
        </w:r>
      </w:hyperlink>
      <w:r w:rsidRPr="008D77D0">
        <w:rPr>
          <w:rFonts w:ascii="Times New Roman" w:eastAsia="Times New Roman" w:hAnsi="Times New Roman" w:cs="Times New Roman"/>
          <w:sz w:val="24"/>
          <w:szCs w:val="24"/>
        </w:rPr>
        <w:t xml:space="preserve"> </w:t>
      </w:r>
    </w:p>
    <w:p w14:paraId="595D0C27" w14:textId="39D1C339" w:rsidR="00EC2E60" w:rsidRPr="008D77D0" w:rsidRDefault="00BC4E49" w:rsidP="008D77D0">
      <w:pPr>
        <w:pStyle w:val="Normal1"/>
        <w:spacing w:before="240" w:after="240" w:line="360" w:lineRule="auto"/>
        <w:rPr>
          <w:rFonts w:ascii="Times New Roman" w:eastAsia="Times New Roman" w:hAnsi="Times New Roman" w:cs="Times New Roman"/>
          <w:color w:val="222222"/>
          <w:sz w:val="24"/>
          <w:szCs w:val="24"/>
          <w:highlight w:val="white"/>
        </w:rPr>
      </w:pPr>
      <w:r w:rsidRPr="008D77D0">
        <w:rPr>
          <w:rFonts w:ascii="Times New Roman" w:eastAsia="Times New Roman" w:hAnsi="Times New Roman" w:cs="Times New Roman"/>
          <w:color w:val="222222"/>
          <w:sz w:val="24"/>
          <w:szCs w:val="24"/>
          <w:highlight w:val="white"/>
        </w:rPr>
        <w:t>[</w:t>
      </w:r>
      <w:r w:rsidR="0028149B">
        <w:rPr>
          <w:rFonts w:ascii="Times New Roman" w:eastAsia="Times New Roman" w:hAnsi="Times New Roman" w:cs="Times New Roman"/>
          <w:color w:val="222222"/>
          <w:sz w:val="24"/>
          <w:szCs w:val="24"/>
          <w:highlight w:val="white"/>
        </w:rPr>
        <w:t>2</w:t>
      </w:r>
      <w:r w:rsidRPr="008D77D0">
        <w:rPr>
          <w:rFonts w:ascii="Times New Roman" w:eastAsia="Times New Roman" w:hAnsi="Times New Roman" w:cs="Times New Roman"/>
          <w:color w:val="222222"/>
          <w:sz w:val="24"/>
          <w:szCs w:val="24"/>
          <w:highlight w:val="white"/>
        </w:rPr>
        <w:t xml:space="preserve">] Yazan, B. (2019). An autoethnography of a language teacher educator. </w:t>
      </w:r>
      <w:r w:rsidRPr="008D77D0">
        <w:rPr>
          <w:rFonts w:ascii="Times New Roman" w:eastAsia="Times New Roman" w:hAnsi="Times New Roman" w:cs="Times New Roman"/>
          <w:i/>
          <w:sz w:val="24"/>
          <w:szCs w:val="24"/>
        </w:rPr>
        <w:t>Teacher Education Quarterly</w:t>
      </w:r>
      <w:r w:rsidRPr="008D77D0">
        <w:rPr>
          <w:rFonts w:ascii="Times New Roman" w:eastAsia="Times New Roman" w:hAnsi="Times New Roman" w:cs="Times New Roman"/>
          <w:sz w:val="24"/>
          <w:szCs w:val="24"/>
        </w:rPr>
        <w:t xml:space="preserve">, </w:t>
      </w:r>
      <w:r w:rsidRPr="008D77D0">
        <w:rPr>
          <w:rFonts w:ascii="Times New Roman" w:eastAsia="Times New Roman" w:hAnsi="Times New Roman" w:cs="Times New Roman"/>
          <w:i/>
          <w:sz w:val="24"/>
          <w:szCs w:val="24"/>
        </w:rPr>
        <w:t>46</w:t>
      </w:r>
      <w:r w:rsidRPr="008D77D0">
        <w:rPr>
          <w:rFonts w:ascii="Times New Roman" w:eastAsia="Times New Roman" w:hAnsi="Times New Roman" w:cs="Times New Roman"/>
          <w:sz w:val="24"/>
          <w:szCs w:val="24"/>
        </w:rPr>
        <w:t xml:space="preserve">(3), pp.34-56. Available: </w:t>
      </w:r>
      <w:hyperlink r:id="rId10">
        <w:r w:rsidRPr="008D77D0">
          <w:rPr>
            <w:rFonts w:ascii="Times New Roman" w:eastAsia="Times New Roman" w:hAnsi="Times New Roman" w:cs="Times New Roman"/>
            <w:sz w:val="24"/>
            <w:szCs w:val="24"/>
          </w:rPr>
          <w:t xml:space="preserve"> </w:t>
        </w:r>
      </w:hyperlink>
      <w:hyperlink r:id="rId11">
        <w:r w:rsidRPr="008D77D0">
          <w:rPr>
            <w:rFonts w:ascii="Times New Roman" w:eastAsia="Times New Roman" w:hAnsi="Times New Roman" w:cs="Times New Roman"/>
            <w:color w:val="1155CC"/>
            <w:sz w:val="24"/>
            <w:szCs w:val="24"/>
            <w:u w:val="single"/>
          </w:rPr>
          <w:t>https://files.eric.ed.gov/fulltext/EJ1221723.pdf</w:t>
        </w:r>
      </w:hyperlink>
      <w:r w:rsidRPr="008D77D0">
        <w:rPr>
          <w:rFonts w:ascii="Times New Roman" w:eastAsia="Times New Roman" w:hAnsi="Times New Roman" w:cs="Times New Roman"/>
          <w:color w:val="1155CC"/>
          <w:sz w:val="24"/>
          <w:szCs w:val="24"/>
          <w:u w:val="single"/>
        </w:rPr>
        <w:t xml:space="preserve"> </w:t>
      </w:r>
    </w:p>
    <w:p w14:paraId="61A809F6" w14:textId="16A32DAB" w:rsidR="00EC2E60" w:rsidRPr="008D77D0" w:rsidRDefault="00BC4E49" w:rsidP="008D77D0">
      <w:pPr>
        <w:pStyle w:val="Normal1"/>
        <w:spacing w:before="240" w:after="240" w:line="360" w:lineRule="auto"/>
        <w:rPr>
          <w:rFonts w:ascii="Times New Roman" w:eastAsia="Times New Roman" w:hAnsi="Times New Roman" w:cs="Times New Roman"/>
          <w:color w:val="222222"/>
          <w:sz w:val="24"/>
          <w:szCs w:val="24"/>
          <w:highlight w:val="white"/>
        </w:rPr>
      </w:pPr>
      <w:r w:rsidRPr="008D77D0">
        <w:rPr>
          <w:rFonts w:ascii="Times New Roman" w:eastAsia="Times New Roman" w:hAnsi="Times New Roman" w:cs="Times New Roman"/>
          <w:color w:val="222222"/>
          <w:sz w:val="24"/>
          <w:szCs w:val="24"/>
          <w:highlight w:val="white"/>
        </w:rPr>
        <w:t>[</w:t>
      </w:r>
      <w:r w:rsidR="0028149B">
        <w:rPr>
          <w:rFonts w:ascii="Times New Roman" w:eastAsia="Times New Roman" w:hAnsi="Times New Roman" w:cs="Times New Roman"/>
          <w:color w:val="222222"/>
          <w:sz w:val="24"/>
          <w:szCs w:val="24"/>
          <w:highlight w:val="white"/>
        </w:rPr>
        <w:t>3</w:t>
      </w:r>
      <w:r w:rsidRPr="008D77D0">
        <w:rPr>
          <w:rFonts w:ascii="Times New Roman" w:eastAsia="Times New Roman" w:hAnsi="Times New Roman" w:cs="Times New Roman"/>
          <w:color w:val="222222"/>
          <w:sz w:val="24"/>
          <w:szCs w:val="24"/>
          <w:highlight w:val="white"/>
        </w:rPr>
        <w:t>] Wood, D.J., Mitchell, R.K., Agle, B.R. and Bryan, L.M. (2021). Stakeholder identification a</w:t>
      </w:r>
      <w:r w:rsidRPr="008D77D0">
        <w:rPr>
          <w:rFonts w:ascii="Times New Roman" w:eastAsia="Times New Roman" w:hAnsi="Times New Roman" w:cs="Times New Roman"/>
          <w:color w:val="222222"/>
          <w:sz w:val="24"/>
          <w:szCs w:val="24"/>
          <w:highlight w:val="white"/>
        </w:rPr>
        <w:t xml:space="preserve">nd salience after 20 years: Progress, problems, and prospects. </w:t>
      </w:r>
      <w:r w:rsidRPr="008D77D0">
        <w:rPr>
          <w:rFonts w:ascii="Times New Roman" w:eastAsia="Times New Roman" w:hAnsi="Times New Roman" w:cs="Times New Roman"/>
          <w:i/>
          <w:sz w:val="24"/>
          <w:szCs w:val="24"/>
        </w:rPr>
        <w:t>Business &amp; Society</w:t>
      </w:r>
      <w:r w:rsidRPr="008D77D0">
        <w:rPr>
          <w:rFonts w:ascii="Times New Roman" w:eastAsia="Times New Roman" w:hAnsi="Times New Roman" w:cs="Times New Roman"/>
          <w:sz w:val="24"/>
          <w:szCs w:val="24"/>
        </w:rPr>
        <w:t xml:space="preserve">, </w:t>
      </w:r>
      <w:r w:rsidRPr="008D77D0">
        <w:rPr>
          <w:rFonts w:ascii="Times New Roman" w:eastAsia="Times New Roman" w:hAnsi="Times New Roman" w:cs="Times New Roman"/>
          <w:i/>
          <w:sz w:val="24"/>
          <w:szCs w:val="24"/>
        </w:rPr>
        <w:t>60</w:t>
      </w:r>
      <w:r w:rsidRPr="008D77D0">
        <w:rPr>
          <w:rFonts w:ascii="Times New Roman" w:eastAsia="Times New Roman" w:hAnsi="Times New Roman" w:cs="Times New Roman"/>
          <w:sz w:val="24"/>
          <w:szCs w:val="24"/>
        </w:rPr>
        <w:t xml:space="preserve">(1), pp.196-245. Available: </w:t>
      </w:r>
      <w:hyperlink r:id="rId12">
        <w:r w:rsidRPr="008D77D0">
          <w:rPr>
            <w:rFonts w:ascii="Times New Roman" w:eastAsia="Times New Roman" w:hAnsi="Times New Roman" w:cs="Times New Roman"/>
            <w:color w:val="1155CC"/>
            <w:sz w:val="24"/>
            <w:szCs w:val="24"/>
            <w:u w:val="single"/>
          </w:rPr>
          <w:t>https://journals.sagepub.com/doi/pdf/10.1177/0007650318816522</w:t>
        </w:r>
      </w:hyperlink>
      <w:r w:rsidRPr="008D77D0">
        <w:rPr>
          <w:rFonts w:ascii="Times New Roman" w:eastAsia="Times New Roman" w:hAnsi="Times New Roman" w:cs="Times New Roman"/>
          <w:sz w:val="24"/>
          <w:szCs w:val="24"/>
        </w:rPr>
        <w:t xml:space="preserve"> </w:t>
      </w:r>
    </w:p>
    <w:p w14:paraId="0692FB63" w14:textId="076EE571" w:rsidR="00CA1233" w:rsidRPr="008D77D0" w:rsidRDefault="00BC4E49" w:rsidP="008D77D0">
      <w:pPr>
        <w:pStyle w:val="Normal1"/>
        <w:spacing w:before="240" w:after="240" w:line="360" w:lineRule="auto"/>
        <w:rPr>
          <w:rFonts w:ascii="Times New Roman" w:eastAsia="Times New Roman" w:hAnsi="Times New Roman" w:cs="Times New Roman"/>
          <w:color w:val="1155CC"/>
          <w:sz w:val="24"/>
          <w:szCs w:val="24"/>
          <w:u w:val="single"/>
        </w:rPr>
      </w:pPr>
      <w:r w:rsidRPr="008D77D0">
        <w:rPr>
          <w:rFonts w:ascii="Times New Roman" w:eastAsia="Times New Roman" w:hAnsi="Times New Roman" w:cs="Times New Roman"/>
          <w:color w:val="222222"/>
          <w:sz w:val="24"/>
          <w:szCs w:val="24"/>
          <w:highlight w:val="white"/>
        </w:rPr>
        <w:t>[</w:t>
      </w:r>
      <w:r w:rsidR="0028149B">
        <w:rPr>
          <w:rFonts w:ascii="Times New Roman" w:eastAsia="Times New Roman" w:hAnsi="Times New Roman" w:cs="Times New Roman"/>
          <w:color w:val="222222"/>
          <w:sz w:val="24"/>
          <w:szCs w:val="24"/>
          <w:highlight w:val="white"/>
        </w:rPr>
        <w:t>4</w:t>
      </w:r>
      <w:r w:rsidRPr="008D77D0">
        <w:rPr>
          <w:rFonts w:ascii="Times New Roman" w:eastAsia="Times New Roman" w:hAnsi="Times New Roman" w:cs="Times New Roman"/>
          <w:color w:val="222222"/>
          <w:sz w:val="24"/>
          <w:szCs w:val="24"/>
          <w:highlight w:val="white"/>
        </w:rPr>
        <w:t xml:space="preserve">] Freeman, R.E. (2020). The stakeholder approach was revisited. </w:t>
      </w:r>
      <w:r w:rsidRPr="008D77D0">
        <w:rPr>
          <w:rFonts w:ascii="Times New Roman" w:eastAsia="Times New Roman" w:hAnsi="Times New Roman" w:cs="Times New Roman"/>
          <w:i/>
          <w:sz w:val="24"/>
          <w:szCs w:val="24"/>
        </w:rPr>
        <w:t>Wirtschafts-und unternehmensethik</w:t>
      </w:r>
      <w:r w:rsidRPr="008D77D0">
        <w:rPr>
          <w:rFonts w:ascii="Times New Roman" w:eastAsia="Times New Roman" w:hAnsi="Times New Roman" w:cs="Times New Roman"/>
          <w:sz w:val="24"/>
          <w:szCs w:val="24"/>
        </w:rPr>
        <w:t xml:space="preserve">, pp.657-671. Available: </w:t>
      </w:r>
      <w:hyperlink r:id="rId13">
        <w:r w:rsidRPr="008D77D0">
          <w:rPr>
            <w:rFonts w:ascii="Times New Roman" w:eastAsia="Times New Roman" w:hAnsi="Times New Roman" w:cs="Times New Roman"/>
            <w:color w:val="1155CC"/>
            <w:sz w:val="24"/>
            <w:szCs w:val="24"/>
            <w:u w:val="single"/>
          </w:rPr>
          <w:t>https://www.ssoar.info/ssoar/bitstream/handle/document/34707/ssoar-zfwu-2004-3-freeman-The_stakeholder_approach_revisited.pdf?sequence=1&amp;isAllowed=y</w:t>
        </w:r>
      </w:hyperlink>
    </w:p>
    <w:p w14:paraId="4FC2B059" w14:textId="2ED5BEE7" w:rsidR="008D77D0" w:rsidRPr="008D77D0" w:rsidRDefault="00BC4E49" w:rsidP="008D77D0">
      <w:pPr>
        <w:pStyle w:val="NormalWeb"/>
        <w:spacing w:before="240" w:beforeAutospacing="0" w:after="240" w:afterAutospacing="0" w:line="360" w:lineRule="auto"/>
      </w:pPr>
      <w:r w:rsidRPr="008D77D0">
        <w:rPr>
          <w:color w:val="000000"/>
        </w:rPr>
        <w:t>[</w:t>
      </w:r>
      <w:r w:rsidR="0028149B">
        <w:rPr>
          <w:color w:val="000000"/>
        </w:rPr>
        <w:t>5</w:t>
      </w:r>
      <w:r w:rsidRPr="008D77D0">
        <w:rPr>
          <w:color w:val="000000"/>
        </w:rPr>
        <w:t xml:space="preserve">] J. Lehtinen and K. Aaltonen, “Organizing external stakeholder engagement in inter-organizational projects: Opening the black box,” </w:t>
      </w:r>
      <w:r w:rsidRPr="008D77D0">
        <w:rPr>
          <w:i/>
          <w:iCs/>
          <w:color w:val="000000"/>
        </w:rPr>
        <w:t>International Journal of Project Management</w:t>
      </w:r>
      <w:r w:rsidRPr="008D77D0">
        <w:rPr>
          <w:color w:val="000000"/>
        </w:rPr>
        <w:t xml:space="preserve">, vol. 38, no. 2, pp. 85–98, Feb. 2020. Available: </w:t>
      </w:r>
      <w:hyperlink r:id="rId14" w:history="1">
        <w:r w:rsidRPr="008D77D0">
          <w:rPr>
            <w:rStyle w:val="Hyperlink"/>
            <w:color w:val="1155CC"/>
          </w:rPr>
          <w:t>https://doi.org/10.1016/j.ijproman.2019.12.001</w:t>
        </w:r>
      </w:hyperlink>
      <w:r w:rsidRPr="008D77D0">
        <w:rPr>
          <w:color w:val="000000"/>
        </w:rPr>
        <w:t> </w:t>
      </w:r>
    </w:p>
    <w:p w14:paraId="7AF426B0" w14:textId="43B73077" w:rsidR="008D77D0" w:rsidRPr="008D77D0" w:rsidRDefault="00BC4E49" w:rsidP="008D77D0">
      <w:pPr>
        <w:pStyle w:val="NormalWeb"/>
        <w:spacing w:before="240" w:beforeAutospacing="0" w:after="240" w:afterAutospacing="0" w:line="360" w:lineRule="auto"/>
      </w:pPr>
      <w:r w:rsidRPr="008D77D0">
        <w:rPr>
          <w:color w:val="000000"/>
        </w:rPr>
        <w:t>[</w:t>
      </w:r>
      <w:r w:rsidR="0028149B">
        <w:rPr>
          <w:color w:val="000000"/>
        </w:rPr>
        <w:t>6</w:t>
      </w:r>
      <w:r w:rsidRPr="008D77D0">
        <w:rPr>
          <w:color w:val="000000"/>
        </w:rPr>
        <w:t xml:space="preserve">] N. Joseph-Williams </w:t>
      </w:r>
      <w:r w:rsidRPr="008D77D0">
        <w:rPr>
          <w:i/>
          <w:iCs/>
          <w:color w:val="000000"/>
        </w:rPr>
        <w:t>et al.</w:t>
      </w:r>
      <w:r w:rsidRPr="008D77D0">
        <w:rPr>
          <w:color w:val="000000"/>
        </w:rPr>
        <w:t xml:space="preserve">, “What Works in Implementing Patient Decision Aids in Routine Clinical Settings? A Rapid Realist Review and Update from the International Patient Decision Aid Standards Collaboration,” </w:t>
      </w:r>
      <w:r w:rsidRPr="008D77D0">
        <w:rPr>
          <w:i/>
          <w:iCs/>
          <w:color w:val="000000"/>
        </w:rPr>
        <w:t>Medical Decision Making</w:t>
      </w:r>
      <w:r w:rsidRPr="008D77D0">
        <w:rPr>
          <w:color w:val="000000"/>
        </w:rPr>
        <w:t>, vol. 41, no. 7, p. 0272989X2097820, Dec. 2020</w:t>
      </w:r>
      <w:r w:rsidRPr="008D77D0">
        <w:rPr>
          <w:color w:val="000000"/>
        </w:rPr>
        <w:t xml:space="preserve">. Available: </w:t>
      </w:r>
      <w:hyperlink r:id="rId15" w:history="1">
        <w:r w:rsidRPr="008D77D0">
          <w:rPr>
            <w:rStyle w:val="Hyperlink"/>
            <w:color w:val="1155CC"/>
          </w:rPr>
          <w:t>https://doi.dox.org/10.1177/0272989X20978208</w:t>
        </w:r>
      </w:hyperlink>
      <w:r w:rsidRPr="008D77D0">
        <w:rPr>
          <w:color w:val="000000"/>
        </w:rPr>
        <w:t> </w:t>
      </w:r>
    </w:p>
    <w:p w14:paraId="037D1E69" w14:textId="449B213E" w:rsidR="008D77D0" w:rsidRPr="008D77D0" w:rsidRDefault="00BC4E49" w:rsidP="008D77D0">
      <w:pPr>
        <w:pStyle w:val="NormalWeb"/>
        <w:spacing w:before="240" w:beforeAutospacing="0" w:after="240" w:afterAutospacing="0" w:line="360" w:lineRule="auto"/>
      </w:pPr>
      <w:r w:rsidRPr="008D77D0">
        <w:rPr>
          <w:color w:val="000000"/>
        </w:rPr>
        <w:t>[</w:t>
      </w:r>
      <w:r w:rsidR="0028149B">
        <w:rPr>
          <w:color w:val="000000"/>
        </w:rPr>
        <w:t>7</w:t>
      </w:r>
      <w:r w:rsidRPr="008D77D0">
        <w:rPr>
          <w:color w:val="000000"/>
        </w:rPr>
        <w:t xml:space="preserve">] N. Subramanian and M. Suresh, “Assessment Framework for Agile HRM Practices,” </w:t>
      </w:r>
      <w:r w:rsidRPr="008D77D0">
        <w:rPr>
          <w:i/>
          <w:iCs/>
          <w:color w:val="000000"/>
        </w:rPr>
        <w:t>Global Journal of Fle</w:t>
      </w:r>
      <w:r w:rsidRPr="008D77D0">
        <w:rPr>
          <w:i/>
          <w:iCs/>
          <w:color w:val="000000"/>
        </w:rPr>
        <w:t>xible Systems Management</w:t>
      </w:r>
      <w:r w:rsidRPr="008D77D0">
        <w:rPr>
          <w:color w:val="000000"/>
        </w:rPr>
        <w:t xml:space="preserve">, vol. 23, no. 1, pp. 135–149, Jan. 2022. Available: </w:t>
      </w:r>
      <w:hyperlink r:id="rId16" w:history="1">
        <w:r w:rsidRPr="008D77D0">
          <w:rPr>
            <w:rStyle w:val="Hyperlink"/>
            <w:color w:val="1155CC"/>
          </w:rPr>
          <w:t>https://link.springer.com/article/10.1007/s40171-021-00294-6</w:t>
        </w:r>
      </w:hyperlink>
      <w:r w:rsidRPr="008D77D0">
        <w:rPr>
          <w:color w:val="000000"/>
        </w:rPr>
        <w:t> </w:t>
      </w:r>
    </w:p>
    <w:p w14:paraId="720447FB" w14:textId="7040C503" w:rsidR="008D77D0" w:rsidRPr="008D77D0" w:rsidRDefault="00BC4E49" w:rsidP="008D77D0">
      <w:pPr>
        <w:pStyle w:val="NormalWeb"/>
        <w:spacing w:before="240" w:beforeAutospacing="0" w:after="240" w:afterAutospacing="0" w:line="360" w:lineRule="auto"/>
      </w:pPr>
      <w:r w:rsidRPr="008D77D0">
        <w:rPr>
          <w:color w:val="000000"/>
        </w:rPr>
        <w:t>[</w:t>
      </w:r>
      <w:r w:rsidR="0028149B">
        <w:rPr>
          <w:color w:val="000000"/>
        </w:rPr>
        <w:t>8</w:t>
      </w:r>
      <w:r w:rsidRPr="008D77D0">
        <w:rPr>
          <w:color w:val="000000"/>
        </w:rPr>
        <w:t xml:space="preserve">] K. </w:t>
      </w:r>
      <w:r w:rsidRPr="008D77D0">
        <w:rPr>
          <w:color w:val="000000"/>
        </w:rPr>
        <w:t xml:space="preserve">Sedyastuti, E. Suwarni, R. Dedi, Rahadi, and M. Handayani, “Human Resources Competency at Micro, Small and Medium Enterprises in Palembang Songket Industry,” 2021. Available: </w:t>
      </w:r>
      <w:hyperlink r:id="rId17" w:history="1">
        <w:r w:rsidRPr="008D77D0">
          <w:rPr>
            <w:rStyle w:val="Hyperlink"/>
            <w:color w:val="1155CC"/>
          </w:rPr>
          <w:t>https://www.at</w:t>
        </w:r>
        <w:r w:rsidRPr="008D77D0">
          <w:rPr>
            <w:rStyle w:val="Hyperlink"/>
            <w:color w:val="1155CC"/>
          </w:rPr>
          <w:t>lantis-press.com/article/125955504.pdf</w:t>
        </w:r>
      </w:hyperlink>
      <w:r w:rsidRPr="008D77D0">
        <w:rPr>
          <w:color w:val="000000"/>
        </w:rPr>
        <w:t> </w:t>
      </w:r>
    </w:p>
    <w:p w14:paraId="294A5DF9" w14:textId="7ACCC767" w:rsidR="008D77D0" w:rsidRPr="008D77D0" w:rsidRDefault="00BC4E49" w:rsidP="008D77D0">
      <w:pPr>
        <w:pStyle w:val="NormalWeb"/>
        <w:spacing w:before="240" w:beforeAutospacing="0" w:after="240" w:afterAutospacing="0" w:line="360" w:lineRule="auto"/>
      </w:pPr>
      <w:r w:rsidRPr="008D77D0">
        <w:rPr>
          <w:color w:val="000000"/>
        </w:rPr>
        <w:t>[</w:t>
      </w:r>
      <w:r w:rsidR="0028149B">
        <w:rPr>
          <w:color w:val="000000"/>
        </w:rPr>
        <w:t>9</w:t>
      </w:r>
      <w:r w:rsidRPr="008D77D0">
        <w:rPr>
          <w:color w:val="000000"/>
        </w:rPr>
        <w:t>] K. Osmundsen, J. Iden, B. Bygstad, Bygstad, and Bendik, “Association for Information Systems AIS Electronic Library (AISeL) Digital Transformation: Drivers, Success Factors, and</w:t>
      </w:r>
      <w:r w:rsidRPr="008D77D0">
        <w:rPr>
          <w:color w:val="000000"/>
        </w:rPr>
        <w:t xml:space="preserve"> Implications Recommended Citation,” 2018. Available: </w:t>
      </w:r>
      <w:hyperlink r:id="rId18" w:history="1">
        <w:r w:rsidRPr="008D77D0">
          <w:rPr>
            <w:rStyle w:val="Hyperlink"/>
            <w:color w:val="1155CC"/>
          </w:rPr>
          <w:t>https://scholar.archive.org/work/ifh3i7</w:t>
        </w:r>
        <w:r w:rsidRPr="008D77D0">
          <w:rPr>
            <w:rStyle w:val="Hyperlink"/>
            <w:color w:val="1155CC"/>
          </w:rPr>
          <w:t>nw5zcrlaptlx6hrv7kay/access/wayback/https://aisel.aisnet.org/cgi/viewcontent.cgi?article=1004&amp;context=mcis2018</w:t>
        </w:r>
      </w:hyperlink>
      <w:r w:rsidRPr="008D77D0">
        <w:rPr>
          <w:color w:val="000000"/>
        </w:rPr>
        <w:t> </w:t>
      </w:r>
    </w:p>
    <w:p w14:paraId="2503E19D" w14:textId="285DA930" w:rsidR="008D77D0" w:rsidRPr="008D77D0" w:rsidRDefault="00BC4E49" w:rsidP="008D77D0">
      <w:pPr>
        <w:pStyle w:val="NormalWeb"/>
        <w:spacing w:before="240" w:beforeAutospacing="0" w:after="240" w:afterAutospacing="0" w:line="360" w:lineRule="auto"/>
      </w:pPr>
      <w:r w:rsidRPr="008D77D0">
        <w:rPr>
          <w:color w:val="000000"/>
        </w:rPr>
        <w:t>[</w:t>
      </w:r>
      <w:r w:rsidR="0028149B">
        <w:rPr>
          <w:color w:val="000000"/>
        </w:rPr>
        <w:t>10</w:t>
      </w:r>
      <w:r w:rsidRPr="008D77D0">
        <w:rPr>
          <w:color w:val="000000"/>
        </w:rPr>
        <w:t xml:space="preserve">] S. Yoon and S. Choo, “Exploring the Pygmalion Theory for Dance Education,” </w:t>
      </w:r>
      <w:r w:rsidRPr="008D77D0">
        <w:rPr>
          <w:i/>
          <w:iCs/>
          <w:color w:val="000000"/>
        </w:rPr>
        <w:t>Asia-pacific Journal of Conve</w:t>
      </w:r>
      <w:r w:rsidRPr="008D77D0">
        <w:rPr>
          <w:i/>
          <w:iCs/>
          <w:color w:val="000000"/>
        </w:rPr>
        <w:t>rgent Research Interchange</w:t>
      </w:r>
      <w:r w:rsidRPr="008D77D0">
        <w:rPr>
          <w:color w:val="000000"/>
        </w:rPr>
        <w:t xml:space="preserve">, vol. 7, no. 12, pp. 135–144, Dec. 2021. Available: </w:t>
      </w:r>
      <w:hyperlink r:id="rId19" w:history="1">
        <w:r w:rsidRPr="008D77D0">
          <w:rPr>
            <w:rStyle w:val="Hyperlink"/>
            <w:color w:val="1155CC"/>
          </w:rPr>
          <w:t>https://scholar.archive.org/work/</w:t>
        </w:r>
        <w:r w:rsidRPr="008D77D0">
          <w:rPr>
            <w:rStyle w:val="Hyperlink"/>
            <w:color w:val="1155CC"/>
          </w:rPr>
          <w:t>5qjrijjdxzhtfotixk226r5bgu/access/wayback/http://fucos.or.kr/journal/APJCRI/Articles/v7n12/13.pdf</w:t>
        </w:r>
      </w:hyperlink>
      <w:r w:rsidRPr="008D77D0">
        <w:rPr>
          <w:color w:val="000000"/>
        </w:rPr>
        <w:t> </w:t>
      </w:r>
    </w:p>
    <w:p w14:paraId="20F31ACE" w14:textId="1CE0786B" w:rsidR="008D77D0" w:rsidRPr="008D77D0" w:rsidRDefault="00BC4E49" w:rsidP="008D77D0">
      <w:pPr>
        <w:pStyle w:val="NormalWeb"/>
        <w:spacing w:before="240" w:beforeAutospacing="0" w:after="240" w:afterAutospacing="0" w:line="360" w:lineRule="auto"/>
      </w:pPr>
      <w:r w:rsidRPr="008D77D0">
        <w:rPr>
          <w:color w:val="000000"/>
        </w:rPr>
        <w:t>[</w:t>
      </w:r>
      <w:r w:rsidR="0028149B">
        <w:rPr>
          <w:color w:val="000000"/>
        </w:rPr>
        <w:t>11</w:t>
      </w:r>
      <w:r w:rsidRPr="008D77D0">
        <w:rPr>
          <w:color w:val="000000"/>
        </w:rPr>
        <w:t xml:space="preserve">] Duke University, “Setting Expectations for Laboratory Success,” </w:t>
      </w:r>
      <w:r w:rsidRPr="008D77D0">
        <w:rPr>
          <w:i/>
          <w:iCs/>
          <w:color w:val="000000"/>
        </w:rPr>
        <w:t>Duke University School of Medicine</w:t>
      </w:r>
      <w:r w:rsidRPr="008D77D0">
        <w:rPr>
          <w:color w:val="000000"/>
        </w:rPr>
        <w:t xml:space="preserve">, Sep. 21, 2018. Available: </w:t>
      </w:r>
      <w:hyperlink r:id="rId20" w:history="1">
        <w:r w:rsidRPr="008D77D0">
          <w:rPr>
            <w:rStyle w:val="Hyperlink"/>
            <w:color w:val="1155CC"/>
          </w:rPr>
          <w:t>https://medschool.duke.edu/news/setting-expectations-laboratory-success</w:t>
        </w:r>
      </w:hyperlink>
      <w:r w:rsidRPr="008D77D0">
        <w:rPr>
          <w:color w:val="000000"/>
        </w:rPr>
        <w:t> </w:t>
      </w:r>
    </w:p>
    <w:p w14:paraId="2958115A" w14:textId="41436AFF" w:rsidR="008D77D0" w:rsidRPr="008D77D0" w:rsidRDefault="00BC4E49" w:rsidP="008D77D0">
      <w:pPr>
        <w:pStyle w:val="NormalWeb"/>
        <w:spacing w:before="240" w:beforeAutospacing="0" w:after="240" w:afterAutospacing="0" w:line="360" w:lineRule="auto"/>
      </w:pPr>
      <w:r w:rsidRPr="008D77D0">
        <w:rPr>
          <w:color w:val="000000"/>
        </w:rPr>
        <w:t>[</w:t>
      </w:r>
      <w:r w:rsidR="0028149B">
        <w:rPr>
          <w:color w:val="000000"/>
        </w:rPr>
        <w:t>12</w:t>
      </w:r>
      <w:r w:rsidRPr="008D77D0">
        <w:rPr>
          <w:color w:val="000000"/>
        </w:rPr>
        <w:t>] N. A. Khan, S. Michalk, K. S</w:t>
      </w:r>
      <w:r w:rsidRPr="008D77D0">
        <w:rPr>
          <w:color w:val="000000"/>
        </w:rPr>
        <w:t xml:space="preserve">arachuk, and H. A. Javed, “If You Aim Higher Than You Expect, You Could Reach Higher Than You Dream: Leadership and Employee Performance,” </w:t>
      </w:r>
      <w:r w:rsidRPr="008D77D0">
        <w:rPr>
          <w:i/>
          <w:iCs/>
          <w:color w:val="000000"/>
        </w:rPr>
        <w:t>Economies</w:t>
      </w:r>
      <w:r w:rsidRPr="008D77D0">
        <w:rPr>
          <w:color w:val="000000"/>
        </w:rPr>
        <w:t xml:space="preserve">, vol. 10, no. 6, p. 123, May 2022. Available: </w:t>
      </w:r>
      <w:hyperlink r:id="rId21" w:history="1">
        <w:r w:rsidRPr="008D77D0">
          <w:rPr>
            <w:rStyle w:val="Hyperlink"/>
            <w:color w:val="1155CC"/>
          </w:rPr>
          <w:t>https</w:t>
        </w:r>
        <w:r w:rsidRPr="008D77D0">
          <w:rPr>
            <w:rStyle w:val="Hyperlink"/>
            <w:color w:val="1155CC"/>
          </w:rPr>
          <w:t>://doi.org/10.3390/economies10060123</w:t>
        </w:r>
      </w:hyperlink>
      <w:r w:rsidRPr="008D77D0">
        <w:rPr>
          <w:color w:val="000000"/>
        </w:rPr>
        <w:t>. </w:t>
      </w:r>
    </w:p>
    <w:p w14:paraId="329E6C3C" w14:textId="58195159" w:rsidR="008D77D0" w:rsidRPr="008D77D0" w:rsidRDefault="00BC4E49" w:rsidP="008D77D0">
      <w:pPr>
        <w:pStyle w:val="NormalWeb"/>
        <w:spacing w:before="240" w:beforeAutospacing="0" w:after="240" w:afterAutospacing="0" w:line="360" w:lineRule="auto"/>
      </w:pPr>
      <w:r w:rsidRPr="008D77D0">
        <w:rPr>
          <w:color w:val="000000"/>
        </w:rPr>
        <w:t>[</w:t>
      </w:r>
      <w:r w:rsidR="0028149B">
        <w:rPr>
          <w:color w:val="000000"/>
        </w:rPr>
        <w:t>13</w:t>
      </w:r>
      <w:r w:rsidRPr="008D77D0">
        <w:rPr>
          <w:color w:val="000000"/>
        </w:rPr>
        <w:t xml:space="preserve">] S. T. Brady, G. L. Cohen, S. N. Jarvis, and G. M. Walton, “A brief social-belonging intervention in college improves adult outcomes for black Americans,” </w:t>
      </w:r>
      <w:r w:rsidRPr="008D77D0">
        <w:rPr>
          <w:i/>
          <w:iCs/>
          <w:color w:val="000000"/>
        </w:rPr>
        <w:t>Science Advances</w:t>
      </w:r>
      <w:r w:rsidRPr="008D77D0">
        <w:rPr>
          <w:color w:val="000000"/>
        </w:rPr>
        <w:t xml:space="preserve">, vol. 6, no. 18, p. eaay3689, Apr. 2020. Available: </w:t>
      </w:r>
      <w:hyperlink r:id="rId22" w:history="1">
        <w:r w:rsidRPr="008D77D0">
          <w:rPr>
            <w:rStyle w:val="Hyperlink"/>
            <w:color w:val="1155CC"/>
          </w:rPr>
          <w:t>https://doi.org/10.1126/sciadv.aay3689</w:t>
        </w:r>
      </w:hyperlink>
      <w:r w:rsidRPr="008D77D0">
        <w:rPr>
          <w:color w:val="000000"/>
        </w:rPr>
        <w:t>. </w:t>
      </w:r>
    </w:p>
    <w:p w14:paraId="02AAF8AA" w14:textId="3589A3BA" w:rsidR="008D77D0" w:rsidRPr="008D77D0" w:rsidRDefault="00BC4E49" w:rsidP="008D77D0">
      <w:pPr>
        <w:pStyle w:val="NormalWeb"/>
        <w:spacing w:before="240" w:beforeAutospacing="0" w:after="240" w:afterAutospacing="0" w:line="360" w:lineRule="auto"/>
      </w:pPr>
      <w:r w:rsidRPr="008D77D0">
        <w:rPr>
          <w:color w:val="000000"/>
        </w:rPr>
        <w:t>[</w:t>
      </w:r>
      <w:r w:rsidR="0028149B">
        <w:rPr>
          <w:color w:val="000000"/>
        </w:rPr>
        <w:t>14</w:t>
      </w:r>
      <w:r w:rsidRPr="008D77D0">
        <w:rPr>
          <w:color w:val="000000"/>
        </w:rPr>
        <w:t xml:space="preserve">] G. Souter, R. Lewis, and L. Serrant, “Men, mental health and elite sport: A narrative review,” </w:t>
      </w:r>
      <w:r w:rsidRPr="008D77D0">
        <w:rPr>
          <w:i/>
          <w:iCs/>
          <w:color w:val="000000"/>
        </w:rPr>
        <w:t>Sports Medicine - Open</w:t>
      </w:r>
      <w:r w:rsidRPr="008D77D0">
        <w:rPr>
          <w:color w:val="000000"/>
        </w:rPr>
        <w:t>, vol. 4, no. 1, Dec. 2018. Availabl</w:t>
      </w:r>
      <w:r w:rsidRPr="008D77D0">
        <w:rPr>
          <w:color w:val="000000"/>
        </w:rPr>
        <w:t xml:space="preserve">e: </w:t>
      </w:r>
      <w:hyperlink r:id="rId23" w:history="1">
        <w:r w:rsidRPr="008D77D0">
          <w:rPr>
            <w:rStyle w:val="Hyperlink"/>
            <w:color w:val="1155CC"/>
          </w:rPr>
          <w:t>https://doi.org/10.1186/s40798-018-0175-7</w:t>
        </w:r>
      </w:hyperlink>
      <w:r w:rsidRPr="008D77D0">
        <w:rPr>
          <w:color w:val="000000"/>
        </w:rPr>
        <w:t>. </w:t>
      </w:r>
    </w:p>
    <w:p w14:paraId="74125471" w14:textId="77777777" w:rsidR="008D77D0" w:rsidRDefault="008D77D0">
      <w:pPr>
        <w:pStyle w:val="Normal1"/>
        <w:spacing w:before="240" w:after="240" w:line="360" w:lineRule="auto"/>
        <w:rPr>
          <w:rFonts w:ascii="Times New Roman" w:eastAsia="Times New Roman" w:hAnsi="Times New Roman" w:cs="Times New Roman"/>
          <w:sz w:val="24"/>
          <w:szCs w:val="24"/>
        </w:rPr>
      </w:pPr>
    </w:p>
    <w:p w14:paraId="7E3E6637" w14:textId="77777777" w:rsidR="00D614EA" w:rsidRDefault="00D614EA">
      <w:pPr>
        <w:pStyle w:val="Normal1"/>
        <w:spacing w:line="360" w:lineRule="auto"/>
        <w:rPr>
          <w:rFonts w:ascii="Times New Roman" w:eastAsia="Times New Roman" w:hAnsi="Times New Roman" w:cs="Times New Roman"/>
          <w:b/>
          <w:sz w:val="24"/>
          <w:szCs w:val="24"/>
        </w:rPr>
      </w:pPr>
    </w:p>
    <w:sectPr w:rsidR="00D614EA" w:rsidSect="008522C5">
      <w:footerReference w:type="default" r:id="rId2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C4E04" w14:textId="77777777" w:rsidR="003C533D" w:rsidRDefault="003C533D">
      <w:pPr>
        <w:spacing w:line="240" w:lineRule="auto"/>
      </w:pPr>
      <w:r>
        <w:separator/>
      </w:r>
    </w:p>
  </w:endnote>
  <w:endnote w:type="continuationSeparator" w:id="0">
    <w:p w14:paraId="0941FF2C" w14:textId="77777777" w:rsidR="003C533D" w:rsidRDefault="003C53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566091313"/>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67449B05" w14:textId="77777777" w:rsidR="008522C5" w:rsidRPr="008522C5" w:rsidRDefault="00BC4E49">
            <w:pPr>
              <w:pStyle w:val="Footer"/>
              <w:jc w:val="right"/>
              <w:rPr>
                <w:rFonts w:ascii="Times New Roman" w:hAnsi="Times New Roman" w:cs="Times New Roman"/>
                <w:sz w:val="24"/>
                <w:szCs w:val="24"/>
              </w:rPr>
            </w:pPr>
            <w:r w:rsidRPr="008522C5">
              <w:rPr>
                <w:rFonts w:ascii="Times New Roman" w:hAnsi="Times New Roman" w:cs="Times New Roman"/>
                <w:sz w:val="24"/>
                <w:szCs w:val="24"/>
              </w:rPr>
              <w:t xml:space="preserve">Page </w:t>
            </w:r>
            <w:r w:rsidR="00827E81" w:rsidRPr="008522C5">
              <w:rPr>
                <w:rFonts w:ascii="Times New Roman" w:hAnsi="Times New Roman" w:cs="Times New Roman"/>
                <w:b/>
                <w:sz w:val="24"/>
                <w:szCs w:val="24"/>
              </w:rPr>
              <w:fldChar w:fldCharType="begin"/>
            </w:r>
            <w:r w:rsidRPr="008522C5">
              <w:rPr>
                <w:rFonts w:ascii="Times New Roman" w:hAnsi="Times New Roman" w:cs="Times New Roman"/>
                <w:b/>
                <w:sz w:val="24"/>
                <w:szCs w:val="24"/>
              </w:rPr>
              <w:instrText xml:space="preserve"> PAGE </w:instrText>
            </w:r>
            <w:r w:rsidR="00827E81" w:rsidRPr="008522C5">
              <w:rPr>
                <w:rFonts w:ascii="Times New Roman" w:hAnsi="Times New Roman" w:cs="Times New Roman"/>
                <w:b/>
                <w:sz w:val="24"/>
                <w:szCs w:val="24"/>
              </w:rPr>
              <w:fldChar w:fldCharType="separate"/>
            </w:r>
            <w:r w:rsidR="0065428E">
              <w:rPr>
                <w:rFonts w:ascii="Times New Roman" w:hAnsi="Times New Roman" w:cs="Times New Roman"/>
                <w:b/>
                <w:noProof/>
                <w:sz w:val="24"/>
                <w:szCs w:val="24"/>
              </w:rPr>
              <w:t>13</w:t>
            </w:r>
            <w:r w:rsidR="00827E81" w:rsidRPr="008522C5">
              <w:rPr>
                <w:rFonts w:ascii="Times New Roman" w:hAnsi="Times New Roman" w:cs="Times New Roman"/>
                <w:b/>
                <w:sz w:val="24"/>
                <w:szCs w:val="24"/>
              </w:rPr>
              <w:fldChar w:fldCharType="end"/>
            </w:r>
            <w:r w:rsidRPr="008522C5">
              <w:rPr>
                <w:rFonts w:ascii="Times New Roman" w:hAnsi="Times New Roman" w:cs="Times New Roman"/>
                <w:sz w:val="24"/>
                <w:szCs w:val="24"/>
              </w:rPr>
              <w:t xml:space="preserve"> of </w:t>
            </w:r>
            <w:r w:rsidR="00827E81" w:rsidRPr="008522C5">
              <w:rPr>
                <w:rFonts w:ascii="Times New Roman" w:hAnsi="Times New Roman" w:cs="Times New Roman"/>
                <w:b/>
                <w:sz w:val="24"/>
                <w:szCs w:val="24"/>
              </w:rPr>
              <w:fldChar w:fldCharType="begin"/>
            </w:r>
            <w:r w:rsidRPr="008522C5">
              <w:rPr>
                <w:rFonts w:ascii="Times New Roman" w:hAnsi="Times New Roman" w:cs="Times New Roman"/>
                <w:b/>
                <w:sz w:val="24"/>
                <w:szCs w:val="24"/>
              </w:rPr>
              <w:instrText xml:space="preserve"> NUMPAGES  </w:instrText>
            </w:r>
            <w:r w:rsidR="00827E81" w:rsidRPr="008522C5">
              <w:rPr>
                <w:rFonts w:ascii="Times New Roman" w:hAnsi="Times New Roman" w:cs="Times New Roman"/>
                <w:b/>
                <w:sz w:val="24"/>
                <w:szCs w:val="24"/>
              </w:rPr>
              <w:fldChar w:fldCharType="separate"/>
            </w:r>
            <w:r w:rsidR="0065428E">
              <w:rPr>
                <w:rFonts w:ascii="Times New Roman" w:hAnsi="Times New Roman" w:cs="Times New Roman"/>
                <w:b/>
                <w:noProof/>
                <w:sz w:val="24"/>
                <w:szCs w:val="24"/>
              </w:rPr>
              <w:t>15</w:t>
            </w:r>
            <w:r w:rsidR="00827E81" w:rsidRPr="008522C5">
              <w:rPr>
                <w:rFonts w:ascii="Times New Roman" w:hAnsi="Times New Roman" w:cs="Times New Roman"/>
                <w:b/>
                <w:sz w:val="24"/>
                <w:szCs w:val="24"/>
              </w:rPr>
              <w:fldChar w:fldCharType="end"/>
            </w:r>
          </w:p>
        </w:sdtContent>
      </w:sdt>
    </w:sdtContent>
  </w:sdt>
  <w:p w14:paraId="4DFBF159" w14:textId="77777777" w:rsidR="008522C5" w:rsidRPr="008522C5" w:rsidRDefault="008522C5">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5220C" w14:textId="77777777" w:rsidR="003C533D" w:rsidRDefault="003C533D">
      <w:pPr>
        <w:spacing w:line="240" w:lineRule="auto"/>
      </w:pPr>
      <w:r>
        <w:separator/>
      </w:r>
    </w:p>
  </w:footnote>
  <w:footnote w:type="continuationSeparator" w:id="0">
    <w:p w14:paraId="36710D6C" w14:textId="77777777" w:rsidR="003C533D" w:rsidRDefault="003C533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4EA"/>
    <w:rsid w:val="0008156A"/>
    <w:rsid w:val="0028149B"/>
    <w:rsid w:val="002D1619"/>
    <w:rsid w:val="003035FB"/>
    <w:rsid w:val="003C533D"/>
    <w:rsid w:val="00495408"/>
    <w:rsid w:val="005222A3"/>
    <w:rsid w:val="0065428E"/>
    <w:rsid w:val="0072073E"/>
    <w:rsid w:val="00827E81"/>
    <w:rsid w:val="008522C5"/>
    <w:rsid w:val="00890BD7"/>
    <w:rsid w:val="008D77D0"/>
    <w:rsid w:val="00904D21"/>
    <w:rsid w:val="00930FB7"/>
    <w:rsid w:val="00A256F2"/>
    <w:rsid w:val="00B57EC8"/>
    <w:rsid w:val="00BC4E49"/>
    <w:rsid w:val="00CA1233"/>
    <w:rsid w:val="00D0454F"/>
    <w:rsid w:val="00D614EA"/>
    <w:rsid w:val="00D73F19"/>
    <w:rsid w:val="00E45E25"/>
    <w:rsid w:val="00E848B0"/>
    <w:rsid w:val="00EC2E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A6EA8"/>
  <w15:docId w15:val="{C3260777-2E7B-4354-AAC8-7441D6E3F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E81"/>
  </w:style>
  <w:style w:type="paragraph" w:styleId="Heading1">
    <w:name w:val="heading 1"/>
    <w:basedOn w:val="Normal1"/>
    <w:next w:val="Normal1"/>
    <w:rsid w:val="00904D21"/>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904D21"/>
    <w:pPr>
      <w:keepNext/>
      <w:keepLines/>
      <w:spacing w:before="360" w:after="120" w:line="360" w:lineRule="auto"/>
      <w:outlineLvl w:val="1"/>
    </w:pPr>
    <w:rPr>
      <w:rFonts w:ascii="Times New Roman" w:hAnsi="Times New Roman"/>
      <w:b/>
      <w:sz w:val="26"/>
      <w:szCs w:val="32"/>
    </w:rPr>
  </w:style>
  <w:style w:type="paragraph" w:styleId="Heading3">
    <w:name w:val="heading 3"/>
    <w:basedOn w:val="Normal1"/>
    <w:next w:val="Normal1"/>
    <w:rsid w:val="00D614EA"/>
    <w:pPr>
      <w:keepNext/>
      <w:keepLines/>
      <w:spacing w:before="320" w:after="80"/>
      <w:outlineLvl w:val="2"/>
    </w:pPr>
    <w:rPr>
      <w:color w:val="434343"/>
      <w:sz w:val="28"/>
      <w:szCs w:val="28"/>
    </w:rPr>
  </w:style>
  <w:style w:type="paragraph" w:styleId="Heading4">
    <w:name w:val="heading 4"/>
    <w:basedOn w:val="Normal1"/>
    <w:next w:val="Normal1"/>
    <w:rsid w:val="00D614EA"/>
    <w:pPr>
      <w:keepNext/>
      <w:keepLines/>
      <w:spacing w:before="280" w:after="80"/>
      <w:outlineLvl w:val="3"/>
    </w:pPr>
    <w:rPr>
      <w:color w:val="666666"/>
      <w:sz w:val="24"/>
      <w:szCs w:val="24"/>
    </w:rPr>
  </w:style>
  <w:style w:type="paragraph" w:styleId="Heading5">
    <w:name w:val="heading 5"/>
    <w:basedOn w:val="Normal1"/>
    <w:next w:val="Normal1"/>
    <w:rsid w:val="00D614EA"/>
    <w:pPr>
      <w:keepNext/>
      <w:keepLines/>
      <w:spacing w:before="240" w:after="80"/>
      <w:outlineLvl w:val="4"/>
    </w:pPr>
    <w:rPr>
      <w:color w:val="666666"/>
    </w:rPr>
  </w:style>
  <w:style w:type="paragraph" w:styleId="Heading6">
    <w:name w:val="heading 6"/>
    <w:basedOn w:val="Normal1"/>
    <w:next w:val="Normal1"/>
    <w:rsid w:val="00D614E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614EA"/>
  </w:style>
  <w:style w:type="paragraph" w:styleId="Title">
    <w:name w:val="Title"/>
    <w:basedOn w:val="Normal1"/>
    <w:next w:val="Normal1"/>
    <w:rsid w:val="00D614EA"/>
    <w:pPr>
      <w:keepNext/>
      <w:keepLines/>
      <w:spacing w:after="60"/>
    </w:pPr>
    <w:rPr>
      <w:sz w:val="52"/>
      <w:szCs w:val="52"/>
    </w:rPr>
  </w:style>
  <w:style w:type="paragraph" w:styleId="Subtitle">
    <w:name w:val="Subtitle"/>
    <w:basedOn w:val="Normal1"/>
    <w:next w:val="Normal1"/>
    <w:rsid w:val="00D614E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04D2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4D21"/>
    <w:rPr>
      <w:rFonts w:ascii="Tahoma" w:hAnsi="Tahoma" w:cs="Tahoma"/>
      <w:sz w:val="16"/>
      <w:szCs w:val="16"/>
    </w:rPr>
  </w:style>
  <w:style w:type="paragraph" w:styleId="Header">
    <w:name w:val="header"/>
    <w:basedOn w:val="Normal"/>
    <w:link w:val="HeaderChar"/>
    <w:uiPriority w:val="99"/>
    <w:semiHidden/>
    <w:unhideWhenUsed/>
    <w:rsid w:val="008522C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522C5"/>
  </w:style>
  <w:style w:type="paragraph" w:styleId="Footer">
    <w:name w:val="footer"/>
    <w:basedOn w:val="Normal"/>
    <w:link w:val="FooterChar"/>
    <w:uiPriority w:val="99"/>
    <w:unhideWhenUsed/>
    <w:rsid w:val="008522C5"/>
    <w:pPr>
      <w:tabs>
        <w:tab w:val="center" w:pos="4680"/>
        <w:tab w:val="right" w:pos="9360"/>
      </w:tabs>
      <w:spacing w:line="240" w:lineRule="auto"/>
    </w:pPr>
  </w:style>
  <w:style w:type="character" w:customStyle="1" w:styleId="FooterChar">
    <w:name w:val="Footer Char"/>
    <w:basedOn w:val="DefaultParagraphFont"/>
    <w:link w:val="Footer"/>
    <w:uiPriority w:val="99"/>
    <w:rsid w:val="008522C5"/>
  </w:style>
  <w:style w:type="paragraph" w:styleId="TOCHeading">
    <w:name w:val="TOC Heading"/>
    <w:basedOn w:val="Heading1"/>
    <w:next w:val="Normal"/>
    <w:uiPriority w:val="39"/>
    <w:semiHidden/>
    <w:unhideWhenUsed/>
    <w:qFormat/>
    <w:rsid w:val="00D73F19"/>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73F19"/>
    <w:pPr>
      <w:spacing w:after="100"/>
    </w:pPr>
  </w:style>
  <w:style w:type="paragraph" w:styleId="TOC2">
    <w:name w:val="toc 2"/>
    <w:basedOn w:val="Normal"/>
    <w:next w:val="Normal"/>
    <w:autoRedefine/>
    <w:uiPriority w:val="39"/>
    <w:unhideWhenUsed/>
    <w:rsid w:val="00D73F19"/>
    <w:pPr>
      <w:spacing w:after="100"/>
      <w:ind w:left="220"/>
    </w:pPr>
  </w:style>
  <w:style w:type="character" w:styleId="Hyperlink">
    <w:name w:val="Hyperlink"/>
    <w:basedOn w:val="DefaultParagraphFont"/>
    <w:uiPriority w:val="99"/>
    <w:unhideWhenUsed/>
    <w:rsid w:val="00D73F19"/>
    <w:rPr>
      <w:color w:val="0000FF" w:themeColor="hyperlink"/>
      <w:u w:val="single"/>
    </w:rPr>
  </w:style>
  <w:style w:type="paragraph" w:styleId="NormalWeb">
    <w:name w:val="Normal (Web)"/>
    <w:basedOn w:val="Normal"/>
    <w:uiPriority w:val="99"/>
    <w:semiHidden/>
    <w:unhideWhenUsed/>
    <w:rsid w:val="00890BD7"/>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ssoar.info/ssoar/bitstream/handle/document/34707/ssoar-zfwu-2004-3-freeman-The_stakeholder_approach_revisited.pdf?sequence=1&amp;isAllowed=y" TargetMode="External" /><Relationship Id="rId18" Type="http://schemas.openxmlformats.org/officeDocument/2006/relationships/hyperlink" Target="https://scholar.archive.org/work/ifh3i7nw5zcrlaptlx6hrv7kay/access/wayback/https:/aisel.aisnet.org/cgi/viewcontent.cgi?article=1004&amp;context=mcis2018"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doi.org/10.3390/economies10060123" TargetMode="External" /><Relationship Id="rId7" Type="http://schemas.openxmlformats.org/officeDocument/2006/relationships/image" Target="media/image1.png" /><Relationship Id="rId12" Type="http://schemas.openxmlformats.org/officeDocument/2006/relationships/hyperlink" Target="https://journals.sagepub.com/doi/pdf/10.1177/0007650318816522" TargetMode="External" /><Relationship Id="rId17" Type="http://schemas.openxmlformats.org/officeDocument/2006/relationships/hyperlink" Target="https://www.atlantis-press.com/article/125955504.pdf"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link.springer.com/article/10.1007/s40171-021-00294-6" TargetMode="External" /><Relationship Id="rId20" Type="http://schemas.openxmlformats.org/officeDocument/2006/relationships/hyperlink" Target="https://medschool.duke.edu/news/setting-expectations-laboratory-success"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files.eric.ed.gov/fulltext/EJ1221723.pdf" TargetMode="External" /><Relationship Id="rId2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doi.dox.org/10.1177/0272989X20978208" TargetMode="External" /><Relationship Id="rId23" Type="http://schemas.openxmlformats.org/officeDocument/2006/relationships/hyperlink" Target="https://doi.org/10.1186/s40798-018-0175-7" TargetMode="External" /><Relationship Id="rId10" Type="http://schemas.openxmlformats.org/officeDocument/2006/relationships/hyperlink" Target="https://files.eric.ed.gov/fulltext/EJ1221723.pdf" TargetMode="External" /><Relationship Id="rId19" Type="http://schemas.openxmlformats.org/officeDocument/2006/relationships/hyperlink" Target="https://scholar.archive.org/work/5qjrijjdxzhtfotixk226r5bgu/access/wayback/http:/fucos.or.kr/journal/APJCRI/Articles/v7n12/13.pdf" TargetMode="External" /><Relationship Id="rId4" Type="http://schemas.openxmlformats.org/officeDocument/2006/relationships/webSettings" Target="webSettings.xml" /><Relationship Id="rId9" Type="http://schemas.openxmlformats.org/officeDocument/2006/relationships/hyperlink" Target="https://api.repository.cam.ac.uk/server/api/core/bitstreams/8b924336-5a8c-4a8e-8f1f-95d6ed15a095/content" TargetMode="External" /><Relationship Id="rId14" Type="http://schemas.openxmlformats.org/officeDocument/2006/relationships/hyperlink" Target="https://doi.org/10.1016/j.ijproman.2019.12.001" TargetMode="External" /><Relationship Id="rId22" Type="http://schemas.openxmlformats.org/officeDocument/2006/relationships/hyperlink" Target="https://doi.org/10.1126/sciadv.aay368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FFC1ECE5-4980-4B4D-B5FC-6E0A49C668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2603</Words>
  <Characters>14840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8801986504223</cp:lastModifiedBy>
  <cp:revision>2</cp:revision>
  <dcterms:created xsi:type="dcterms:W3CDTF">2023-07-19T19:19:00Z</dcterms:created>
  <dcterms:modified xsi:type="dcterms:W3CDTF">2023-07-19T19:19:00Z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66bc6ea0eb9d944c1cf1eae8324fe5b07bf4545f39e45ca35fceae42f434a984</vt:lpwstr>
  </property>
</Properties>
</file>