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F2C95" w14:textId="77777777" w:rsidR="0057611C" w:rsidRDefault="0057611C">
      <w:r>
        <w:rPr>
          <w:noProof/>
          <w:lang w:eastAsia="en-GB"/>
        </w:rPr>
        <w:drawing>
          <wp:inline distT="0" distB="0" distL="0" distR="0" wp14:anchorId="620F25F9" wp14:editId="7A30A1D0">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527E09AC" w14:textId="77777777" w:rsidR="00FA2384" w:rsidRPr="0057611C" w:rsidRDefault="000226D9" w:rsidP="0057611C">
      <w:pPr>
        <w:jc w:val="center"/>
        <w:rPr>
          <w:b/>
        </w:rPr>
      </w:pPr>
      <w:r>
        <w:rPr>
          <w:b/>
        </w:rPr>
        <w:t xml:space="preserve">UNDERGRADUATE DISSERTATION </w:t>
      </w:r>
      <w:r w:rsidR="00FA2384" w:rsidRPr="0057611C">
        <w:rPr>
          <w:b/>
        </w:rPr>
        <w:t>PROPOSAL FORM/</w:t>
      </w:r>
    </w:p>
    <w:p w14:paraId="4845F882"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3F5B5D2E" w14:textId="77777777" w:rsidR="00FA2384" w:rsidRDefault="000E23A0" w:rsidP="0057611C">
      <w:pPr>
        <w:jc w:val="center"/>
      </w:pPr>
      <w:r>
        <w:rPr>
          <w:b/>
        </w:rPr>
        <w:t>Theology and Religious Studies</w:t>
      </w:r>
      <w:r>
        <w:rPr>
          <w:b/>
        </w:rPr>
        <w:br/>
      </w:r>
      <w:proofErr w:type="spellStart"/>
      <w:r>
        <w:rPr>
          <w:b/>
        </w:rPr>
        <w:t>D</w:t>
      </w:r>
      <w:r w:rsidRPr="000E23A0">
        <w:rPr>
          <w:b/>
        </w:rPr>
        <w:t>iwinyddiaeth</w:t>
      </w:r>
      <w:proofErr w:type="spellEnd"/>
      <w:r>
        <w:rPr>
          <w:b/>
        </w:rPr>
        <w:t xml:space="preserve"> ac </w:t>
      </w:r>
      <w:proofErr w:type="spellStart"/>
      <w:r>
        <w:rPr>
          <w:b/>
        </w:rPr>
        <w:t>Astudiaethau</w:t>
      </w:r>
      <w:proofErr w:type="spellEnd"/>
      <w:r>
        <w:rPr>
          <w:b/>
        </w:rPr>
        <w:t xml:space="preserve"> </w:t>
      </w:r>
      <w:proofErr w:type="spellStart"/>
      <w:r>
        <w:rPr>
          <w:b/>
        </w:rPr>
        <w:t>Crefyddol</w:t>
      </w:r>
      <w:proofErr w:type="spellEnd"/>
      <w:r w:rsidR="0057611C">
        <w:br/>
      </w:r>
    </w:p>
    <w:p w14:paraId="2F129244" w14:textId="6A75A814" w:rsidR="00FA2384" w:rsidRPr="0057611C" w:rsidRDefault="00FA2384">
      <w:pPr>
        <w:rPr>
          <w:b/>
        </w:rPr>
      </w:pPr>
      <w:r w:rsidRPr="0057611C">
        <w:rPr>
          <w:b/>
        </w:rPr>
        <w:t>Name/</w:t>
      </w:r>
      <w:proofErr w:type="spellStart"/>
      <w:r w:rsidRPr="0057611C">
        <w:rPr>
          <w:b/>
        </w:rPr>
        <w:t>Enw</w:t>
      </w:r>
      <w:proofErr w:type="spellEnd"/>
      <w:r w:rsidR="0057611C" w:rsidRPr="0057611C">
        <w:rPr>
          <w:b/>
        </w:rPr>
        <w:t xml:space="preserve">: </w:t>
      </w:r>
      <w:r w:rsidR="00E213B4" w:rsidRPr="00E213B4">
        <w:rPr>
          <w:bCs/>
        </w:rPr>
        <w:t>James Barrow</w:t>
      </w:r>
    </w:p>
    <w:p w14:paraId="76820B66" w14:textId="23B28A15" w:rsidR="00FA2384" w:rsidRPr="0057611C" w:rsidRDefault="00FA2384">
      <w:pPr>
        <w:rPr>
          <w:b/>
        </w:rPr>
      </w:pPr>
      <w:r w:rsidRPr="0057611C">
        <w:rPr>
          <w:b/>
        </w:rPr>
        <w:t xml:space="preserve">Student number/ </w:t>
      </w:r>
      <w:proofErr w:type="spellStart"/>
      <w:r w:rsidRPr="0057611C">
        <w:rPr>
          <w:b/>
        </w:rPr>
        <w:t>Rhif</w:t>
      </w:r>
      <w:proofErr w:type="spellEnd"/>
      <w:r w:rsidRPr="0057611C">
        <w:rPr>
          <w:b/>
        </w:rPr>
        <w:t xml:space="preserve"> </w:t>
      </w:r>
      <w:proofErr w:type="spellStart"/>
      <w:r w:rsidRPr="0057611C">
        <w:rPr>
          <w:b/>
        </w:rPr>
        <w:t>myfyriwr</w:t>
      </w:r>
      <w:proofErr w:type="spellEnd"/>
      <w:r w:rsidR="0057611C" w:rsidRPr="0057611C">
        <w:rPr>
          <w:b/>
        </w:rPr>
        <w:t xml:space="preserve">: </w:t>
      </w:r>
      <w:r w:rsidR="00E213B4" w:rsidRPr="00E213B4">
        <w:rPr>
          <w:bCs/>
        </w:rPr>
        <w:t>1702562</w:t>
      </w:r>
    </w:p>
    <w:p w14:paraId="6847D659" w14:textId="663C22E7" w:rsidR="00FA2384" w:rsidRPr="0057611C" w:rsidRDefault="00FA2384">
      <w:r w:rsidRPr="0057611C">
        <w:rPr>
          <w:b/>
        </w:rPr>
        <w:t>Working title/</w:t>
      </w:r>
      <w:proofErr w:type="spellStart"/>
      <w:r w:rsidRPr="0057611C">
        <w:rPr>
          <w:b/>
        </w:rPr>
        <w:t>Teitl</w:t>
      </w:r>
      <w:proofErr w:type="spellEnd"/>
      <w:r w:rsidRPr="0057611C">
        <w:rPr>
          <w:b/>
        </w:rPr>
        <w:t xml:space="preserve"> </w:t>
      </w:r>
      <w:proofErr w:type="spellStart"/>
      <w:r w:rsidR="003D3DAD">
        <w:rPr>
          <w:b/>
        </w:rPr>
        <w:t>a</w:t>
      </w:r>
      <w:r w:rsidR="0057611C" w:rsidRPr="0057611C">
        <w:rPr>
          <w:b/>
        </w:rPr>
        <w:t>rfaethedig</w:t>
      </w:r>
      <w:proofErr w:type="spellEnd"/>
      <w:r w:rsidR="0057611C" w:rsidRPr="0057611C">
        <w:rPr>
          <w:b/>
        </w:rPr>
        <w:t>:</w:t>
      </w:r>
      <w:r w:rsidR="00E213B4">
        <w:rPr>
          <w:b/>
        </w:rPr>
        <w:t xml:space="preserve"> </w:t>
      </w:r>
      <w:r w:rsidR="00E213B4">
        <w:rPr>
          <w:bCs/>
        </w:rPr>
        <w:t>Peter’s denial of Jesus: How divine knowledge impacts the philosophical concept of free will</w:t>
      </w:r>
    </w:p>
    <w:p w14:paraId="26F701A7" w14:textId="77777777" w:rsidR="00FA2384" w:rsidRPr="00942037" w:rsidRDefault="00942037">
      <w:r w:rsidRPr="0057611C">
        <w:rPr>
          <w:b/>
        </w:rPr>
        <w:t>PROPOSAL</w:t>
      </w:r>
      <w:r>
        <w:rPr>
          <w:b/>
        </w:rPr>
        <w:t xml:space="preserve">/CYNNIG </w:t>
      </w:r>
      <w:r w:rsidRPr="00942037">
        <w:t>(To include aim, methodology, main theories and indicative bibliography</w:t>
      </w:r>
      <w:r>
        <w:t xml:space="preserve"> </w:t>
      </w:r>
      <w:r w:rsidRPr="00942037">
        <w:t xml:space="preserve">/ </w:t>
      </w:r>
      <w:proofErr w:type="spellStart"/>
      <w:r w:rsidRPr="00942037">
        <w:t>i</w:t>
      </w:r>
      <w:proofErr w:type="spellEnd"/>
      <w:r w:rsidRPr="00942037">
        <w:t xml:space="preserve"> </w:t>
      </w:r>
      <w:proofErr w:type="spellStart"/>
      <w:r w:rsidRPr="00942037">
        <w:t>gynnwys</w:t>
      </w:r>
      <w:proofErr w:type="spellEnd"/>
      <w:r w:rsidRPr="00942037">
        <w:t xml:space="preserve"> </w:t>
      </w:r>
      <w:proofErr w:type="spellStart"/>
      <w:r w:rsidRPr="00942037">
        <w:t>amcan</w:t>
      </w:r>
      <w:proofErr w:type="spellEnd"/>
      <w:r w:rsidRPr="00942037">
        <w:t xml:space="preserve">, </w:t>
      </w:r>
      <w:proofErr w:type="spellStart"/>
      <w:r w:rsidRPr="00942037">
        <w:t>prif</w:t>
      </w:r>
      <w:proofErr w:type="spellEnd"/>
      <w:r w:rsidRPr="00942037">
        <w:t xml:space="preserve"> </w:t>
      </w:r>
      <w:proofErr w:type="spellStart"/>
      <w:r w:rsidRPr="00942037">
        <w:t>ddamcaniaethau</w:t>
      </w:r>
      <w:proofErr w:type="spellEnd"/>
      <w:r w:rsidRPr="00942037">
        <w:t xml:space="preserve">, </w:t>
      </w:r>
      <w:proofErr w:type="spellStart"/>
      <w:r w:rsidRPr="00942037">
        <w:t>methodoleg</w:t>
      </w:r>
      <w:proofErr w:type="spellEnd"/>
      <w:r w:rsidRPr="00942037">
        <w:t xml:space="preserve">, a </w:t>
      </w:r>
      <w:proofErr w:type="spellStart"/>
      <w:r w:rsidRPr="00942037">
        <w:t>llyfryddiaeth</w:t>
      </w:r>
      <w:proofErr w:type="spellEnd"/>
      <w:r w:rsidRPr="00942037">
        <w:t xml:space="preserve"> </w:t>
      </w:r>
      <w:proofErr w:type="spellStart"/>
      <w:r w:rsidRPr="00942037">
        <w:t>arwyddol</w:t>
      </w:r>
      <w:proofErr w:type="spellEnd"/>
      <w:r w:rsidRPr="00942037">
        <w:t>)</w:t>
      </w:r>
    </w:p>
    <w:p w14:paraId="6AE5F660" w14:textId="77777777" w:rsidR="00E527E9" w:rsidRDefault="00E527E9">
      <w:r w:rsidRPr="00E527E9">
        <w:rPr>
          <w:b/>
          <w:bCs/>
        </w:rPr>
        <w:t>Aim:</w:t>
      </w:r>
      <w:r>
        <w:rPr>
          <w:b/>
          <w:bCs/>
        </w:rPr>
        <w:t xml:space="preserve"> </w:t>
      </w:r>
      <w:r>
        <w:t xml:space="preserve">The aim of this dissertation is to look closely into the Biblical account of how Peter denying Jesus could have an impact on how Jesus has a divine knowledge and used it to have a precognition of Peter’s wrongdoing, despite Peter claiming that said wrongdoing would never happen. A secondary aim being how this idea of a divine knowledge could impact one’s beliefs of the philosophical notion of free will. </w:t>
      </w:r>
    </w:p>
    <w:p w14:paraId="6D073E07" w14:textId="76A0933A" w:rsidR="00FA2384" w:rsidRDefault="00E527E9">
      <w:r>
        <w:t xml:space="preserve">With this, I am hoping to prove in this dissertation how free will and precognition in a biblical sense can coalesce with one another </w:t>
      </w:r>
      <w:r w:rsidR="00776D32">
        <w:t xml:space="preserve">with the idea of linear </w:t>
      </w:r>
      <w:r w:rsidR="00E6387E">
        <w:t xml:space="preserve">omniscience </w:t>
      </w:r>
      <w:r w:rsidR="00776D32">
        <w:t>and true omniscience, and how Judaeo-Christianity can come to terms with free will in their religious texts.</w:t>
      </w:r>
    </w:p>
    <w:p w14:paraId="7DD56015" w14:textId="05C49A7A" w:rsidR="00776D32" w:rsidRDefault="00776D32">
      <w:r w:rsidRPr="00776D32">
        <w:rPr>
          <w:b/>
          <w:bCs/>
        </w:rPr>
        <w:t>Methodology</w:t>
      </w:r>
      <w:r w:rsidR="008B4E01">
        <w:rPr>
          <w:b/>
          <w:bCs/>
        </w:rPr>
        <w:t xml:space="preserve"> and Main Theories</w:t>
      </w:r>
      <w:r w:rsidRPr="00776D32">
        <w:rPr>
          <w:b/>
          <w:bCs/>
        </w:rPr>
        <w:t>:</w:t>
      </w:r>
      <w:r>
        <w:t xml:space="preserve"> The intro of the dissertation will outline a thesis of an argument based on the title, suggesting that Peter’s denial of Jesus is a part of the Divine Knowledge of God, as Jesus is fully God as due to the Hypostatic Union,</w:t>
      </w:r>
      <w:r w:rsidR="006B1BD0">
        <w:t xml:space="preserve"> shows a negative correlation between people having free will and God’s knowledge of future events, as depicted by this premonition of Jesus to Peter.</w:t>
      </w:r>
      <w:r w:rsidR="008B4E01">
        <w:t xml:space="preserve"> </w:t>
      </w:r>
      <w:r w:rsidR="00E6387E">
        <w:t>The</w:t>
      </w:r>
      <w:r w:rsidR="008B4E01">
        <w:t xml:space="preserve"> dissertation will </w:t>
      </w:r>
      <w:r w:rsidR="00E6387E">
        <w:t xml:space="preserve">then </w:t>
      </w:r>
      <w:r w:rsidR="008B4E01">
        <w:t xml:space="preserve">be able to touch into what constitutes divine knowledge and if the Scripture supports if this is what occurred, rather than a prediction that any person is able to do with the idea that they </w:t>
      </w:r>
      <w:r w:rsidR="008B4E01">
        <w:rPr>
          <w:i/>
          <w:iCs/>
        </w:rPr>
        <w:t xml:space="preserve">might </w:t>
      </w:r>
      <w:r w:rsidR="008B4E01">
        <w:t>be right.</w:t>
      </w:r>
    </w:p>
    <w:p w14:paraId="7DDEFBC0" w14:textId="6F6F3D23" w:rsidR="00E6387E" w:rsidRPr="008B4E01" w:rsidRDefault="00E6387E">
      <w:r>
        <w:t xml:space="preserve">A minor point to potentially have here is the morals of Peter’s actions, and whether him denouncing Jesus was the correct thing to do under the circumstances, as if he didn’t do it, he may be unable to spread Christianity as much as he did in the future (see: Book of Acts). However, if Peter was honest, he may have been executed as well, meaning that while he was true to the Word of God and did good in his actions, he would not be able to perform any </w:t>
      </w:r>
      <w:r w:rsidR="008B0C1D">
        <w:t>more good deeds</w:t>
      </w:r>
      <w:r>
        <w:t xml:space="preserve"> as a result.</w:t>
      </w:r>
    </w:p>
    <w:p w14:paraId="653A7F33" w14:textId="329412DD" w:rsidR="006B1BD0" w:rsidRDefault="00525CF8">
      <w:r>
        <w:t>A large portion of the dissertation will be creating a discussion on a pair of theological ideas that I have given the name of linear omniscience and true omniscience. In short, these are the religious and philosophical ideas that God’s nature of being omniscient, or knowing all that there is to know, and how different this could be depending on one’s viewpoint of how omniscience would work.</w:t>
      </w:r>
    </w:p>
    <w:p w14:paraId="75A46FC4" w14:textId="3FEBF49C" w:rsidR="00525CF8" w:rsidRDefault="00525CF8">
      <w:r>
        <w:lastRenderedPageBreak/>
        <w:t>Linear omniscience would be the knowledge that connects event to event, as a being that is linearly omniscient would know what would happen in each circumstance and which decisions and events would</w:t>
      </w:r>
      <w:r w:rsidR="00FE5666">
        <w:t xml:space="preserve"> occur, even down to the minutia. This would mean that we as people have no free will and all that has happened would be already determined in a premade plan of what was to come. True omniscience would be the knowledge a higher being could have that encompassed all knowledge that </w:t>
      </w:r>
      <w:r w:rsidR="00FE5666">
        <w:rPr>
          <w:i/>
          <w:iCs/>
        </w:rPr>
        <w:t xml:space="preserve">could </w:t>
      </w:r>
      <w:r w:rsidR="00FE5666">
        <w:t xml:space="preserve">happen, and knowing what would happen to a certain extent, but also what </w:t>
      </w:r>
      <w:r w:rsidR="00FE5666">
        <w:rPr>
          <w:i/>
          <w:iCs/>
        </w:rPr>
        <w:t xml:space="preserve">could </w:t>
      </w:r>
      <w:r w:rsidR="00FE5666">
        <w:t>happen if this predetermined look into what the world does would change.</w:t>
      </w:r>
    </w:p>
    <w:p w14:paraId="5A13D3F2" w14:textId="07FC369A" w:rsidR="00FE5666" w:rsidRDefault="00FE5666">
      <w:r>
        <w:t>For instance, a person has a choice between two options, Option A and Option B. Under the terms of linear omniscience, a divine being simply knows which option will be chosen</w:t>
      </w:r>
      <w:r w:rsidR="008B4E01">
        <w:t>, and free will is but an illusion for those who are sapient</w:t>
      </w:r>
      <w:r>
        <w:t>. However, the terms of true omniscience mean that while the choice of the option is known (for the sake of argument it is Option A will be chosen), the divine being also knows what would occur should Option B be chosen, and all consequences available as a direct or indirect result. With this, the concept of free</w:t>
      </w:r>
      <w:r w:rsidR="008B4E01">
        <w:t xml:space="preserve"> will has more flexibility, and an argument could be made for its existence.</w:t>
      </w:r>
    </w:p>
    <w:p w14:paraId="34833FD0" w14:textId="2A33ECAD" w:rsidR="00B53C58" w:rsidRPr="005713D9" w:rsidRDefault="008B4E01">
      <w:r>
        <w:t>After debating these arguments of omniscience and their potential links to both consequence and free will, it will all be linked back to the scripture, as to whether Peter’s actions were truly predicted by a being that has divine knowledge.</w:t>
      </w:r>
      <w:r w:rsidR="00E6387E">
        <w:t xml:space="preserve"> The conclusion will take all the arguments that have been </w:t>
      </w:r>
      <w:bookmarkStart w:id="0" w:name="_GoBack"/>
      <w:bookmarkEnd w:id="0"/>
      <w:r w:rsidR="00E6387E">
        <w:t>presented and then make an academic stance as to whether the Apostle Peter had free will in his actions that people may consider to be amoral on account that he denounced his religion.</w:t>
      </w:r>
    </w:p>
    <w:p w14:paraId="7D310AE9" w14:textId="4A663FA0" w:rsidR="00E527E9" w:rsidRPr="00B30C83" w:rsidRDefault="00B30C83">
      <w:pPr>
        <w:rPr>
          <w:b/>
          <w:bCs/>
        </w:rPr>
      </w:pPr>
      <w:r>
        <w:rPr>
          <w:b/>
          <w:bCs/>
        </w:rPr>
        <w:t>Indicative Bibliography:</w:t>
      </w:r>
    </w:p>
    <w:p w14:paraId="41C11497" w14:textId="39A8A0FE" w:rsidR="00B30C83" w:rsidRPr="00B30C83" w:rsidRDefault="00B30C83" w:rsidP="00B30C83">
      <w:pPr>
        <w:spacing w:after="180" w:line="240" w:lineRule="auto"/>
        <w:ind w:left="450" w:hanging="450"/>
        <w:rPr>
          <w:rFonts w:ascii="Calibri" w:eastAsia="Times New Roman" w:hAnsi="Calibri" w:cs="Calibri"/>
          <w:color w:val="000000"/>
          <w:lang w:eastAsia="en-GB"/>
        </w:rPr>
      </w:pPr>
      <w:r w:rsidRPr="00B30C83">
        <w:rPr>
          <w:rFonts w:ascii="Calibri" w:eastAsia="Times New Roman" w:hAnsi="Calibri" w:cs="Calibri"/>
          <w:color w:val="000000"/>
          <w:lang w:eastAsia="en-GB"/>
        </w:rPr>
        <w:t>Aitken, Jonathan, </w:t>
      </w:r>
      <w:r w:rsidRPr="00B30C83">
        <w:rPr>
          <w:rFonts w:ascii="Calibri" w:eastAsia="Times New Roman" w:hAnsi="Calibri" w:cs="Calibri"/>
          <w:i/>
          <w:iCs/>
          <w:color w:val="000000"/>
          <w:lang w:eastAsia="en-GB"/>
        </w:rPr>
        <w:t>Prayers for People Under Pressure</w:t>
      </w:r>
      <w:r w:rsidRPr="00B30C83">
        <w:rPr>
          <w:rFonts w:ascii="Calibri" w:eastAsia="Times New Roman" w:hAnsi="Calibri" w:cs="Calibri"/>
          <w:color w:val="000000"/>
          <w:lang w:eastAsia="en-GB"/>
        </w:rPr>
        <w:t> (London: Continuum, 2006)</w:t>
      </w:r>
    </w:p>
    <w:p w14:paraId="553870AD" w14:textId="4C598D3A" w:rsidR="00B30C83" w:rsidRPr="00B30C83" w:rsidRDefault="00B30C83" w:rsidP="005713D9">
      <w:pPr>
        <w:spacing w:after="180" w:line="240" w:lineRule="auto"/>
        <w:rPr>
          <w:rFonts w:ascii="Calibri" w:eastAsia="Times New Roman" w:hAnsi="Calibri" w:cs="Calibri"/>
          <w:color w:val="000000"/>
          <w:lang w:eastAsia="en-GB"/>
        </w:rPr>
      </w:pPr>
      <w:r w:rsidRPr="00B30C83">
        <w:rPr>
          <w:rFonts w:ascii="Calibri" w:eastAsia="Times New Roman" w:hAnsi="Calibri" w:cs="Calibri"/>
          <w:color w:val="000000"/>
          <w:lang w:eastAsia="en-GB"/>
        </w:rPr>
        <w:t>Franklin, R. L, </w:t>
      </w:r>
      <w:r w:rsidRPr="00B30C83">
        <w:rPr>
          <w:rFonts w:ascii="Calibri" w:eastAsia="Times New Roman" w:hAnsi="Calibri" w:cs="Calibri"/>
          <w:i/>
          <w:iCs/>
          <w:color w:val="000000"/>
          <w:lang w:eastAsia="en-GB"/>
        </w:rPr>
        <w:t>Freewill and Determinism</w:t>
      </w:r>
      <w:r w:rsidRPr="00B30C83">
        <w:rPr>
          <w:rFonts w:ascii="Calibri" w:eastAsia="Times New Roman" w:hAnsi="Calibri" w:cs="Calibri"/>
          <w:color w:val="000000"/>
          <w:lang w:eastAsia="en-GB"/>
        </w:rPr>
        <w:t> (Routledge, 1968)</w:t>
      </w:r>
    </w:p>
    <w:p w14:paraId="71479002" w14:textId="6677785C" w:rsidR="00B30C83" w:rsidRPr="00B30C83" w:rsidRDefault="00B30C83" w:rsidP="00B30C83">
      <w:pPr>
        <w:spacing w:after="180" w:line="240" w:lineRule="auto"/>
        <w:ind w:left="450" w:hanging="450"/>
        <w:rPr>
          <w:rFonts w:ascii="Calibri" w:eastAsia="Times New Roman" w:hAnsi="Calibri" w:cs="Calibri"/>
          <w:color w:val="000000"/>
          <w:lang w:eastAsia="en-GB"/>
        </w:rPr>
      </w:pPr>
      <w:proofErr w:type="spellStart"/>
      <w:r w:rsidRPr="00B30C83">
        <w:rPr>
          <w:rFonts w:ascii="Calibri" w:eastAsia="Times New Roman" w:hAnsi="Calibri" w:cs="Calibri"/>
          <w:color w:val="000000"/>
          <w:lang w:eastAsia="en-GB"/>
        </w:rPr>
        <w:t>Libet</w:t>
      </w:r>
      <w:proofErr w:type="spellEnd"/>
      <w:r w:rsidRPr="00B30C83">
        <w:rPr>
          <w:rFonts w:ascii="Calibri" w:eastAsia="Times New Roman" w:hAnsi="Calibri" w:cs="Calibri"/>
          <w:color w:val="000000"/>
          <w:lang w:eastAsia="en-GB"/>
        </w:rPr>
        <w:t>, Benjamin, "Do We Have Free Will?", </w:t>
      </w:r>
      <w:r w:rsidRPr="00B30C83">
        <w:rPr>
          <w:rFonts w:ascii="Calibri" w:eastAsia="Times New Roman" w:hAnsi="Calibri" w:cs="Calibri"/>
          <w:i/>
          <w:iCs/>
          <w:color w:val="000000"/>
          <w:lang w:eastAsia="en-GB"/>
        </w:rPr>
        <w:t>Journal of Consciousness Studies</w:t>
      </w:r>
      <w:r w:rsidRPr="00B30C83">
        <w:rPr>
          <w:rFonts w:ascii="Calibri" w:eastAsia="Times New Roman" w:hAnsi="Calibri" w:cs="Calibri"/>
          <w:color w:val="000000"/>
          <w:lang w:eastAsia="en-GB"/>
        </w:rPr>
        <w:t>, 8-9 (1999), 47-57</w:t>
      </w:r>
    </w:p>
    <w:p w14:paraId="1FD87C1C" w14:textId="23C005A2" w:rsidR="00B30C83" w:rsidRPr="00B30C83" w:rsidRDefault="00B30C83" w:rsidP="005713D9">
      <w:pPr>
        <w:spacing w:after="180" w:line="240" w:lineRule="auto"/>
        <w:ind w:left="450" w:hanging="450"/>
        <w:rPr>
          <w:rFonts w:ascii="Calibri" w:eastAsia="Times New Roman" w:hAnsi="Calibri" w:cs="Calibri"/>
          <w:color w:val="000000"/>
          <w:lang w:eastAsia="en-GB"/>
        </w:rPr>
      </w:pPr>
      <w:r w:rsidRPr="00B30C83">
        <w:rPr>
          <w:rFonts w:ascii="Calibri" w:eastAsia="Times New Roman" w:hAnsi="Calibri" w:cs="Calibri"/>
          <w:color w:val="000000"/>
          <w:lang w:eastAsia="en-GB"/>
        </w:rPr>
        <w:t>Muller, Richard A, </w:t>
      </w:r>
      <w:r w:rsidRPr="00B30C83">
        <w:rPr>
          <w:rFonts w:ascii="Calibri" w:eastAsia="Times New Roman" w:hAnsi="Calibri" w:cs="Calibri"/>
          <w:i/>
          <w:iCs/>
          <w:color w:val="000000"/>
          <w:lang w:eastAsia="en-GB"/>
        </w:rPr>
        <w:t xml:space="preserve">Post-Reformation Reformed </w:t>
      </w:r>
      <w:proofErr w:type="spellStart"/>
      <w:r w:rsidRPr="00B30C83">
        <w:rPr>
          <w:rFonts w:ascii="Calibri" w:eastAsia="Times New Roman" w:hAnsi="Calibri" w:cs="Calibri"/>
          <w:i/>
          <w:iCs/>
          <w:color w:val="000000"/>
          <w:lang w:eastAsia="en-GB"/>
        </w:rPr>
        <w:t>Dogmatics</w:t>
      </w:r>
      <w:proofErr w:type="spellEnd"/>
      <w:r w:rsidRPr="00B30C83">
        <w:rPr>
          <w:rFonts w:ascii="Calibri" w:eastAsia="Times New Roman" w:hAnsi="Calibri" w:cs="Calibri"/>
          <w:i/>
          <w:iCs/>
          <w:color w:val="000000"/>
          <w:lang w:eastAsia="en-GB"/>
        </w:rPr>
        <w:t xml:space="preserve"> - V. 3. The Divine Essence and Attributes</w:t>
      </w:r>
      <w:r w:rsidRPr="00B30C83">
        <w:rPr>
          <w:rFonts w:ascii="Calibri" w:eastAsia="Times New Roman" w:hAnsi="Calibri" w:cs="Calibri"/>
          <w:color w:val="000000"/>
          <w:lang w:eastAsia="en-GB"/>
        </w:rPr>
        <w:t> (Grand Rapids, Mich.: Baker Academic, 2006)</w:t>
      </w:r>
    </w:p>
    <w:p w14:paraId="4F1DF192" w14:textId="26F8CE85" w:rsidR="00B30C83" w:rsidRPr="00B30C83" w:rsidRDefault="00B30C83" w:rsidP="00B30C83">
      <w:pPr>
        <w:spacing w:after="180" w:line="240" w:lineRule="auto"/>
        <w:ind w:left="450" w:hanging="450"/>
        <w:rPr>
          <w:rFonts w:ascii="Calibri" w:eastAsia="Times New Roman" w:hAnsi="Calibri" w:cs="Calibri"/>
          <w:color w:val="000000"/>
          <w:lang w:eastAsia="en-GB"/>
        </w:rPr>
      </w:pPr>
      <w:r w:rsidRPr="00B30C83">
        <w:rPr>
          <w:rFonts w:ascii="Calibri" w:eastAsia="Times New Roman" w:hAnsi="Calibri" w:cs="Calibri"/>
          <w:color w:val="000000"/>
          <w:lang w:eastAsia="en-GB"/>
        </w:rPr>
        <w:t>Pike, Nelson, "Divine Omniscience and Voluntary Action", </w:t>
      </w:r>
      <w:r w:rsidRPr="00B30C83">
        <w:rPr>
          <w:rFonts w:ascii="Calibri" w:eastAsia="Times New Roman" w:hAnsi="Calibri" w:cs="Calibri"/>
          <w:i/>
          <w:iCs/>
          <w:color w:val="000000"/>
          <w:lang w:eastAsia="en-GB"/>
        </w:rPr>
        <w:t>The Philosophical Review</w:t>
      </w:r>
      <w:r w:rsidRPr="00B30C83">
        <w:rPr>
          <w:rFonts w:ascii="Calibri" w:eastAsia="Times New Roman" w:hAnsi="Calibri" w:cs="Calibri"/>
          <w:color w:val="000000"/>
          <w:lang w:eastAsia="en-GB"/>
        </w:rPr>
        <w:t>, 74 (1965), 27</w:t>
      </w:r>
    </w:p>
    <w:p w14:paraId="4AC95F1B" w14:textId="4CF62EE7" w:rsidR="00B30C83" w:rsidRPr="00B30C83" w:rsidRDefault="00B30C83" w:rsidP="00B30C83">
      <w:pPr>
        <w:spacing w:after="180" w:line="240" w:lineRule="auto"/>
        <w:ind w:left="450" w:hanging="450"/>
        <w:rPr>
          <w:rFonts w:ascii="Calibri" w:eastAsia="Times New Roman" w:hAnsi="Calibri" w:cs="Calibri"/>
          <w:color w:val="000000"/>
          <w:lang w:eastAsia="en-GB"/>
        </w:rPr>
      </w:pPr>
      <w:r w:rsidRPr="00B30C83">
        <w:rPr>
          <w:rFonts w:ascii="Calibri" w:eastAsia="Times New Roman" w:hAnsi="Calibri" w:cs="Calibri"/>
          <w:color w:val="000000"/>
          <w:lang w:eastAsia="en-GB"/>
        </w:rPr>
        <w:t>Polkinghorne, John, </w:t>
      </w:r>
      <w:r w:rsidRPr="00B30C83">
        <w:rPr>
          <w:rFonts w:ascii="Calibri" w:eastAsia="Times New Roman" w:hAnsi="Calibri" w:cs="Calibri"/>
          <w:i/>
          <w:iCs/>
          <w:color w:val="000000"/>
          <w:lang w:eastAsia="en-GB"/>
        </w:rPr>
        <w:t>Science and Theology</w:t>
      </w:r>
      <w:r w:rsidRPr="00B30C83">
        <w:rPr>
          <w:rFonts w:ascii="Calibri" w:eastAsia="Times New Roman" w:hAnsi="Calibri" w:cs="Calibri"/>
          <w:color w:val="000000"/>
          <w:lang w:eastAsia="en-GB"/>
        </w:rPr>
        <w:t> (London: SPCK, 1998)</w:t>
      </w:r>
    </w:p>
    <w:p w14:paraId="0A7D945D" w14:textId="18A4E87A" w:rsidR="00942037" w:rsidRPr="005713D9" w:rsidRDefault="00B30C83" w:rsidP="005713D9">
      <w:pPr>
        <w:spacing w:after="180" w:line="240" w:lineRule="auto"/>
        <w:ind w:left="450" w:hanging="450"/>
        <w:rPr>
          <w:rFonts w:ascii="Calibri" w:eastAsia="Times New Roman" w:hAnsi="Calibri" w:cs="Calibri"/>
          <w:color w:val="000000"/>
          <w:lang w:eastAsia="en-GB"/>
        </w:rPr>
      </w:pPr>
      <w:r w:rsidRPr="00B30C83">
        <w:rPr>
          <w:rFonts w:ascii="Calibri" w:eastAsia="Times New Roman" w:hAnsi="Calibri" w:cs="Calibri"/>
          <w:color w:val="000000"/>
          <w:lang w:eastAsia="en-GB"/>
        </w:rPr>
        <w:t>Rose, Steven, </w:t>
      </w:r>
      <w:r w:rsidRPr="00B30C83">
        <w:rPr>
          <w:rFonts w:ascii="Calibri" w:eastAsia="Times New Roman" w:hAnsi="Calibri" w:cs="Calibri"/>
          <w:i/>
          <w:iCs/>
          <w:color w:val="000000"/>
          <w:lang w:eastAsia="en-GB"/>
        </w:rPr>
        <w:t>Lifelines: Biology, Freedom, Determinism</w:t>
      </w:r>
      <w:r w:rsidRPr="00B30C83">
        <w:rPr>
          <w:rFonts w:ascii="Calibri" w:eastAsia="Times New Roman" w:hAnsi="Calibri" w:cs="Calibri"/>
          <w:color w:val="000000"/>
          <w:lang w:eastAsia="en-GB"/>
        </w:rPr>
        <w:t> (London: Allen Lane, 1997)</w:t>
      </w:r>
    </w:p>
    <w:p w14:paraId="0EB1579B" w14:textId="77777777" w:rsidR="00942037" w:rsidRDefault="00942037"/>
    <w:p w14:paraId="447A820A" w14:textId="77777777" w:rsidR="00942037" w:rsidRDefault="00942037"/>
    <w:p w14:paraId="2ADBA455" w14:textId="77777777" w:rsidR="00942037" w:rsidRDefault="00942037"/>
    <w:p w14:paraId="473C1D88" w14:textId="77777777" w:rsidR="00942037" w:rsidRDefault="00942037"/>
    <w:p w14:paraId="6845BD46" w14:textId="77777777" w:rsidR="00942037" w:rsidRPr="0057611C" w:rsidRDefault="00942037"/>
    <w:p w14:paraId="567B2296" w14:textId="02EF8846" w:rsidR="00FA2384" w:rsidRPr="0057611C" w:rsidRDefault="00FA2384">
      <w:r w:rsidRPr="0057611C">
        <w:t xml:space="preserve">Are there any ethical </w:t>
      </w:r>
      <w:r w:rsidR="0057611C" w:rsidRPr="0057611C">
        <w:t xml:space="preserve">considerations associated with your </w:t>
      </w:r>
      <w:r w:rsidR="00B30C83" w:rsidRPr="0057611C">
        <w:t>proposal?/</w:t>
      </w:r>
      <w:r w:rsidRPr="0057611C">
        <w:t xml:space="preserve">A </w:t>
      </w:r>
      <w:proofErr w:type="spellStart"/>
      <w:r w:rsidRPr="0057611C">
        <w:t>oes</w:t>
      </w:r>
      <w:proofErr w:type="spellEnd"/>
      <w:r w:rsidRPr="0057611C">
        <w:t xml:space="preserve"> </w:t>
      </w:r>
      <w:proofErr w:type="spellStart"/>
      <w:r w:rsidRPr="0057611C">
        <w:t>unrhyw</w:t>
      </w:r>
      <w:proofErr w:type="spellEnd"/>
      <w:r w:rsidRPr="0057611C">
        <w:t xml:space="preserve"> </w:t>
      </w:r>
      <w:proofErr w:type="spellStart"/>
      <w:r w:rsidR="0057611C" w:rsidRPr="0057611C">
        <w:t>ys</w:t>
      </w:r>
      <w:r w:rsidR="00BA2AF4">
        <w:t>t</w:t>
      </w:r>
      <w:r w:rsidR="0057611C" w:rsidRPr="0057611C">
        <w:t>yriaethau</w:t>
      </w:r>
      <w:proofErr w:type="spellEnd"/>
      <w:r w:rsidRPr="0057611C">
        <w:t xml:space="preserve"> </w:t>
      </w:r>
      <w:proofErr w:type="spellStart"/>
      <w:r w:rsidRPr="0057611C">
        <w:t>moesegol</w:t>
      </w:r>
      <w:proofErr w:type="spellEnd"/>
      <w:r w:rsidRPr="0057611C">
        <w:t xml:space="preserve"> </w:t>
      </w:r>
      <w:proofErr w:type="spellStart"/>
      <w:r w:rsidR="0057611C" w:rsidRPr="0057611C">
        <w:t>ynghlwm</w:t>
      </w:r>
      <w:proofErr w:type="spellEnd"/>
      <w:r w:rsidR="0057611C" w:rsidRPr="0057611C">
        <w:t xml:space="preserve"> </w:t>
      </w:r>
      <w:proofErr w:type="spellStart"/>
      <w:r w:rsidR="0057611C" w:rsidRPr="0057611C">
        <w:t>wrth</w:t>
      </w:r>
      <w:proofErr w:type="spellEnd"/>
      <w:r w:rsidR="0057611C" w:rsidRPr="0057611C">
        <w:t xml:space="preserve"> </w:t>
      </w:r>
      <w:proofErr w:type="spellStart"/>
      <w:r w:rsidR="0057611C" w:rsidRPr="0057611C">
        <w:t>eich</w:t>
      </w:r>
      <w:proofErr w:type="spellEnd"/>
      <w:r w:rsidR="0057611C" w:rsidRPr="0057611C">
        <w:t xml:space="preserve"> </w:t>
      </w:r>
      <w:proofErr w:type="spellStart"/>
      <w:r w:rsidR="0057611C" w:rsidRPr="0057611C">
        <w:t>cynnig</w:t>
      </w:r>
      <w:proofErr w:type="spellEnd"/>
      <w:r w:rsidRPr="0057611C">
        <w:t>?</w:t>
      </w:r>
    </w:p>
    <w:p w14:paraId="4CEAAD82" w14:textId="77777777" w:rsidR="00FA2384" w:rsidRPr="0057611C" w:rsidRDefault="00FA2384">
      <w:r w:rsidRPr="0057611C">
        <w:t>YES/</w:t>
      </w:r>
      <w:r w:rsidRPr="008B0C1D">
        <w:rPr>
          <w:b/>
          <w:bCs/>
        </w:rPr>
        <w:t>NO</w:t>
      </w:r>
      <w:r w:rsidRPr="0057611C">
        <w:tab/>
      </w:r>
      <w:r w:rsidRPr="0057611C">
        <w:tab/>
      </w:r>
      <w:r w:rsidR="0057611C" w:rsidRPr="0057611C">
        <w:t>OES</w:t>
      </w:r>
      <w:r w:rsidRPr="0057611C">
        <w:t>/</w:t>
      </w:r>
      <w:r w:rsidR="0057611C" w:rsidRPr="0057611C">
        <w:t>NAC OES</w:t>
      </w:r>
    </w:p>
    <w:sectPr w:rsidR="00FA2384" w:rsidRPr="0057611C" w:rsidSect="00DC30D9">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226D9"/>
    <w:rsid w:val="00045C38"/>
    <w:rsid w:val="000500AF"/>
    <w:rsid w:val="000D623D"/>
    <w:rsid w:val="000E23A0"/>
    <w:rsid w:val="00115845"/>
    <w:rsid w:val="00117654"/>
    <w:rsid w:val="001757BE"/>
    <w:rsid w:val="001D7E37"/>
    <w:rsid w:val="001E47B0"/>
    <w:rsid w:val="00210947"/>
    <w:rsid w:val="00234E93"/>
    <w:rsid w:val="002E3E16"/>
    <w:rsid w:val="002E6BE5"/>
    <w:rsid w:val="002F1346"/>
    <w:rsid w:val="00312C47"/>
    <w:rsid w:val="003167B2"/>
    <w:rsid w:val="00375EAB"/>
    <w:rsid w:val="003B1D07"/>
    <w:rsid w:val="003D3DAD"/>
    <w:rsid w:val="003F2DF4"/>
    <w:rsid w:val="00436652"/>
    <w:rsid w:val="00437917"/>
    <w:rsid w:val="00455648"/>
    <w:rsid w:val="004B199C"/>
    <w:rsid w:val="004E1254"/>
    <w:rsid w:val="00517A39"/>
    <w:rsid w:val="00525CF8"/>
    <w:rsid w:val="00542CEA"/>
    <w:rsid w:val="005713D9"/>
    <w:rsid w:val="0057611C"/>
    <w:rsid w:val="00593AEB"/>
    <w:rsid w:val="005C4C1B"/>
    <w:rsid w:val="005C733A"/>
    <w:rsid w:val="005E4301"/>
    <w:rsid w:val="006025C8"/>
    <w:rsid w:val="00622282"/>
    <w:rsid w:val="00627F03"/>
    <w:rsid w:val="00673876"/>
    <w:rsid w:val="00681EE2"/>
    <w:rsid w:val="006B1BD0"/>
    <w:rsid w:val="006C25F3"/>
    <w:rsid w:val="006D775B"/>
    <w:rsid w:val="006E4855"/>
    <w:rsid w:val="006F5A00"/>
    <w:rsid w:val="00713AA9"/>
    <w:rsid w:val="007403C0"/>
    <w:rsid w:val="0075397F"/>
    <w:rsid w:val="00776CA1"/>
    <w:rsid w:val="00776D32"/>
    <w:rsid w:val="007A0A75"/>
    <w:rsid w:val="007B3689"/>
    <w:rsid w:val="007B527A"/>
    <w:rsid w:val="007D5F95"/>
    <w:rsid w:val="0080610C"/>
    <w:rsid w:val="00890FD5"/>
    <w:rsid w:val="008B0C1D"/>
    <w:rsid w:val="008B4E01"/>
    <w:rsid w:val="008B7423"/>
    <w:rsid w:val="008D7AC8"/>
    <w:rsid w:val="008F0FA0"/>
    <w:rsid w:val="00915116"/>
    <w:rsid w:val="009165E8"/>
    <w:rsid w:val="00935422"/>
    <w:rsid w:val="00942037"/>
    <w:rsid w:val="0094413D"/>
    <w:rsid w:val="00947503"/>
    <w:rsid w:val="00997BE8"/>
    <w:rsid w:val="009B3E17"/>
    <w:rsid w:val="00A35965"/>
    <w:rsid w:val="00A52B89"/>
    <w:rsid w:val="00A705EE"/>
    <w:rsid w:val="00B1157A"/>
    <w:rsid w:val="00B30C83"/>
    <w:rsid w:val="00B53C58"/>
    <w:rsid w:val="00B764B9"/>
    <w:rsid w:val="00B91FF5"/>
    <w:rsid w:val="00B96FE4"/>
    <w:rsid w:val="00BA2AF4"/>
    <w:rsid w:val="00BF4E04"/>
    <w:rsid w:val="00CB2CE0"/>
    <w:rsid w:val="00CF21F3"/>
    <w:rsid w:val="00CF306F"/>
    <w:rsid w:val="00CF7282"/>
    <w:rsid w:val="00D073E5"/>
    <w:rsid w:val="00D61CDA"/>
    <w:rsid w:val="00D66E87"/>
    <w:rsid w:val="00D7484A"/>
    <w:rsid w:val="00DC30D9"/>
    <w:rsid w:val="00DD55AA"/>
    <w:rsid w:val="00DE4339"/>
    <w:rsid w:val="00DF250B"/>
    <w:rsid w:val="00E213B4"/>
    <w:rsid w:val="00E33AFA"/>
    <w:rsid w:val="00E527E9"/>
    <w:rsid w:val="00E6387E"/>
    <w:rsid w:val="00E7234E"/>
    <w:rsid w:val="00EC5EB1"/>
    <w:rsid w:val="00ED05C2"/>
    <w:rsid w:val="00EE1039"/>
    <w:rsid w:val="00F73EB2"/>
    <w:rsid w:val="00F9203A"/>
    <w:rsid w:val="00FA2384"/>
    <w:rsid w:val="00FE5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7941B"/>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B30C8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 w:type="character" w:customStyle="1" w:styleId="Heading2Char">
    <w:name w:val="Heading 2 Char"/>
    <w:basedOn w:val="DefaultParagraphFont"/>
    <w:link w:val="Heading2"/>
    <w:uiPriority w:val="9"/>
    <w:rsid w:val="00B30C8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30C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24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1.jpg@01D071EF.9AC330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f9c3ba3d69388543570595b2b52e0184">
  <xsd:schema xmlns:xsd="http://www.w3.org/2001/XMLSchema" xmlns:xs="http://www.w3.org/2001/XMLSchema" xmlns:p="http://schemas.microsoft.com/office/2006/metadata/properties" xmlns:ns3="e5b087ed-fd45-4b48-bae7-5ede8327259a" targetNamespace="http://schemas.microsoft.com/office/2006/metadata/properties" ma:root="true" ma:fieldsID="927b712edffddbee11ee5ef20d9abfe4"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1979C6-B78E-478E-ACE0-FA1E9B09A6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C7E69A-6DD5-447A-B477-A1E9E2992145}">
  <ds:schemaRefs>
    <ds:schemaRef ds:uri="http://schemas.microsoft.com/sharepoint/v3/contenttype/forms"/>
  </ds:schemaRefs>
</ds:datastoreItem>
</file>

<file path=customXml/itemProps3.xml><?xml version="1.0" encoding="utf-8"?>
<ds:datastoreItem xmlns:ds="http://schemas.openxmlformats.org/officeDocument/2006/customXml" ds:itemID="{F0B94B6B-1124-4F14-9D9C-010EABA3B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784</Words>
  <Characters>4473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James Barrow (1702562)</cp:lastModifiedBy>
  <cp:revision>6</cp:revision>
  <cp:lastPrinted>2017-03-03T16:47:00Z</cp:lastPrinted>
  <dcterms:created xsi:type="dcterms:W3CDTF">2019-10-09T20:36:00Z</dcterms:created>
  <dcterms:modified xsi:type="dcterms:W3CDTF">2019-10-09T20:38:00Z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