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735584542"/>
        <w:docPartObj>
          <w:docPartGallery w:val="Cover Pages"/>
          <w:docPartUnique/>
        </w:docPartObj>
      </w:sdtPr>
      <w:sdtEndPr>
        <w:rPr>
          <w:rFonts w:ascii="Times New Roman" w:eastAsiaTheme="minorHAnsi" w:hAnsi="Times New Roman" w:cs="Times New Roman"/>
          <w:b/>
          <w:bCs/>
          <w:color w:val="auto"/>
          <w:kern w:val="2"/>
          <w:sz w:val="24"/>
          <w:szCs w:val="24"/>
          <w14:ligatures w14:val="standardContextual"/>
        </w:rPr>
      </w:sdtEndPr>
      <w:sdtContent>
        <w:p w14:paraId="14A4CF75" w14:textId="3194B998" w:rsidR="00397063" w:rsidRDefault="00397063">
          <w:pPr>
            <w:pStyle w:val="NoSpacing"/>
            <w:spacing w:before="1540" w:after="240"/>
            <w:jc w:val="center"/>
            <w:rPr>
              <w:color w:val="156082" w:themeColor="accent1"/>
            </w:rPr>
          </w:pPr>
        </w:p>
        <w:sdt>
          <w:sdtPr>
            <w:rPr>
              <w:rFonts w:ascii="Times New Roman" w:eastAsiaTheme="majorEastAsia" w:hAnsi="Times New Roman" w:cs="Times New Roman"/>
              <w:b/>
              <w:bCs/>
              <w:caps/>
              <w:color w:val="000000" w:themeColor="text1"/>
              <w:sz w:val="72"/>
              <w:szCs w:val="72"/>
            </w:rPr>
            <w:alias w:val="Title"/>
            <w:tag w:val=""/>
            <w:id w:val="1735040861"/>
            <w:placeholder>
              <w:docPart w:val="EEA335B905D049858C8A4F9035807AF1"/>
            </w:placeholder>
            <w:dataBinding w:prefixMappings="xmlns:ns0='http://purl.org/dc/elements/1.1/' xmlns:ns1='http://schemas.openxmlformats.org/package/2006/metadata/core-properties' " w:xpath="/ns1:coreProperties[1]/ns0:title[1]" w:storeItemID="{6C3C8BC8-F283-45AE-878A-BAB7291924A1}"/>
            <w:text/>
          </w:sdtPr>
          <w:sdtContent>
            <w:p w14:paraId="11B78250" w14:textId="3BFC2318" w:rsidR="00397063" w:rsidRDefault="0039706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397063">
                <w:rPr>
                  <w:rFonts w:ascii="Times New Roman" w:eastAsiaTheme="majorEastAsia" w:hAnsi="Times New Roman" w:cs="Times New Roman"/>
                  <w:b/>
                  <w:bCs/>
                  <w:caps/>
                  <w:color w:val="000000" w:themeColor="text1"/>
                  <w:sz w:val="72"/>
                  <w:szCs w:val="72"/>
                </w:rPr>
                <w:t>Opportunities and Threats to Social Enterprise</w:t>
              </w:r>
            </w:p>
          </w:sdtContent>
        </w:sdt>
        <w:sdt>
          <w:sdtPr>
            <w:rPr>
              <w:rFonts w:ascii="Times New Roman" w:hAnsi="Times New Roman" w:cs="Times New Roman"/>
              <w:b/>
              <w:bCs/>
              <w:color w:val="000000" w:themeColor="text1"/>
              <w:sz w:val="72"/>
              <w:szCs w:val="72"/>
            </w:rPr>
            <w:alias w:val="Subtitle"/>
            <w:tag w:val=""/>
            <w:id w:val="328029620"/>
            <w:placeholder>
              <w:docPart w:val="A84D3EDDADAC46B3ACABA8A91C50247A"/>
            </w:placeholder>
            <w:dataBinding w:prefixMappings="xmlns:ns0='http://purl.org/dc/elements/1.1/' xmlns:ns1='http://schemas.openxmlformats.org/package/2006/metadata/core-properties' " w:xpath="/ns1:coreProperties[1]/ns0:subject[1]" w:storeItemID="{6C3C8BC8-F283-45AE-878A-BAB7291924A1}"/>
            <w:text/>
          </w:sdtPr>
          <w:sdtContent>
            <w:p w14:paraId="480F037D" w14:textId="2AD7CB4A" w:rsidR="00397063" w:rsidRPr="00397063" w:rsidRDefault="00397063">
              <w:pPr>
                <w:pStyle w:val="NoSpacing"/>
                <w:jc w:val="center"/>
                <w:rPr>
                  <w:rFonts w:ascii="Times New Roman" w:hAnsi="Times New Roman" w:cs="Times New Roman"/>
                  <w:b/>
                  <w:bCs/>
                  <w:color w:val="000000" w:themeColor="text1"/>
                  <w:sz w:val="72"/>
                  <w:szCs w:val="72"/>
                </w:rPr>
              </w:pPr>
              <w:r w:rsidRPr="00397063">
                <w:rPr>
                  <w:rFonts w:ascii="Times New Roman" w:hAnsi="Times New Roman" w:cs="Times New Roman"/>
                  <w:b/>
                  <w:bCs/>
                  <w:color w:val="000000" w:themeColor="text1"/>
                  <w:sz w:val="72"/>
                  <w:szCs w:val="72"/>
                </w:rPr>
                <w:t>RESIT</w:t>
              </w:r>
            </w:p>
          </w:sdtContent>
        </w:sdt>
        <w:p w14:paraId="0305B6BE" w14:textId="555C1141" w:rsidR="00397063" w:rsidRPr="00397063" w:rsidRDefault="00397063">
          <w:pPr>
            <w:pStyle w:val="NoSpacing"/>
            <w:spacing w:before="480"/>
            <w:jc w:val="center"/>
            <w:rPr>
              <w:rFonts w:ascii="Times New Roman" w:hAnsi="Times New Roman" w:cs="Times New Roman"/>
              <w:b/>
              <w:bCs/>
              <w:color w:val="000000" w:themeColor="text1"/>
              <w:sz w:val="72"/>
              <w:szCs w:val="72"/>
            </w:rPr>
          </w:pPr>
          <w:r w:rsidRPr="00397063">
            <w:rPr>
              <w:rFonts w:ascii="Times New Roman" w:hAnsi="Times New Roman" w:cs="Times New Roman"/>
              <w:b/>
              <w:bCs/>
              <w:noProof/>
              <w:color w:val="000000" w:themeColor="text1"/>
              <w:sz w:val="72"/>
              <w:szCs w:val="72"/>
            </w:rPr>
            <mc:AlternateContent>
              <mc:Choice Requires="wps">
                <w:drawing>
                  <wp:anchor distT="0" distB="0" distL="114300" distR="114300" simplePos="0" relativeHeight="251659264" behindDoc="0" locked="0" layoutInCell="1" allowOverlap="1" wp14:anchorId="1A578C3C" wp14:editId="2BAB92F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00000" w:themeColor="text1"/>
                                    <w:sz w:val="48"/>
                                    <w:szCs w:val="48"/>
                                  </w:rPr>
                                  <w:alias w:val="Date"/>
                                  <w:tag w:val=""/>
                                  <w:id w:val="197127006"/>
                                  <w:dataBinding w:prefixMappings="xmlns:ns0='http://schemas.microsoft.com/office/2006/coverPageProps' " w:xpath="/ns0:CoverPageProperties[1]/ns0:PublishDate[1]" w:storeItemID="{55AF091B-3C7A-41E3-B477-F2FDAA23CFDA}"/>
                                  <w:date w:fullDate="2026-07-24T00:00:00Z">
                                    <w:dateFormat w:val="MMMM d, yyyy"/>
                                    <w:lid w:val="en-US"/>
                                    <w:storeMappedDataAs w:val="dateTime"/>
                                    <w:calendar w:val="gregorian"/>
                                  </w:date>
                                </w:sdtPr>
                                <w:sdtContent>
                                  <w:p w14:paraId="02666FE7" w14:textId="5F757027" w:rsidR="00397063" w:rsidRPr="00397063" w:rsidRDefault="00397063">
                                    <w:pPr>
                                      <w:pStyle w:val="NoSpacing"/>
                                      <w:spacing w:after="40"/>
                                      <w:jc w:val="center"/>
                                      <w:rPr>
                                        <w:rFonts w:ascii="Times New Roman" w:hAnsi="Times New Roman" w:cs="Times New Roman"/>
                                        <w:b/>
                                        <w:bCs/>
                                        <w:caps/>
                                        <w:color w:val="000000" w:themeColor="text1"/>
                                        <w:sz w:val="48"/>
                                        <w:szCs w:val="48"/>
                                      </w:rPr>
                                    </w:pPr>
                                    <w:r w:rsidRPr="00397063">
                                      <w:rPr>
                                        <w:rFonts w:ascii="Times New Roman" w:hAnsi="Times New Roman" w:cs="Times New Roman"/>
                                        <w:b/>
                                        <w:bCs/>
                                        <w:caps/>
                                        <w:color w:val="000000" w:themeColor="text1"/>
                                        <w:sz w:val="48"/>
                                        <w:szCs w:val="48"/>
                                      </w:rPr>
                                      <w:t>July 24, 2026</w:t>
                                    </w:r>
                                  </w:p>
                                </w:sdtContent>
                              </w:sdt>
                              <w:p w14:paraId="2EDFA96A" w14:textId="54C75F3A" w:rsidR="00397063" w:rsidRPr="00397063" w:rsidRDefault="00397063">
                                <w:pPr>
                                  <w:pStyle w:val="NoSpacing"/>
                                  <w:jc w:val="center"/>
                                  <w:rPr>
                                    <w:rFonts w:ascii="Times New Roman" w:hAnsi="Times New Roman" w:cs="Times New Roman"/>
                                    <w:b/>
                                    <w:bCs/>
                                    <w:color w:val="000000" w:themeColor="text1"/>
                                    <w:sz w:val="48"/>
                                    <w:szCs w:val="48"/>
                                    <w:lang w:val="nl-NL"/>
                                  </w:rPr>
                                </w:pPr>
                                <w:sdt>
                                  <w:sdtPr>
                                    <w:rPr>
                                      <w:rFonts w:ascii="Times New Roman" w:hAnsi="Times New Roman" w:cs="Times New Roman"/>
                                      <w:b/>
                                      <w:bCs/>
                                      <w:caps/>
                                      <w:color w:val="000000" w:themeColor="text1"/>
                                      <w:sz w:val="48"/>
                                      <w:szCs w:val="48"/>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Pr="00397063">
                                      <w:rPr>
                                        <w:rFonts w:ascii="Times New Roman" w:hAnsi="Times New Roman" w:cs="Times New Roman"/>
                                        <w:b/>
                                        <w:bCs/>
                                        <w:caps/>
                                        <w:color w:val="000000" w:themeColor="text1"/>
                                        <w:sz w:val="48"/>
                                        <w:szCs w:val="48"/>
                                        <w:lang w:val="nl-NL"/>
                                      </w:rPr>
                                      <w:t>Student name: Doru Pascu</w:t>
                                    </w:r>
                                  </w:sdtContent>
                                </w:sdt>
                              </w:p>
                              <w:p w14:paraId="55731FB3" w14:textId="03031169" w:rsidR="00397063" w:rsidRPr="00397063" w:rsidRDefault="00397063">
                                <w:pPr>
                                  <w:pStyle w:val="NoSpacing"/>
                                  <w:jc w:val="center"/>
                                  <w:rPr>
                                    <w:rFonts w:ascii="Times New Roman" w:hAnsi="Times New Roman" w:cs="Times New Roman"/>
                                    <w:b/>
                                    <w:bCs/>
                                    <w:color w:val="000000" w:themeColor="text1"/>
                                    <w:sz w:val="48"/>
                                    <w:szCs w:val="48"/>
                                    <w:lang w:val="nl-NL"/>
                                  </w:rPr>
                                </w:pPr>
                                <w:sdt>
                                  <w:sdtPr>
                                    <w:rPr>
                                      <w:rFonts w:ascii="Times New Roman" w:hAnsi="Times New Roman" w:cs="Times New Roman"/>
                                      <w:b/>
                                      <w:bCs/>
                                      <w:color w:val="000000" w:themeColor="text1"/>
                                      <w:sz w:val="48"/>
                                      <w:szCs w:val="48"/>
                                      <w:lang w:val="nl-NL"/>
                                    </w:rPr>
                                    <w:alias w:val="Address"/>
                                    <w:tag w:val=""/>
                                    <w:id w:val="-726379553"/>
                                    <w:dataBinding w:prefixMappings="xmlns:ns0='http://schemas.microsoft.com/office/2006/coverPageProps' " w:xpath="/ns0:CoverPageProperties[1]/ns0:CompanyAddress[1]" w:storeItemID="{55AF091B-3C7A-41E3-B477-F2FDAA23CFDA}"/>
                                    <w:text/>
                                  </w:sdtPr>
                                  <w:sdtContent>
                                    <w:r w:rsidRPr="00397063">
                                      <w:rPr>
                                        <w:rFonts w:ascii="Times New Roman" w:hAnsi="Times New Roman" w:cs="Times New Roman"/>
                                        <w:b/>
                                        <w:bCs/>
                                        <w:color w:val="000000" w:themeColor="text1"/>
                                        <w:sz w:val="48"/>
                                        <w:szCs w:val="48"/>
                                        <w:lang w:val="nl-NL"/>
                                      </w:rPr>
                                      <w:t>BMSE4009D - RESIT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578C3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b/>
                              <w:bCs/>
                              <w:caps/>
                              <w:color w:val="000000" w:themeColor="text1"/>
                              <w:sz w:val="48"/>
                              <w:szCs w:val="48"/>
                            </w:rPr>
                            <w:alias w:val="Date"/>
                            <w:tag w:val=""/>
                            <w:id w:val="197127006"/>
                            <w:dataBinding w:prefixMappings="xmlns:ns0='http://schemas.microsoft.com/office/2006/coverPageProps' " w:xpath="/ns0:CoverPageProperties[1]/ns0:PublishDate[1]" w:storeItemID="{55AF091B-3C7A-41E3-B477-F2FDAA23CFDA}"/>
                            <w:date w:fullDate="2026-07-24T00:00:00Z">
                              <w:dateFormat w:val="MMMM d, yyyy"/>
                              <w:lid w:val="en-US"/>
                              <w:storeMappedDataAs w:val="dateTime"/>
                              <w:calendar w:val="gregorian"/>
                            </w:date>
                          </w:sdtPr>
                          <w:sdtContent>
                            <w:p w14:paraId="02666FE7" w14:textId="5F757027" w:rsidR="00397063" w:rsidRPr="00397063" w:rsidRDefault="00397063">
                              <w:pPr>
                                <w:pStyle w:val="NoSpacing"/>
                                <w:spacing w:after="40"/>
                                <w:jc w:val="center"/>
                                <w:rPr>
                                  <w:rFonts w:ascii="Times New Roman" w:hAnsi="Times New Roman" w:cs="Times New Roman"/>
                                  <w:b/>
                                  <w:bCs/>
                                  <w:caps/>
                                  <w:color w:val="000000" w:themeColor="text1"/>
                                  <w:sz w:val="48"/>
                                  <w:szCs w:val="48"/>
                                </w:rPr>
                              </w:pPr>
                              <w:r w:rsidRPr="00397063">
                                <w:rPr>
                                  <w:rFonts w:ascii="Times New Roman" w:hAnsi="Times New Roman" w:cs="Times New Roman"/>
                                  <w:b/>
                                  <w:bCs/>
                                  <w:caps/>
                                  <w:color w:val="000000" w:themeColor="text1"/>
                                  <w:sz w:val="48"/>
                                  <w:szCs w:val="48"/>
                                </w:rPr>
                                <w:t>July 24, 2026</w:t>
                              </w:r>
                            </w:p>
                          </w:sdtContent>
                        </w:sdt>
                        <w:p w14:paraId="2EDFA96A" w14:textId="54C75F3A" w:rsidR="00397063" w:rsidRPr="00397063" w:rsidRDefault="00397063">
                          <w:pPr>
                            <w:pStyle w:val="NoSpacing"/>
                            <w:jc w:val="center"/>
                            <w:rPr>
                              <w:rFonts w:ascii="Times New Roman" w:hAnsi="Times New Roman" w:cs="Times New Roman"/>
                              <w:b/>
                              <w:bCs/>
                              <w:color w:val="000000" w:themeColor="text1"/>
                              <w:sz w:val="48"/>
                              <w:szCs w:val="48"/>
                              <w:lang w:val="nl-NL"/>
                            </w:rPr>
                          </w:pPr>
                          <w:sdt>
                            <w:sdtPr>
                              <w:rPr>
                                <w:rFonts w:ascii="Times New Roman" w:hAnsi="Times New Roman" w:cs="Times New Roman"/>
                                <w:b/>
                                <w:bCs/>
                                <w:caps/>
                                <w:color w:val="000000" w:themeColor="text1"/>
                                <w:sz w:val="48"/>
                                <w:szCs w:val="48"/>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Pr="00397063">
                                <w:rPr>
                                  <w:rFonts w:ascii="Times New Roman" w:hAnsi="Times New Roman" w:cs="Times New Roman"/>
                                  <w:b/>
                                  <w:bCs/>
                                  <w:caps/>
                                  <w:color w:val="000000" w:themeColor="text1"/>
                                  <w:sz w:val="48"/>
                                  <w:szCs w:val="48"/>
                                  <w:lang w:val="nl-NL"/>
                                </w:rPr>
                                <w:t>Student name: Doru Pascu</w:t>
                              </w:r>
                            </w:sdtContent>
                          </w:sdt>
                        </w:p>
                        <w:p w14:paraId="55731FB3" w14:textId="03031169" w:rsidR="00397063" w:rsidRPr="00397063" w:rsidRDefault="00397063">
                          <w:pPr>
                            <w:pStyle w:val="NoSpacing"/>
                            <w:jc w:val="center"/>
                            <w:rPr>
                              <w:rFonts w:ascii="Times New Roman" w:hAnsi="Times New Roman" w:cs="Times New Roman"/>
                              <w:b/>
                              <w:bCs/>
                              <w:color w:val="000000" w:themeColor="text1"/>
                              <w:sz w:val="48"/>
                              <w:szCs w:val="48"/>
                              <w:lang w:val="nl-NL"/>
                            </w:rPr>
                          </w:pPr>
                          <w:sdt>
                            <w:sdtPr>
                              <w:rPr>
                                <w:rFonts w:ascii="Times New Roman" w:hAnsi="Times New Roman" w:cs="Times New Roman"/>
                                <w:b/>
                                <w:bCs/>
                                <w:color w:val="000000" w:themeColor="text1"/>
                                <w:sz w:val="48"/>
                                <w:szCs w:val="48"/>
                                <w:lang w:val="nl-NL"/>
                              </w:rPr>
                              <w:alias w:val="Address"/>
                              <w:tag w:val=""/>
                              <w:id w:val="-726379553"/>
                              <w:dataBinding w:prefixMappings="xmlns:ns0='http://schemas.microsoft.com/office/2006/coverPageProps' " w:xpath="/ns0:CoverPageProperties[1]/ns0:CompanyAddress[1]" w:storeItemID="{55AF091B-3C7A-41E3-B477-F2FDAA23CFDA}"/>
                              <w:text/>
                            </w:sdtPr>
                            <w:sdtContent>
                              <w:r w:rsidRPr="00397063">
                                <w:rPr>
                                  <w:rFonts w:ascii="Times New Roman" w:hAnsi="Times New Roman" w:cs="Times New Roman"/>
                                  <w:b/>
                                  <w:bCs/>
                                  <w:color w:val="000000" w:themeColor="text1"/>
                                  <w:sz w:val="48"/>
                                  <w:szCs w:val="48"/>
                                  <w:lang w:val="nl-NL"/>
                                </w:rPr>
                                <w:t>BMSE4009D - RESIT</w:t>
                              </w:r>
                            </w:sdtContent>
                          </w:sdt>
                        </w:p>
                      </w:txbxContent>
                    </v:textbox>
                    <w10:wrap anchorx="margin" anchory="page"/>
                  </v:shape>
                </w:pict>
              </mc:Fallback>
            </mc:AlternateContent>
          </w:r>
        </w:p>
        <w:p w14:paraId="6D2E825E" w14:textId="2D3FEF35" w:rsidR="00397063" w:rsidRDefault="00397063">
          <w:pPr>
            <w:rPr>
              <w:rFonts w:ascii="Times New Roman" w:hAnsi="Times New Roman" w:cs="Times New Roman"/>
              <w:b/>
              <w:bCs/>
            </w:rPr>
          </w:pPr>
          <w:r>
            <w:rPr>
              <w:rFonts w:ascii="Times New Roman" w:hAnsi="Times New Roman" w:cs="Times New Roman"/>
              <w:b/>
              <w:bCs/>
            </w:rPr>
            <w:br w:type="page"/>
          </w:r>
        </w:p>
      </w:sdtContent>
    </w:sdt>
    <w:p w14:paraId="3BC076D9" w14:textId="3D57D260" w:rsidR="002A2E73" w:rsidRPr="002A2E73" w:rsidRDefault="002A2E73" w:rsidP="002A2E73">
      <w:pPr>
        <w:spacing w:line="480" w:lineRule="auto"/>
        <w:rPr>
          <w:rFonts w:ascii="Times New Roman" w:hAnsi="Times New Roman" w:cs="Times New Roman"/>
          <w:b/>
          <w:bCs/>
        </w:rPr>
      </w:pPr>
      <w:r w:rsidRPr="002A2E73">
        <w:rPr>
          <w:rFonts w:ascii="Times New Roman" w:hAnsi="Times New Roman" w:cs="Times New Roman"/>
          <w:b/>
          <w:bCs/>
        </w:rPr>
        <w:lastRenderedPageBreak/>
        <w:t xml:space="preserve">Introduction </w:t>
      </w:r>
    </w:p>
    <w:p w14:paraId="243C6056" w14:textId="77777777" w:rsidR="002A2E73" w:rsidRDefault="002A2E73" w:rsidP="002A2E73">
      <w:pPr>
        <w:spacing w:line="480" w:lineRule="auto"/>
        <w:rPr>
          <w:rFonts w:ascii="Times New Roman" w:hAnsi="Times New Roman" w:cs="Times New Roman"/>
        </w:rPr>
      </w:pPr>
      <w:r w:rsidRPr="002A2E73">
        <w:rPr>
          <w:rFonts w:ascii="Times New Roman" w:hAnsi="Times New Roman" w:cs="Times New Roman"/>
        </w:rPr>
        <w:t>Social enterprises are organisations that make use of commerce to achieve social or environmental goals. Unlike traditional businesses, which are primarily concerned with maximising profit for owners or shareholders, social enterprises use a substantial portion of their earnings to fulfil their mission. This could include organisations that create jobs for disadvantaged individuals, assist Fairtrade producers, reduce waste, or provide low-cost services to deprived communities. However, combining commercial activity with social objectives has positive and negative consequences.</w:t>
      </w:r>
    </w:p>
    <w:p w14:paraId="23D983A6" w14:textId="6A6638E4"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This </w:t>
      </w:r>
      <w:r>
        <w:rPr>
          <w:rFonts w:ascii="Times New Roman" w:hAnsi="Times New Roman" w:cs="Times New Roman"/>
        </w:rPr>
        <w:t xml:space="preserve">essay </w:t>
      </w:r>
      <w:r w:rsidRPr="002A2E73">
        <w:rPr>
          <w:rFonts w:ascii="Times New Roman" w:hAnsi="Times New Roman" w:cs="Times New Roman"/>
        </w:rPr>
        <w:t>applies SWOT analysis to highlight the strengths, weaknesses, opportunities, and threats of social enterprises. SWOT analysis offers a systematic approach to evaluating both the internal characteristics of an organisation and external environmental factors, but its results can also depend on the judgment of the person conducting the analysis (Puyt, Lie, and Madsen, 2025).</w:t>
      </w:r>
    </w:p>
    <w:p w14:paraId="6A9C448E" w14:textId="77777777" w:rsidR="002A2E73" w:rsidRPr="002A2E73" w:rsidRDefault="002A2E73" w:rsidP="002A2E73">
      <w:pPr>
        <w:spacing w:line="480" w:lineRule="auto"/>
        <w:rPr>
          <w:rFonts w:ascii="Times New Roman" w:hAnsi="Times New Roman" w:cs="Times New Roman"/>
        </w:rPr>
      </w:pPr>
    </w:p>
    <w:p w14:paraId="07FEDFD8" w14:textId="77777777" w:rsidR="002A2E73" w:rsidRPr="002A2E73" w:rsidRDefault="002A2E73" w:rsidP="002A2E73">
      <w:pPr>
        <w:spacing w:line="480" w:lineRule="auto"/>
        <w:rPr>
          <w:rFonts w:ascii="Times New Roman" w:hAnsi="Times New Roman" w:cs="Times New Roman"/>
        </w:rPr>
      </w:pPr>
    </w:p>
    <w:p w14:paraId="4166C708" w14:textId="77777777" w:rsidR="002A2E73" w:rsidRDefault="002A2E73" w:rsidP="002A2E73">
      <w:pPr>
        <w:spacing w:line="480" w:lineRule="auto"/>
        <w:rPr>
          <w:rFonts w:ascii="Times New Roman" w:hAnsi="Times New Roman" w:cs="Times New Roman"/>
        </w:rPr>
      </w:pPr>
    </w:p>
    <w:p w14:paraId="3927865E" w14:textId="77777777" w:rsidR="002A2E73" w:rsidRDefault="002A2E73" w:rsidP="002A2E73">
      <w:pPr>
        <w:spacing w:line="480" w:lineRule="auto"/>
        <w:rPr>
          <w:rFonts w:ascii="Times New Roman" w:hAnsi="Times New Roman" w:cs="Times New Roman"/>
        </w:rPr>
      </w:pPr>
    </w:p>
    <w:p w14:paraId="7CECF340" w14:textId="77777777" w:rsidR="002A2E73" w:rsidRDefault="002A2E73" w:rsidP="002A2E73">
      <w:pPr>
        <w:spacing w:line="480" w:lineRule="auto"/>
        <w:rPr>
          <w:rFonts w:ascii="Times New Roman" w:hAnsi="Times New Roman" w:cs="Times New Roman"/>
        </w:rPr>
      </w:pPr>
    </w:p>
    <w:p w14:paraId="1CD8F4CA" w14:textId="77777777" w:rsidR="002A2E73" w:rsidRDefault="002A2E73" w:rsidP="002A2E73">
      <w:pPr>
        <w:spacing w:line="480" w:lineRule="auto"/>
        <w:rPr>
          <w:rFonts w:ascii="Times New Roman" w:hAnsi="Times New Roman" w:cs="Times New Roman"/>
        </w:rPr>
      </w:pPr>
    </w:p>
    <w:p w14:paraId="3C097395" w14:textId="77777777" w:rsidR="002A2E73" w:rsidRDefault="002A2E73" w:rsidP="002A2E73">
      <w:pPr>
        <w:spacing w:line="480" w:lineRule="auto"/>
        <w:rPr>
          <w:rFonts w:ascii="Times New Roman" w:hAnsi="Times New Roman" w:cs="Times New Roman"/>
        </w:rPr>
      </w:pPr>
    </w:p>
    <w:p w14:paraId="50EC7912" w14:textId="77777777" w:rsidR="002A2E73" w:rsidRDefault="002A2E73" w:rsidP="002A2E73">
      <w:pPr>
        <w:spacing w:line="480" w:lineRule="auto"/>
        <w:rPr>
          <w:rFonts w:ascii="Times New Roman" w:hAnsi="Times New Roman" w:cs="Times New Roman"/>
        </w:rPr>
      </w:pPr>
    </w:p>
    <w:p w14:paraId="57DE164B" w14:textId="7151245A" w:rsidR="002A2E73" w:rsidRPr="002A2E73" w:rsidRDefault="002A2E73" w:rsidP="002A2E73">
      <w:pPr>
        <w:spacing w:line="480" w:lineRule="auto"/>
        <w:rPr>
          <w:rFonts w:ascii="Times New Roman" w:hAnsi="Times New Roman" w:cs="Times New Roman"/>
          <w:b/>
          <w:bCs/>
        </w:rPr>
      </w:pPr>
      <w:r w:rsidRPr="002A2E73">
        <w:rPr>
          <w:rFonts w:ascii="Times New Roman" w:hAnsi="Times New Roman" w:cs="Times New Roman"/>
          <w:b/>
          <w:bCs/>
        </w:rPr>
        <w:lastRenderedPageBreak/>
        <w:t>Strengths</w:t>
      </w:r>
    </w:p>
    <w:p w14:paraId="64B4580D" w14:textId="4655DF8C"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One of the main advantages of social </w:t>
      </w:r>
      <w:r w:rsidRPr="002A2E73">
        <w:rPr>
          <w:rFonts w:ascii="Times New Roman" w:hAnsi="Times New Roman" w:cs="Times New Roman"/>
        </w:rPr>
        <w:t>enterprises</w:t>
      </w:r>
      <w:r w:rsidRPr="002A2E73">
        <w:rPr>
          <w:rFonts w:ascii="Times New Roman" w:hAnsi="Times New Roman" w:cs="Times New Roman"/>
        </w:rPr>
        <w:t xml:space="preserve"> is </w:t>
      </w:r>
      <w:r w:rsidR="00397063" w:rsidRPr="002A2E73">
        <w:rPr>
          <w:rFonts w:ascii="Times New Roman" w:hAnsi="Times New Roman" w:cs="Times New Roman"/>
        </w:rPr>
        <w:t>their</w:t>
      </w:r>
      <w:r w:rsidRPr="002A2E73">
        <w:rPr>
          <w:rFonts w:ascii="Times New Roman" w:hAnsi="Times New Roman" w:cs="Times New Roman"/>
        </w:rPr>
        <w:t xml:space="preserve"> ability to combine commercial approaches with the creation of social and environmental </w:t>
      </w:r>
      <w:r w:rsidRPr="002A2E73">
        <w:rPr>
          <w:rFonts w:ascii="Times New Roman" w:hAnsi="Times New Roman" w:cs="Times New Roman"/>
        </w:rPr>
        <w:t>values</w:t>
      </w:r>
      <w:r w:rsidRPr="002A2E73">
        <w:rPr>
          <w:rFonts w:ascii="Times New Roman" w:hAnsi="Times New Roman" w:cs="Times New Roman"/>
        </w:rPr>
        <w:t xml:space="preserve">. Social enterprises can generate </w:t>
      </w:r>
      <w:r w:rsidRPr="002A2E73">
        <w:rPr>
          <w:rFonts w:ascii="Times New Roman" w:hAnsi="Times New Roman" w:cs="Times New Roman"/>
        </w:rPr>
        <w:t>revenue</w:t>
      </w:r>
      <w:r w:rsidRPr="002A2E73">
        <w:rPr>
          <w:rFonts w:ascii="Times New Roman" w:hAnsi="Times New Roman" w:cs="Times New Roman"/>
        </w:rPr>
        <w:t xml:space="preserve"> through trading and at the same time tackling the issue of unemployment, poverty, inequality, and environmental harm. This may render them less dependent financially compared to charitable organisations, which heavily rely on grants and donations. The fusion of commercial viability and social mission is core to the social enterprise concept (Kamaludin, Xavier, and Amin, 2024).</w:t>
      </w:r>
    </w:p>
    <w:p w14:paraId="160386F0" w14:textId="27CB389A"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The Big Issue illustrates the idea of social enterprise which unites trading and social impact. Desperate individuals experiencing homelessness and financial exclusion buy and sell newspapers and maga</w:t>
      </w:r>
      <w:r>
        <w:rPr>
          <w:rFonts w:ascii="Times New Roman" w:hAnsi="Times New Roman" w:cs="Times New Roman"/>
        </w:rPr>
        <w:t>z</w:t>
      </w:r>
      <w:r w:rsidRPr="002A2E73">
        <w:rPr>
          <w:rFonts w:ascii="Times New Roman" w:hAnsi="Times New Roman" w:cs="Times New Roman"/>
        </w:rPr>
        <w:t xml:space="preserve">ines to the public for </w:t>
      </w:r>
      <w:r w:rsidRPr="002A2E73">
        <w:rPr>
          <w:rFonts w:ascii="Times New Roman" w:hAnsi="Times New Roman" w:cs="Times New Roman"/>
        </w:rPr>
        <w:t>profit. The</w:t>
      </w:r>
      <w:r w:rsidRPr="002A2E73">
        <w:rPr>
          <w:rFonts w:ascii="Times New Roman" w:hAnsi="Times New Roman" w:cs="Times New Roman"/>
        </w:rPr>
        <w:t xml:space="preserve"> model provides a way to earn income in return for support towards improving one’s conditions, thus, moving beyond merely assisting those in need. Thanks to its enterprise-based model, which inspires its participants to engage in economic activities, The Big Issue goes beyond charitable handouts.</w:t>
      </w:r>
    </w:p>
    <w:p w14:paraId="15B90148" w14:textId="77777777"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Moreover, social enterprises may enjoy strong ties with the community and stakeholders, which contributes to their knowledge regarding existing social problems. Social networks, organizational knowledge and community relationships contribute to the resilience of social enterprises, as well as the accessibility of resources (Dixit et al., 2025).</w:t>
      </w:r>
    </w:p>
    <w:p w14:paraId="5FFA974E" w14:textId="043E31D1" w:rsid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An example of stakeholder engagement in practice is Divine Chocolate, whose way of doing business involved cocoa farmers in the ownership and governance of the company. This means that Divine Chocolate </w:t>
      </w:r>
      <w:r w:rsidRPr="002A2E73">
        <w:rPr>
          <w:rFonts w:ascii="Times New Roman" w:hAnsi="Times New Roman" w:cs="Times New Roman"/>
        </w:rPr>
        <w:t>can</w:t>
      </w:r>
      <w:r w:rsidRPr="002A2E73">
        <w:rPr>
          <w:rFonts w:ascii="Times New Roman" w:hAnsi="Times New Roman" w:cs="Times New Roman"/>
        </w:rPr>
        <w:t xml:space="preserve"> establish close relations with cocoa producers and </w:t>
      </w:r>
      <w:r w:rsidRPr="002A2E73">
        <w:rPr>
          <w:rFonts w:ascii="Times New Roman" w:hAnsi="Times New Roman" w:cs="Times New Roman"/>
        </w:rPr>
        <w:t>stand</w:t>
      </w:r>
      <w:r w:rsidRPr="002A2E73">
        <w:rPr>
          <w:rFonts w:ascii="Times New Roman" w:hAnsi="Times New Roman" w:cs="Times New Roman"/>
        </w:rPr>
        <w:t xml:space="preserve"> out among other chocolate-making companies. Similarly, </w:t>
      </w:r>
      <w:r>
        <w:rPr>
          <w:rFonts w:ascii="Times New Roman" w:hAnsi="Times New Roman" w:cs="Times New Roman"/>
        </w:rPr>
        <w:t xml:space="preserve">Café </w:t>
      </w:r>
      <w:r w:rsidRPr="002A2E73">
        <w:rPr>
          <w:rFonts w:ascii="Times New Roman" w:hAnsi="Times New Roman" w:cs="Times New Roman"/>
        </w:rPr>
        <w:t>direct</w:t>
      </w:r>
      <w:r w:rsidRPr="002A2E73">
        <w:rPr>
          <w:rFonts w:ascii="Times New Roman" w:hAnsi="Times New Roman" w:cs="Times New Roman"/>
        </w:rPr>
        <w:t xml:space="preserve"> initiated many collaborations with </w:t>
      </w:r>
      <w:r w:rsidRPr="002A2E73">
        <w:rPr>
          <w:rFonts w:ascii="Times New Roman" w:hAnsi="Times New Roman" w:cs="Times New Roman"/>
        </w:rPr>
        <w:lastRenderedPageBreak/>
        <w:t>coffee-growing communities while pursuing its ethical sourcing goals, which has already become an integral aspect of its brand.</w:t>
      </w:r>
      <w:r>
        <w:rPr>
          <w:rFonts w:ascii="Times New Roman" w:hAnsi="Times New Roman" w:cs="Times New Roman"/>
        </w:rPr>
        <w:t xml:space="preserve"> </w:t>
      </w:r>
    </w:p>
    <w:p w14:paraId="4F163F65" w14:textId="06D6DE62" w:rsidR="002A2E73" w:rsidRPr="002A2E73" w:rsidRDefault="002A2E73" w:rsidP="002A2E73">
      <w:pPr>
        <w:spacing w:line="480" w:lineRule="auto"/>
        <w:rPr>
          <w:rFonts w:ascii="Times New Roman" w:hAnsi="Times New Roman" w:cs="Times New Roman"/>
          <w:b/>
          <w:bCs/>
        </w:rPr>
      </w:pPr>
      <w:r w:rsidRPr="002A2E73">
        <w:rPr>
          <w:rFonts w:ascii="Times New Roman" w:hAnsi="Times New Roman" w:cs="Times New Roman"/>
          <w:b/>
          <w:bCs/>
        </w:rPr>
        <w:t>Weaknesses</w:t>
      </w:r>
    </w:p>
    <w:p w14:paraId="22610B39" w14:textId="1A9FB304" w:rsidR="002A2E73" w:rsidRPr="002A2E73" w:rsidRDefault="002A2E73" w:rsidP="002A2E73">
      <w:pPr>
        <w:spacing w:line="480" w:lineRule="auto"/>
        <w:rPr>
          <w:rFonts w:ascii="Times New Roman" w:hAnsi="Times New Roman" w:cs="Times New Roman"/>
        </w:rPr>
      </w:pPr>
      <w:r>
        <w:rPr>
          <w:rFonts w:ascii="Times New Roman" w:hAnsi="Times New Roman" w:cs="Times New Roman"/>
        </w:rPr>
        <w:t>D</w:t>
      </w:r>
      <w:r w:rsidRPr="002A2E73">
        <w:rPr>
          <w:rFonts w:ascii="Times New Roman" w:hAnsi="Times New Roman" w:cs="Times New Roman"/>
        </w:rPr>
        <w:t xml:space="preserve">espite these strengths, social enterprises often </w:t>
      </w:r>
      <w:r w:rsidRPr="002A2E73">
        <w:rPr>
          <w:rFonts w:ascii="Times New Roman" w:hAnsi="Times New Roman" w:cs="Times New Roman"/>
        </w:rPr>
        <w:t>must</w:t>
      </w:r>
      <w:r w:rsidRPr="002A2E73">
        <w:rPr>
          <w:rFonts w:ascii="Times New Roman" w:hAnsi="Times New Roman" w:cs="Times New Roman"/>
        </w:rPr>
        <w:t xml:space="preserve"> deal with internal tensions that arise due to the contradiction between </w:t>
      </w:r>
      <w:r w:rsidRPr="002A2E73">
        <w:rPr>
          <w:rFonts w:ascii="Times New Roman" w:hAnsi="Times New Roman" w:cs="Times New Roman"/>
        </w:rPr>
        <w:t>commitment</w:t>
      </w:r>
      <w:r w:rsidRPr="002A2E73">
        <w:rPr>
          <w:rFonts w:ascii="Times New Roman" w:hAnsi="Times New Roman" w:cs="Times New Roman"/>
        </w:rPr>
        <w:t xml:space="preserve"> to social missions and the need to operate profitably. Managers face challenges when they need to choose between pursuing economic activities that contribute to a situation but deliver no </w:t>
      </w:r>
      <w:r w:rsidRPr="002A2E73">
        <w:rPr>
          <w:rFonts w:ascii="Times New Roman" w:hAnsi="Times New Roman" w:cs="Times New Roman"/>
        </w:rPr>
        <w:t>income. The</w:t>
      </w:r>
      <w:r w:rsidRPr="002A2E73">
        <w:rPr>
          <w:rFonts w:ascii="Times New Roman" w:hAnsi="Times New Roman" w:cs="Times New Roman"/>
        </w:rPr>
        <w:t xml:space="preserve"> way social enterprises are organi</w:t>
      </w:r>
      <w:r>
        <w:rPr>
          <w:rFonts w:ascii="Times New Roman" w:hAnsi="Times New Roman" w:cs="Times New Roman"/>
        </w:rPr>
        <w:t>s</w:t>
      </w:r>
      <w:r w:rsidRPr="002A2E73">
        <w:rPr>
          <w:rFonts w:ascii="Times New Roman" w:hAnsi="Times New Roman" w:cs="Times New Roman"/>
        </w:rPr>
        <w:t>ed presents challenges in terms of governance and ownership and how to ensure financing returns (Gertner, 2023).</w:t>
      </w:r>
    </w:p>
    <w:p w14:paraId="7FF848B8" w14:textId="53B77F80"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For instance, Change Please provides training and jobs </w:t>
      </w:r>
      <w:r w:rsidRPr="002A2E73">
        <w:rPr>
          <w:rFonts w:ascii="Times New Roman" w:hAnsi="Times New Roman" w:cs="Times New Roman"/>
        </w:rPr>
        <w:t>for</w:t>
      </w:r>
      <w:r w:rsidRPr="002A2E73">
        <w:rPr>
          <w:rFonts w:ascii="Times New Roman" w:hAnsi="Times New Roman" w:cs="Times New Roman"/>
        </w:rPr>
        <w:t xml:space="preserve"> the homeless through their coffee sales. Providing training, social services, and employment might impose more costs than those incurred by a typical coffee enterprise. The social enterprise not only has to compete with established coffee companies but also </w:t>
      </w:r>
      <w:r w:rsidRPr="002A2E73">
        <w:rPr>
          <w:rFonts w:ascii="Times New Roman" w:hAnsi="Times New Roman" w:cs="Times New Roman"/>
        </w:rPr>
        <w:t>must</w:t>
      </w:r>
      <w:r w:rsidRPr="002A2E73">
        <w:rPr>
          <w:rFonts w:ascii="Times New Roman" w:hAnsi="Times New Roman" w:cs="Times New Roman"/>
        </w:rPr>
        <w:t xml:space="preserve"> fund its social mission. </w:t>
      </w:r>
    </w:p>
    <w:p w14:paraId="7C54FCEF" w14:textId="77777777"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As a result of financial challenges, social enterprises can experience mission drift whereby the company focuses on income-generating activities instead of its social objective. This can happen when funders, customers, or investors give priority to financial results rather than social outcomes. The mission of a social enterprise can be undermined by business pressures that affect decisions of the organization and allocation of resources (</w:t>
      </w:r>
      <w:proofErr w:type="spellStart"/>
      <w:r w:rsidRPr="002A2E73">
        <w:rPr>
          <w:rFonts w:ascii="Times New Roman" w:hAnsi="Times New Roman" w:cs="Times New Roman"/>
        </w:rPr>
        <w:t>Golbspan</w:t>
      </w:r>
      <w:proofErr w:type="spellEnd"/>
      <w:r w:rsidRPr="002A2E73">
        <w:rPr>
          <w:rFonts w:ascii="Times New Roman" w:hAnsi="Times New Roman" w:cs="Times New Roman"/>
        </w:rPr>
        <w:t xml:space="preserve"> Lutz, Petrini, and Aguilar Delgado, 2023).</w:t>
      </w:r>
    </w:p>
    <w:p w14:paraId="1D4ACB9E" w14:textId="77777777" w:rsidR="002A2E73" w:rsidRDefault="002A2E73" w:rsidP="002A2E73">
      <w:pPr>
        <w:spacing w:line="480" w:lineRule="auto"/>
        <w:rPr>
          <w:rFonts w:ascii="Times New Roman" w:hAnsi="Times New Roman" w:cs="Times New Roman"/>
        </w:rPr>
      </w:pPr>
      <w:r w:rsidRPr="002A2E73">
        <w:rPr>
          <w:rFonts w:ascii="Times New Roman" w:hAnsi="Times New Roman" w:cs="Times New Roman"/>
        </w:rPr>
        <w:t>Small social enterprises can face resource limitations that impede their growth. They might not bring in specialists in finance, marketing, technology, and impact measurement. Lack of access to financing, knowledge, and support can affect their functioning (Abedin et al., 2023).</w:t>
      </w:r>
    </w:p>
    <w:p w14:paraId="164083B8" w14:textId="540334D3"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lastRenderedPageBreak/>
        <w:t xml:space="preserve">One more drawback relates to difficulties in measuring social impact. One can evaluate financial performance based on revenue, costs, and profit, while changes related to mindset, wellbeing, level of inclusion, or resilience are more difficult to assess. For example, Belu needs to show its performance as a brand of drinks together with the social consequences of its business </w:t>
      </w:r>
      <w:r w:rsidRPr="002A2E73">
        <w:rPr>
          <w:rFonts w:ascii="Times New Roman" w:hAnsi="Times New Roman" w:cs="Times New Roman"/>
        </w:rPr>
        <w:t>activities. Producing</w:t>
      </w:r>
      <w:r w:rsidRPr="002A2E73">
        <w:rPr>
          <w:rFonts w:ascii="Times New Roman" w:hAnsi="Times New Roman" w:cs="Times New Roman"/>
        </w:rPr>
        <w:t xml:space="preserve"> thorough impact evidence is expensive for smaller businesses.</w:t>
      </w:r>
    </w:p>
    <w:p w14:paraId="1965C061" w14:textId="77777777" w:rsidR="002A2E73" w:rsidRPr="002A2E73" w:rsidRDefault="002A2E73" w:rsidP="002A2E73">
      <w:pPr>
        <w:spacing w:line="480" w:lineRule="auto"/>
        <w:rPr>
          <w:rFonts w:ascii="Times New Roman" w:hAnsi="Times New Roman" w:cs="Times New Roman"/>
          <w:b/>
          <w:bCs/>
        </w:rPr>
      </w:pPr>
      <w:r w:rsidRPr="002A2E73">
        <w:rPr>
          <w:rFonts w:ascii="Times New Roman" w:hAnsi="Times New Roman" w:cs="Times New Roman"/>
          <w:b/>
          <w:bCs/>
        </w:rPr>
        <w:t>Opportunities</w:t>
      </w:r>
    </w:p>
    <w:p w14:paraId="5FA120E6" w14:textId="5310D6AE"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The growing public interest in sustainability creates an important chance for the social segment of the economy. </w:t>
      </w:r>
      <w:r w:rsidRPr="002A2E73">
        <w:rPr>
          <w:rFonts w:ascii="Times New Roman" w:hAnsi="Times New Roman" w:cs="Times New Roman"/>
        </w:rPr>
        <w:t>More</w:t>
      </w:r>
      <w:r w:rsidRPr="002A2E73">
        <w:rPr>
          <w:rFonts w:ascii="Times New Roman" w:hAnsi="Times New Roman" w:cs="Times New Roman"/>
        </w:rPr>
        <w:t xml:space="preserve"> consumers ask for ethically sourced products and pay attention to countries' ecological issues, fairness in employment, and responsible commercial practices. This means that social enterprises should be able to provide goods that have a specific social or environmental aim.</w:t>
      </w:r>
    </w:p>
    <w:p w14:paraId="6C7735B9" w14:textId="10EFD3E1"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Toast Ale is one of the examples of enterprises making a positive response to the environmental issue. The company makes beer from surplus bread that would be wasted otherwise. Thus, the company's business model reduces food waste without leaving the </w:t>
      </w:r>
      <w:r w:rsidRPr="002A2E73">
        <w:rPr>
          <w:rFonts w:ascii="Times New Roman" w:hAnsi="Times New Roman" w:cs="Times New Roman"/>
        </w:rPr>
        <w:t>consumer</w:t>
      </w:r>
      <w:r w:rsidRPr="002A2E73">
        <w:rPr>
          <w:rFonts w:ascii="Times New Roman" w:hAnsi="Times New Roman" w:cs="Times New Roman"/>
        </w:rPr>
        <w:t xml:space="preserve"> industry. This means that social enterprises can help attain several goals of the UN sustainable development framework such as responsible consumption, decent work, and less inequality.</w:t>
      </w:r>
    </w:p>
    <w:p w14:paraId="372F0CE6" w14:textId="27775330"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Social procurement is another chance. </w:t>
      </w:r>
      <w:r w:rsidRPr="002A2E73">
        <w:rPr>
          <w:rFonts w:ascii="Times New Roman" w:hAnsi="Times New Roman" w:cs="Times New Roman"/>
        </w:rPr>
        <w:t>More</w:t>
      </w:r>
      <w:r w:rsidRPr="002A2E73">
        <w:rPr>
          <w:rFonts w:ascii="Times New Roman" w:hAnsi="Times New Roman" w:cs="Times New Roman"/>
        </w:rPr>
        <w:t xml:space="preserve"> public institutions, government agencies, and large companies take social value into account when making a purchase. Thus, social enterprises may get contracts if it can be shown that they create jobs, help communities, and care about the environment while providing products.</w:t>
      </w:r>
    </w:p>
    <w:p w14:paraId="028C8AFC" w14:textId="5DC22DCA"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Digital technology helps the social business sector in its development as well. With the help of the online </w:t>
      </w:r>
      <w:r w:rsidRPr="002A2E73">
        <w:rPr>
          <w:rFonts w:ascii="Times New Roman" w:hAnsi="Times New Roman" w:cs="Times New Roman"/>
        </w:rPr>
        <w:t>platforms,</w:t>
      </w:r>
      <w:r w:rsidRPr="002A2E73">
        <w:rPr>
          <w:rFonts w:ascii="Times New Roman" w:hAnsi="Times New Roman" w:cs="Times New Roman"/>
        </w:rPr>
        <w:t xml:space="preserve"> it is possible to reach the target market, provide services, collect funds, and </w:t>
      </w:r>
      <w:r w:rsidRPr="002A2E73">
        <w:rPr>
          <w:rFonts w:ascii="Times New Roman" w:hAnsi="Times New Roman" w:cs="Times New Roman"/>
        </w:rPr>
        <w:lastRenderedPageBreak/>
        <w:t>present the achieved results. Thanks to digital platforms the social enterprises sector has an opportunity of turning its activity into a long-</w:t>
      </w:r>
      <w:r w:rsidRPr="002A2E73">
        <w:rPr>
          <w:rFonts w:ascii="Times New Roman" w:hAnsi="Times New Roman" w:cs="Times New Roman"/>
        </w:rPr>
        <w:t>term</w:t>
      </w:r>
      <w:r>
        <w:rPr>
          <w:rFonts w:ascii="Times New Roman" w:hAnsi="Times New Roman" w:cs="Times New Roman"/>
        </w:rPr>
        <w:t xml:space="preserve">. </w:t>
      </w:r>
      <w:r w:rsidRPr="002A2E73">
        <w:rPr>
          <w:rFonts w:ascii="Times New Roman" w:hAnsi="Times New Roman" w:cs="Times New Roman"/>
        </w:rPr>
        <w:t>Too</w:t>
      </w:r>
      <w:r w:rsidRPr="002A2E73">
        <w:rPr>
          <w:rFonts w:ascii="Times New Roman" w:hAnsi="Times New Roman" w:cs="Times New Roman"/>
        </w:rPr>
        <w:t xml:space="preserve"> Good </w:t>
      </w:r>
      <w:r w:rsidRPr="002A2E73">
        <w:rPr>
          <w:rFonts w:ascii="Times New Roman" w:hAnsi="Times New Roman" w:cs="Times New Roman"/>
        </w:rPr>
        <w:t>to</w:t>
      </w:r>
      <w:r w:rsidRPr="002A2E73">
        <w:rPr>
          <w:rFonts w:ascii="Times New Roman" w:hAnsi="Times New Roman" w:cs="Times New Roman"/>
        </w:rPr>
        <w:t xml:space="preserve"> Go shows how digital technology can be used to combat food waste. Their mobile application connects users with restaurants and retailers selling unsold food at a discount. The organization is profitable while decreasing edible food thrown </w:t>
      </w:r>
      <w:r w:rsidRPr="002A2E73">
        <w:rPr>
          <w:rFonts w:ascii="Times New Roman" w:hAnsi="Times New Roman" w:cs="Times New Roman"/>
        </w:rPr>
        <w:t>into</w:t>
      </w:r>
      <w:r w:rsidRPr="002A2E73">
        <w:rPr>
          <w:rFonts w:ascii="Times New Roman" w:hAnsi="Times New Roman" w:cs="Times New Roman"/>
        </w:rPr>
        <w:t xml:space="preserve"> waste.</w:t>
      </w:r>
    </w:p>
    <w:p w14:paraId="2FE8C825" w14:textId="00802F19"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Sustainability-related innovation also provides </w:t>
      </w:r>
      <w:r w:rsidRPr="002A2E73">
        <w:rPr>
          <w:rFonts w:ascii="Times New Roman" w:hAnsi="Times New Roman" w:cs="Times New Roman"/>
        </w:rPr>
        <w:t>opportunities</w:t>
      </w:r>
      <w:r w:rsidRPr="002A2E73">
        <w:rPr>
          <w:rFonts w:ascii="Times New Roman" w:hAnsi="Times New Roman" w:cs="Times New Roman"/>
        </w:rPr>
        <w:t xml:space="preserve"> for social enterprises to tap into new industries. Fairphone, for instance, makes its smartphones stand out thanks to features that guarantee the devices’ repairability, ethical sourcing and long lifespan. Innovations that manage to bridge the idea of social enterprises with sustainability </w:t>
      </w:r>
      <w:r w:rsidRPr="002A2E73">
        <w:rPr>
          <w:rFonts w:ascii="Times New Roman" w:hAnsi="Times New Roman" w:cs="Times New Roman"/>
        </w:rPr>
        <w:t>can create</w:t>
      </w:r>
      <w:r w:rsidRPr="002A2E73">
        <w:rPr>
          <w:rFonts w:ascii="Times New Roman" w:hAnsi="Times New Roman" w:cs="Times New Roman"/>
        </w:rPr>
        <w:t xml:space="preserve"> innovations responding to environmental and social issues (</w:t>
      </w:r>
      <w:proofErr w:type="spellStart"/>
      <w:r w:rsidRPr="002A2E73">
        <w:rPr>
          <w:rFonts w:ascii="Times New Roman" w:hAnsi="Times New Roman" w:cs="Times New Roman"/>
        </w:rPr>
        <w:t>Harsanto</w:t>
      </w:r>
      <w:proofErr w:type="spellEnd"/>
      <w:r w:rsidRPr="002A2E73">
        <w:rPr>
          <w:rFonts w:ascii="Times New Roman" w:hAnsi="Times New Roman" w:cs="Times New Roman"/>
        </w:rPr>
        <w:t xml:space="preserve"> et al., 2022).</w:t>
      </w:r>
    </w:p>
    <w:p w14:paraId="1052F0A9" w14:textId="26CB7388" w:rsidR="002A2E73" w:rsidRPr="002A2E73" w:rsidRDefault="002A2E73" w:rsidP="002A2E73">
      <w:pPr>
        <w:spacing w:line="480" w:lineRule="auto"/>
        <w:rPr>
          <w:rFonts w:ascii="Times New Roman" w:hAnsi="Times New Roman" w:cs="Times New Roman"/>
          <w:b/>
          <w:bCs/>
        </w:rPr>
      </w:pPr>
      <w:r w:rsidRPr="002A2E73">
        <w:rPr>
          <w:rFonts w:ascii="Times New Roman" w:hAnsi="Times New Roman" w:cs="Times New Roman"/>
          <w:b/>
          <w:bCs/>
        </w:rPr>
        <w:t>Threats</w:t>
      </w:r>
    </w:p>
    <w:p w14:paraId="58E7463B" w14:textId="5B8EFC8F"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In terms of threats, one of the main issues is economic instability and rising operational costs. During periods of inflation or recession, consumers are less inclined to pay premium prices for ethical products and are more inclined to utili</w:t>
      </w:r>
      <w:r>
        <w:rPr>
          <w:rFonts w:ascii="Times New Roman" w:hAnsi="Times New Roman" w:cs="Times New Roman"/>
        </w:rPr>
        <w:t>s</w:t>
      </w:r>
      <w:r w:rsidRPr="002A2E73">
        <w:rPr>
          <w:rFonts w:ascii="Times New Roman" w:hAnsi="Times New Roman" w:cs="Times New Roman"/>
        </w:rPr>
        <w:t>e free social services. Increased consumer interest in low-cost social services may lead to saturation of social enterprises with demand and force them to operate under tight budget constraints.</w:t>
      </w:r>
    </w:p>
    <w:p w14:paraId="307735EB" w14:textId="77777777" w:rsid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Competition from traditional businesses is also a serious threat. </w:t>
      </w:r>
      <w:r w:rsidRPr="002A2E73">
        <w:rPr>
          <w:rFonts w:ascii="Times New Roman" w:hAnsi="Times New Roman" w:cs="Times New Roman"/>
        </w:rPr>
        <w:t>More</w:t>
      </w:r>
      <w:r w:rsidRPr="002A2E73">
        <w:rPr>
          <w:rFonts w:ascii="Times New Roman" w:hAnsi="Times New Roman" w:cs="Times New Roman"/>
        </w:rPr>
        <w:t xml:space="preserve"> large businesses take the path of sustainability, ethical sourcing and social initiatives. With their huge budgets, they can promote their sustainability concept and reduce prices, thus taking away clients from different social enterprises. Moreover, there are many companies that boast more efficiency than they </w:t>
      </w:r>
      <w:r w:rsidRPr="002A2E73">
        <w:rPr>
          <w:rFonts w:ascii="Times New Roman" w:hAnsi="Times New Roman" w:cs="Times New Roman"/>
        </w:rPr>
        <w:t>have</w:t>
      </w:r>
      <w:r w:rsidRPr="002A2E73">
        <w:rPr>
          <w:rFonts w:ascii="Times New Roman" w:hAnsi="Times New Roman" w:cs="Times New Roman"/>
        </w:rPr>
        <w:t>, making it hard for consumers to differentiate real social change from social washing.</w:t>
      </w:r>
    </w:p>
    <w:p w14:paraId="3E584A7A" w14:textId="45FCBAD3"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lastRenderedPageBreak/>
        <w:t xml:space="preserve">Dependency on government contracts, grants or outside funding can entail further risks. Any change in public policies or changes in priorities may lead to less money </w:t>
      </w:r>
      <w:r w:rsidRPr="002A2E73">
        <w:rPr>
          <w:rFonts w:ascii="Times New Roman" w:hAnsi="Times New Roman" w:cs="Times New Roman"/>
        </w:rPr>
        <w:t>being available</w:t>
      </w:r>
      <w:r w:rsidRPr="002A2E73">
        <w:rPr>
          <w:rFonts w:ascii="Times New Roman" w:hAnsi="Times New Roman" w:cs="Times New Roman"/>
        </w:rPr>
        <w:t xml:space="preserve"> to different social enterprises. At the same time, digital transformation carries some risks as well. Organizations that cannot afford new technologies and services will be struggling against competitors.</w:t>
      </w:r>
    </w:p>
    <w:p w14:paraId="26A6FB82" w14:textId="77777777" w:rsidR="00397063" w:rsidRPr="00397063" w:rsidRDefault="00397063" w:rsidP="002A2E73">
      <w:pPr>
        <w:spacing w:line="480" w:lineRule="auto"/>
        <w:rPr>
          <w:rFonts w:ascii="Times New Roman" w:hAnsi="Times New Roman" w:cs="Times New Roman"/>
          <w:b/>
          <w:bCs/>
        </w:rPr>
      </w:pPr>
      <w:r w:rsidRPr="00397063">
        <w:rPr>
          <w:rFonts w:ascii="Times New Roman" w:hAnsi="Times New Roman" w:cs="Times New Roman"/>
          <w:b/>
          <w:bCs/>
        </w:rPr>
        <w:t>Conclusion</w:t>
      </w:r>
    </w:p>
    <w:p w14:paraId="2FC767E2" w14:textId="4C9FB9C8" w:rsidR="00325E28" w:rsidRDefault="002A2E73" w:rsidP="002A2E73">
      <w:pPr>
        <w:spacing w:line="480" w:lineRule="auto"/>
        <w:rPr>
          <w:rFonts w:ascii="Times New Roman" w:hAnsi="Times New Roman" w:cs="Times New Roman"/>
        </w:rPr>
      </w:pPr>
      <w:r w:rsidRPr="002A2E73">
        <w:rPr>
          <w:rFonts w:ascii="Times New Roman" w:hAnsi="Times New Roman" w:cs="Times New Roman"/>
        </w:rPr>
        <w:t>SWOT analysis shows that social enterprise can present a viable approach. Their strengths include trust of stakeholders, knowledge about community, motivated leadership and ability to accumulate trading revenue. Weaknesses cover constraints on finances, issues with measuring impact as well as conflicts between profit and objectives. At the same time, there are opportunities in the form of high demand for ethical consumers of digital technology and innovations based on sustainability principles. However, social enterprises face some threats including economic instability, competition from corporations, uncertainty in funding as well as drifting away from their</w:t>
      </w:r>
      <w:r>
        <w:rPr>
          <w:rFonts w:ascii="Times New Roman" w:hAnsi="Times New Roman" w:cs="Times New Roman"/>
        </w:rPr>
        <w:t xml:space="preserve"> mission.</w:t>
      </w:r>
    </w:p>
    <w:p w14:paraId="0C5531B8" w14:textId="77777777" w:rsidR="002A2E73" w:rsidRDefault="002A2E73" w:rsidP="002A2E73">
      <w:pPr>
        <w:spacing w:line="480" w:lineRule="auto"/>
        <w:rPr>
          <w:rFonts w:ascii="Times New Roman" w:hAnsi="Times New Roman" w:cs="Times New Roman"/>
        </w:rPr>
      </w:pPr>
    </w:p>
    <w:p w14:paraId="18F7E264" w14:textId="77777777" w:rsidR="002A2E73" w:rsidRDefault="002A2E73" w:rsidP="002A2E73">
      <w:pPr>
        <w:spacing w:line="480" w:lineRule="auto"/>
        <w:rPr>
          <w:rFonts w:ascii="Times New Roman" w:hAnsi="Times New Roman" w:cs="Times New Roman"/>
        </w:rPr>
      </w:pPr>
    </w:p>
    <w:p w14:paraId="4CAE5E7D" w14:textId="77777777" w:rsidR="002A2E73" w:rsidRDefault="002A2E73" w:rsidP="002A2E73">
      <w:pPr>
        <w:spacing w:line="480" w:lineRule="auto"/>
        <w:rPr>
          <w:rFonts w:ascii="Times New Roman" w:hAnsi="Times New Roman" w:cs="Times New Roman"/>
        </w:rPr>
      </w:pPr>
    </w:p>
    <w:p w14:paraId="3737E0B8" w14:textId="77777777" w:rsidR="002A2E73" w:rsidRDefault="002A2E73" w:rsidP="002A2E73">
      <w:pPr>
        <w:spacing w:line="480" w:lineRule="auto"/>
        <w:rPr>
          <w:rFonts w:ascii="Times New Roman" w:hAnsi="Times New Roman" w:cs="Times New Roman"/>
        </w:rPr>
      </w:pPr>
    </w:p>
    <w:p w14:paraId="300C9610" w14:textId="77777777" w:rsidR="002A2E73" w:rsidRDefault="002A2E73" w:rsidP="002A2E73">
      <w:pPr>
        <w:spacing w:line="480" w:lineRule="auto"/>
        <w:rPr>
          <w:rFonts w:ascii="Times New Roman" w:hAnsi="Times New Roman" w:cs="Times New Roman"/>
        </w:rPr>
      </w:pPr>
    </w:p>
    <w:p w14:paraId="20F1899E" w14:textId="77777777" w:rsidR="002A2E73" w:rsidRDefault="002A2E73" w:rsidP="002A2E73">
      <w:pPr>
        <w:spacing w:line="480" w:lineRule="auto"/>
        <w:rPr>
          <w:rFonts w:ascii="Times New Roman" w:hAnsi="Times New Roman" w:cs="Times New Roman"/>
        </w:rPr>
      </w:pPr>
    </w:p>
    <w:p w14:paraId="26410416" w14:textId="77777777" w:rsidR="00397063" w:rsidRDefault="00397063" w:rsidP="002A2E73">
      <w:pPr>
        <w:spacing w:line="480" w:lineRule="auto"/>
        <w:rPr>
          <w:rFonts w:ascii="Times New Roman" w:hAnsi="Times New Roman" w:cs="Times New Roman"/>
        </w:rPr>
      </w:pPr>
    </w:p>
    <w:p w14:paraId="03F15D96" w14:textId="6F0B7980" w:rsidR="002A2E73" w:rsidRPr="00397063" w:rsidRDefault="002A2E73" w:rsidP="002A2E73">
      <w:pPr>
        <w:spacing w:line="480" w:lineRule="auto"/>
        <w:rPr>
          <w:rFonts w:ascii="Times New Roman" w:hAnsi="Times New Roman" w:cs="Times New Roman"/>
          <w:b/>
          <w:bCs/>
        </w:rPr>
      </w:pPr>
      <w:r w:rsidRPr="00397063">
        <w:rPr>
          <w:rFonts w:ascii="Times New Roman" w:hAnsi="Times New Roman" w:cs="Times New Roman"/>
          <w:b/>
          <w:bCs/>
        </w:rPr>
        <w:lastRenderedPageBreak/>
        <w:t xml:space="preserve">References </w:t>
      </w:r>
    </w:p>
    <w:p w14:paraId="7A2246AD" w14:textId="77777777"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lang w:val="de-DE"/>
        </w:rPr>
        <w:t xml:space="preserve">Abedin, B., Douglas, H., Watson, J., &amp; Bidar, R. (2023). </w:t>
      </w:r>
      <w:r w:rsidRPr="002A2E73">
        <w:rPr>
          <w:rFonts w:ascii="Times New Roman" w:hAnsi="Times New Roman" w:cs="Times New Roman"/>
        </w:rPr>
        <w:t xml:space="preserve">Mitigating challenges of small social enterprises to improve performance. </w:t>
      </w:r>
      <w:r w:rsidRPr="00397063">
        <w:rPr>
          <w:rFonts w:ascii="Times New Roman" w:hAnsi="Times New Roman" w:cs="Times New Roman"/>
          <w:i/>
          <w:iCs/>
        </w:rPr>
        <w:t>International Journal of Productivity and Performance Management, 72</w:t>
      </w:r>
      <w:r w:rsidRPr="002A2E73">
        <w:rPr>
          <w:rFonts w:ascii="Times New Roman" w:hAnsi="Times New Roman" w:cs="Times New Roman"/>
        </w:rPr>
        <w:t>(1), 226–245.</w:t>
      </w:r>
    </w:p>
    <w:p w14:paraId="2BB2D693" w14:textId="77777777"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Dixit, K., Kumar, P., Aashish, K., &amp; Zohair, M. (2025). Leveraging social and intellectual capital for social entrepreneurship: A model for sustainable business practices in an uncertain environment</w:t>
      </w:r>
      <w:r w:rsidRPr="00397063">
        <w:rPr>
          <w:rFonts w:ascii="Times New Roman" w:hAnsi="Times New Roman" w:cs="Times New Roman"/>
          <w:i/>
          <w:iCs/>
        </w:rPr>
        <w:t>. Journal of Risk and Financial Management, 18</w:t>
      </w:r>
      <w:r w:rsidRPr="002A2E73">
        <w:rPr>
          <w:rFonts w:ascii="Times New Roman" w:hAnsi="Times New Roman" w:cs="Times New Roman"/>
        </w:rPr>
        <w:t>(2), Article 46.</w:t>
      </w:r>
    </w:p>
    <w:p w14:paraId="241D0FE1" w14:textId="5591CB36"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Gertner, R. H. (2023). The organi</w:t>
      </w:r>
      <w:r w:rsidR="00397063">
        <w:rPr>
          <w:rFonts w:ascii="Times New Roman" w:hAnsi="Times New Roman" w:cs="Times New Roman"/>
        </w:rPr>
        <w:t>s</w:t>
      </w:r>
      <w:r w:rsidRPr="002A2E73">
        <w:rPr>
          <w:rFonts w:ascii="Times New Roman" w:hAnsi="Times New Roman" w:cs="Times New Roman"/>
        </w:rPr>
        <w:t xml:space="preserve">ation of social enterprises. </w:t>
      </w:r>
      <w:r w:rsidRPr="00397063">
        <w:rPr>
          <w:rFonts w:ascii="Times New Roman" w:hAnsi="Times New Roman" w:cs="Times New Roman"/>
          <w:i/>
          <w:iCs/>
        </w:rPr>
        <w:t>Annual Review of Economics</w:t>
      </w:r>
      <w:r w:rsidRPr="002A2E73">
        <w:rPr>
          <w:rFonts w:ascii="Times New Roman" w:hAnsi="Times New Roman" w:cs="Times New Roman"/>
        </w:rPr>
        <w:t>, 15, 41–62.</w:t>
      </w:r>
    </w:p>
    <w:p w14:paraId="63945DA7" w14:textId="77777777" w:rsidR="002A2E73" w:rsidRPr="002A2E73" w:rsidRDefault="002A2E73" w:rsidP="002A2E73">
      <w:pPr>
        <w:spacing w:line="480" w:lineRule="auto"/>
        <w:rPr>
          <w:rFonts w:ascii="Times New Roman" w:hAnsi="Times New Roman" w:cs="Times New Roman"/>
        </w:rPr>
      </w:pPr>
      <w:proofErr w:type="spellStart"/>
      <w:r w:rsidRPr="002A2E73">
        <w:rPr>
          <w:rFonts w:ascii="Times New Roman" w:hAnsi="Times New Roman" w:cs="Times New Roman"/>
        </w:rPr>
        <w:t>Golbspan</w:t>
      </w:r>
      <w:proofErr w:type="spellEnd"/>
      <w:r w:rsidRPr="002A2E73">
        <w:rPr>
          <w:rFonts w:ascii="Times New Roman" w:hAnsi="Times New Roman" w:cs="Times New Roman"/>
        </w:rPr>
        <w:t xml:space="preserve"> Lutz, F., Petrini, M., &amp; Aguilar Delgado, N. (2023). Beyond mission drift: Understanding the spaces of vulnerability in social enterprises’ missions. </w:t>
      </w:r>
      <w:r w:rsidRPr="00397063">
        <w:rPr>
          <w:rFonts w:ascii="Times New Roman" w:hAnsi="Times New Roman" w:cs="Times New Roman"/>
          <w:i/>
          <w:iCs/>
        </w:rPr>
        <w:t>Social Enterprise Journal, 19</w:t>
      </w:r>
      <w:r w:rsidRPr="002A2E73">
        <w:rPr>
          <w:rFonts w:ascii="Times New Roman" w:hAnsi="Times New Roman" w:cs="Times New Roman"/>
        </w:rPr>
        <w:t>(5), 519–535.</w:t>
      </w:r>
    </w:p>
    <w:p w14:paraId="35033279" w14:textId="57892B23" w:rsidR="002A2E73" w:rsidRPr="002A2E73" w:rsidRDefault="002A2E73" w:rsidP="002A2E73">
      <w:pPr>
        <w:spacing w:line="480" w:lineRule="auto"/>
        <w:rPr>
          <w:rFonts w:ascii="Times New Roman" w:hAnsi="Times New Roman" w:cs="Times New Roman"/>
        </w:rPr>
      </w:pPr>
      <w:proofErr w:type="spellStart"/>
      <w:r w:rsidRPr="002A2E73">
        <w:rPr>
          <w:rFonts w:ascii="Times New Roman" w:hAnsi="Times New Roman" w:cs="Times New Roman"/>
        </w:rPr>
        <w:t>Harsanto</w:t>
      </w:r>
      <w:proofErr w:type="spellEnd"/>
      <w:r w:rsidRPr="002A2E73">
        <w:rPr>
          <w:rFonts w:ascii="Times New Roman" w:hAnsi="Times New Roman" w:cs="Times New Roman"/>
        </w:rPr>
        <w:t xml:space="preserve">, B., Mulyana, A., Faisal, Y. A., Shandy, V. M., &amp; Alam, M. (2022). A systematic review on sustainability-oriented innovation in </w:t>
      </w:r>
      <w:r w:rsidR="00397063" w:rsidRPr="002A2E73">
        <w:rPr>
          <w:rFonts w:ascii="Times New Roman" w:hAnsi="Times New Roman" w:cs="Times New Roman"/>
        </w:rPr>
        <w:t>social</w:t>
      </w:r>
      <w:r w:rsidRPr="002A2E73">
        <w:rPr>
          <w:rFonts w:ascii="Times New Roman" w:hAnsi="Times New Roman" w:cs="Times New Roman"/>
        </w:rPr>
        <w:t xml:space="preserve"> enterprises. </w:t>
      </w:r>
      <w:r w:rsidRPr="00397063">
        <w:rPr>
          <w:rFonts w:ascii="Times New Roman" w:hAnsi="Times New Roman" w:cs="Times New Roman"/>
          <w:i/>
          <w:iCs/>
        </w:rPr>
        <w:t>Sustainability, 14</w:t>
      </w:r>
      <w:r w:rsidRPr="002A2E73">
        <w:rPr>
          <w:rFonts w:ascii="Times New Roman" w:hAnsi="Times New Roman" w:cs="Times New Roman"/>
        </w:rPr>
        <w:t>(22), Article 14771.</w:t>
      </w:r>
    </w:p>
    <w:p w14:paraId="57713C69" w14:textId="77777777"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t xml:space="preserve">He, T., Liu, M. J., Phang, C. W., &amp; Luo, J. (2022). Toward social enterprise sustainability: The role of digital hybridity. </w:t>
      </w:r>
      <w:r w:rsidRPr="00397063">
        <w:rPr>
          <w:rFonts w:ascii="Times New Roman" w:hAnsi="Times New Roman" w:cs="Times New Roman"/>
          <w:i/>
          <w:iCs/>
        </w:rPr>
        <w:t>Technological Forecasting and Social Change</w:t>
      </w:r>
      <w:r w:rsidRPr="002A2E73">
        <w:rPr>
          <w:rFonts w:ascii="Times New Roman" w:hAnsi="Times New Roman" w:cs="Times New Roman"/>
        </w:rPr>
        <w:t>, 175, Article 121360.</w:t>
      </w:r>
    </w:p>
    <w:p w14:paraId="39C6DC9F" w14:textId="77777777" w:rsidR="002A2E73" w:rsidRPr="002A2E73" w:rsidRDefault="002A2E73" w:rsidP="002A2E73">
      <w:pPr>
        <w:spacing w:line="480" w:lineRule="auto"/>
        <w:rPr>
          <w:rFonts w:ascii="Times New Roman" w:hAnsi="Times New Roman" w:cs="Times New Roman"/>
        </w:rPr>
      </w:pPr>
      <w:proofErr w:type="spellStart"/>
      <w:r w:rsidRPr="00397063">
        <w:rPr>
          <w:rFonts w:ascii="Times New Roman" w:hAnsi="Times New Roman" w:cs="Times New Roman"/>
          <w:lang w:val="fi-FI"/>
        </w:rPr>
        <w:t>Kamaludin</w:t>
      </w:r>
      <w:proofErr w:type="spellEnd"/>
      <w:r w:rsidRPr="00397063">
        <w:rPr>
          <w:rFonts w:ascii="Times New Roman" w:hAnsi="Times New Roman" w:cs="Times New Roman"/>
          <w:lang w:val="fi-FI"/>
        </w:rPr>
        <w:t xml:space="preserve">, M. F., Xavier, J. A., &amp; Amin, M. (2024). </w:t>
      </w:r>
      <w:r w:rsidRPr="002A2E73">
        <w:rPr>
          <w:rFonts w:ascii="Times New Roman" w:hAnsi="Times New Roman" w:cs="Times New Roman"/>
        </w:rPr>
        <w:t xml:space="preserve">Social entrepreneurship and sustainability: A conceptual framework. </w:t>
      </w:r>
      <w:r w:rsidRPr="00397063">
        <w:rPr>
          <w:rFonts w:ascii="Times New Roman" w:hAnsi="Times New Roman" w:cs="Times New Roman"/>
          <w:i/>
          <w:iCs/>
        </w:rPr>
        <w:t>Journal of Social Entrepreneurship, 15</w:t>
      </w:r>
      <w:r w:rsidRPr="002A2E73">
        <w:rPr>
          <w:rFonts w:ascii="Times New Roman" w:hAnsi="Times New Roman" w:cs="Times New Roman"/>
        </w:rPr>
        <w:t>(1), 26–49.</w:t>
      </w:r>
    </w:p>
    <w:p w14:paraId="048A59C8" w14:textId="77777777" w:rsidR="00397063" w:rsidRDefault="002A2E73" w:rsidP="002A2E73">
      <w:pPr>
        <w:spacing w:line="480" w:lineRule="auto"/>
        <w:rPr>
          <w:rFonts w:ascii="Times New Roman" w:hAnsi="Times New Roman" w:cs="Times New Roman"/>
        </w:rPr>
      </w:pPr>
      <w:r w:rsidRPr="00397063">
        <w:rPr>
          <w:rFonts w:ascii="Times New Roman" w:hAnsi="Times New Roman" w:cs="Times New Roman"/>
          <w:lang w:val="de-DE"/>
        </w:rPr>
        <w:t xml:space="preserve">Puyt, R. W., </w:t>
      </w:r>
      <w:proofErr w:type="spellStart"/>
      <w:r w:rsidRPr="00397063">
        <w:rPr>
          <w:rFonts w:ascii="Times New Roman" w:hAnsi="Times New Roman" w:cs="Times New Roman"/>
          <w:lang w:val="de-DE"/>
        </w:rPr>
        <w:t>Lie</w:t>
      </w:r>
      <w:proofErr w:type="spellEnd"/>
      <w:r w:rsidRPr="00397063">
        <w:rPr>
          <w:rFonts w:ascii="Times New Roman" w:hAnsi="Times New Roman" w:cs="Times New Roman"/>
          <w:lang w:val="de-DE"/>
        </w:rPr>
        <w:t xml:space="preserve">, F. B., &amp; Madsen, D. Ø. (2025). </w:t>
      </w:r>
      <w:r w:rsidRPr="002A2E73">
        <w:rPr>
          <w:rFonts w:ascii="Times New Roman" w:hAnsi="Times New Roman" w:cs="Times New Roman"/>
        </w:rPr>
        <w:t xml:space="preserve">From SOFT approach to SWOT analysis: A historical reconstruction. </w:t>
      </w:r>
      <w:r w:rsidRPr="00397063">
        <w:rPr>
          <w:rFonts w:ascii="Times New Roman" w:hAnsi="Times New Roman" w:cs="Times New Roman"/>
          <w:i/>
          <w:iCs/>
        </w:rPr>
        <w:t>Journal of Management History, 31</w:t>
      </w:r>
      <w:r w:rsidRPr="002A2E73">
        <w:rPr>
          <w:rFonts w:ascii="Times New Roman" w:hAnsi="Times New Roman" w:cs="Times New Roman"/>
        </w:rPr>
        <w:t>(2), 333–373.</w:t>
      </w:r>
    </w:p>
    <w:p w14:paraId="53C460AD" w14:textId="35E7468D" w:rsidR="002A2E73" w:rsidRPr="002A2E73" w:rsidRDefault="002A2E73" w:rsidP="002A2E73">
      <w:pPr>
        <w:spacing w:line="480" w:lineRule="auto"/>
        <w:rPr>
          <w:rFonts w:ascii="Times New Roman" w:hAnsi="Times New Roman" w:cs="Times New Roman"/>
        </w:rPr>
      </w:pPr>
      <w:r w:rsidRPr="002A2E73">
        <w:rPr>
          <w:rFonts w:ascii="Times New Roman" w:hAnsi="Times New Roman" w:cs="Times New Roman"/>
        </w:rPr>
        <w:lastRenderedPageBreak/>
        <w:t xml:space="preserve">Quaye, J. N. A., Halsall, J. P., </w:t>
      </w:r>
      <w:proofErr w:type="spellStart"/>
      <w:r w:rsidRPr="002A2E73">
        <w:rPr>
          <w:rFonts w:ascii="Times New Roman" w:hAnsi="Times New Roman" w:cs="Times New Roman"/>
        </w:rPr>
        <w:t>Winful</w:t>
      </w:r>
      <w:proofErr w:type="spellEnd"/>
      <w:r w:rsidRPr="002A2E73">
        <w:rPr>
          <w:rFonts w:ascii="Times New Roman" w:hAnsi="Times New Roman" w:cs="Times New Roman"/>
        </w:rPr>
        <w:t xml:space="preserve">, E. C., Snowden, M., </w:t>
      </w:r>
      <w:proofErr w:type="spellStart"/>
      <w:r w:rsidRPr="002A2E73">
        <w:rPr>
          <w:rFonts w:ascii="Times New Roman" w:hAnsi="Times New Roman" w:cs="Times New Roman"/>
        </w:rPr>
        <w:t>Opuni</w:t>
      </w:r>
      <w:proofErr w:type="spellEnd"/>
      <w:r w:rsidRPr="002A2E73">
        <w:rPr>
          <w:rFonts w:ascii="Times New Roman" w:hAnsi="Times New Roman" w:cs="Times New Roman"/>
        </w:rPr>
        <w:t>, F. F., Hyams-</w:t>
      </w:r>
      <w:proofErr w:type="spellStart"/>
      <w:r w:rsidRPr="002A2E73">
        <w:rPr>
          <w:rFonts w:ascii="Times New Roman" w:hAnsi="Times New Roman" w:cs="Times New Roman"/>
        </w:rPr>
        <w:t>Ssekasi</w:t>
      </w:r>
      <w:proofErr w:type="spellEnd"/>
      <w:r w:rsidRPr="002A2E73">
        <w:rPr>
          <w:rFonts w:ascii="Times New Roman" w:hAnsi="Times New Roman" w:cs="Times New Roman"/>
        </w:rPr>
        <w:t xml:space="preserve">, D., . . . Fairhurst, B. (2026). Social enterprises and the Sustainable Development Goals (SDGs): A means to an end. </w:t>
      </w:r>
      <w:r w:rsidRPr="00397063">
        <w:rPr>
          <w:rFonts w:ascii="Times New Roman" w:hAnsi="Times New Roman" w:cs="Times New Roman"/>
          <w:i/>
          <w:iCs/>
        </w:rPr>
        <w:t>Environment, Development and Sustainability, 28</w:t>
      </w:r>
      <w:r w:rsidRPr="002A2E73">
        <w:rPr>
          <w:rFonts w:ascii="Times New Roman" w:hAnsi="Times New Roman" w:cs="Times New Roman"/>
        </w:rPr>
        <w:t>(4), 9879–9908.</w:t>
      </w:r>
    </w:p>
    <w:p w14:paraId="0FC77AF8" w14:textId="1BA1C93D" w:rsidR="002A2E73" w:rsidRPr="002A2E73" w:rsidRDefault="002A2E73" w:rsidP="002A2E73">
      <w:pPr>
        <w:spacing w:line="480" w:lineRule="auto"/>
        <w:rPr>
          <w:rFonts w:ascii="Times New Roman" w:hAnsi="Times New Roman" w:cs="Times New Roman"/>
        </w:rPr>
      </w:pPr>
      <w:proofErr w:type="spellStart"/>
      <w:r w:rsidRPr="002A2E73">
        <w:rPr>
          <w:rFonts w:ascii="Times New Roman" w:hAnsi="Times New Roman" w:cs="Times New Roman"/>
        </w:rPr>
        <w:t>Suriyankietkaew</w:t>
      </w:r>
      <w:proofErr w:type="spellEnd"/>
      <w:r w:rsidRPr="002A2E73">
        <w:rPr>
          <w:rFonts w:ascii="Times New Roman" w:hAnsi="Times New Roman" w:cs="Times New Roman"/>
        </w:rPr>
        <w:t xml:space="preserve">, S., </w:t>
      </w:r>
      <w:proofErr w:type="spellStart"/>
      <w:r w:rsidRPr="002A2E73">
        <w:rPr>
          <w:rFonts w:ascii="Times New Roman" w:hAnsi="Times New Roman" w:cs="Times New Roman"/>
        </w:rPr>
        <w:t>Krittayaruangroj</w:t>
      </w:r>
      <w:proofErr w:type="spellEnd"/>
      <w:r w:rsidRPr="002A2E73">
        <w:rPr>
          <w:rFonts w:ascii="Times New Roman" w:hAnsi="Times New Roman" w:cs="Times New Roman"/>
        </w:rPr>
        <w:t xml:space="preserve">, K., &amp; </w:t>
      </w:r>
      <w:proofErr w:type="spellStart"/>
      <w:r w:rsidRPr="002A2E73">
        <w:rPr>
          <w:rFonts w:ascii="Times New Roman" w:hAnsi="Times New Roman" w:cs="Times New Roman"/>
        </w:rPr>
        <w:t>Iamsawan</w:t>
      </w:r>
      <w:proofErr w:type="spellEnd"/>
      <w:r w:rsidRPr="002A2E73">
        <w:rPr>
          <w:rFonts w:ascii="Times New Roman" w:hAnsi="Times New Roman" w:cs="Times New Roman"/>
        </w:rPr>
        <w:t xml:space="preserve">, N. (2022). Sustainable leadership practices and competencies of SMEs for sustainability and resilience: A community-based social enterprise study. </w:t>
      </w:r>
      <w:r w:rsidRPr="00397063">
        <w:rPr>
          <w:rFonts w:ascii="Times New Roman" w:hAnsi="Times New Roman" w:cs="Times New Roman"/>
          <w:i/>
          <w:iCs/>
        </w:rPr>
        <w:t>Sustainability, 14</w:t>
      </w:r>
      <w:r w:rsidRPr="002A2E73">
        <w:rPr>
          <w:rFonts w:ascii="Times New Roman" w:hAnsi="Times New Roman" w:cs="Times New Roman"/>
        </w:rPr>
        <w:t>(10), Article 5762.</w:t>
      </w:r>
    </w:p>
    <w:sectPr w:rsidR="002A2E73" w:rsidRPr="002A2E73" w:rsidSect="00397063">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2EBFF" w14:textId="77777777" w:rsidR="00FC61A0" w:rsidRDefault="00FC61A0" w:rsidP="00397063">
      <w:pPr>
        <w:spacing w:after="0" w:line="240" w:lineRule="auto"/>
      </w:pPr>
      <w:r>
        <w:separator/>
      </w:r>
    </w:p>
  </w:endnote>
  <w:endnote w:type="continuationSeparator" w:id="0">
    <w:p w14:paraId="70704F10" w14:textId="77777777" w:rsidR="00FC61A0" w:rsidRDefault="00FC61A0" w:rsidP="00397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7D984" w14:textId="77777777" w:rsidR="00FC61A0" w:rsidRDefault="00FC61A0" w:rsidP="00397063">
      <w:pPr>
        <w:spacing w:after="0" w:line="240" w:lineRule="auto"/>
      </w:pPr>
      <w:r>
        <w:separator/>
      </w:r>
    </w:p>
  </w:footnote>
  <w:footnote w:type="continuationSeparator" w:id="0">
    <w:p w14:paraId="35DCD5EE" w14:textId="77777777" w:rsidR="00FC61A0" w:rsidRDefault="00FC61A0" w:rsidP="003970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1740731"/>
      <w:docPartObj>
        <w:docPartGallery w:val="Page Numbers (Top of Page)"/>
        <w:docPartUnique/>
      </w:docPartObj>
    </w:sdtPr>
    <w:sdtEndPr>
      <w:rPr>
        <w:noProof/>
      </w:rPr>
    </w:sdtEndPr>
    <w:sdtContent>
      <w:p w14:paraId="0FC76507" w14:textId="6FAE2756" w:rsidR="00397063" w:rsidRDefault="0039706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6FF77E0" w14:textId="77777777" w:rsidR="00397063" w:rsidRDefault="003970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E73"/>
    <w:rsid w:val="001057C2"/>
    <w:rsid w:val="002A2E73"/>
    <w:rsid w:val="00325E28"/>
    <w:rsid w:val="00397063"/>
    <w:rsid w:val="00593B91"/>
    <w:rsid w:val="00FC61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D9BA2"/>
  <w15:chartTrackingRefBased/>
  <w15:docId w15:val="{4129C919-33F9-4583-939E-68F555417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E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2E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2E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E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E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E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E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E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E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E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2E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2E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E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E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E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E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E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E73"/>
    <w:rPr>
      <w:rFonts w:eastAsiaTheme="majorEastAsia" w:cstheme="majorBidi"/>
      <w:color w:val="272727" w:themeColor="text1" w:themeTint="D8"/>
    </w:rPr>
  </w:style>
  <w:style w:type="paragraph" w:styleId="Title">
    <w:name w:val="Title"/>
    <w:basedOn w:val="Normal"/>
    <w:next w:val="Normal"/>
    <w:link w:val="TitleChar"/>
    <w:uiPriority w:val="10"/>
    <w:qFormat/>
    <w:rsid w:val="002A2E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E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E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E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E73"/>
    <w:pPr>
      <w:spacing w:before="160"/>
      <w:jc w:val="center"/>
    </w:pPr>
    <w:rPr>
      <w:i/>
      <w:iCs/>
      <w:color w:val="404040" w:themeColor="text1" w:themeTint="BF"/>
    </w:rPr>
  </w:style>
  <w:style w:type="character" w:customStyle="1" w:styleId="QuoteChar">
    <w:name w:val="Quote Char"/>
    <w:basedOn w:val="DefaultParagraphFont"/>
    <w:link w:val="Quote"/>
    <w:uiPriority w:val="29"/>
    <w:rsid w:val="002A2E73"/>
    <w:rPr>
      <w:i/>
      <w:iCs/>
      <w:color w:val="404040" w:themeColor="text1" w:themeTint="BF"/>
    </w:rPr>
  </w:style>
  <w:style w:type="paragraph" w:styleId="ListParagraph">
    <w:name w:val="List Paragraph"/>
    <w:basedOn w:val="Normal"/>
    <w:uiPriority w:val="34"/>
    <w:qFormat/>
    <w:rsid w:val="002A2E73"/>
    <w:pPr>
      <w:ind w:left="720"/>
      <w:contextualSpacing/>
    </w:pPr>
  </w:style>
  <w:style w:type="character" w:styleId="IntenseEmphasis">
    <w:name w:val="Intense Emphasis"/>
    <w:basedOn w:val="DefaultParagraphFont"/>
    <w:uiPriority w:val="21"/>
    <w:qFormat/>
    <w:rsid w:val="002A2E73"/>
    <w:rPr>
      <w:i/>
      <w:iCs/>
      <w:color w:val="0F4761" w:themeColor="accent1" w:themeShade="BF"/>
    </w:rPr>
  </w:style>
  <w:style w:type="paragraph" w:styleId="IntenseQuote">
    <w:name w:val="Intense Quote"/>
    <w:basedOn w:val="Normal"/>
    <w:next w:val="Normal"/>
    <w:link w:val="IntenseQuoteChar"/>
    <w:uiPriority w:val="30"/>
    <w:qFormat/>
    <w:rsid w:val="002A2E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E73"/>
    <w:rPr>
      <w:i/>
      <w:iCs/>
      <w:color w:val="0F4761" w:themeColor="accent1" w:themeShade="BF"/>
    </w:rPr>
  </w:style>
  <w:style w:type="character" w:styleId="IntenseReference">
    <w:name w:val="Intense Reference"/>
    <w:basedOn w:val="DefaultParagraphFont"/>
    <w:uiPriority w:val="32"/>
    <w:qFormat/>
    <w:rsid w:val="002A2E73"/>
    <w:rPr>
      <w:b/>
      <w:bCs/>
      <w:smallCaps/>
      <w:color w:val="0F4761" w:themeColor="accent1" w:themeShade="BF"/>
      <w:spacing w:val="5"/>
    </w:rPr>
  </w:style>
  <w:style w:type="paragraph" w:styleId="Header">
    <w:name w:val="header"/>
    <w:basedOn w:val="Normal"/>
    <w:link w:val="HeaderChar"/>
    <w:uiPriority w:val="99"/>
    <w:unhideWhenUsed/>
    <w:rsid w:val="003970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7063"/>
  </w:style>
  <w:style w:type="paragraph" w:styleId="Footer">
    <w:name w:val="footer"/>
    <w:basedOn w:val="Normal"/>
    <w:link w:val="FooterChar"/>
    <w:uiPriority w:val="99"/>
    <w:unhideWhenUsed/>
    <w:rsid w:val="003970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7063"/>
  </w:style>
  <w:style w:type="paragraph" w:styleId="NoSpacing">
    <w:name w:val="No Spacing"/>
    <w:link w:val="NoSpacingChar"/>
    <w:uiPriority w:val="1"/>
    <w:qFormat/>
    <w:rsid w:val="00397063"/>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97063"/>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EA335B905D049858C8A4F9035807AF1"/>
        <w:category>
          <w:name w:val="General"/>
          <w:gallery w:val="placeholder"/>
        </w:category>
        <w:types>
          <w:type w:val="bbPlcHdr"/>
        </w:types>
        <w:behaviors>
          <w:behavior w:val="content"/>
        </w:behaviors>
        <w:guid w:val="{FC5E7E73-5F9C-4E41-BDA1-8F2ACDD84281}"/>
      </w:docPartPr>
      <w:docPartBody>
        <w:p w:rsidR="00000000" w:rsidRDefault="002531E2" w:rsidP="002531E2">
          <w:pPr>
            <w:pStyle w:val="EEA335B905D049858C8A4F9035807AF1"/>
          </w:pPr>
          <w:r>
            <w:rPr>
              <w:rFonts w:asciiTheme="majorHAnsi" w:eastAsiaTheme="majorEastAsia" w:hAnsiTheme="majorHAnsi" w:cstheme="majorBidi"/>
              <w:caps/>
              <w:color w:val="156082" w:themeColor="accent1"/>
              <w:sz w:val="80"/>
              <w:szCs w:val="80"/>
            </w:rPr>
            <w:t>[Document title]</w:t>
          </w:r>
        </w:p>
      </w:docPartBody>
    </w:docPart>
    <w:docPart>
      <w:docPartPr>
        <w:name w:val="A84D3EDDADAC46B3ACABA8A91C50247A"/>
        <w:category>
          <w:name w:val="General"/>
          <w:gallery w:val="placeholder"/>
        </w:category>
        <w:types>
          <w:type w:val="bbPlcHdr"/>
        </w:types>
        <w:behaviors>
          <w:behavior w:val="content"/>
        </w:behaviors>
        <w:guid w:val="{416A4CA5-BA12-41E6-BD8E-A7A696736B8B}"/>
      </w:docPartPr>
      <w:docPartBody>
        <w:p w:rsidR="00000000" w:rsidRDefault="002531E2" w:rsidP="002531E2">
          <w:pPr>
            <w:pStyle w:val="A84D3EDDADAC46B3ACABA8A91C50247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1E2"/>
    <w:rsid w:val="002531E2"/>
    <w:rsid w:val="003110E0"/>
    <w:rsid w:val="00593B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A335B905D049858C8A4F9035807AF1">
    <w:name w:val="EEA335B905D049858C8A4F9035807AF1"/>
    <w:rsid w:val="002531E2"/>
  </w:style>
  <w:style w:type="paragraph" w:customStyle="1" w:styleId="A84D3EDDADAC46B3ACABA8A91C50247A">
    <w:name w:val="A84D3EDDADAC46B3ACABA8A91C50247A"/>
    <w:rsid w:val="002531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2026-07-24T00:00:00</PublishDate>
  <Abstract/>
  <CompanyAddress>BMSE4009D - RESIT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1693</Words>
  <Characters>9651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Student name: Doru Pascu</Company>
  <LinksUpToDate>false</LinksUpToDate>
  <CharactersWithSpaces>11322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and Threats to Social Enterprise</dc:title>
  <dc:subject>RESIT</dc:subject>
  <cp:keywords/>
  <dc:description/>
  <cp:revision>1</cp:revision>
  <dcterms:created xsi:type="dcterms:W3CDTF">2026-07-17T09:50:00Z</dcterms:created>
  <dcterms:modified xsi:type="dcterms:W3CDTF">2026-07-17T10:06:00Z</dcterms:modified>
</cp:coreProperties>
</file>