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07FD63" w14:textId="77777777" w:rsidR="00EB1B02" w:rsidRDefault="00EB1B02" w:rsidP="00EB1B02">
      <w:pPr>
        <w:spacing w:before="240" w:after="240" w:line="360" w:lineRule="auto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REFERENCES</w:t>
      </w:r>
    </w:p>
    <w:p w14:paraId="1E907F1B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Bowlby, J. (1988) </w:t>
      </w:r>
      <w:r>
        <w:rPr>
          <w:i/>
          <w:iCs/>
          <w:sz w:val="24"/>
          <w:szCs w:val="24"/>
        </w:rPr>
        <w:t>A Secure Base: Parent-Child Attachment and Healthy Human Development</w:t>
      </w:r>
      <w:r>
        <w:rPr>
          <w:sz w:val="24"/>
          <w:szCs w:val="24"/>
        </w:rPr>
        <w:t>. New York: Basic Books.</w:t>
      </w:r>
    </w:p>
    <w:p w14:paraId="2868F4DE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>Children Act 1989. c.41. London: HMSO. Available at:</w:t>
      </w:r>
      <w:hyperlink r:id="rId4">
        <w:r>
          <w:rPr>
            <w:sz w:val="24"/>
            <w:szCs w:val="24"/>
          </w:rPr>
          <w:t xml:space="preserve"> </w:t>
        </w:r>
      </w:hyperlink>
      <w:hyperlink r:id="rId5">
        <w:r>
          <w:rPr>
            <w:color w:val="1155CC"/>
            <w:sz w:val="24"/>
            <w:szCs w:val="24"/>
            <w:u w:val="single"/>
          </w:rPr>
          <w:t>https://www.legislation.gov.uk/ukpga/1989/41/contents</w:t>
        </w:r>
      </w:hyperlink>
      <w:r>
        <w:rPr>
          <w:sz w:val="24"/>
          <w:szCs w:val="24"/>
        </w:rPr>
        <w:t xml:space="preserve"> (Accessed: 10 March 2026).</w:t>
      </w:r>
    </w:p>
    <w:p w14:paraId="5D86BC1E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>Children Act 2004. c.31. London: HMSO. Available at:</w:t>
      </w:r>
      <w:hyperlink r:id="rId6">
        <w:r>
          <w:rPr>
            <w:sz w:val="24"/>
            <w:szCs w:val="24"/>
          </w:rPr>
          <w:t xml:space="preserve"> </w:t>
        </w:r>
      </w:hyperlink>
      <w:hyperlink r:id="rId7">
        <w:r>
          <w:rPr>
            <w:color w:val="1155CC"/>
            <w:sz w:val="24"/>
            <w:szCs w:val="24"/>
            <w:u w:val="single"/>
          </w:rPr>
          <w:t>https://www.legislation.gov.uk/ukpga/2004/31/contents</w:t>
        </w:r>
      </w:hyperlink>
      <w:r>
        <w:rPr>
          <w:sz w:val="24"/>
          <w:szCs w:val="24"/>
        </w:rPr>
        <w:t xml:space="preserve"> (Accessed: 10 March 2026).</w:t>
      </w:r>
    </w:p>
    <w:p w14:paraId="14EBB214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Doherty, J. (2023) </w:t>
      </w:r>
      <w:r>
        <w:rPr>
          <w:i/>
          <w:iCs/>
          <w:sz w:val="24"/>
          <w:szCs w:val="24"/>
        </w:rPr>
        <w:t>Local Child Safeguarding Practice Review: Commissioned by The Bradford Partnership – Concerning Child A</w:t>
      </w:r>
      <w:r>
        <w:rPr>
          <w:sz w:val="24"/>
          <w:szCs w:val="24"/>
        </w:rPr>
        <w:t>. Bradford: Bradford District Safeguarding Children Partnership.</w:t>
      </w:r>
    </w:p>
    <w:p w14:paraId="311B6150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Geldard, K., Geldard, D. and Foo, R.Y. (2017) </w:t>
      </w:r>
      <w:r>
        <w:rPr>
          <w:i/>
          <w:iCs/>
          <w:sz w:val="24"/>
          <w:szCs w:val="24"/>
        </w:rPr>
        <w:t>Counselling Children: A Practical Introduction</w:t>
      </w:r>
      <w:r>
        <w:rPr>
          <w:sz w:val="24"/>
          <w:szCs w:val="24"/>
        </w:rPr>
        <w:t xml:space="preserve">. 4th </w:t>
      </w:r>
      <w:proofErr w:type="spellStart"/>
      <w:r>
        <w:rPr>
          <w:sz w:val="24"/>
          <w:szCs w:val="24"/>
        </w:rPr>
        <w:t>edn</w:t>
      </w:r>
      <w:proofErr w:type="spellEnd"/>
      <w:r>
        <w:rPr>
          <w:sz w:val="24"/>
          <w:szCs w:val="24"/>
        </w:rPr>
        <w:t>. London: SAGE Publications.</w:t>
      </w:r>
    </w:p>
    <w:p w14:paraId="02710ECF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Holt, S., Buckley, H. and Whelan, S. (2008) 'The impact of exposure to domestic violence on children and young people: a review of the literature', </w:t>
      </w:r>
      <w:r>
        <w:rPr>
          <w:i/>
          <w:iCs/>
          <w:sz w:val="24"/>
          <w:szCs w:val="24"/>
        </w:rPr>
        <w:t>Child Abuse and Neglect</w:t>
      </w:r>
      <w:r>
        <w:rPr>
          <w:sz w:val="24"/>
          <w:szCs w:val="24"/>
        </w:rPr>
        <w:t>, 32(8), pp. 797–810.</w:t>
      </w:r>
    </w:p>
    <w:p w14:paraId="4651DF62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Miller, W.R. and Rollnick, S. (2013) </w:t>
      </w:r>
      <w:r>
        <w:rPr>
          <w:i/>
          <w:iCs/>
          <w:sz w:val="24"/>
          <w:szCs w:val="24"/>
        </w:rPr>
        <w:t>Motivational Interviewing: Helping People Change</w:t>
      </w:r>
      <w:r>
        <w:rPr>
          <w:sz w:val="24"/>
          <w:szCs w:val="24"/>
        </w:rPr>
        <w:t xml:space="preserve">. 3rd </w:t>
      </w:r>
      <w:proofErr w:type="spellStart"/>
      <w:r>
        <w:rPr>
          <w:sz w:val="24"/>
          <w:szCs w:val="24"/>
        </w:rPr>
        <w:t>edn</w:t>
      </w:r>
      <w:proofErr w:type="spellEnd"/>
      <w:r>
        <w:rPr>
          <w:sz w:val="24"/>
          <w:szCs w:val="24"/>
        </w:rPr>
        <w:t>. New York: Guilford Press.</w:t>
      </w:r>
    </w:p>
    <w:p w14:paraId="4DF397AF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Perry, B.D. (2006) 'Applying principles of neurodevelopment to clinical work with maltreated and </w:t>
      </w:r>
      <w:proofErr w:type="spellStart"/>
      <w:r>
        <w:rPr>
          <w:sz w:val="24"/>
          <w:szCs w:val="24"/>
        </w:rPr>
        <w:t>traumatised</w:t>
      </w:r>
      <w:proofErr w:type="spellEnd"/>
      <w:r>
        <w:rPr>
          <w:sz w:val="24"/>
          <w:szCs w:val="24"/>
        </w:rPr>
        <w:t xml:space="preserve"> children', in Webb, N.B. (ed.) </w:t>
      </w:r>
      <w:r>
        <w:rPr>
          <w:i/>
          <w:iCs/>
          <w:sz w:val="24"/>
          <w:szCs w:val="24"/>
        </w:rPr>
        <w:t xml:space="preserve">Working with </w:t>
      </w:r>
      <w:proofErr w:type="spellStart"/>
      <w:r>
        <w:rPr>
          <w:i/>
          <w:iCs/>
          <w:sz w:val="24"/>
          <w:szCs w:val="24"/>
        </w:rPr>
        <w:t>Traumatised</w:t>
      </w:r>
      <w:proofErr w:type="spellEnd"/>
      <w:r>
        <w:rPr>
          <w:i/>
          <w:iCs/>
          <w:sz w:val="24"/>
          <w:szCs w:val="24"/>
        </w:rPr>
        <w:t xml:space="preserve"> Youth in Child Welfare</w:t>
      </w:r>
      <w:r>
        <w:rPr>
          <w:sz w:val="24"/>
          <w:szCs w:val="24"/>
        </w:rPr>
        <w:t>. New York: Guilford Press, pp. 27–52.</w:t>
      </w:r>
    </w:p>
    <w:p w14:paraId="150EE054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Stroebe, M. and </w:t>
      </w:r>
      <w:proofErr w:type="spellStart"/>
      <w:r>
        <w:rPr>
          <w:sz w:val="24"/>
          <w:szCs w:val="24"/>
        </w:rPr>
        <w:t>Schut</w:t>
      </w:r>
      <w:proofErr w:type="spellEnd"/>
      <w:r>
        <w:rPr>
          <w:sz w:val="24"/>
          <w:szCs w:val="24"/>
        </w:rPr>
        <w:t xml:space="preserve">, H. (1999) 'The dual process model of coping with bereavement: rationale and description', </w:t>
      </w:r>
      <w:r>
        <w:rPr>
          <w:i/>
          <w:iCs/>
          <w:sz w:val="24"/>
          <w:szCs w:val="24"/>
        </w:rPr>
        <w:t>Death Studies</w:t>
      </w:r>
      <w:r>
        <w:rPr>
          <w:sz w:val="24"/>
          <w:szCs w:val="24"/>
        </w:rPr>
        <w:t>, 23(3), pp. 197–224.</w:t>
      </w:r>
    </w:p>
    <w:p w14:paraId="76C0C27D" w14:textId="77777777" w:rsidR="00EB1B02" w:rsidRDefault="00EB1B02" w:rsidP="00EB1B02">
      <w:pPr>
        <w:spacing w:before="24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van der Kolk, B. (2014) </w:t>
      </w:r>
      <w:r>
        <w:rPr>
          <w:i/>
          <w:iCs/>
          <w:sz w:val="24"/>
          <w:szCs w:val="24"/>
        </w:rPr>
        <w:t>The Body Keeps the Score: Brain, Mind and Body in the Healing of Trauma</w:t>
      </w:r>
      <w:r>
        <w:rPr>
          <w:sz w:val="24"/>
          <w:szCs w:val="24"/>
        </w:rPr>
        <w:t>. New York: Viking.</w:t>
      </w:r>
    </w:p>
    <w:p w14:paraId="58A4692A" w14:textId="77777777" w:rsidR="00722ABC" w:rsidRDefault="00722ABC"/>
    <w:sectPr w:rsidR="00722A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1B02"/>
    <w:rsid w:val="00060FB4"/>
    <w:rsid w:val="00190D60"/>
    <w:rsid w:val="00556503"/>
    <w:rsid w:val="00722ABC"/>
    <w:rsid w:val="00843325"/>
    <w:rsid w:val="00EB1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7BF8BF"/>
  <w15:chartTrackingRefBased/>
  <w15:docId w15:val="{7C4E5747-9359-8C49-ACF0-2D9B78CB3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1B02"/>
    <w:pPr>
      <w:spacing w:after="0" w:line="276" w:lineRule="auto"/>
    </w:pPr>
    <w:rPr>
      <w:rFonts w:ascii="Arial" w:eastAsia="Arial" w:hAnsi="Arial" w:cs="Arial"/>
      <w:kern w:val="0"/>
      <w:sz w:val="22"/>
      <w:szCs w:val="22"/>
      <w:lang w:val="e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1B0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1B0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1B0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1B0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1B0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1B0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1B0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1B0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1B0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1B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1B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1B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1B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1B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1B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1B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1B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1B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1B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EB1B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1B0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EB1B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1B02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EB1B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1B02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EB1B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1B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1B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1B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4/31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contents" TargetMode="External"/><Relationship Id="rId5" Type="http://schemas.openxmlformats.org/officeDocument/2006/relationships/hyperlink" Target="https://www.legislation.gov.uk/ukpga/1989/41/contents" TargetMode="External"/><Relationship Id="rId4" Type="http://schemas.openxmlformats.org/officeDocument/2006/relationships/hyperlink" Target="https://www.legislation.gov.uk/ukpga/1989/41/content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251</Words>
  <Characters>1549</Characters>
  <Application>Microsoft Office Word</Application>
  <DocSecurity>0</DocSecurity>
  <Lines>24</Lines>
  <Paragraphs>6</Paragraphs>
  <ScaleCrop>false</ScaleCrop>
  <Company/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Bianca Sanfilippo</cp:lastModifiedBy>
  <cp:revision>1</cp:revision>
  <dcterms:created xsi:type="dcterms:W3CDTF">2026-08-12T14:15:00Z</dcterms:created>
  <dcterms:modified xsi:type="dcterms:W3CDTF">2026-08-12T14:15:00Z</dcterms:modified>
</cp:coreProperties>
</file>