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3752D53D"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EE5DB7">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F17FCFC" w:rsidR="005C6CD8" w:rsidRDefault="005C6CD8" w:rsidP="00D4485A">
            <w:pPr>
              <w:pStyle w:val="BodyText"/>
              <w:jc w:val="both"/>
              <w:rPr>
                <w:rFonts w:cs="Arial"/>
                <w:b/>
                <w:bCs/>
                <w:sz w:val="22"/>
                <w:szCs w:val="22"/>
              </w:rPr>
            </w:pPr>
            <w:r w:rsidRPr="00D012E7">
              <w:rPr>
                <w:rFonts w:cs="Arial"/>
                <w:b/>
                <w:bCs/>
                <w:sz w:val="22"/>
                <w:szCs w:val="22"/>
              </w:rPr>
              <w:t xml:space="preserve">NAME: </w:t>
            </w:r>
            <w:r w:rsidR="00EE5DB7">
              <w:rPr>
                <w:rFonts w:cs="Arial"/>
                <w:b/>
                <w:bCs/>
                <w:sz w:val="22"/>
                <w:szCs w:val="22"/>
              </w:rPr>
              <w:t>Jayden Thoirs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168B76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EE5DB7">
              <w:rPr>
                <w:rFonts w:cs="Arial"/>
                <w:b/>
                <w:bCs/>
                <w:sz w:val="22"/>
                <w:szCs w:val="22"/>
              </w:rPr>
              <w:t>2222952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1E9D700"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EE5DB7">
              <w:rPr>
                <w:rFonts w:cs="Arial"/>
                <w:b/>
                <w:bCs/>
                <w:sz w:val="22"/>
                <w:szCs w:val="22"/>
              </w:rPr>
              <w:t xml:space="preserve"> </w:t>
            </w:r>
            <w:r w:rsidR="00EE5DB7" w:rsidRPr="003029BD">
              <w:rPr>
                <w:rFonts w:cs="Arial"/>
                <w:sz w:val="22"/>
                <w:szCs w:val="22"/>
              </w:rPr>
              <w:t xml:space="preserve">Should </w:t>
            </w:r>
            <w:r w:rsidR="003029BD">
              <w:rPr>
                <w:rFonts w:cs="Arial"/>
                <w:sz w:val="22"/>
                <w:szCs w:val="22"/>
              </w:rPr>
              <w:t>A</w:t>
            </w:r>
            <w:r w:rsidR="00EE5DB7" w:rsidRPr="003029BD">
              <w:rPr>
                <w:rFonts w:cs="Arial"/>
                <w:sz w:val="22"/>
                <w:szCs w:val="22"/>
              </w:rPr>
              <w:t>ll</w:t>
            </w:r>
            <w:r w:rsidR="0089088E" w:rsidRPr="003029BD">
              <w:rPr>
                <w:rFonts w:cs="Arial"/>
                <w:sz w:val="22"/>
                <w:szCs w:val="22"/>
              </w:rPr>
              <w:t xml:space="preserve"> </w:t>
            </w:r>
            <w:r w:rsidR="003029BD">
              <w:rPr>
                <w:rFonts w:cs="Arial"/>
                <w:sz w:val="22"/>
                <w:szCs w:val="22"/>
              </w:rPr>
              <w:t>F</w:t>
            </w:r>
            <w:r w:rsidR="00EE5DB7" w:rsidRPr="003029BD">
              <w:rPr>
                <w:rFonts w:cs="Arial"/>
                <w:sz w:val="22"/>
                <w:szCs w:val="22"/>
              </w:rPr>
              <w:t>rontline</w:t>
            </w:r>
            <w:r w:rsidR="003029BD">
              <w:rPr>
                <w:rFonts w:cs="Arial"/>
                <w:sz w:val="22"/>
                <w:szCs w:val="22"/>
              </w:rPr>
              <w:t xml:space="preserve"> P</w:t>
            </w:r>
            <w:r w:rsidR="00EE5DB7" w:rsidRPr="003029BD">
              <w:rPr>
                <w:rFonts w:cs="Arial"/>
                <w:sz w:val="22"/>
                <w:szCs w:val="22"/>
              </w:rPr>
              <w:t xml:space="preserve">olice </w:t>
            </w:r>
            <w:r w:rsidR="003029BD">
              <w:rPr>
                <w:rFonts w:cs="Arial"/>
                <w:sz w:val="22"/>
                <w:szCs w:val="22"/>
              </w:rPr>
              <w:t>O</w:t>
            </w:r>
            <w:r w:rsidR="00EE5DB7" w:rsidRPr="003029BD">
              <w:rPr>
                <w:rFonts w:cs="Arial"/>
                <w:sz w:val="22"/>
                <w:szCs w:val="22"/>
              </w:rPr>
              <w:t xml:space="preserve">fficers </w:t>
            </w:r>
            <w:r w:rsidR="0089088E" w:rsidRPr="003029BD">
              <w:rPr>
                <w:rFonts w:cs="Arial"/>
                <w:sz w:val="22"/>
                <w:szCs w:val="22"/>
              </w:rPr>
              <w:t xml:space="preserve">in England and Wales </w:t>
            </w:r>
            <w:r w:rsidR="003029BD">
              <w:rPr>
                <w:rFonts w:cs="Arial"/>
                <w:sz w:val="22"/>
                <w:szCs w:val="22"/>
              </w:rPr>
              <w:t>R</w:t>
            </w:r>
            <w:r w:rsidR="0089088E" w:rsidRPr="003029BD">
              <w:rPr>
                <w:rFonts w:cs="Arial"/>
                <w:sz w:val="22"/>
                <w:szCs w:val="22"/>
              </w:rPr>
              <w:t xml:space="preserve">outinely </w:t>
            </w:r>
            <w:r w:rsidR="003029BD">
              <w:rPr>
                <w:rFonts w:cs="Arial"/>
                <w:sz w:val="22"/>
                <w:szCs w:val="22"/>
              </w:rPr>
              <w:t>C</w:t>
            </w:r>
            <w:r w:rsidR="00EE5DB7" w:rsidRPr="003029BD">
              <w:rPr>
                <w:rFonts w:cs="Arial"/>
                <w:sz w:val="22"/>
                <w:szCs w:val="22"/>
              </w:rPr>
              <w:t xml:space="preserve">arry a </w:t>
            </w:r>
            <w:r w:rsidR="003029BD">
              <w:rPr>
                <w:rFonts w:cs="Arial"/>
                <w:sz w:val="22"/>
                <w:szCs w:val="22"/>
              </w:rPr>
              <w:t>Fi</w:t>
            </w:r>
            <w:r w:rsidR="00EE5DB7" w:rsidRPr="003029BD">
              <w:rPr>
                <w:rFonts w:cs="Arial"/>
                <w:sz w:val="22"/>
                <w:szCs w:val="22"/>
              </w:rPr>
              <w:t xml:space="preserve">rearm on </w:t>
            </w:r>
            <w:r w:rsidR="003029BD">
              <w:rPr>
                <w:rFonts w:cs="Arial"/>
                <w:sz w:val="22"/>
                <w:szCs w:val="22"/>
              </w:rPr>
              <w:t>O</w:t>
            </w:r>
            <w:r w:rsidR="00EE5DB7" w:rsidRPr="003029BD">
              <w:rPr>
                <w:rFonts w:cs="Arial"/>
                <w:sz w:val="22"/>
                <w:szCs w:val="22"/>
              </w:rPr>
              <w:t xml:space="preserve">perational </w:t>
            </w:r>
            <w:r w:rsidR="003029BD">
              <w:rPr>
                <w:rFonts w:cs="Arial"/>
                <w:sz w:val="22"/>
                <w:szCs w:val="22"/>
              </w:rPr>
              <w:t>D</w:t>
            </w:r>
            <w:r w:rsidR="00EE5DB7" w:rsidRPr="003029BD">
              <w:rPr>
                <w:rFonts w:cs="Arial"/>
                <w:sz w:val="22"/>
                <w:szCs w:val="22"/>
              </w:rPr>
              <w:t>uty?</w:t>
            </w:r>
          </w:p>
          <w:p w14:paraId="795ED5FA" w14:textId="77777777" w:rsidR="00EE5DB7" w:rsidRDefault="00EE5DB7" w:rsidP="00D4485A">
            <w:pPr>
              <w:jc w:val="both"/>
              <w:rPr>
                <w:rFonts w:cs="Arial"/>
                <w:b/>
                <w:bCs/>
                <w:sz w:val="22"/>
                <w:szCs w:val="22"/>
              </w:rPr>
            </w:pPr>
          </w:p>
          <w:p w14:paraId="22C957DD" w14:textId="64175C80" w:rsidR="00BA2ECE" w:rsidRPr="003029BD" w:rsidRDefault="002D0EF0" w:rsidP="00D4485A">
            <w:pPr>
              <w:jc w:val="both"/>
              <w:rPr>
                <w:rFonts w:cs="Arial"/>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EE5DB7">
              <w:rPr>
                <w:rFonts w:cs="Arial"/>
                <w:b/>
                <w:bCs/>
                <w:sz w:val="22"/>
                <w:szCs w:val="22"/>
              </w:rPr>
              <w:t xml:space="preserve"> </w:t>
            </w:r>
            <w:r w:rsidR="00EE5DB7" w:rsidRPr="003029BD">
              <w:rPr>
                <w:rFonts w:cs="Arial"/>
                <w:sz w:val="22"/>
                <w:szCs w:val="22"/>
              </w:rPr>
              <w:t xml:space="preserve">I have decided to use this as my dissertation topic because </w:t>
            </w:r>
            <w:r w:rsidR="00BA2ECE" w:rsidRPr="003029BD">
              <w:rPr>
                <w:rFonts w:cs="Arial"/>
                <w:sz w:val="22"/>
                <w:szCs w:val="22"/>
              </w:rPr>
              <w:t xml:space="preserve">being a frontline police officer myself, </w:t>
            </w:r>
            <w:r w:rsidR="00F42A91" w:rsidRPr="003029BD">
              <w:rPr>
                <w:rFonts w:cs="Arial"/>
                <w:sz w:val="22"/>
                <w:szCs w:val="22"/>
              </w:rPr>
              <w:t xml:space="preserve">it directly relates to my experiences and observations within the policing community. I have firsthand experience of the reality of being a police officer within England and Wales and the potential danger my colleagues and I face on a </w:t>
            </w:r>
            <w:r w:rsidR="00740D3C" w:rsidRPr="003029BD">
              <w:rPr>
                <w:rFonts w:cs="Arial"/>
                <w:sz w:val="22"/>
                <w:szCs w:val="22"/>
              </w:rPr>
              <w:t xml:space="preserve">daily basis. </w:t>
            </w:r>
            <w:r w:rsidR="00CF4DAF" w:rsidRPr="003029BD">
              <w:rPr>
                <w:rFonts w:cs="Arial"/>
                <w:sz w:val="22"/>
                <w:szCs w:val="22"/>
              </w:rPr>
              <w:t xml:space="preserve">As frontline police officers in England and Wales do not routinely carry a firearm on duty, there may be an element of vulnerability when facing volatile situations that may arise, particularly when suspects are armed with firearms or other weapons themselves. </w:t>
            </w:r>
          </w:p>
          <w:p w14:paraId="154A7CF3" w14:textId="77777777" w:rsidR="002B1726" w:rsidRPr="003029BD" w:rsidRDefault="002B1726" w:rsidP="00D4485A">
            <w:pPr>
              <w:jc w:val="both"/>
              <w:rPr>
                <w:rFonts w:cs="Arial"/>
                <w:sz w:val="22"/>
                <w:szCs w:val="22"/>
              </w:rPr>
            </w:pPr>
          </w:p>
          <w:p w14:paraId="2AAB7BEF" w14:textId="1A03D9AF" w:rsidR="006B137B" w:rsidRPr="003029BD" w:rsidRDefault="00BA2ECE" w:rsidP="00D4485A">
            <w:pPr>
              <w:jc w:val="both"/>
              <w:rPr>
                <w:rFonts w:cs="Arial"/>
                <w:sz w:val="22"/>
                <w:szCs w:val="22"/>
              </w:rPr>
            </w:pPr>
            <w:r w:rsidRPr="003029BD">
              <w:rPr>
                <w:rFonts w:cs="Arial"/>
                <w:sz w:val="22"/>
                <w:szCs w:val="22"/>
              </w:rPr>
              <w:t xml:space="preserve">This topic is worthy of consideration for an undergraduate dissertation because </w:t>
            </w:r>
            <w:r w:rsidR="002B1726" w:rsidRPr="003029BD">
              <w:rPr>
                <w:rFonts w:cs="Arial"/>
                <w:sz w:val="22"/>
                <w:szCs w:val="22"/>
              </w:rPr>
              <w:t>it has been subject of complex debate since</w:t>
            </w:r>
            <w:r w:rsidR="006B137B" w:rsidRPr="003029BD">
              <w:rPr>
                <w:rFonts w:cs="Arial"/>
                <w:sz w:val="22"/>
                <w:szCs w:val="22"/>
              </w:rPr>
              <w:t xml:space="preserve"> 1829, when</w:t>
            </w:r>
            <w:r w:rsidR="002B1726" w:rsidRPr="003029BD">
              <w:rPr>
                <w:rFonts w:cs="Arial"/>
                <w:sz w:val="22"/>
                <w:szCs w:val="22"/>
              </w:rPr>
              <w:t xml:space="preserve"> </w:t>
            </w:r>
            <w:r w:rsidR="006B137B" w:rsidRPr="003029BD">
              <w:rPr>
                <w:rFonts w:cs="Arial"/>
                <w:sz w:val="22"/>
                <w:szCs w:val="22"/>
              </w:rPr>
              <w:t>Sir Robert Peel first formed the Metropolitan police. During this period, the force did not routinely carry firearms. However, Sir Robert Peel did authorise the commissioner to purchase fifty Flintlock pocket pistols for use in exceptional circumstances, particularly those in which firearms were used by suspects. Following deaths of police officers</w:t>
            </w:r>
            <w:r w:rsidR="007252EC" w:rsidRPr="003029BD">
              <w:rPr>
                <w:rFonts w:cs="Arial"/>
                <w:sz w:val="22"/>
                <w:szCs w:val="22"/>
              </w:rPr>
              <w:t xml:space="preserve"> by firearms</w:t>
            </w:r>
            <w:r w:rsidR="006B137B" w:rsidRPr="003029BD">
              <w:rPr>
                <w:rFonts w:cs="Arial"/>
                <w:sz w:val="22"/>
                <w:szCs w:val="22"/>
              </w:rPr>
              <w:t xml:space="preserve"> outside of the Metropolitan police,  </w:t>
            </w:r>
            <w:r w:rsidR="007252EC" w:rsidRPr="003029BD">
              <w:rPr>
                <w:rFonts w:cs="Arial"/>
                <w:sz w:val="22"/>
                <w:szCs w:val="22"/>
              </w:rPr>
              <w:t xml:space="preserve">Sir Robert Peel authorised the supply of revolvers to outer district forces. This was issued on the strict conditions that if in the opinion of a senior officer, the officer could be trusted to use it safely and with discretion. This practice came to an end in 1936 </w:t>
            </w:r>
            <w:r w:rsidR="006B137B" w:rsidRPr="003029BD">
              <w:rPr>
                <w:rFonts w:cs="Arial"/>
                <w:sz w:val="22"/>
                <w:szCs w:val="22"/>
              </w:rPr>
              <w:t xml:space="preserve">(Czerny, 2017). </w:t>
            </w:r>
          </w:p>
          <w:p w14:paraId="5B199FF7" w14:textId="6E757957" w:rsidR="005819F2" w:rsidRPr="003029BD" w:rsidRDefault="007252EC" w:rsidP="00D4485A">
            <w:pPr>
              <w:jc w:val="both"/>
              <w:rPr>
                <w:rFonts w:cs="Arial"/>
                <w:sz w:val="22"/>
                <w:szCs w:val="22"/>
              </w:rPr>
            </w:pPr>
            <w:r w:rsidRPr="003029BD">
              <w:rPr>
                <w:rFonts w:cs="Arial"/>
                <w:sz w:val="22"/>
                <w:szCs w:val="22"/>
              </w:rPr>
              <w:t xml:space="preserve">During the second World War, only selected officers were permitted to carry firearms to protect the royal family and </w:t>
            </w:r>
            <w:r w:rsidR="003067CD" w:rsidRPr="003029BD">
              <w:rPr>
                <w:rFonts w:cs="Arial"/>
                <w:sz w:val="22"/>
                <w:szCs w:val="22"/>
              </w:rPr>
              <w:t xml:space="preserve">Downing Street. After the war, almost all rifles, pistols and revolvers were again withdrawn from the Police. </w:t>
            </w:r>
            <w:r w:rsidR="002B3817" w:rsidRPr="003029BD">
              <w:rPr>
                <w:rFonts w:cs="Arial"/>
                <w:sz w:val="22"/>
                <w:szCs w:val="22"/>
              </w:rPr>
              <w:t>Since then, t</w:t>
            </w:r>
            <w:r w:rsidR="00DD3969" w:rsidRPr="003029BD">
              <w:rPr>
                <w:rFonts w:cs="Arial"/>
                <w:sz w:val="22"/>
                <w:szCs w:val="22"/>
              </w:rPr>
              <w:t xml:space="preserve">here have been many incidents throughout modern history that have swayed public opinion </w:t>
            </w:r>
            <w:r w:rsidR="002B3817" w:rsidRPr="003029BD">
              <w:rPr>
                <w:rFonts w:cs="Arial"/>
                <w:sz w:val="22"/>
                <w:szCs w:val="22"/>
              </w:rPr>
              <w:t xml:space="preserve">in favour of both routinely arming all frontline police officers and removing firearms altogether. </w:t>
            </w:r>
            <w:r w:rsidR="005819F2" w:rsidRPr="003029BD">
              <w:rPr>
                <w:rFonts w:cs="Arial"/>
                <w:sz w:val="22"/>
                <w:szCs w:val="22"/>
              </w:rPr>
              <w:t xml:space="preserve">With terrorist activity increasing in recent times throughout the United Kingdom and the rest of the world, the suggestion of routinely arming police has returned once again (Levi &amp; French, 2024). </w:t>
            </w:r>
          </w:p>
          <w:p w14:paraId="2941AAFC" w14:textId="77777777" w:rsidR="001910D7" w:rsidRPr="003029BD" w:rsidRDefault="001910D7" w:rsidP="00D4485A">
            <w:pPr>
              <w:jc w:val="both"/>
              <w:rPr>
                <w:rFonts w:cs="Arial"/>
                <w:sz w:val="22"/>
                <w:szCs w:val="22"/>
              </w:rPr>
            </w:pPr>
          </w:p>
          <w:p w14:paraId="2E00E86C" w14:textId="2D274AB9" w:rsidR="005819F2" w:rsidRDefault="001910D7" w:rsidP="005819F2">
            <w:pPr>
              <w:jc w:val="both"/>
              <w:rPr>
                <w:rFonts w:cs="Arial"/>
                <w:sz w:val="22"/>
                <w:szCs w:val="22"/>
              </w:rPr>
            </w:pPr>
            <w:r w:rsidRPr="003029BD">
              <w:rPr>
                <w:rFonts w:cs="Arial"/>
                <w:sz w:val="22"/>
                <w:szCs w:val="22"/>
              </w:rPr>
              <w:lastRenderedPageBreak/>
              <w:t>I</w:t>
            </w:r>
            <w:r w:rsidR="00DD3969" w:rsidRPr="003029BD">
              <w:rPr>
                <w:rFonts w:cs="Arial"/>
                <w:sz w:val="22"/>
                <w:szCs w:val="22"/>
              </w:rPr>
              <w:t xml:space="preserve"> believe that my research is justified as it explores various issues in connection to public safety, policing practices and community trust</w:t>
            </w:r>
            <w:r w:rsidR="005819F2" w:rsidRPr="003029BD">
              <w:rPr>
                <w:rFonts w:cs="Arial"/>
                <w:sz w:val="22"/>
                <w:szCs w:val="22"/>
              </w:rPr>
              <w:t xml:space="preserve">. There are various case studies that can be analysed to determine the effectiveness of armed policing verses unarmed policing. Notably, the comparison of </w:t>
            </w:r>
            <w:r w:rsidR="00DD0186" w:rsidRPr="003029BD">
              <w:rPr>
                <w:rFonts w:cs="Arial"/>
                <w:sz w:val="22"/>
                <w:szCs w:val="22"/>
              </w:rPr>
              <w:t xml:space="preserve">fatal and non-fatal shootings by police between countries’ police forces that do routinely carry firearms, and those that don’t routinely carry firearms. For example, a study was conducted </w:t>
            </w:r>
            <w:r w:rsidR="00634F7C" w:rsidRPr="003029BD">
              <w:rPr>
                <w:rFonts w:cs="Arial"/>
                <w:sz w:val="22"/>
                <w:szCs w:val="22"/>
              </w:rPr>
              <w:t xml:space="preserve">comparing shooting rates of the police forces in New Zealand and the police forces in England and Wales. From 2011 to 2020, England and Wales police forces had an annual average </w:t>
            </w:r>
            <w:r w:rsidR="00640E81" w:rsidRPr="003029BD">
              <w:rPr>
                <w:rFonts w:cs="Arial"/>
                <w:sz w:val="22"/>
                <w:szCs w:val="22"/>
              </w:rPr>
              <w:t xml:space="preserve">rate of 0.074 persons shot per million of the population, whereas New Zealand had an annual rate of 0.783 per million of the population. Both of these countries are considered not to </w:t>
            </w:r>
            <w:r w:rsidR="00444B8B" w:rsidRPr="003029BD">
              <w:rPr>
                <w:rFonts w:cs="Arial"/>
                <w:sz w:val="22"/>
                <w:szCs w:val="22"/>
              </w:rPr>
              <w:t>routinely</w:t>
            </w:r>
            <w:r w:rsidR="00640E81" w:rsidRPr="003029BD">
              <w:rPr>
                <w:rFonts w:cs="Arial"/>
                <w:sz w:val="22"/>
                <w:szCs w:val="22"/>
              </w:rPr>
              <w:t xml:space="preserve"> carry firearms. However, since 2012, New Zealand introduced a policy change that resulted in every first response car being equipped with firearms whilst also permitting </w:t>
            </w:r>
            <w:r w:rsidR="00CC5850" w:rsidRPr="003029BD">
              <w:rPr>
                <w:rFonts w:cs="Arial"/>
                <w:sz w:val="22"/>
                <w:szCs w:val="22"/>
              </w:rPr>
              <w:t>frontline police officers</w:t>
            </w:r>
            <w:r w:rsidR="00640E81" w:rsidRPr="003029BD">
              <w:rPr>
                <w:rFonts w:cs="Arial"/>
                <w:sz w:val="22"/>
                <w:szCs w:val="22"/>
              </w:rPr>
              <w:t xml:space="preserve"> to make their own decision as to when the firearms should be deployed (Hendy &amp; Walton, 2022). </w:t>
            </w:r>
          </w:p>
          <w:p w14:paraId="3F91A404" w14:textId="77777777" w:rsidR="00804D3C" w:rsidRDefault="00804D3C" w:rsidP="005819F2">
            <w:pPr>
              <w:jc w:val="both"/>
              <w:rPr>
                <w:rFonts w:cs="Arial"/>
                <w:sz w:val="22"/>
                <w:szCs w:val="22"/>
              </w:rPr>
            </w:pPr>
          </w:p>
          <w:p w14:paraId="398EB903" w14:textId="2A39F831" w:rsidR="00804D3C" w:rsidRPr="003029BD" w:rsidRDefault="00804D3C" w:rsidP="00804D3C">
            <w:pPr>
              <w:rPr>
                <w:rFonts w:cs="Arial"/>
                <w:sz w:val="22"/>
                <w:szCs w:val="22"/>
              </w:rPr>
            </w:pPr>
            <w:r>
              <w:rPr>
                <w:rFonts w:cs="Arial"/>
                <w:sz w:val="22"/>
                <w:szCs w:val="22"/>
              </w:rPr>
              <w:t xml:space="preserve">Ultimately, the purpose of this research task is to establish if the UK government should reconsider their policy on routinely arming police officers in England and Wales. </w:t>
            </w:r>
          </w:p>
          <w:p w14:paraId="7AFA2F06" w14:textId="77777777" w:rsidR="005C6CD8" w:rsidRPr="00D012E7" w:rsidRDefault="005C6CD8" w:rsidP="002F22B9">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2D1D289D" w14:textId="77777777" w:rsidR="00EE5DB7" w:rsidRDefault="00EE5DB7" w:rsidP="00D4485A">
            <w:pPr>
              <w:jc w:val="both"/>
              <w:rPr>
                <w:rFonts w:cs="Arial"/>
                <w:b/>
                <w:bCs/>
                <w:sz w:val="22"/>
                <w:szCs w:val="22"/>
              </w:rPr>
            </w:pPr>
          </w:p>
          <w:p w14:paraId="25DE4466" w14:textId="77777777" w:rsidR="00EE5DB7" w:rsidRPr="004754F7" w:rsidRDefault="00EE5DB7" w:rsidP="00D4485A">
            <w:pPr>
              <w:jc w:val="both"/>
              <w:rPr>
                <w:rFonts w:cs="Arial"/>
                <w:sz w:val="22"/>
                <w:szCs w:val="22"/>
              </w:rPr>
            </w:pPr>
          </w:p>
          <w:p w14:paraId="2E4A6BF4" w14:textId="3A025B50" w:rsidR="003067CD" w:rsidRPr="004754F7" w:rsidRDefault="003067CD" w:rsidP="00D4485A">
            <w:pPr>
              <w:jc w:val="both"/>
              <w:rPr>
                <w:rFonts w:cs="Arial"/>
                <w:sz w:val="22"/>
                <w:szCs w:val="22"/>
              </w:rPr>
            </w:pPr>
            <w:r w:rsidRPr="004754F7">
              <w:rPr>
                <w:rFonts w:cs="Arial"/>
                <w:sz w:val="22"/>
                <w:szCs w:val="22"/>
              </w:rPr>
              <w:t xml:space="preserve">During my research, </w:t>
            </w:r>
            <w:r w:rsidR="006F1BA9" w:rsidRPr="004754F7">
              <w:rPr>
                <w:rFonts w:cs="Arial"/>
                <w:sz w:val="22"/>
                <w:szCs w:val="22"/>
              </w:rPr>
              <w:t xml:space="preserve">I will analyse the current policies surrounding police armament in England and Wales and their effectiveness. </w:t>
            </w:r>
            <w:r w:rsidRPr="004754F7">
              <w:rPr>
                <w:rFonts w:cs="Arial"/>
                <w:sz w:val="22"/>
                <w:szCs w:val="22"/>
              </w:rPr>
              <w:t>I</w:t>
            </w:r>
            <w:r w:rsidR="006F1BA9" w:rsidRPr="004754F7">
              <w:rPr>
                <w:rFonts w:cs="Arial"/>
                <w:sz w:val="22"/>
                <w:szCs w:val="22"/>
              </w:rPr>
              <w:t xml:space="preserve"> </w:t>
            </w:r>
            <w:r w:rsidRPr="004754F7">
              <w:rPr>
                <w:rFonts w:cs="Arial"/>
                <w:sz w:val="22"/>
                <w:szCs w:val="22"/>
              </w:rPr>
              <w:t xml:space="preserve">aim to evaluate the perceptions of both police officers and the </w:t>
            </w:r>
            <w:r w:rsidR="006F1BA9" w:rsidRPr="004754F7">
              <w:rPr>
                <w:rFonts w:cs="Arial"/>
                <w:sz w:val="22"/>
                <w:szCs w:val="22"/>
              </w:rPr>
              <w:t xml:space="preserve">general </w:t>
            </w:r>
            <w:r w:rsidRPr="004754F7">
              <w:rPr>
                <w:rFonts w:cs="Arial"/>
                <w:sz w:val="22"/>
                <w:szCs w:val="22"/>
              </w:rPr>
              <w:t xml:space="preserve">public regarding the arming of frontline officers. </w:t>
            </w:r>
          </w:p>
          <w:p w14:paraId="0E9961D1" w14:textId="7351CC4F" w:rsidR="006F1BA9" w:rsidRPr="004754F7" w:rsidRDefault="006F1BA9" w:rsidP="00D4485A">
            <w:pPr>
              <w:jc w:val="both"/>
              <w:rPr>
                <w:rFonts w:cs="Arial"/>
                <w:sz w:val="22"/>
                <w:szCs w:val="22"/>
              </w:rPr>
            </w:pPr>
            <w:r w:rsidRPr="004754F7">
              <w:rPr>
                <w:rFonts w:cs="Arial"/>
                <w:sz w:val="22"/>
                <w:szCs w:val="22"/>
              </w:rPr>
              <w:t>I will compare the UK approach to armed policing with other countries that have different practices. I will also assess the potential implications of arming all frontline officers on community safety and trust in law enforcement.</w:t>
            </w:r>
          </w:p>
          <w:p w14:paraId="0F178916" w14:textId="34C8B89E" w:rsidR="006F1BA9" w:rsidRPr="004754F7" w:rsidRDefault="006F1BA9" w:rsidP="00D4485A">
            <w:pPr>
              <w:jc w:val="both"/>
              <w:rPr>
                <w:rFonts w:cs="Arial"/>
                <w:sz w:val="22"/>
                <w:szCs w:val="22"/>
              </w:rPr>
            </w:pPr>
          </w:p>
          <w:p w14:paraId="4161CC9F" w14:textId="745BABB5" w:rsidR="006F1BA9" w:rsidRPr="004754F7" w:rsidRDefault="006F1BA9" w:rsidP="00D4485A">
            <w:pPr>
              <w:jc w:val="both"/>
              <w:rPr>
                <w:rFonts w:cs="Arial"/>
                <w:sz w:val="22"/>
                <w:szCs w:val="22"/>
              </w:rPr>
            </w:pPr>
            <w:r w:rsidRPr="004754F7">
              <w:rPr>
                <w:rFonts w:cs="Arial"/>
                <w:sz w:val="22"/>
                <w:szCs w:val="22"/>
              </w:rPr>
              <w:t xml:space="preserve">After this is completed, I plan to evaluate all of the research that has been gathered and compare it with existing research to come to a final conclusion. </w:t>
            </w:r>
          </w:p>
          <w:p w14:paraId="669899F4" w14:textId="77777777" w:rsidR="005C6CD8" w:rsidRPr="00D012E7" w:rsidRDefault="005C6CD8" w:rsidP="002F22B9">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rStyle w:val="lookup-resultcontent"/>
                <w:rFonts w:cs="Arial"/>
                <w:b/>
                <w:bCs/>
                <w:sz w:val="22"/>
                <w:szCs w:val="22"/>
              </w:rPr>
            </w:pPr>
          </w:p>
          <w:p w14:paraId="42225865" w14:textId="20B0926D" w:rsidR="00E91108" w:rsidRDefault="00E91108" w:rsidP="00D4485A">
            <w:pPr>
              <w:jc w:val="both"/>
              <w:rPr>
                <w:rStyle w:val="lookup-resultcontent"/>
                <w:rFonts w:cs="Arial"/>
                <w:sz w:val="22"/>
                <w:szCs w:val="22"/>
              </w:rPr>
            </w:pPr>
            <w:r>
              <w:rPr>
                <w:rStyle w:val="lookup-resultcontent"/>
                <w:rFonts w:cs="Arial"/>
                <w:sz w:val="22"/>
                <w:szCs w:val="22"/>
              </w:rPr>
              <w:t xml:space="preserve">The key literature that will be utilised as part of my research will be books and other articles that outline the history of </w:t>
            </w:r>
            <w:r w:rsidR="008F0615">
              <w:rPr>
                <w:rStyle w:val="lookup-resultcontent"/>
                <w:rFonts w:cs="Arial"/>
                <w:sz w:val="22"/>
                <w:szCs w:val="22"/>
              </w:rPr>
              <w:t xml:space="preserve">police officers and firearms since the </w:t>
            </w:r>
            <w:r w:rsidR="00D67478">
              <w:rPr>
                <w:rStyle w:val="lookup-resultcontent"/>
                <w:rFonts w:cs="Arial"/>
                <w:sz w:val="22"/>
                <w:szCs w:val="22"/>
              </w:rPr>
              <w:t>formation of the metropolitan police and the longstanding public debate of arming frontline police officers</w:t>
            </w:r>
            <w:r w:rsidR="004830C9">
              <w:rPr>
                <w:rStyle w:val="lookup-resultcontent"/>
                <w:rFonts w:cs="Arial"/>
                <w:sz w:val="22"/>
                <w:szCs w:val="22"/>
              </w:rPr>
              <w:t xml:space="preserve"> </w:t>
            </w:r>
            <w:r w:rsidR="004830C9" w:rsidRPr="004830C9">
              <w:rPr>
                <w:rStyle w:val="lookup-resultcontent"/>
                <w:rFonts w:cs="Arial"/>
                <w:sz w:val="22"/>
                <w:szCs w:val="22"/>
              </w:rPr>
              <w:t>(Czerny, 2017)</w:t>
            </w:r>
            <w:r w:rsidR="004830C9">
              <w:rPr>
                <w:rStyle w:val="lookup-resultcontent"/>
                <w:rFonts w:cs="Arial"/>
                <w:sz w:val="22"/>
                <w:szCs w:val="22"/>
              </w:rPr>
              <w:t xml:space="preserve">, </w:t>
            </w:r>
            <w:r w:rsidR="004830C9" w:rsidRPr="003029BD">
              <w:rPr>
                <w:rFonts w:cs="Arial"/>
                <w:sz w:val="22"/>
                <w:szCs w:val="22"/>
              </w:rPr>
              <w:t>(Levi &amp; French, 2024)</w:t>
            </w:r>
            <w:r w:rsidR="00D67478">
              <w:rPr>
                <w:rStyle w:val="lookup-resultcontent"/>
                <w:rFonts w:cs="Arial"/>
                <w:sz w:val="22"/>
                <w:szCs w:val="22"/>
              </w:rPr>
              <w:t xml:space="preserve">. There are government reports that I will be using to show figures </w:t>
            </w:r>
            <w:r w:rsidR="004830C9">
              <w:rPr>
                <w:rStyle w:val="lookup-resultcontent"/>
                <w:rFonts w:cs="Arial"/>
                <w:sz w:val="22"/>
                <w:szCs w:val="22"/>
              </w:rPr>
              <w:t xml:space="preserve">regarding the number of firearms officers and incidents, </w:t>
            </w:r>
            <w:r w:rsidR="00D67478">
              <w:rPr>
                <w:rStyle w:val="lookup-resultcontent"/>
                <w:rFonts w:cs="Arial"/>
                <w:sz w:val="22"/>
                <w:szCs w:val="22"/>
              </w:rPr>
              <w:t>and the comparison of statistics over time and between other countries’ police force</w:t>
            </w:r>
            <w:r w:rsidR="004830C9">
              <w:rPr>
                <w:rStyle w:val="lookup-resultcontent"/>
                <w:rFonts w:cs="Arial"/>
                <w:sz w:val="22"/>
                <w:szCs w:val="22"/>
              </w:rPr>
              <w:t>s</w:t>
            </w:r>
            <w:r w:rsidR="004830C9">
              <w:t xml:space="preserve"> </w:t>
            </w:r>
            <w:r w:rsidR="004830C9" w:rsidRPr="004830C9">
              <w:rPr>
                <w:rStyle w:val="lookup-resultcontent"/>
                <w:rFonts w:cs="Arial"/>
                <w:sz w:val="22"/>
                <w:szCs w:val="22"/>
              </w:rPr>
              <w:t>(Home Office , 2024)</w:t>
            </w:r>
            <w:r w:rsidR="004830C9">
              <w:t xml:space="preserve"> </w:t>
            </w:r>
            <w:r w:rsidR="004830C9" w:rsidRPr="004830C9">
              <w:rPr>
                <w:rStyle w:val="lookup-resultcontent"/>
                <w:rFonts w:cs="Arial"/>
                <w:sz w:val="22"/>
                <w:szCs w:val="22"/>
              </w:rPr>
              <w:t>(Farmer &amp; Evans, 2022)</w:t>
            </w:r>
            <w:r w:rsidR="004830C9">
              <w:rPr>
                <w:rStyle w:val="lookup-resultcontent"/>
                <w:rFonts w:cs="Arial"/>
                <w:sz w:val="22"/>
                <w:szCs w:val="22"/>
              </w:rPr>
              <w:t>.</w:t>
            </w:r>
          </w:p>
          <w:p w14:paraId="731447EC" w14:textId="77777777" w:rsidR="00D67478" w:rsidRDefault="00D67478" w:rsidP="00D4485A">
            <w:pPr>
              <w:jc w:val="both"/>
              <w:rPr>
                <w:rStyle w:val="lookup-resultcontent"/>
                <w:rFonts w:cs="Arial"/>
                <w:sz w:val="22"/>
                <w:szCs w:val="22"/>
              </w:rPr>
            </w:pPr>
          </w:p>
          <w:p w14:paraId="63B069AA" w14:textId="4FDC6CAC" w:rsidR="004B10DE" w:rsidRDefault="008C7BEB" w:rsidP="00D4485A">
            <w:pPr>
              <w:jc w:val="both"/>
              <w:rPr>
                <w:rStyle w:val="lookup-resultcontent"/>
                <w:rFonts w:cs="Arial"/>
                <w:sz w:val="22"/>
                <w:szCs w:val="22"/>
              </w:rPr>
            </w:pPr>
            <w:r>
              <w:rPr>
                <w:rStyle w:val="lookup-resultcontent"/>
                <w:rFonts w:cs="Arial"/>
                <w:sz w:val="22"/>
                <w:szCs w:val="22"/>
              </w:rPr>
              <w:t xml:space="preserve">There has been previous research conducted by Julia </w:t>
            </w:r>
            <w:proofErr w:type="spellStart"/>
            <w:r>
              <w:rPr>
                <w:rStyle w:val="lookup-resultcontent"/>
                <w:rFonts w:cs="Arial"/>
                <w:sz w:val="22"/>
                <w:szCs w:val="22"/>
              </w:rPr>
              <w:t>Yesberg</w:t>
            </w:r>
            <w:proofErr w:type="spellEnd"/>
            <w:r>
              <w:rPr>
                <w:rStyle w:val="lookup-resultcontent"/>
                <w:rFonts w:cs="Arial"/>
                <w:sz w:val="22"/>
                <w:szCs w:val="22"/>
              </w:rPr>
              <w:t xml:space="preserve"> delving into public attitude towards armed police officers</w:t>
            </w:r>
            <w:r>
              <w:rPr>
                <w:rStyle w:val="lookup-resultcontent"/>
                <w:rFonts w:cs="Arial"/>
                <w:szCs w:val="22"/>
              </w:rPr>
              <w:t xml:space="preserve"> </w:t>
            </w:r>
            <w:r w:rsidRPr="008C7BEB">
              <w:rPr>
                <w:rStyle w:val="lookup-resultcontent"/>
                <w:rFonts w:cs="Arial"/>
                <w:sz w:val="22"/>
                <w:szCs w:val="22"/>
              </w:rPr>
              <w:t>(</w:t>
            </w:r>
            <w:proofErr w:type="spellStart"/>
            <w:r w:rsidRPr="008C7BEB">
              <w:rPr>
                <w:rStyle w:val="lookup-resultcontent"/>
                <w:rFonts w:cs="Arial"/>
                <w:sz w:val="22"/>
                <w:szCs w:val="22"/>
              </w:rPr>
              <w:t>Yesberg</w:t>
            </w:r>
            <w:proofErr w:type="spellEnd"/>
            <w:r w:rsidRPr="008C7BEB">
              <w:rPr>
                <w:rStyle w:val="lookup-resultcontent"/>
                <w:rFonts w:cs="Arial"/>
                <w:sz w:val="22"/>
                <w:szCs w:val="22"/>
              </w:rPr>
              <w:t xml:space="preserve"> &amp; Bradford, 2019)</w:t>
            </w:r>
            <w:r>
              <w:rPr>
                <w:rStyle w:val="lookup-resultcontent"/>
                <w:rFonts w:cs="Arial"/>
                <w:sz w:val="22"/>
                <w:szCs w:val="22"/>
              </w:rPr>
              <w:t xml:space="preserve"> and public reactions to armed police </w:t>
            </w:r>
            <w:r w:rsidRPr="008C7BEB">
              <w:rPr>
                <w:rStyle w:val="lookup-resultcontent"/>
                <w:rFonts w:cs="Arial"/>
                <w:sz w:val="22"/>
                <w:szCs w:val="22"/>
              </w:rPr>
              <w:t>(</w:t>
            </w:r>
            <w:proofErr w:type="spellStart"/>
            <w:r w:rsidRPr="008C7BEB">
              <w:rPr>
                <w:rStyle w:val="lookup-resultcontent"/>
                <w:rFonts w:cs="Arial"/>
                <w:sz w:val="22"/>
                <w:szCs w:val="22"/>
              </w:rPr>
              <w:t>Yesberg</w:t>
            </w:r>
            <w:proofErr w:type="spellEnd"/>
            <w:r w:rsidRPr="008C7BEB">
              <w:rPr>
                <w:rStyle w:val="lookup-resultcontent"/>
                <w:rFonts w:cs="Arial"/>
                <w:sz w:val="22"/>
                <w:szCs w:val="22"/>
              </w:rPr>
              <w:t>, et al., 2020)</w:t>
            </w:r>
            <w:r>
              <w:rPr>
                <w:rStyle w:val="lookup-resultcontent"/>
                <w:rFonts w:cs="Arial"/>
                <w:sz w:val="22"/>
                <w:szCs w:val="22"/>
              </w:rPr>
              <w:t xml:space="preserve">. </w:t>
            </w:r>
            <w:r w:rsidR="004B10DE">
              <w:rPr>
                <w:rStyle w:val="lookup-resultcontent"/>
                <w:rFonts w:cs="Arial"/>
                <w:sz w:val="22"/>
                <w:szCs w:val="22"/>
              </w:rPr>
              <w:t>There has also been research conducted by Nicola Chandler, which was published by the Police Federation in 2018 regarding police officer attitudes within the Metropolitan police for routine armament</w:t>
            </w:r>
            <w:r w:rsidR="004B10DE">
              <w:t xml:space="preserve"> </w:t>
            </w:r>
            <w:r w:rsidR="004B10DE" w:rsidRPr="004B10DE">
              <w:rPr>
                <w:rStyle w:val="lookup-resultcontent"/>
                <w:rFonts w:cs="Arial"/>
                <w:sz w:val="22"/>
                <w:szCs w:val="22"/>
              </w:rPr>
              <w:t>(Chandler, 2018)</w:t>
            </w:r>
            <w:r w:rsidR="004B10DE">
              <w:rPr>
                <w:rStyle w:val="lookup-resultcontent"/>
                <w:rFonts w:cs="Arial"/>
                <w:sz w:val="22"/>
                <w:szCs w:val="22"/>
              </w:rPr>
              <w:t xml:space="preserve">. </w:t>
            </w:r>
          </w:p>
          <w:p w14:paraId="1097D576" w14:textId="6F0C7E91" w:rsidR="004B10DE" w:rsidRDefault="008C7BEB" w:rsidP="00D4485A">
            <w:pPr>
              <w:jc w:val="both"/>
              <w:rPr>
                <w:rStyle w:val="lookup-resultcontent"/>
                <w:rFonts w:cs="Arial"/>
                <w:sz w:val="22"/>
                <w:szCs w:val="22"/>
              </w:rPr>
            </w:pPr>
            <w:r>
              <w:rPr>
                <w:rStyle w:val="lookup-resultcontent"/>
                <w:rFonts w:cs="Arial"/>
                <w:sz w:val="22"/>
                <w:szCs w:val="22"/>
              </w:rPr>
              <w:t>This research has laid the groundwork for my research which will show clear crossovers with my dissertation</w:t>
            </w:r>
            <w:r w:rsidR="004830C9">
              <w:rPr>
                <w:rStyle w:val="lookup-resultcontent"/>
                <w:rFonts w:cs="Arial"/>
                <w:sz w:val="22"/>
                <w:szCs w:val="22"/>
              </w:rPr>
              <w:t xml:space="preserve">. </w:t>
            </w:r>
            <w:r w:rsidR="004B10DE">
              <w:rPr>
                <w:rStyle w:val="lookup-resultcontent"/>
                <w:rFonts w:cs="Arial"/>
                <w:sz w:val="22"/>
                <w:szCs w:val="22"/>
              </w:rPr>
              <w:t>Similarly to</w:t>
            </w:r>
            <w:r w:rsidR="004B10DE">
              <w:rPr>
                <w:rStyle w:val="lookup-resultcontent"/>
                <w:rFonts w:cs="Arial"/>
                <w:sz w:val="22"/>
                <w:szCs w:val="22"/>
              </w:rPr>
              <w:t xml:space="preserve"> the</w:t>
            </w:r>
            <w:r w:rsidR="004B10DE">
              <w:rPr>
                <w:rStyle w:val="lookup-resultcontent"/>
                <w:rFonts w:cs="Arial"/>
                <w:sz w:val="22"/>
                <w:szCs w:val="22"/>
              </w:rPr>
              <w:t xml:space="preserve"> research</w:t>
            </w:r>
            <w:r w:rsidR="004B10DE">
              <w:rPr>
                <w:rStyle w:val="lookup-resultcontent"/>
                <w:rFonts w:cs="Arial"/>
                <w:sz w:val="22"/>
                <w:szCs w:val="22"/>
              </w:rPr>
              <w:t xml:space="preserve"> given above</w:t>
            </w:r>
            <w:r w:rsidR="004B10DE">
              <w:rPr>
                <w:rStyle w:val="lookup-resultcontent"/>
                <w:rFonts w:cs="Arial"/>
                <w:sz w:val="22"/>
                <w:szCs w:val="22"/>
              </w:rPr>
              <w:t>,</w:t>
            </w:r>
            <w:r w:rsidR="004B10DE">
              <w:rPr>
                <w:rStyle w:val="lookup-resultcontent"/>
                <w:rFonts w:cs="Arial"/>
                <w:sz w:val="22"/>
                <w:szCs w:val="22"/>
              </w:rPr>
              <w:t xml:space="preserve"> I will be addressing police and public attitude towards routinely arming police officers. I will also be conducting the same research method as Nicola Chandler by creating a questionnaire that will be distributed to police officers. </w:t>
            </w:r>
          </w:p>
          <w:p w14:paraId="76B6479F" w14:textId="7A8460AA" w:rsidR="00D67478" w:rsidRDefault="004B10DE" w:rsidP="00D4485A">
            <w:pPr>
              <w:jc w:val="both"/>
              <w:rPr>
                <w:rStyle w:val="lookup-resultcontent"/>
                <w:rFonts w:cs="Arial"/>
                <w:sz w:val="22"/>
                <w:szCs w:val="22"/>
              </w:rPr>
            </w:pPr>
            <w:r>
              <w:rPr>
                <w:rStyle w:val="lookup-resultcontent"/>
                <w:rFonts w:cs="Arial"/>
                <w:sz w:val="22"/>
                <w:szCs w:val="22"/>
              </w:rPr>
              <w:lastRenderedPageBreak/>
              <w:t>However,</w:t>
            </w:r>
            <w:r w:rsidR="00016551">
              <w:rPr>
                <w:rStyle w:val="lookup-resultcontent"/>
                <w:rFonts w:cs="Arial"/>
                <w:sz w:val="22"/>
                <w:szCs w:val="22"/>
              </w:rPr>
              <w:t xml:space="preserve"> I</w:t>
            </w:r>
            <w:r>
              <w:rPr>
                <w:rStyle w:val="lookup-resultcontent"/>
                <w:rFonts w:cs="Arial"/>
                <w:sz w:val="22"/>
                <w:szCs w:val="22"/>
              </w:rPr>
              <w:t xml:space="preserve"> </w:t>
            </w:r>
            <w:r w:rsidR="00016551">
              <w:rPr>
                <w:rStyle w:val="lookup-resultcontent"/>
                <w:rFonts w:cs="Arial"/>
                <w:sz w:val="22"/>
                <w:szCs w:val="22"/>
              </w:rPr>
              <w:t xml:space="preserve">believe that </w:t>
            </w:r>
            <w:proofErr w:type="spellStart"/>
            <w:r w:rsidR="00016551">
              <w:rPr>
                <w:rStyle w:val="lookup-resultcontent"/>
                <w:rFonts w:cs="Arial"/>
                <w:sz w:val="22"/>
                <w:szCs w:val="22"/>
              </w:rPr>
              <w:t>Yesberg</w:t>
            </w:r>
            <w:proofErr w:type="spellEnd"/>
            <w:r w:rsidR="00016551">
              <w:rPr>
                <w:rStyle w:val="lookup-resultcontent"/>
                <w:rFonts w:cs="Arial"/>
                <w:sz w:val="22"/>
                <w:szCs w:val="22"/>
              </w:rPr>
              <w:t xml:space="preserve"> and Chandler’s research is beginning to become outdated. Although Chandler’s research was published in 2018, the raw data was collected throughout 2017, which is now nearly a decade ago. Similarly to </w:t>
            </w:r>
            <w:proofErr w:type="spellStart"/>
            <w:r w:rsidR="00016551">
              <w:rPr>
                <w:rStyle w:val="lookup-resultcontent"/>
                <w:rFonts w:cs="Arial"/>
                <w:sz w:val="22"/>
                <w:szCs w:val="22"/>
              </w:rPr>
              <w:t>Yesberg’s</w:t>
            </w:r>
            <w:proofErr w:type="spellEnd"/>
            <w:r w:rsidR="00016551">
              <w:rPr>
                <w:rStyle w:val="lookup-resultcontent"/>
                <w:rFonts w:cs="Arial"/>
                <w:sz w:val="22"/>
                <w:szCs w:val="22"/>
              </w:rPr>
              <w:t xml:space="preserve"> research published in 2020, this is now half a</w:t>
            </w:r>
            <w:r w:rsidR="002E1AF5">
              <w:rPr>
                <w:rStyle w:val="lookup-resultcontent"/>
                <w:rFonts w:cs="Arial"/>
                <w:sz w:val="22"/>
                <w:szCs w:val="22"/>
              </w:rPr>
              <w:t xml:space="preserve"> decade in age. Chandler’s research focuses more on officers within the Metropolitan police, I will be conducting my research throughout Gwent and South Wales Police forces and areas. </w:t>
            </w:r>
          </w:p>
          <w:p w14:paraId="1A369B8E" w14:textId="77777777" w:rsidR="008C7BEB" w:rsidRDefault="008C7BEB" w:rsidP="00D4485A">
            <w:pPr>
              <w:jc w:val="both"/>
              <w:rPr>
                <w:rStyle w:val="lookup-resultcontent"/>
                <w:rFonts w:cs="Arial"/>
                <w:sz w:val="22"/>
                <w:szCs w:val="22"/>
              </w:rPr>
            </w:pPr>
          </w:p>
          <w:p w14:paraId="4964BE3B" w14:textId="77777777" w:rsidR="005C6CD8" w:rsidRPr="00D012E7" w:rsidRDefault="005C6CD8" w:rsidP="004830C9">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135F6695" w:rsidR="005C6CD8" w:rsidRDefault="005C6CD8" w:rsidP="00D4485A">
            <w:pPr>
              <w:rPr>
                <w:rFonts w:cs="Arial"/>
                <w:sz w:val="22"/>
                <w:szCs w:val="22"/>
              </w:rPr>
            </w:pPr>
          </w:p>
          <w:p w14:paraId="0BB6AD68" w14:textId="3A881E38" w:rsidR="006F1BA9" w:rsidRPr="00B5610A" w:rsidRDefault="006F1BA9" w:rsidP="00D4485A">
            <w:pPr>
              <w:rPr>
                <w:rFonts w:cs="Arial"/>
                <w:sz w:val="22"/>
                <w:szCs w:val="22"/>
              </w:rPr>
            </w:pPr>
            <w:r>
              <w:rPr>
                <w:rFonts w:cs="Arial"/>
                <w:sz w:val="22"/>
                <w:szCs w:val="22"/>
              </w:rPr>
              <w:t xml:space="preserve">As my research question </w:t>
            </w:r>
            <w:r w:rsidR="00921633">
              <w:rPr>
                <w:rFonts w:cs="Arial"/>
                <w:sz w:val="22"/>
                <w:szCs w:val="22"/>
              </w:rPr>
              <w:t xml:space="preserve">heavily involves the perception of both frontline police officers and the general public. I will be drafting a questionnaire with several questions that I deem relevant surrounding the topic. I believe that this is best suited to my research task as it allows me to collect numerical figures that can be used to compare statistics but also to gather the thoughts and opinions as to why individuals are supportive or against the routine armament of all frontline police officers.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Pr="004754F7" w:rsidRDefault="005C6CD8" w:rsidP="00D4485A">
            <w:pPr>
              <w:jc w:val="both"/>
              <w:rPr>
                <w:rFonts w:cs="Arial"/>
                <w:sz w:val="22"/>
                <w:szCs w:val="22"/>
              </w:rPr>
            </w:pPr>
          </w:p>
          <w:p w14:paraId="0721F023" w14:textId="06C35A40" w:rsidR="00921633" w:rsidRPr="004754F7" w:rsidRDefault="00921633" w:rsidP="00D4485A">
            <w:pPr>
              <w:jc w:val="both"/>
              <w:rPr>
                <w:rFonts w:cs="Arial"/>
                <w:sz w:val="22"/>
                <w:szCs w:val="22"/>
              </w:rPr>
            </w:pPr>
            <w:r w:rsidRPr="004754F7">
              <w:rPr>
                <w:rFonts w:cs="Arial"/>
                <w:sz w:val="22"/>
                <w:szCs w:val="22"/>
              </w:rPr>
              <w:t xml:space="preserve">As mentioned above, I will be sending frontline police officers and members of the public a questionnaire to establish their opinions. I will be sending it to frontline officers that have differing levels of experience </w:t>
            </w:r>
            <w:r w:rsidR="008E4E7F" w:rsidRPr="004754F7">
              <w:rPr>
                <w:rFonts w:cs="Arial"/>
                <w:sz w:val="22"/>
                <w:szCs w:val="22"/>
              </w:rPr>
              <w:t xml:space="preserve">to establish if there are any differences. </w:t>
            </w:r>
            <w:r w:rsidRPr="004754F7">
              <w:rPr>
                <w:rFonts w:cs="Arial"/>
                <w:sz w:val="22"/>
                <w:szCs w:val="22"/>
              </w:rPr>
              <w:t xml:space="preserve"> I will also be sending it to officers who work within the specialised field to carry firearms to get their opinions</w:t>
            </w:r>
            <w:r w:rsidR="008E4E7F" w:rsidRPr="004754F7">
              <w:rPr>
                <w:rFonts w:cs="Arial"/>
                <w:sz w:val="22"/>
                <w:szCs w:val="22"/>
              </w:rPr>
              <w:t xml:space="preserve"> based on their knowledge and experience. </w:t>
            </w:r>
          </w:p>
          <w:p w14:paraId="6EC0EC5F" w14:textId="28DE64E0" w:rsidR="008E4E7F" w:rsidRPr="004754F7" w:rsidRDefault="008E4E7F" w:rsidP="00D4485A">
            <w:pPr>
              <w:jc w:val="both"/>
              <w:rPr>
                <w:rFonts w:cs="Arial"/>
                <w:sz w:val="22"/>
                <w:szCs w:val="22"/>
              </w:rPr>
            </w:pPr>
            <w:r w:rsidRPr="004754F7">
              <w:rPr>
                <w:rFonts w:cs="Arial"/>
                <w:sz w:val="22"/>
                <w:szCs w:val="22"/>
              </w:rPr>
              <w:t xml:space="preserve">This would be best for my research as it gives me a wide range of results from different perspectives. This will allow me to compare my findings and aid in coming to a conclusion. </w:t>
            </w:r>
          </w:p>
          <w:p w14:paraId="3ED1CED9" w14:textId="1C2C071A" w:rsidR="008E4E7F" w:rsidRPr="004754F7" w:rsidRDefault="008E4E7F" w:rsidP="00D4485A">
            <w:pPr>
              <w:jc w:val="both"/>
              <w:rPr>
                <w:rFonts w:cs="Arial"/>
                <w:sz w:val="22"/>
                <w:szCs w:val="22"/>
              </w:rPr>
            </w:pPr>
            <w:r w:rsidRPr="004754F7">
              <w:rPr>
                <w:rFonts w:cs="Arial"/>
                <w:sz w:val="22"/>
                <w:szCs w:val="22"/>
              </w:rPr>
              <w:t xml:space="preserve">I will aim to collect between 20 to 30 responses to my questionnaire in each of the desired sections, frontline response officers, specialist firearms officers and members of the public.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3E5EA8B" w14:textId="77777777" w:rsidR="002E1AF5" w:rsidRDefault="002E1AF5" w:rsidP="002E1AF5">
            <w:pPr>
              <w:rPr>
                <w:rFonts w:cs="Arial"/>
                <w:color w:val="FF0000"/>
                <w:sz w:val="22"/>
                <w:szCs w:val="22"/>
              </w:rPr>
            </w:pPr>
          </w:p>
          <w:p w14:paraId="62EA6620" w14:textId="77777777" w:rsidR="002E1AF5" w:rsidRDefault="002E1AF5" w:rsidP="002E1AF5">
            <w:pPr>
              <w:rPr>
                <w:rFonts w:cs="Arial"/>
                <w:sz w:val="22"/>
                <w:szCs w:val="22"/>
              </w:rPr>
            </w:pPr>
            <w:r>
              <w:rPr>
                <w:rFonts w:cs="Arial"/>
                <w:sz w:val="22"/>
                <w:szCs w:val="22"/>
              </w:rPr>
              <w:t xml:space="preserve">During this research project, there may be some ethical issues that may arise due to the sensitive nature of firearms and their designed purpose. Some people may have had negative experiences involving firearms, I need to be mindful of this when asking them questions surrounding the topic. In light of this I have decided to allow anonymity </w:t>
            </w:r>
            <w:r w:rsidR="002F22B9">
              <w:rPr>
                <w:rFonts w:cs="Arial"/>
                <w:sz w:val="22"/>
                <w:szCs w:val="22"/>
              </w:rPr>
              <w:t xml:space="preserve">for those who take part and wish to remain anonymous and get their true feelings across without feeling judged or embarrassed. </w:t>
            </w:r>
          </w:p>
          <w:p w14:paraId="3A8D2F69" w14:textId="3101D4A8" w:rsidR="002F22B9" w:rsidRPr="002E1AF5" w:rsidRDefault="002F22B9" w:rsidP="002E1AF5">
            <w:pPr>
              <w:rPr>
                <w:rFonts w:cs="Arial"/>
                <w:sz w:val="22"/>
                <w:szCs w:val="22"/>
              </w:rPr>
            </w:pPr>
            <w:r>
              <w:rPr>
                <w:rFonts w:cs="Arial"/>
                <w:sz w:val="22"/>
                <w:szCs w:val="22"/>
              </w:rPr>
              <w:t>I will not be able to access the questionnaire until the research project is complete. The research project will be saved onto a file on my secure police laptop that can only be accessed by me. Once I have analysed and collated the results into numerical figures, I will delete the raw data so that it cannot be shared.</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3F07A85" w14:textId="77777777" w:rsidR="007E5A20" w:rsidRDefault="007E5A20" w:rsidP="00D4485A">
            <w:pPr>
              <w:jc w:val="both"/>
              <w:rPr>
                <w:rFonts w:cs="Arial"/>
                <w:color w:val="FF0000"/>
                <w:sz w:val="22"/>
                <w:szCs w:val="22"/>
              </w:rPr>
            </w:pPr>
          </w:p>
          <w:p w14:paraId="5652837C" w14:textId="52B58ECE" w:rsidR="007E5A20" w:rsidRPr="007E5A20" w:rsidRDefault="007E5A20" w:rsidP="00D4485A">
            <w:pPr>
              <w:jc w:val="both"/>
              <w:rPr>
                <w:rFonts w:cs="Arial"/>
                <w:sz w:val="22"/>
                <w:szCs w:val="22"/>
              </w:rPr>
            </w:pPr>
            <w:r>
              <w:rPr>
                <w:rFonts w:cs="Arial"/>
                <w:sz w:val="22"/>
                <w:szCs w:val="22"/>
              </w:rPr>
              <w:t xml:space="preserve">The time scale I am using has already been organised by the University. The final submission of my research is </w:t>
            </w:r>
            <w:r w:rsidR="002F22B9">
              <w:rPr>
                <w:rFonts w:cs="Arial"/>
                <w:sz w:val="22"/>
                <w:szCs w:val="22"/>
              </w:rPr>
              <w:t xml:space="preserve">due on 30/06/25.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0C58372D" w14:textId="77777777" w:rsidR="00D4485A" w:rsidRDefault="00D4485A" w:rsidP="002F22B9">
            <w:pPr>
              <w:jc w:val="both"/>
              <w:rPr>
                <w:rFonts w:asciiTheme="minorHAnsi" w:hAnsiTheme="minorHAnsi" w:cstheme="minorHAnsi"/>
                <w:b/>
                <w:bCs/>
                <w:sz w:val="22"/>
                <w:szCs w:val="22"/>
              </w:rPr>
            </w:pPr>
          </w:p>
          <w:p w14:paraId="7251BC29" w14:textId="5F319A68" w:rsidR="00397AF8" w:rsidRPr="004754F7" w:rsidRDefault="00397AF8" w:rsidP="00397AF8">
            <w:pPr>
              <w:pStyle w:val="Bibliography"/>
              <w:rPr>
                <w:rFonts w:ascii="Arial" w:hAnsi="Arial" w:cs="Arial"/>
                <w:noProof/>
                <w:sz w:val="22"/>
                <w:szCs w:val="22"/>
              </w:rPr>
            </w:pPr>
            <w:r w:rsidRPr="004754F7">
              <w:rPr>
                <w:rFonts w:ascii="Arial" w:hAnsi="Arial" w:cs="Arial"/>
                <w:noProof/>
                <w:sz w:val="22"/>
                <w:szCs w:val="22"/>
              </w:rPr>
              <w:t xml:space="preserve">Chandler, N., 2018. </w:t>
            </w:r>
            <w:r w:rsidRPr="004754F7">
              <w:rPr>
                <w:rFonts w:ascii="Arial" w:hAnsi="Arial" w:cs="Arial"/>
                <w:i/>
                <w:iCs/>
                <w:noProof/>
                <w:sz w:val="22"/>
                <w:szCs w:val="22"/>
              </w:rPr>
              <w:t xml:space="preserve">Routine Arming Survey 2017, </w:t>
            </w:r>
            <w:r w:rsidRPr="004754F7">
              <w:rPr>
                <w:rFonts w:ascii="Arial" w:hAnsi="Arial" w:cs="Arial"/>
                <w:noProof/>
                <w:sz w:val="22"/>
                <w:szCs w:val="22"/>
              </w:rPr>
              <w:t>London: Police Federation.</w:t>
            </w:r>
          </w:p>
          <w:p w14:paraId="2F497405" w14:textId="77777777" w:rsidR="00397AF8" w:rsidRPr="004754F7" w:rsidRDefault="00397AF8" w:rsidP="00397AF8">
            <w:pPr>
              <w:pStyle w:val="Bibliography"/>
              <w:rPr>
                <w:rFonts w:ascii="Arial" w:hAnsi="Arial" w:cs="Arial"/>
                <w:noProof/>
                <w:sz w:val="22"/>
                <w:szCs w:val="22"/>
              </w:rPr>
            </w:pPr>
            <w:r w:rsidRPr="004754F7">
              <w:rPr>
                <w:rFonts w:ascii="Arial" w:hAnsi="Arial" w:cs="Arial"/>
                <w:noProof/>
                <w:sz w:val="22"/>
                <w:szCs w:val="22"/>
              </w:rPr>
              <w:lastRenderedPageBreak/>
              <w:t xml:space="preserve">Czerny, V., 2017. </w:t>
            </w:r>
            <w:r w:rsidRPr="004754F7">
              <w:rPr>
                <w:rFonts w:ascii="Arial" w:hAnsi="Arial" w:cs="Arial"/>
                <w:i/>
                <w:iCs/>
                <w:noProof/>
                <w:sz w:val="22"/>
                <w:szCs w:val="22"/>
              </w:rPr>
              <w:t xml:space="preserve">Peelers: The Police Force under the reign of Queen Victoria, </w:t>
            </w:r>
            <w:r w:rsidRPr="004754F7">
              <w:rPr>
                <w:rFonts w:ascii="Arial" w:hAnsi="Arial" w:cs="Arial"/>
                <w:noProof/>
                <w:sz w:val="22"/>
                <w:szCs w:val="22"/>
              </w:rPr>
              <w:t>s.l.: Ragged Victorians .</w:t>
            </w:r>
          </w:p>
          <w:p w14:paraId="2AE60990" w14:textId="77777777" w:rsidR="00397AF8" w:rsidRPr="004754F7" w:rsidRDefault="00397AF8" w:rsidP="00397AF8">
            <w:pPr>
              <w:pStyle w:val="Bibliography"/>
              <w:rPr>
                <w:rFonts w:ascii="Arial" w:hAnsi="Arial" w:cs="Arial"/>
                <w:noProof/>
                <w:sz w:val="22"/>
                <w:szCs w:val="22"/>
              </w:rPr>
            </w:pPr>
            <w:r w:rsidRPr="004754F7">
              <w:rPr>
                <w:rFonts w:ascii="Arial" w:hAnsi="Arial" w:cs="Arial"/>
                <w:noProof/>
                <w:sz w:val="22"/>
                <w:szCs w:val="22"/>
              </w:rPr>
              <w:t xml:space="preserve">Farmer, C. &amp; Evans, R., 2022. </w:t>
            </w:r>
            <w:r w:rsidRPr="004754F7">
              <w:rPr>
                <w:rFonts w:ascii="Arial" w:hAnsi="Arial" w:cs="Arial"/>
                <w:i/>
                <w:iCs/>
                <w:noProof/>
                <w:sz w:val="22"/>
                <w:szCs w:val="22"/>
              </w:rPr>
              <w:t xml:space="preserve">Policing &amp; Firearms - New Perspectives and Insights. </w:t>
            </w:r>
            <w:r w:rsidRPr="004754F7">
              <w:rPr>
                <w:rFonts w:ascii="Arial" w:hAnsi="Arial" w:cs="Arial"/>
                <w:noProof/>
                <w:sz w:val="22"/>
                <w:szCs w:val="22"/>
              </w:rPr>
              <w:t>UK: Springer International Publishing.</w:t>
            </w:r>
          </w:p>
          <w:p w14:paraId="617AE2F9" w14:textId="77777777" w:rsidR="00397AF8" w:rsidRPr="004754F7" w:rsidRDefault="00397AF8" w:rsidP="00397AF8">
            <w:pPr>
              <w:pStyle w:val="Bibliography"/>
              <w:rPr>
                <w:rFonts w:ascii="Arial" w:hAnsi="Arial" w:cs="Arial"/>
                <w:noProof/>
                <w:sz w:val="22"/>
                <w:szCs w:val="22"/>
              </w:rPr>
            </w:pPr>
            <w:r w:rsidRPr="004754F7">
              <w:rPr>
                <w:rFonts w:ascii="Arial" w:hAnsi="Arial" w:cs="Arial"/>
                <w:noProof/>
                <w:sz w:val="22"/>
                <w:szCs w:val="22"/>
              </w:rPr>
              <w:t xml:space="preserve">Hendy, R. &amp; Walton, D., 2022. Police Shootings in New Zealand and England and Wales: A Cross-National Comparison. </w:t>
            </w:r>
            <w:r w:rsidRPr="004754F7">
              <w:rPr>
                <w:rFonts w:ascii="Arial" w:hAnsi="Arial" w:cs="Arial"/>
                <w:i/>
                <w:iCs/>
                <w:noProof/>
                <w:sz w:val="22"/>
                <w:szCs w:val="22"/>
              </w:rPr>
              <w:t xml:space="preserve">Policing: A Journal of Policy and Practice, </w:t>
            </w:r>
            <w:r w:rsidRPr="004754F7">
              <w:rPr>
                <w:rFonts w:ascii="Arial" w:hAnsi="Arial" w:cs="Arial"/>
                <w:noProof/>
                <w:sz w:val="22"/>
                <w:szCs w:val="22"/>
              </w:rPr>
              <w:t>Volume 17.</w:t>
            </w:r>
          </w:p>
          <w:p w14:paraId="65676633" w14:textId="77777777" w:rsidR="00397AF8" w:rsidRPr="004754F7" w:rsidRDefault="00397AF8" w:rsidP="00397AF8">
            <w:pPr>
              <w:pStyle w:val="Bibliography"/>
              <w:rPr>
                <w:rFonts w:ascii="Arial" w:hAnsi="Arial" w:cs="Arial"/>
                <w:noProof/>
                <w:sz w:val="22"/>
                <w:szCs w:val="22"/>
              </w:rPr>
            </w:pPr>
            <w:r w:rsidRPr="004754F7">
              <w:rPr>
                <w:rFonts w:ascii="Arial" w:hAnsi="Arial" w:cs="Arial"/>
                <w:noProof/>
                <w:sz w:val="22"/>
                <w:szCs w:val="22"/>
              </w:rPr>
              <w:t xml:space="preserve">Home Office , 2024. </w:t>
            </w:r>
            <w:r w:rsidRPr="004754F7">
              <w:rPr>
                <w:rFonts w:ascii="Arial" w:hAnsi="Arial" w:cs="Arial"/>
                <w:i/>
                <w:iCs/>
                <w:noProof/>
                <w:sz w:val="22"/>
                <w:szCs w:val="22"/>
              </w:rPr>
              <w:t xml:space="preserve">Police use of firearms statistics, England and Wales: April 2023 to March 2024, </w:t>
            </w:r>
            <w:r w:rsidRPr="004754F7">
              <w:rPr>
                <w:rFonts w:ascii="Arial" w:hAnsi="Arial" w:cs="Arial"/>
                <w:noProof/>
                <w:sz w:val="22"/>
                <w:szCs w:val="22"/>
              </w:rPr>
              <w:t>UK: Home Office .</w:t>
            </w:r>
          </w:p>
          <w:p w14:paraId="1C4D07FC" w14:textId="77777777" w:rsidR="00397AF8" w:rsidRPr="004754F7" w:rsidRDefault="00397AF8" w:rsidP="00397AF8">
            <w:pPr>
              <w:pStyle w:val="Bibliography"/>
              <w:rPr>
                <w:rFonts w:ascii="Arial" w:hAnsi="Arial" w:cs="Arial"/>
                <w:noProof/>
                <w:sz w:val="22"/>
                <w:szCs w:val="22"/>
              </w:rPr>
            </w:pPr>
            <w:r w:rsidRPr="004754F7">
              <w:rPr>
                <w:rFonts w:ascii="Arial" w:hAnsi="Arial" w:cs="Arial"/>
                <w:noProof/>
                <w:sz w:val="22"/>
                <w:szCs w:val="22"/>
              </w:rPr>
              <w:t xml:space="preserve">Levi, J. &amp; French , E., 2024. </w:t>
            </w:r>
            <w:r w:rsidRPr="004754F7">
              <w:rPr>
                <w:rFonts w:ascii="Arial" w:hAnsi="Arial" w:cs="Arial"/>
                <w:i/>
                <w:iCs/>
                <w:noProof/>
                <w:sz w:val="22"/>
                <w:szCs w:val="22"/>
              </w:rPr>
              <w:t xml:space="preserve">Bodyguard: The real story - Inside the Secretive World of Armed Police &amp; Close Protection. </w:t>
            </w:r>
            <w:r w:rsidRPr="004754F7">
              <w:rPr>
                <w:rFonts w:ascii="Arial" w:hAnsi="Arial" w:cs="Arial"/>
                <w:noProof/>
                <w:sz w:val="22"/>
                <w:szCs w:val="22"/>
              </w:rPr>
              <w:t>Ebook: Mango Media.</w:t>
            </w:r>
          </w:p>
          <w:p w14:paraId="518AF8C2" w14:textId="77777777" w:rsidR="00397AF8" w:rsidRPr="004754F7" w:rsidRDefault="00397AF8" w:rsidP="00397AF8">
            <w:pPr>
              <w:pStyle w:val="Bibliography"/>
              <w:rPr>
                <w:rFonts w:ascii="Arial" w:hAnsi="Arial" w:cs="Arial"/>
                <w:noProof/>
                <w:sz w:val="22"/>
                <w:szCs w:val="22"/>
              </w:rPr>
            </w:pPr>
            <w:r w:rsidRPr="004754F7">
              <w:rPr>
                <w:rFonts w:ascii="Arial" w:hAnsi="Arial" w:cs="Arial"/>
                <w:noProof/>
                <w:sz w:val="22"/>
                <w:szCs w:val="22"/>
              </w:rPr>
              <w:t xml:space="preserve">Yesberg, J. A. &amp; Bradford, B., 2019. Affect and trust as predictors of public support for armed police: evidence from London. </w:t>
            </w:r>
            <w:r w:rsidRPr="004754F7">
              <w:rPr>
                <w:rFonts w:ascii="Arial" w:hAnsi="Arial" w:cs="Arial"/>
                <w:i/>
                <w:iCs/>
                <w:noProof/>
                <w:sz w:val="22"/>
                <w:szCs w:val="22"/>
              </w:rPr>
              <w:t xml:space="preserve">Policing &amp; Society, </w:t>
            </w:r>
            <w:r w:rsidRPr="004754F7">
              <w:rPr>
                <w:rFonts w:ascii="Arial" w:hAnsi="Arial" w:cs="Arial"/>
                <w:noProof/>
                <w:sz w:val="22"/>
                <w:szCs w:val="22"/>
              </w:rPr>
              <w:t>29(9), pp. 1058-1076.</w:t>
            </w:r>
          </w:p>
          <w:p w14:paraId="3E9CA2B5" w14:textId="77777777" w:rsidR="00397AF8" w:rsidRPr="004754F7" w:rsidRDefault="00397AF8" w:rsidP="00397AF8">
            <w:pPr>
              <w:pStyle w:val="Bibliography"/>
              <w:rPr>
                <w:rFonts w:ascii="Arial" w:hAnsi="Arial" w:cs="Arial"/>
                <w:noProof/>
                <w:sz w:val="22"/>
                <w:szCs w:val="22"/>
              </w:rPr>
            </w:pPr>
            <w:r w:rsidRPr="004754F7">
              <w:rPr>
                <w:rFonts w:ascii="Arial" w:hAnsi="Arial" w:cs="Arial"/>
                <w:noProof/>
                <w:sz w:val="22"/>
                <w:szCs w:val="22"/>
              </w:rPr>
              <w:t xml:space="preserve">Yesberg, J. A., Bradford, B. &amp; Dawson, P., 2020. </w:t>
            </w:r>
            <w:r w:rsidRPr="004754F7">
              <w:rPr>
                <w:rFonts w:ascii="Arial" w:hAnsi="Arial" w:cs="Arial"/>
                <w:i/>
                <w:iCs/>
                <w:noProof/>
                <w:sz w:val="22"/>
                <w:szCs w:val="22"/>
              </w:rPr>
              <w:t xml:space="preserve">An experimental study of responses to armed police, </w:t>
            </w:r>
            <w:r w:rsidRPr="004754F7">
              <w:rPr>
                <w:rFonts w:ascii="Arial" w:hAnsi="Arial" w:cs="Arial"/>
                <w:noProof/>
                <w:sz w:val="22"/>
                <w:szCs w:val="22"/>
              </w:rPr>
              <w:t>UK: Journal of Experimental Criminology.</w:t>
            </w:r>
          </w:p>
          <w:p w14:paraId="26CE2DA9" w14:textId="77777777" w:rsidR="00397AF8" w:rsidRPr="00397AF8" w:rsidRDefault="00397AF8" w:rsidP="00397AF8"/>
          <w:p w14:paraId="74269233" w14:textId="77777777" w:rsidR="00397AF8" w:rsidRDefault="00397AF8" w:rsidP="002F22B9">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AE38D" w14:textId="77777777" w:rsidR="00735A07" w:rsidRDefault="00735A07">
      <w:r>
        <w:separator/>
      </w:r>
    </w:p>
  </w:endnote>
  <w:endnote w:type="continuationSeparator" w:id="0">
    <w:p w14:paraId="11F0E1B1" w14:textId="77777777" w:rsidR="00735A07" w:rsidRDefault="00735A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90D94" w14:textId="77777777" w:rsidR="00735A07" w:rsidRDefault="00735A07">
      <w:r>
        <w:separator/>
      </w:r>
    </w:p>
  </w:footnote>
  <w:footnote w:type="continuationSeparator" w:id="0">
    <w:p w14:paraId="308A825B" w14:textId="77777777" w:rsidR="00735A07" w:rsidRDefault="00735A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16551"/>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A57B1"/>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0D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726"/>
    <w:rsid w:val="002B1EBD"/>
    <w:rsid w:val="002B3817"/>
    <w:rsid w:val="002C1052"/>
    <w:rsid w:val="002C3025"/>
    <w:rsid w:val="002D0EF0"/>
    <w:rsid w:val="002D2536"/>
    <w:rsid w:val="002D5346"/>
    <w:rsid w:val="002E1AF5"/>
    <w:rsid w:val="002E2021"/>
    <w:rsid w:val="002E37FD"/>
    <w:rsid w:val="002F09DD"/>
    <w:rsid w:val="002F22B9"/>
    <w:rsid w:val="003029BD"/>
    <w:rsid w:val="003067CD"/>
    <w:rsid w:val="003120AE"/>
    <w:rsid w:val="00312520"/>
    <w:rsid w:val="00312C6E"/>
    <w:rsid w:val="0031507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97AF8"/>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32848"/>
    <w:rsid w:val="00441101"/>
    <w:rsid w:val="00442D7B"/>
    <w:rsid w:val="00444B8B"/>
    <w:rsid w:val="00446228"/>
    <w:rsid w:val="0044688B"/>
    <w:rsid w:val="00450D6C"/>
    <w:rsid w:val="00451F00"/>
    <w:rsid w:val="004521DC"/>
    <w:rsid w:val="00471220"/>
    <w:rsid w:val="004727FE"/>
    <w:rsid w:val="004754F7"/>
    <w:rsid w:val="004763DA"/>
    <w:rsid w:val="004830C9"/>
    <w:rsid w:val="00485CD3"/>
    <w:rsid w:val="0049337D"/>
    <w:rsid w:val="00494764"/>
    <w:rsid w:val="004B0295"/>
    <w:rsid w:val="004B10DE"/>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19F2"/>
    <w:rsid w:val="005838FF"/>
    <w:rsid w:val="00584EAC"/>
    <w:rsid w:val="00585749"/>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34F7C"/>
    <w:rsid w:val="00640044"/>
    <w:rsid w:val="00640E81"/>
    <w:rsid w:val="006433AE"/>
    <w:rsid w:val="006525C8"/>
    <w:rsid w:val="006618F4"/>
    <w:rsid w:val="00663786"/>
    <w:rsid w:val="006674AB"/>
    <w:rsid w:val="00667E16"/>
    <w:rsid w:val="00670DF8"/>
    <w:rsid w:val="00680B0E"/>
    <w:rsid w:val="00687C97"/>
    <w:rsid w:val="006936E5"/>
    <w:rsid w:val="006A28C2"/>
    <w:rsid w:val="006A6EDE"/>
    <w:rsid w:val="006B137B"/>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1BA9"/>
    <w:rsid w:val="006F69A1"/>
    <w:rsid w:val="00701358"/>
    <w:rsid w:val="007019AB"/>
    <w:rsid w:val="00707B08"/>
    <w:rsid w:val="00717A3A"/>
    <w:rsid w:val="007252EC"/>
    <w:rsid w:val="00731DF4"/>
    <w:rsid w:val="0073358A"/>
    <w:rsid w:val="00735A07"/>
    <w:rsid w:val="00740D3C"/>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5A20"/>
    <w:rsid w:val="007E7AD4"/>
    <w:rsid w:val="007F280A"/>
    <w:rsid w:val="007F2B49"/>
    <w:rsid w:val="00804D3C"/>
    <w:rsid w:val="00806455"/>
    <w:rsid w:val="0081045A"/>
    <w:rsid w:val="00814647"/>
    <w:rsid w:val="008161A6"/>
    <w:rsid w:val="008253D8"/>
    <w:rsid w:val="00832781"/>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088E"/>
    <w:rsid w:val="00892053"/>
    <w:rsid w:val="008947A1"/>
    <w:rsid w:val="00895370"/>
    <w:rsid w:val="008A1EF8"/>
    <w:rsid w:val="008A2555"/>
    <w:rsid w:val="008A3A34"/>
    <w:rsid w:val="008B0054"/>
    <w:rsid w:val="008B2529"/>
    <w:rsid w:val="008B2659"/>
    <w:rsid w:val="008B32D7"/>
    <w:rsid w:val="008B3CBF"/>
    <w:rsid w:val="008B5E37"/>
    <w:rsid w:val="008C0F91"/>
    <w:rsid w:val="008C7BEB"/>
    <w:rsid w:val="008C7C35"/>
    <w:rsid w:val="008D2EB6"/>
    <w:rsid w:val="008E294A"/>
    <w:rsid w:val="008E4548"/>
    <w:rsid w:val="008E4E7F"/>
    <w:rsid w:val="008F0615"/>
    <w:rsid w:val="008F0D87"/>
    <w:rsid w:val="008F4E4E"/>
    <w:rsid w:val="008F66F9"/>
    <w:rsid w:val="00902808"/>
    <w:rsid w:val="009135B2"/>
    <w:rsid w:val="009203E0"/>
    <w:rsid w:val="00921633"/>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0A24"/>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74B4D"/>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46F59"/>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2ECE"/>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C5850"/>
    <w:rsid w:val="00CD06CE"/>
    <w:rsid w:val="00CE1F41"/>
    <w:rsid w:val="00CE64DB"/>
    <w:rsid w:val="00CE7C75"/>
    <w:rsid w:val="00CF4DAF"/>
    <w:rsid w:val="00D012E7"/>
    <w:rsid w:val="00D21FC1"/>
    <w:rsid w:val="00D26C44"/>
    <w:rsid w:val="00D27F45"/>
    <w:rsid w:val="00D4485A"/>
    <w:rsid w:val="00D47BD9"/>
    <w:rsid w:val="00D56073"/>
    <w:rsid w:val="00D61900"/>
    <w:rsid w:val="00D63145"/>
    <w:rsid w:val="00D67478"/>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0186"/>
    <w:rsid w:val="00DD2DF5"/>
    <w:rsid w:val="00DD3093"/>
    <w:rsid w:val="00DD3969"/>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1108"/>
    <w:rsid w:val="00E939AC"/>
    <w:rsid w:val="00E96305"/>
    <w:rsid w:val="00EA1551"/>
    <w:rsid w:val="00EB2C3D"/>
    <w:rsid w:val="00EB6BDE"/>
    <w:rsid w:val="00ED1593"/>
    <w:rsid w:val="00ED4019"/>
    <w:rsid w:val="00ED722E"/>
    <w:rsid w:val="00EE1A83"/>
    <w:rsid w:val="00EE32BC"/>
    <w:rsid w:val="00EE355D"/>
    <w:rsid w:val="00EE5717"/>
    <w:rsid w:val="00EE5DB7"/>
    <w:rsid w:val="00EE69F3"/>
    <w:rsid w:val="00EE70D3"/>
    <w:rsid w:val="00EF4C27"/>
    <w:rsid w:val="00EF644A"/>
    <w:rsid w:val="00EF77A8"/>
    <w:rsid w:val="00F05BAD"/>
    <w:rsid w:val="00F16B35"/>
    <w:rsid w:val="00F33E17"/>
    <w:rsid w:val="00F41DCE"/>
    <w:rsid w:val="00F42A91"/>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97AF8"/>
    <w:pPr>
      <w:spacing w:after="120" w:line="264" w:lineRule="auto"/>
    </w:pPr>
    <w:rPr>
      <w:rFonts w:asciiTheme="minorHAnsi" w:eastAsiaTheme="minorEastAsia" w:hAnsiTheme="minorHAnsi" w:cstheme="minorBid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1460</Words>
  <Characters>8325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Thoirs, Jayden</cp:lastModifiedBy>
  <cp:revision>2</cp:revision>
  <cp:lastPrinted>2022-03-21T13:46:00Z</cp:lastPrinted>
  <dcterms:created xsi:type="dcterms:W3CDTF">2024-11-17T15:04:00Z</dcterms:created>
  <dcterms:modified xsi:type="dcterms:W3CDTF">2024-11-17T15:04:00Z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2024-11-05T21:39:59Z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961fd591-120a-440d-a64d-8b71753ec680</vt:lpwstr>
  </property>
  <property fmtid="{D5CDD505-2E9C-101B-9397-08002B2CF9AE}" pid="9" name="MSIP_Label_f2acd28b-79a3-4a0f-b0ff-4b75658b1549_ContentBits">
    <vt:lpwstr>0</vt:lpwstr>
  </property>
</Properties>
</file>